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center"/>
        <w:rPr>
          <w:rFonts w:ascii="Times New Roman" w:eastAsiaTheme="minorHAnsi" w:hAnsi="Times New Roman" w:cs="Times New Roman"/>
          <w:b/>
          <w:iCs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b/>
          <w:iCs/>
          <w:color w:val="auto"/>
          <w:sz w:val="28"/>
          <w:szCs w:val="28"/>
          <w:lang w:val="uk-UA" w:eastAsia="en-US" w:bidi="ar-SA"/>
        </w:rPr>
        <w:t xml:space="preserve">Тести </w:t>
      </w:r>
      <w:r>
        <w:rPr>
          <w:rFonts w:ascii="Times New Roman" w:eastAsiaTheme="minorHAnsi" w:hAnsi="Times New Roman" w:cs="Times New Roman"/>
          <w:b/>
          <w:iCs/>
          <w:color w:val="auto"/>
          <w:sz w:val="28"/>
          <w:szCs w:val="28"/>
          <w:lang w:val="uk-UA" w:eastAsia="en-US" w:bidi="ar-SA"/>
        </w:rPr>
        <w:t>з</w:t>
      </w:r>
      <w:r w:rsidRPr="00944412">
        <w:rPr>
          <w:rFonts w:ascii="Times New Roman" w:eastAsiaTheme="minorHAnsi" w:hAnsi="Times New Roman" w:cs="Times New Roman"/>
          <w:b/>
          <w:iCs/>
          <w:color w:val="auto"/>
          <w:sz w:val="28"/>
          <w:szCs w:val="28"/>
          <w:lang w:val="uk-UA" w:eastAsia="en-US" w:bidi="ar-SA"/>
        </w:rPr>
        <w:t xml:space="preserve"> дисципліни «Менеджмент маркетинг»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>1. Процес управління маркетингом включає:</w:t>
      </w:r>
    </w:p>
    <w:p w:rsid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а. Аналіз ринкових можливостей. 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б. Відбір цільових ринків.</w:t>
      </w:r>
    </w:p>
    <w:p w:rsid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в. Розробку комплексу маркетингу. 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C7570C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г. Всі відповіді вірні.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>2. Внутрішня структура служби</w:t>
      </w:r>
      <w:r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 xml:space="preserve"> маркетингу на підприємстві, що </w:t>
      </w:r>
      <w:r w:rsidRPr="00944412"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>встановлює підпорядкованість і відповідаль</w:t>
      </w:r>
      <w:r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 xml:space="preserve">ність за виконання функцій, має </w:t>
      </w:r>
      <w:r w:rsidRPr="00944412"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>назву:</w:t>
      </w:r>
    </w:p>
    <w:p w:rsid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а. Стратегія маркетингу. 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C7570C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б. Організація маркетингу.</w:t>
      </w:r>
    </w:p>
    <w:p w:rsid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в. Маркетингова інформаційна система. 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г. Всі відповіді вірні.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>3. Основними компонентами маркетингової інформаційної системи є:</w:t>
      </w:r>
    </w:p>
    <w:p w:rsid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C7570C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а. База даних.</w:t>
      </w: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б. Банк методів.</w:t>
      </w:r>
    </w:p>
    <w:p w:rsid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в. Банк моделей. 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г. Всі відповіді вірні.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>4. Сукупність суб’єктів, умов і сил, які</w:t>
      </w:r>
      <w:r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 xml:space="preserve"> діють за межами фірми і здатні </w:t>
      </w:r>
      <w:r w:rsidRPr="00944412"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>вплинути на її маркетингову діяльність, мають назву:</w:t>
      </w:r>
    </w:p>
    <w:p w:rsid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а. Макросередовище. 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б. Мікросередовище.</w:t>
      </w:r>
    </w:p>
    <w:p w:rsid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в. Внутрішнє середовище. 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C7570C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г. Маркетингове середовище.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>5. Фактори, які впливають на фірму та ї</w:t>
      </w:r>
      <w:r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 xml:space="preserve">ї мікросередовище і які вона не </w:t>
      </w:r>
      <w:r w:rsidRPr="00944412"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>може контролювати, мають назву:</w:t>
      </w:r>
    </w:p>
    <w:p w:rsid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C7570C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а. Макросередовище.</w:t>
      </w: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б. Мікросередовище.</w:t>
      </w:r>
    </w:p>
    <w:p w:rsid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в. Внутрішнє середовище. 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г. Маркетингове середовище.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>6. До економічних факторів макросередовища організації не відносять: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A0279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а. Рівень інфляції, рівень заробітної плати.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б. Рівень безробіття, рівень економічного розвитку країни.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C7570C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в. Політичну стабільність в країні, тривалість життя населення.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г. Систему оподаткування, стабільність національної валюти.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>7. Мікросередовище організації формують: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а. PEST – фактори.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б. Виробництво, маркетинг, фінанси.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A0279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в. Конкуренти, споживачі, постачальники, посередники.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C7570C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г. Конкуренти, споживачі, постачальники, посередники, контактні аудиторії.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>8. Ділові партнери чи окремі осо</w:t>
      </w:r>
      <w:r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 xml:space="preserve">би, що забезпечують фірму та її </w:t>
      </w:r>
      <w:r w:rsidRPr="00944412"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>конкурентів матеріальними ресурса</w:t>
      </w:r>
      <w:r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 xml:space="preserve">ми, необхідними для виробництва </w:t>
      </w:r>
      <w:r w:rsidRPr="00944412"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>конкретних товарів та послуг, – це:</w:t>
      </w:r>
    </w:p>
    <w:p w:rsid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а. Конкуренти. </w:t>
      </w:r>
    </w:p>
    <w:p w:rsid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lastRenderedPageBreak/>
        <w:t xml:space="preserve">б. Споживачі. </w:t>
      </w:r>
    </w:p>
    <w:p w:rsid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в. Посередники. 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C7570C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г. Постачальники.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>9. Група, що виявляє реальний або потенцій</w:t>
      </w:r>
      <w:r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 xml:space="preserve">ний інтерес до організації, або </w:t>
      </w:r>
      <w:r w:rsidRPr="00944412"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>впливає на її здатність досягати поставлених цілей – це:</w:t>
      </w:r>
    </w:p>
    <w:p w:rsid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а. Потенційні споживачі. 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б. Потенційні конкуренти.</w:t>
      </w:r>
    </w:p>
    <w:p w:rsid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C7570C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в. Контактні аудиторії.</w:t>
      </w: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г. Постачальники конкурентів.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>10. Макросередовище організації - це: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а. Внутрішні фактори, що впливають на діяльність фірми.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б. Зовнішні фактори, які контролює фірма.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в. Фактори, що впливають на фірму і які вона не може контролювати.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C7570C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г. Фактори, що впливають на фірму і її мікросередовище, і які вона не може контролювати.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>11. До макросередовища організації відносять такі фактори: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а. Економічні, соціально-культурні.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б. Технологічні, соціально-культурні, політико-правові.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C7570C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в. Економічні, соціально-культурні, політико-правові, технологічні, природно-географічні.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г. Постачальники, конкуренти, посередники.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i/>
          <w:iCs/>
          <w:color w:val="auto"/>
          <w:sz w:val="28"/>
          <w:szCs w:val="28"/>
          <w:lang w:val="uk-UA" w:eastAsia="en-US" w:bidi="ar-SA"/>
        </w:rPr>
        <w:t>12. До соціально-культурних факторів відносять:</w:t>
      </w:r>
    </w:p>
    <w:p w:rsid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а. Рівень інфляції. 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bookmarkStart w:id="0" w:name="_GoBack"/>
      <w:bookmarkEnd w:id="0"/>
      <w:r w:rsidRPr="00C7570C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б. Рівні народжуваності та смертності.</w:t>
      </w:r>
    </w:p>
    <w:p w:rsid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в. Систему оподаткування. </w:t>
      </w:r>
    </w:p>
    <w:p w:rsidR="00944412" w:rsidRPr="00944412" w:rsidRDefault="00944412" w:rsidP="00944412">
      <w:pPr>
        <w:widowControl/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9444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г. Природні ресурси країни.</w:t>
      </w:r>
    </w:p>
    <w:p w:rsidR="00180C26" w:rsidRPr="00944412" w:rsidRDefault="00180C26" w:rsidP="00944412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180C26" w:rsidRPr="00944412" w:rsidSect="00A20F86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75F61"/>
    <w:multiLevelType w:val="hybridMultilevel"/>
    <w:tmpl w:val="8A60F27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26667C"/>
    <w:multiLevelType w:val="hybridMultilevel"/>
    <w:tmpl w:val="ECCA81E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4B4710"/>
    <w:multiLevelType w:val="hybridMultilevel"/>
    <w:tmpl w:val="FB56A05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360D57"/>
    <w:multiLevelType w:val="multilevel"/>
    <w:tmpl w:val="CB5C20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C25498E"/>
    <w:multiLevelType w:val="hybridMultilevel"/>
    <w:tmpl w:val="622A6F5A"/>
    <w:lvl w:ilvl="0" w:tplc="2E8C28E0">
      <w:start w:val="2"/>
      <w:numFmt w:val="bullet"/>
      <w:lvlText w:val="-"/>
      <w:lvlJc w:val="left"/>
      <w:pPr>
        <w:ind w:left="1069" w:hanging="360"/>
      </w:pPr>
      <w:rPr>
        <w:rFonts w:ascii="Times New Roman" w:eastAsia="Arial Unicode MS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5DE67C01"/>
    <w:multiLevelType w:val="hybridMultilevel"/>
    <w:tmpl w:val="2BF8478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327A10"/>
    <w:multiLevelType w:val="hybridMultilevel"/>
    <w:tmpl w:val="FB32382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D72126"/>
    <w:multiLevelType w:val="hybridMultilevel"/>
    <w:tmpl w:val="E47A98A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A007A1"/>
    <w:multiLevelType w:val="hybridMultilevel"/>
    <w:tmpl w:val="3E48CC9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2F901EC0">
      <w:start w:val="1"/>
      <w:numFmt w:val="upperLetter"/>
      <w:lvlText w:val="%2."/>
      <w:lvlJc w:val="left"/>
      <w:pPr>
        <w:ind w:left="1530" w:hanging="450"/>
      </w:pPr>
      <w:rPr>
        <w:rFonts w:hint="default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9C4360"/>
    <w:multiLevelType w:val="hybridMultilevel"/>
    <w:tmpl w:val="0078552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8"/>
  </w:num>
  <w:num w:numId="4">
    <w:abstractNumId w:val="5"/>
  </w:num>
  <w:num w:numId="5">
    <w:abstractNumId w:val="6"/>
  </w:num>
  <w:num w:numId="6">
    <w:abstractNumId w:val="9"/>
  </w:num>
  <w:num w:numId="7">
    <w:abstractNumId w:val="4"/>
  </w:num>
  <w:num w:numId="8">
    <w:abstractNumId w:val="3"/>
  </w:num>
  <w:num w:numId="9">
    <w:abstractNumId w:val="7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CAC"/>
    <w:rsid w:val="00001D0D"/>
    <w:rsid w:val="00027408"/>
    <w:rsid w:val="000278B1"/>
    <w:rsid w:val="00086558"/>
    <w:rsid w:val="000B35E4"/>
    <w:rsid w:val="000C0ECF"/>
    <w:rsid w:val="000D75BF"/>
    <w:rsid w:val="000E7BB7"/>
    <w:rsid w:val="000F1DB7"/>
    <w:rsid w:val="000F3925"/>
    <w:rsid w:val="00133B4E"/>
    <w:rsid w:val="00153F49"/>
    <w:rsid w:val="001616FB"/>
    <w:rsid w:val="00166B57"/>
    <w:rsid w:val="00180C26"/>
    <w:rsid w:val="00181B8D"/>
    <w:rsid w:val="001922CB"/>
    <w:rsid w:val="001A6F30"/>
    <w:rsid w:val="001B020E"/>
    <w:rsid w:val="001B5CBC"/>
    <w:rsid w:val="001B7BD0"/>
    <w:rsid w:val="001D0660"/>
    <w:rsid w:val="001E3F77"/>
    <w:rsid w:val="002004D2"/>
    <w:rsid w:val="002006B8"/>
    <w:rsid w:val="00213DB0"/>
    <w:rsid w:val="002615FA"/>
    <w:rsid w:val="002A5BF9"/>
    <w:rsid w:val="00301CDF"/>
    <w:rsid w:val="00303908"/>
    <w:rsid w:val="00332B5C"/>
    <w:rsid w:val="00345532"/>
    <w:rsid w:val="003518B1"/>
    <w:rsid w:val="00364ADF"/>
    <w:rsid w:val="00371E09"/>
    <w:rsid w:val="003B1072"/>
    <w:rsid w:val="00453FD5"/>
    <w:rsid w:val="0045770C"/>
    <w:rsid w:val="00464575"/>
    <w:rsid w:val="0046496F"/>
    <w:rsid w:val="00483342"/>
    <w:rsid w:val="004A0521"/>
    <w:rsid w:val="004A1D3F"/>
    <w:rsid w:val="004A2BA7"/>
    <w:rsid w:val="004B3410"/>
    <w:rsid w:val="004B59EB"/>
    <w:rsid w:val="0050448F"/>
    <w:rsid w:val="00582889"/>
    <w:rsid w:val="005B48ED"/>
    <w:rsid w:val="0060758D"/>
    <w:rsid w:val="0061088E"/>
    <w:rsid w:val="00647D32"/>
    <w:rsid w:val="00671FE0"/>
    <w:rsid w:val="006B5124"/>
    <w:rsid w:val="006D3BAD"/>
    <w:rsid w:val="006E0082"/>
    <w:rsid w:val="00715FC7"/>
    <w:rsid w:val="00726D95"/>
    <w:rsid w:val="00757442"/>
    <w:rsid w:val="00781788"/>
    <w:rsid w:val="00804022"/>
    <w:rsid w:val="008079C9"/>
    <w:rsid w:val="00832A9D"/>
    <w:rsid w:val="00835C4E"/>
    <w:rsid w:val="00853695"/>
    <w:rsid w:val="00862EEE"/>
    <w:rsid w:val="00870B7B"/>
    <w:rsid w:val="008B0CCA"/>
    <w:rsid w:val="008F5EBB"/>
    <w:rsid w:val="00925989"/>
    <w:rsid w:val="00934062"/>
    <w:rsid w:val="009403C0"/>
    <w:rsid w:val="00944412"/>
    <w:rsid w:val="00984CAE"/>
    <w:rsid w:val="009A1A23"/>
    <w:rsid w:val="009A4F84"/>
    <w:rsid w:val="009D790A"/>
    <w:rsid w:val="00A02793"/>
    <w:rsid w:val="00A115C1"/>
    <w:rsid w:val="00A1295F"/>
    <w:rsid w:val="00A20F86"/>
    <w:rsid w:val="00A222FE"/>
    <w:rsid w:val="00A505FB"/>
    <w:rsid w:val="00A5515F"/>
    <w:rsid w:val="00A85C32"/>
    <w:rsid w:val="00AC514C"/>
    <w:rsid w:val="00AE1572"/>
    <w:rsid w:val="00B13D07"/>
    <w:rsid w:val="00B30B41"/>
    <w:rsid w:val="00B43554"/>
    <w:rsid w:val="00B511FF"/>
    <w:rsid w:val="00B642AD"/>
    <w:rsid w:val="00B7048D"/>
    <w:rsid w:val="00B879D3"/>
    <w:rsid w:val="00BE1CAF"/>
    <w:rsid w:val="00C75159"/>
    <w:rsid w:val="00C7570C"/>
    <w:rsid w:val="00CF26CB"/>
    <w:rsid w:val="00D31CC9"/>
    <w:rsid w:val="00D3294C"/>
    <w:rsid w:val="00D47C66"/>
    <w:rsid w:val="00D51694"/>
    <w:rsid w:val="00DB06A8"/>
    <w:rsid w:val="00E5478C"/>
    <w:rsid w:val="00E64890"/>
    <w:rsid w:val="00E671B3"/>
    <w:rsid w:val="00E72CB2"/>
    <w:rsid w:val="00E80D87"/>
    <w:rsid w:val="00EA083A"/>
    <w:rsid w:val="00ED0877"/>
    <w:rsid w:val="00EE795D"/>
    <w:rsid w:val="00EF68B8"/>
    <w:rsid w:val="00F04706"/>
    <w:rsid w:val="00F40CAC"/>
    <w:rsid w:val="00F4265B"/>
    <w:rsid w:val="00F74087"/>
    <w:rsid w:val="00F77173"/>
    <w:rsid w:val="00F77800"/>
    <w:rsid w:val="00F830D3"/>
    <w:rsid w:val="00FC7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B571E8-1B6B-4692-B674-CB5462DF1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D3BAD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2">
    <w:name w:val="heading 2"/>
    <w:basedOn w:val="a"/>
    <w:link w:val="20"/>
    <w:uiPriority w:val="9"/>
    <w:qFormat/>
    <w:rsid w:val="00133B4E"/>
    <w:pPr>
      <w:widowControl/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color w:val="auto"/>
      <w:sz w:val="36"/>
      <w:szCs w:val="36"/>
      <w:lang w:val="uk-UA" w:eastAsia="uk-UA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70B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43554"/>
    <w:pPr>
      <w:ind w:left="720"/>
      <w:contextualSpacing/>
    </w:pPr>
  </w:style>
  <w:style w:type="paragraph" w:customStyle="1" w:styleId="Default">
    <w:name w:val="Default"/>
    <w:rsid w:val="0050448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uk-UA"/>
    </w:rPr>
  </w:style>
  <w:style w:type="paragraph" w:styleId="a5">
    <w:name w:val="Normal (Web)"/>
    <w:basedOn w:val="a"/>
    <w:uiPriority w:val="99"/>
    <w:unhideWhenUsed/>
    <w:rsid w:val="00133B4E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val="uk-UA" w:eastAsia="uk-UA" w:bidi="ar-SA"/>
    </w:rPr>
  </w:style>
  <w:style w:type="character" w:styleId="a6">
    <w:name w:val="Emphasis"/>
    <w:uiPriority w:val="20"/>
    <w:qFormat/>
    <w:rsid w:val="00133B4E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133B4E"/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59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1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9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410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Serhov</cp:lastModifiedBy>
  <cp:revision>4</cp:revision>
  <dcterms:created xsi:type="dcterms:W3CDTF">2024-10-08T07:21:00Z</dcterms:created>
  <dcterms:modified xsi:type="dcterms:W3CDTF">2024-10-30T12:53:00Z</dcterms:modified>
</cp:coreProperties>
</file>