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9EBE96" w14:textId="77777777" w:rsidR="005B3CE3" w:rsidRPr="004B4164" w:rsidRDefault="005B3CE3" w:rsidP="005B3CE3">
      <w:pPr>
        <w:spacing w:after="0" w:line="360" w:lineRule="auto"/>
        <w:ind w:firstLine="709"/>
        <w:jc w:val="center"/>
        <w:rPr>
          <w:rFonts w:ascii="Times New Roman" w:hAnsi="Times New Roman" w:cs="Times New Roman"/>
          <w:b/>
          <w:sz w:val="28"/>
          <w:szCs w:val="28"/>
        </w:rPr>
      </w:pPr>
      <w:r w:rsidRPr="004B4164">
        <w:rPr>
          <w:rFonts w:ascii="Times New Roman" w:hAnsi="Times New Roman" w:cs="Times New Roman"/>
          <w:b/>
          <w:sz w:val="28"/>
          <w:szCs w:val="28"/>
        </w:rPr>
        <w:t>АНОТАЦІЯ</w:t>
      </w:r>
    </w:p>
    <w:p w14:paraId="7E027095"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b/>
          <w:i/>
          <w:sz w:val="28"/>
          <w:szCs w:val="28"/>
        </w:rPr>
        <w:t>Лебедєва Г.В.</w:t>
      </w:r>
      <w:r w:rsidRPr="004B4164">
        <w:rPr>
          <w:rFonts w:ascii="Times New Roman" w:hAnsi="Times New Roman" w:cs="Times New Roman"/>
          <w:sz w:val="28"/>
          <w:szCs w:val="28"/>
        </w:rPr>
        <w:t xml:space="preserve"> </w:t>
      </w:r>
      <w:r w:rsidRPr="004B4164">
        <w:rPr>
          <w:rFonts w:ascii="Times New Roman" w:hAnsi="Times New Roman" w:cs="Times New Roman"/>
          <w:b/>
          <w:sz w:val="28"/>
          <w:szCs w:val="28"/>
        </w:rPr>
        <w:t xml:space="preserve">Захист прав та інтересів фізичних осіб, порушених </w:t>
      </w:r>
      <w:r>
        <w:rPr>
          <w:rFonts w:ascii="Times New Roman" w:hAnsi="Times New Roman" w:cs="Times New Roman"/>
          <w:b/>
          <w:sz w:val="28"/>
          <w:szCs w:val="28"/>
        </w:rPr>
        <w:t>унаслідок</w:t>
      </w:r>
      <w:r w:rsidRPr="004B4164">
        <w:rPr>
          <w:rFonts w:ascii="Times New Roman" w:hAnsi="Times New Roman" w:cs="Times New Roman"/>
          <w:b/>
          <w:sz w:val="28"/>
          <w:szCs w:val="28"/>
        </w:rPr>
        <w:t xml:space="preserve"> використання об</w:t>
      </w:r>
      <w:r>
        <w:rPr>
          <w:rFonts w:ascii="Times New Roman" w:hAnsi="Times New Roman" w:cs="Times New Roman"/>
          <w:b/>
          <w:sz w:val="28"/>
          <w:szCs w:val="28"/>
        </w:rPr>
        <w:t>’</w:t>
      </w:r>
      <w:r w:rsidRPr="004B4164">
        <w:rPr>
          <w:rFonts w:ascii="Times New Roman" w:hAnsi="Times New Roman" w:cs="Times New Roman"/>
          <w:b/>
          <w:sz w:val="28"/>
          <w:szCs w:val="28"/>
        </w:rPr>
        <w:t>єктів права інтелектуальної власності.</w:t>
      </w:r>
      <w:r w:rsidRPr="004B4164">
        <w:rPr>
          <w:rFonts w:ascii="Times New Roman" w:hAnsi="Times New Roman" w:cs="Times New Roman"/>
          <w:sz w:val="28"/>
          <w:szCs w:val="28"/>
        </w:rPr>
        <w:t xml:space="preserve"> – Кваліфікаційна наукова праця на правах рукопису. Дисертація на здобуття ступеня доктора філософії за спеціальністю 081 </w:t>
      </w:r>
      <w:r>
        <w:rPr>
          <w:rFonts w:ascii="Times New Roman" w:hAnsi="Times New Roman" w:cs="Times New Roman"/>
          <w:sz w:val="28"/>
          <w:szCs w:val="28"/>
        </w:rPr>
        <w:t>«</w:t>
      </w:r>
      <w:r w:rsidRPr="004B4164">
        <w:rPr>
          <w:rFonts w:ascii="Times New Roman" w:hAnsi="Times New Roman" w:cs="Times New Roman"/>
          <w:sz w:val="28"/>
          <w:szCs w:val="28"/>
        </w:rPr>
        <w:t>Право</w:t>
      </w:r>
      <w:r>
        <w:rPr>
          <w:rFonts w:ascii="Times New Roman" w:hAnsi="Times New Roman" w:cs="Times New Roman"/>
          <w:sz w:val="28"/>
          <w:szCs w:val="28"/>
        </w:rPr>
        <w:t>»</w:t>
      </w:r>
      <w:r w:rsidRPr="004B4164">
        <w:rPr>
          <w:rFonts w:ascii="Times New Roman" w:hAnsi="Times New Roman" w:cs="Times New Roman"/>
          <w:sz w:val="28"/>
          <w:szCs w:val="28"/>
        </w:rPr>
        <w:t xml:space="preserve">. – Національний університет </w:t>
      </w:r>
      <w:r>
        <w:rPr>
          <w:rFonts w:ascii="Times New Roman" w:hAnsi="Times New Roman" w:cs="Times New Roman"/>
          <w:sz w:val="28"/>
          <w:szCs w:val="28"/>
        </w:rPr>
        <w:t>«</w:t>
      </w:r>
      <w:r w:rsidRPr="004B4164">
        <w:rPr>
          <w:rFonts w:ascii="Times New Roman" w:hAnsi="Times New Roman" w:cs="Times New Roman"/>
          <w:sz w:val="28"/>
          <w:szCs w:val="28"/>
        </w:rPr>
        <w:t>Одеська юридична академія</w:t>
      </w:r>
      <w:r>
        <w:rPr>
          <w:rFonts w:ascii="Times New Roman" w:hAnsi="Times New Roman" w:cs="Times New Roman"/>
          <w:sz w:val="28"/>
          <w:szCs w:val="28"/>
        </w:rPr>
        <w:t>»</w:t>
      </w:r>
      <w:r w:rsidRPr="004B4164">
        <w:rPr>
          <w:rFonts w:ascii="Times New Roman" w:hAnsi="Times New Roman" w:cs="Times New Roman"/>
          <w:sz w:val="28"/>
          <w:szCs w:val="28"/>
        </w:rPr>
        <w:t>, Одеса, 2021.</w:t>
      </w:r>
    </w:p>
    <w:p w14:paraId="3EA5FA24" w14:textId="77777777" w:rsidR="005B3CE3" w:rsidRPr="004B4164" w:rsidRDefault="005B3CE3" w:rsidP="005B3CE3">
      <w:pPr>
        <w:spacing w:after="0" w:line="360" w:lineRule="auto"/>
        <w:ind w:firstLine="709"/>
        <w:jc w:val="both"/>
        <w:rPr>
          <w:rFonts w:ascii="Times New Roman" w:hAnsi="Times New Roman" w:cs="Times New Roman"/>
          <w:sz w:val="28"/>
          <w:szCs w:val="28"/>
        </w:rPr>
      </w:pPr>
      <w:bookmarkStart w:id="0" w:name="_Hlk83809332"/>
      <w:r w:rsidRPr="004B4164">
        <w:rPr>
          <w:rFonts w:ascii="Times New Roman" w:hAnsi="Times New Roman" w:cs="Times New Roman"/>
          <w:sz w:val="28"/>
          <w:szCs w:val="28"/>
        </w:rPr>
        <w:t xml:space="preserve">Дисертація є першим в українській правовій науці дослідженням, в якому сформовано наукову концепцію забезпечення механізму захисту цивільних прав та інтересів фізичних осіб, порушених </w:t>
      </w:r>
      <w:r>
        <w:rPr>
          <w:rFonts w:ascii="Times New Roman" w:hAnsi="Times New Roman" w:cs="Times New Roman"/>
          <w:sz w:val="28"/>
          <w:szCs w:val="28"/>
        </w:rPr>
        <w:t>унаслідок</w:t>
      </w:r>
      <w:r w:rsidRPr="004B4164">
        <w:rPr>
          <w:rFonts w:ascii="Times New Roman" w:hAnsi="Times New Roman" w:cs="Times New Roman"/>
          <w:sz w:val="28"/>
          <w:szCs w:val="28"/>
        </w:rPr>
        <w:t xml:space="preserve"> використання об</w:t>
      </w:r>
      <w:r>
        <w:rPr>
          <w:rFonts w:ascii="Times New Roman" w:hAnsi="Times New Roman" w:cs="Times New Roman"/>
          <w:sz w:val="28"/>
          <w:szCs w:val="28"/>
        </w:rPr>
        <w:t>’</w:t>
      </w:r>
      <w:r w:rsidRPr="004B4164">
        <w:rPr>
          <w:rFonts w:ascii="Times New Roman" w:hAnsi="Times New Roman" w:cs="Times New Roman"/>
          <w:sz w:val="28"/>
          <w:szCs w:val="28"/>
        </w:rPr>
        <w:t>єктів права інтелектуальної власності в Україні.</w:t>
      </w:r>
    </w:p>
    <w:p w14:paraId="007A1438"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У результаті проведеного дослідження етапів творчості та етапів життєвого циклу об</w:t>
      </w:r>
      <w:r>
        <w:rPr>
          <w:rFonts w:ascii="Times New Roman" w:hAnsi="Times New Roman" w:cs="Times New Roman"/>
          <w:sz w:val="28"/>
          <w:szCs w:val="28"/>
        </w:rPr>
        <w:t>’</w:t>
      </w:r>
      <w:r w:rsidRPr="004B4164">
        <w:rPr>
          <w:rFonts w:ascii="Times New Roman" w:hAnsi="Times New Roman" w:cs="Times New Roman"/>
          <w:sz w:val="28"/>
          <w:szCs w:val="28"/>
        </w:rPr>
        <w:t>єкта права інтелектуальної власності зроблено висновок, що права та інтереси фізичних осіб можуть бути порушені саме на етапі набуття прав на об</w:t>
      </w:r>
      <w:r>
        <w:rPr>
          <w:rFonts w:ascii="Times New Roman" w:hAnsi="Times New Roman" w:cs="Times New Roman"/>
          <w:sz w:val="28"/>
          <w:szCs w:val="28"/>
        </w:rPr>
        <w:t>’</w:t>
      </w:r>
      <w:r w:rsidRPr="004B4164">
        <w:rPr>
          <w:rFonts w:ascii="Times New Roman" w:hAnsi="Times New Roman" w:cs="Times New Roman"/>
          <w:sz w:val="28"/>
          <w:szCs w:val="28"/>
        </w:rPr>
        <w:t>єкт права інтелектуальної власності, тобто з моменту, коли відбувається реєстрація прав на об</w:t>
      </w:r>
      <w:r>
        <w:rPr>
          <w:rFonts w:ascii="Times New Roman" w:hAnsi="Times New Roman" w:cs="Times New Roman"/>
          <w:sz w:val="28"/>
          <w:szCs w:val="28"/>
        </w:rPr>
        <w:t>’</w:t>
      </w:r>
      <w:r w:rsidRPr="004B4164">
        <w:rPr>
          <w:rFonts w:ascii="Times New Roman" w:hAnsi="Times New Roman" w:cs="Times New Roman"/>
          <w:sz w:val="28"/>
          <w:szCs w:val="28"/>
        </w:rPr>
        <w:t>єкт права інтелектуальної власності, або у випадку, коли реєстрація не є обов</w:t>
      </w:r>
      <w:r>
        <w:rPr>
          <w:rFonts w:ascii="Times New Roman" w:hAnsi="Times New Roman" w:cs="Times New Roman"/>
          <w:sz w:val="28"/>
          <w:szCs w:val="28"/>
        </w:rPr>
        <w:t>’</w:t>
      </w:r>
      <w:r w:rsidRPr="004B4164">
        <w:rPr>
          <w:rFonts w:ascii="Times New Roman" w:hAnsi="Times New Roman" w:cs="Times New Roman"/>
          <w:sz w:val="28"/>
          <w:szCs w:val="28"/>
        </w:rPr>
        <w:t>язковою, саме з моменту створення або оприлюднення твору, оскільки процес творчої діяльності не піддається правовому регулюванню (за виключенням деяких випадків, коли, наприклад</w:t>
      </w:r>
      <w:r w:rsidRPr="00910453">
        <w:rPr>
          <w:rFonts w:ascii="Times New Roman" w:hAnsi="Times New Roman" w:cs="Times New Roman"/>
          <w:sz w:val="28"/>
          <w:szCs w:val="28"/>
        </w:rPr>
        <w:t>,</w:t>
      </w:r>
      <w:r w:rsidRPr="004B4164">
        <w:rPr>
          <w:rFonts w:ascii="Times New Roman" w:hAnsi="Times New Roman" w:cs="Times New Roman"/>
          <w:sz w:val="28"/>
          <w:szCs w:val="28"/>
        </w:rPr>
        <w:t xml:space="preserve"> мова йде про фіксацію людини способами фото-, відео-, кіно- телезйомки – ст. 307, 308 ЦК України).</w:t>
      </w:r>
    </w:p>
    <w:p w14:paraId="6666535A"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Враховуючи нематеріальну природу об</w:t>
      </w:r>
      <w:r>
        <w:rPr>
          <w:rFonts w:ascii="Times New Roman" w:hAnsi="Times New Roman" w:cs="Times New Roman"/>
          <w:sz w:val="28"/>
          <w:szCs w:val="28"/>
        </w:rPr>
        <w:t>’</w:t>
      </w:r>
      <w:r w:rsidRPr="004B4164">
        <w:rPr>
          <w:rFonts w:ascii="Times New Roman" w:hAnsi="Times New Roman" w:cs="Times New Roman"/>
          <w:sz w:val="28"/>
          <w:szCs w:val="28"/>
        </w:rPr>
        <w:t>єктів права інтелектуальної власності, у випадку порушення прав та інтересів фізичної особи при використанні цих об</w:t>
      </w:r>
      <w:r>
        <w:rPr>
          <w:rFonts w:ascii="Times New Roman" w:hAnsi="Times New Roman" w:cs="Times New Roman"/>
          <w:sz w:val="28"/>
          <w:szCs w:val="28"/>
        </w:rPr>
        <w:t>’</w:t>
      </w:r>
      <w:r w:rsidRPr="004B4164">
        <w:rPr>
          <w:rFonts w:ascii="Times New Roman" w:hAnsi="Times New Roman" w:cs="Times New Roman"/>
          <w:sz w:val="28"/>
          <w:szCs w:val="28"/>
        </w:rPr>
        <w:t>єктів до суду може бути заявлено комплекс позовних вимог:</w:t>
      </w:r>
    </w:p>
    <w:p w14:paraId="7E988793"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 про припинення використання об</w:t>
      </w:r>
      <w:r>
        <w:rPr>
          <w:rFonts w:ascii="Times New Roman" w:hAnsi="Times New Roman" w:cs="Times New Roman"/>
          <w:sz w:val="28"/>
          <w:szCs w:val="28"/>
        </w:rPr>
        <w:t>’</w:t>
      </w:r>
      <w:r w:rsidRPr="004B4164">
        <w:rPr>
          <w:rFonts w:ascii="Times New Roman" w:hAnsi="Times New Roman" w:cs="Times New Roman"/>
          <w:sz w:val="28"/>
          <w:szCs w:val="28"/>
        </w:rPr>
        <w:t>єкта права інтелектуальної власності, що порушує права та інтереси фізичної особи, самим творцем або особою, якій належать майнові права інтелектуальної власності;</w:t>
      </w:r>
    </w:p>
    <w:p w14:paraId="3C95FC94"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lastRenderedPageBreak/>
        <w:t>- про припинення перебування у цивільному обороті конкретних примірників, у яких втілюється об</w:t>
      </w:r>
      <w:r>
        <w:rPr>
          <w:rFonts w:ascii="Times New Roman" w:hAnsi="Times New Roman" w:cs="Times New Roman"/>
          <w:sz w:val="28"/>
          <w:szCs w:val="28"/>
        </w:rPr>
        <w:t>’</w:t>
      </w:r>
      <w:r w:rsidRPr="004B4164">
        <w:rPr>
          <w:rFonts w:ascii="Times New Roman" w:hAnsi="Times New Roman" w:cs="Times New Roman"/>
          <w:sz w:val="28"/>
          <w:szCs w:val="28"/>
        </w:rPr>
        <w:t>єкт права інтелектуальної власності (зокрема, їх вилучення та знищення);</w:t>
      </w:r>
    </w:p>
    <w:p w14:paraId="61077C13"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 про заборону надання дозволів на використання об</w:t>
      </w:r>
      <w:r>
        <w:rPr>
          <w:rFonts w:ascii="Times New Roman" w:hAnsi="Times New Roman" w:cs="Times New Roman"/>
          <w:sz w:val="28"/>
          <w:szCs w:val="28"/>
        </w:rPr>
        <w:t>’</w:t>
      </w:r>
      <w:r w:rsidRPr="004B4164">
        <w:rPr>
          <w:rFonts w:ascii="Times New Roman" w:hAnsi="Times New Roman" w:cs="Times New Roman"/>
          <w:sz w:val="28"/>
          <w:szCs w:val="28"/>
        </w:rPr>
        <w:t>єктів права інтелектуальної власності, тобто припинення дії укладених договорів про використання об</w:t>
      </w:r>
      <w:r>
        <w:rPr>
          <w:rFonts w:ascii="Times New Roman" w:hAnsi="Times New Roman" w:cs="Times New Roman"/>
          <w:sz w:val="28"/>
          <w:szCs w:val="28"/>
        </w:rPr>
        <w:t>’</w:t>
      </w:r>
      <w:r w:rsidRPr="004B4164">
        <w:rPr>
          <w:rFonts w:ascii="Times New Roman" w:hAnsi="Times New Roman" w:cs="Times New Roman"/>
          <w:sz w:val="28"/>
          <w:szCs w:val="28"/>
        </w:rPr>
        <w:t>єкт</w:t>
      </w:r>
      <w:r>
        <w:rPr>
          <w:rFonts w:ascii="Times New Roman" w:hAnsi="Times New Roman" w:cs="Times New Roman"/>
          <w:sz w:val="28"/>
          <w:szCs w:val="28"/>
          <w:lang w:val="ru-RU"/>
        </w:rPr>
        <w:t>а</w:t>
      </w:r>
      <w:r w:rsidRPr="004B4164">
        <w:rPr>
          <w:rFonts w:ascii="Times New Roman" w:hAnsi="Times New Roman" w:cs="Times New Roman"/>
          <w:sz w:val="28"/>
          <w:szCs w:val="28"/>
        </w:rPr>
        <w:t xml:space="preserve"> права інтелектуальної власності;</w:t>
      </w:r>
    </w:p>
    <w:p w14:paraId="772FDB96"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 xml:space="preserve">- про заборону надання дозволу </w:t>
      </w:r>
      <w:r>
        <w:rPr>
          <w:rFonts w:ascii="Times New Roman" w:hAnsi="Times New Roman" w:cs="Times New Roman"/>
          <w:sz w:val="28"/>
          <w:szCs w:val="28"/>
          <w:lang w:val="ru-RU"/>
        </w:rPr>
        <w:t>в</w:t>
      </w:r>
      <w:r w:rsidRPr="004B4164">
        <w:rPr>
          <w:rFonts w:ascii="Times New Roman" w:hAnsi="Times New Roman" w:cs="Times New Roman"/>
          <w:sz w:val="28"/>
          <w:szCs w:val="28"/>
        </w:rPr>
        <w:t xml:space="preserve"> майбутньому на використання об</w:t>
      </w:r>
      <w:r>
        <w:rPr>
          <w:rFonts w:ascii="Times New Roman" w:hAnsi="Times New Roman" w:cs="Times New Roman"/>
          <w:sz w:val="28"/>
          <w:szCs w:val="28"/>
        </w:rPr>
        <w:t>’</w:t>
      </w:r>
      <w:r w:rsidRPr="004B4164">
        <w:rPr>
          <w:rFonts w:ascii="Times New Roman" w:hAnsi="Times New Roman" w:cs="Times New Roman"/>
          <w:sz w:val="28"/>
          <w:szCs w:val="28"/>
        </w:rPr>
        <w:t>єкт</w:t>
      </w:r>
      <w:r>
        <w:rPr>
          <w:rFonts w:ascii="Times New Roman" w:hAnsi="Times New Roman" w:cs="Times New Roman"/>
          <w:sz w:val="28"/>
          <w:szCs w:val="28"/>
          <w:lang w:val="ru-RU"/>
        </w:rPr>
        <w:t>а</w:t>
      </w:r>
      <w:r w:rsidRPr="004B4164">
        <w:rPr>
          <w:rFonts w:ascii="Times New Roman" w:hAnsi="Times New Roman" w:cs="Times New Roman"/>
          <w:sz w:val="28"/>
          <w:szCs w:val="28"/>
        </w:rPr>
        <w:t xml:space="preserve"> права інтелектуальної власності, заборону його використання самим автором або правоволодільцем; </w:t>
      </w:r>
    </w:p>
    <w:p w14:paraId="0207FEE9"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 про заборону вчинення у майбутньому певною особою дій, що порушують право інтелектуальної власності.</w:t>
      </w:r>
    </w:p>
    <w:p w14:paraId="07CAD60A"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 xml:space="preserve">Обґрунтовано позицію, відповідно до якої розмежування понять </w:t>
      </w:r>
      <w:r>
        <w:rPr>
          <w:rFonts w:ascii="Times New Roman" w:hAnsi="Times New Roman" w:cs="Times New Roman"/>
          <w:sz w:val="28"/>
          <w:szCs w:val="28"/>
        </w:rPr>
        <w:t>«</w:t>
      </w:r>
      <w:r w:rsidRPr="004B4164">
        <w:rPr>
          <w:rFonts w:ascii="Times New Roman" w:hAnsi="Times New Roman" w:cs="Times New Roman"/>
          <w:sz w:val="28"/>
          <w:szCs w:val="28"/>
        </w:rPr>
        <w:t>охорона</w:t>
      </w:r>
      <w:r>
        <w:rPr>
          <w:rFonts w:ascii="Times New Roman" w:hAnsi="Times New Roman" w:cs="Times New Roman"/>
          <w:sz w:val="28"/>
          <w:szCs w:val="28"/>
        </w:rPr>
        <w:t>»</w:t>
      </w:r>
      <w:r w:rsidRPr="004B4164">
        <w:rPr>
          <w:rFonts w:ascii="Times New Roman" w:hAnsi="Times New Roman" w:cs="Times New Roman"/>
          <w:sz w:val="28"/>
          <w:szCs w:val="28"/>
        </w:rPr>
        <w:t xml:space="preserve"> та </w:t>
      </w:r>
      <w:r>
        <w:rPr>
          <w:rFonts w:ascii="Times New Roman" w:hAnsi="Times New Roman" w:cs="Times New Roman"/>
          <w:sz w:val="28"/>
          <w:szCs w:val="28"/>
        </w:rPr>
        <w:t>«</w:t>
      </w:r>
      <w:r w:rsidRPr="004B4164">
        <w:rPr>
          <w:rFonts w:ascii="Times New Roman" w:hAnsi="Times New Roman" w:cs="Times New Roman"/>
          <w:sz w:val="28"/>
          <w:szCs w:val="28"/>
        </w:rPr>
        <w:t>захист</w:t>
      </w:r>
      <w:r>
        <w:rPr>
          <w:rFonts w:ascii="Times New Roman" w:hAnsi="Times New Roman" w:cs="Times New Roman"/>
          <w:sz w:val="28"/>
          <w:szCs w:val="28"/>
        </w:rPr>
        <w:t>»</w:t>
      </w:r>
      <w:r w:rsidRPr="004B4164">
        <w:rPr>
          <w:rFonts w:ascii="Times New Roman" w:hAnsi="Times New Roman" w:cs="Times New Roman"/>
          <w:sz w:val="28"/>
          <w:szCs w:val="28"/>
        </w:rPr>
        <w:t xml:space="preserve"> прав та інтересів інтелектуальної власності слід проводити на тій підставі, що охорона надається об</w:t>
      </w:r>
      <w:r>
        <w:rPr>
          <w:rFonts w:ascii="Times New Roman" w:hAnsi="Times New Roman" w:cs="Times New Roman"/>
          <w:sz w:val="28"/>
          <w:szCs w:val="28"/>
        </w:rPr>
        <w:t>’</w:t>
      </w:r>
      <w:r w:rsidRPr="004B4164">
        <w:rPr>
          <w:rFonts w:ascii="Times New Roman" w:hAnsi="Times New Roman" w:cs="Times New Roman"/>
          <w:sz w:val="28"/>
          <w:szCs w:val="28"/>
        </w:rPr>
        <w:t>єктам права інтелектуальної власності, а захист</w:t>
      </w:r>
      <w:r>
        <w:rPr>
          <w:rFonts w:ascii="Times New Roman" w:hAnsi="Times New Roman" w:cs="Times New Roman"/>
          <w:sz w:val="28"/>
          <w:szCs w:val="28"/>
        </w:rPr>
        <w:t xml:space="preserve"> – </w:t>
      </w:r>
      <w:r w:rsidRPr="004B4164">
        <w:rPr>
          <w:rFonts w:ascii="Times New Roman" w:hAnsi="Times New Roman" w:cs="Times New Roman"/>
          <w:sz w:val="28"/>
          <w:szCs w:val="28"/>
        </w:rPr>
        <w:t xml:space="preserve">правам та інтересам, порушеним </w:t>
      </w:r>
      <w:r>
        <w:rPr>
          <w:rFonts w:ascii="Times New Roman" w:hAnsi="Times New Roman" w:cs="Times New Roman"/>
          <w:sz w:val="28"/>
          <w:szCs w:val="28"/>
        </w:rPr>
        <w:t>унаслідок</w:t>
      </w:r>
      <w:r w:rsidRPr="004B4164">
        <w:rPr>
          <w:rFonts w:ascii="Times New Roman" w:hAnsi="Times New Roman" w:cs="Times New Roman"/>
          <w:sz w:val="28"/>
          <w:szCs w:val="28"/>
        </w:rPr>
        <w:t xml:space="preserve"> використання об</w:t>
      </w:r>
      <w:r>
        <w:rPr>
          <w:rFonts w:ascii="Times New Roman" w:hAnsi="Times New Roman" w:cs="Times New Roman"/>
          <w:sz w:val="28"/>
          <w:szCs w:val="28"/>
        </w:rPr>
        <w:t>’</w:t>
      </w:r>
      <w:r w:rsidRPr="004B4164">
        <w:rPr>
          <w:rFonts w:ascii="Times New Roman" w:hAnsi="Times New Roman" w:cs="Times New Roman"/>
          <w:sz w:val="28"/>
          <w:szCs w:val="28"/>
        </w:rPr>
        <w:t>єктів права інтелектуальної власності.</w:t>
      </w:r>
    </w:p>
    <w:p w14:paraId="0B81E341" w14:textId="77777777" w:rsidR="005B3CE3" w:rsidRPr="004B4164" w:rsidRDefault="005B3CE3" w:rsidP="005B3CE3">
      <w:pPr>
        <w:pStyle w:val="a4"/>
        <w:ind w:left="0"/>
        <w:rPr>
          <w:szCs w:val="28"/>
        </w:rPr>
      </w:pPr>
      <w:r w:rsidRPr="004B4164">
        <w:rPr>
          <w:szCs w:val="28"/>
        </w:rPr>
        <w:t xml:space="preserve">Сформульовані визначення понять цивільно-правового захисту прав та інтересів інтелектуальної власності та цивільно-правового механізму захисту прав та інтересів фізичних осіб, порушених </w:t>
      </w:r>
      <w:r w:rsidRPr="00910453">
        <w:rPr>
          <w:szCs w:val="28"/>
        </w:rPr>
        <w:t>у</w:t>
      </w:r>
      <w:r w:rsidRPr="004B4164">
        <w:rPr>
          <w:szCs w:val="28"/>
        </w:rPr>
        <w:t>наслідок використання об</w:t>
      </w:r>
      <w:r>
        <w:rPr>
          <w:szCs w:val="28"/>
        </w:rPr>
        <w:t>’</w:t>
      </w:r>
      <w:r w:rsidRPr="004B4164">
        <w:rPr>
          <w:szCs w:val="28"/>
        </w:rPr>
        <w:t xml:space="preserve">єктів права інтелектуальної власності. Цивільно-правовий захист прав та інтересів інтелектуальної власності </w:t>
      </w:r>
      <w:r w:rsidRPr="00910453">
        <w:rPr>
          <w:szCs w:val="28"/>
        </w:rPr>
        <w:t>явля</w:t>
      </w:r>
      <w:r>
        <w:rPr>
          <w:szCs w:val="28"/>
        </w:rPr>
        <w:t>є</w:t>
      </w:r>
      <w:r w:rsidRPr="004B4164">
        <w:rPr>
          <w:szCs w:val="28"/>
        </w:rPr>
        <w:t xml:space="preserve"> собою передбачену законом міру можливої поведінки особи з метою припинення порушення її особистих немайнових та майнових прав інтелектуальної власності та інтересів, а також відновлення порушеного, невизнаного чи оспорюваного права чи інтересу, що може здійснюватися як самостійно суб</w:t>
      </w:r>
      <w:r>
        <w:rPr>
          <w:szCs w:val="28"/>
        </w:rPr>
        <w:t>’</w:t>
      </w:r>
      <w:r w:rsidRPr="004B4164">
        <w:rPr>
          <w:szCs w:val="28"/>
        </w:rPr>
        <w:t>єктом права чи інтересу, так і шляхом звернення до відповідних компетентних органів.</w:t>
      </w:r>
      <w:r>
        <w:rPr>
          <w:szCs w:val="28"/>
        </w:rPr>
        <w:t xml:space="preserve"> </w:t>
      </w:r>
      <w:r w:rsidRPr="004B4164">
        <w:rPr>
          <w:szCs w:val="28"/>
        </w:rPr>
        <w:t xml:space="preserve">Цивільно-правовий механізм захисту прав та інтересів фізичних осіб, порушених </w:t>
      </w:r>
      <w:r>
        <w:rPr>
          <w:szCs w:val="28"/>
        </w:rPr>
        <w:t>у</w:t>
      </w:r>
      <w:r w:rsidRPr="004B4164">
        <w:rPr>
          <w:szCs w:val="28"/>
        </w:rPr>
        <w:t>наслідок використання об</w:t>
      </w:r>
      <w:r>
        <w:rPr>
          <w:szCs w:val="28"/>
        </w:rPr>
        <w:t>’</w:t>
      </w:r>
      <w:r w:rsidRPr="004B4164">
        <w:rPr>
          <w:szCs w:val="28"/>
        </w:rPr>
        <w:t xml:space="preserve">єктів права інтелектуальної власності, є сукупністю цивільно-правових способів, за допомогою яких </w:t>
      </w:r>
      <w:r w:rsidRPr="004B4164">
        <w:rPr>
          <w:szCs w:val="28"/>
        </w:rPr>
        <w:lastRenderedPageBreak/>
        <w:t xml:space="preserve">здійснюється вплив на відносини, що виникають </w:t>
      </w:r>
      <w:r>
        <w:rPr>
          <w:szCs w:val="28"/>
        </w:rPr>
        <w:t>у</w:t>
      </w:r>
      <w:r w:rsidRPr="004B4164">
        <w:rPr>
          <w:szCs w:val="28"/>
        </w:rPr>
        <w:t>наслідок порушення прав та інтересів фізичних осіб на об</w:t>
      </w:r>
      <w:r>
        <w:rPr>
          <w:szCs w:val="28"/>
        </w:rPr>
        <w:t>’</w:t>
      </w:r>
      <w:r w:rsidRPr="004B4164">
        <w:rPr>
          <w:szCs w:val="28"/>
        </w:rPr>
        <w:t>єкти права інтелектуальної власності, з метою їх захисту.</w:t>
      </w:r>
    </w:p>
    <w:p w14:paraId="10F7DFC4" w14:textId="77777777" w:rsidR="005B3CE3" w:rsidRPr="004B4164" w:rsidRDefault="005B3CE3" w:rsidP="005B3CE3">
      <w:pPr>
        <w:pStyle w:val="a5"/>
        <w:spacing w:after="0" w:line="360" w:lineRule="auto"/>
        <w:ind w:left="0" w:firstLine="709"/>
        <w:jc w:val="both"/>
        <w:rPr>
          <w:sz w:val="28"/>
          <w:szCs w:val="28"/>
        </w:rPr>
      </w:pPr>
      <w:r w:rsidRPr="004B4164">
        <w:rPr>
          <w:sz w:val="28"/>
          <w:szCs w:val="28"/>
        </w:rPr>
        <w:t>Визначено, що цивільно-правові способи захисту прав інтелектуальної власності мають комплексний процесуальний та матеріально-правовий характер, за допомогою них здійснюється визнання та поновлення порушеного права інтелектуальної власності шляхом відшкодування моральної (немайнової) шкоди, відшкодування збитків (матеріальної шкоди), стягнення доходу, виплати компенсації.</w:t>
      </w:r>
    </w:p>
    <w:p w14:paraId="10501E67" w14:textId="77777777" w:rsidR="005B3CE3" w:rsidRPr="004B4164" w:rsidRDefault="005B3CE3" w:rsidP="005B3CE3">
      <w:pPr>
        <w:pStyle w:val="rvps2"/>
        <w:shd w:val="clear" w:color="auto" w:fill="FFFFFF"/>
        <w:spacing w:before="0" w:beforeAutospacing="0" w:after="0" w:afterAutospacing="0" w:line="360" w:lineRule="auto"/>
        <w:ind w:firstLine="709"/>
        <w:jc w:val="both"/>
        <w:rPr>
          <w:sz w:val="28"/>
          <w:szCs w:val="28"/>
        </w:rPr>
      </w:pPr>
      <w:r w:rsidRPr="004B4164">
        <w:rPr>
          <w:sz w:val="28"/>
          <w:szCs w:val="28"/>
          <w:shd w:val="clear" w:color="auto" w:fill="FFFFFF"/>
        </w:rPr>
        <w:t xml:space="preserve">У дослідженні визначено, що, враховуючи рівень розвитку цифрового суспільства, на сьогодні наявні передумови для перегляду </w:t>
      </w:r>
      <w:r w:rsidRPr="004B4164">
        <w:rPr>
          <w:sz w:val="28"/>
          <w:szCs w:val="28"/>
        </w:rPr>
        <w:t>питання щодо розширення кола суб</w:t>
      </w:r>
      <w:r>
        <w:rPr>
          <w:sz w:val="28"/>
          <w:szCs w:val="28"/>
        </w:rPr>
        <w:t>’</w:t>
      </w:r>
      <w:r w:rsidRPr="004B4164">
        <w:rPr>
          <w:sz w:val="28"/>
          <w:szCs w:val="28"/>
        </w:rPr>
        <w:t>єктів відносин права інтелектуальної власності. У результаті дослідження питання участі штучного інтелекту у відносинах інтелектуальної власності зроблені відповідні висновки щодо можливості у майбутньому визнання його суб</w:t>
      </w:r>
      <w:r>
        <w:rPr>
          <w:sz w:val="28"/>
          <w:szCs w:val="28"/>
        </w:rPr>
        <w:t>’</w:t>
      </w:r>
      <w:r w:rsidRPr="004B4164">
        <w:rPr>
          <w:sz w:val="28"/>
          <w:szCs w:val="28"/>
        </w:rPr>
        <w:t>єктом права інтелектуальної власності. Машини, які здатні розвивати та вдосконалювати свої здібності шляхом навчання (процес, в якому штучний інтелект може розпізнавати та розуміти інформацію та дані під наглядом або без нагляду людини), можуть одержати право на патент, оскільки основною метою законодавства про інтелектуальну власність є охорона та захист нових творів, що приносять користь громадськості, а також суспільним інтересам.</w:t>
      </w:r>
    </w:p>
    <w:p w14:paraId="6CAB0AD7"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Визначено, що до питання відповідальності штучного інтелекту необхідно підходити диференційовано. У ситуаціях, коли особа, яка використовує технології штучного інтелекту, має можливість передбачити результат або зобов</w:t>
      </w:r>
      <w:r>
        <w:rPr>
          <w:rFonts w:ascii="Times New Roman" w:hAnsi="Times New Roman" w:cs="Times New Roman"/>
          <w:sz w:val="28"/>
          <w:szCs w:val="28"/>
        </w:rPr>
        <w:t>’</w:t>
      </w:r>
      <w:r w:rsidRPr="004B4164">
        <w:rPr>
          <w:rFonts w:ascii="Times New Roman" w:hAnsi="Times New Roman" w:cs="Times New Roman"/>
          <w:sz w:val="28"/>
          <w:szCs w:val="28"/>
        </w:rPr>
        <w:t>язана відповідати за обробку та контроль за штучним інтелектом (так званий,</w:t>
      </w:r>
      <w:r>
        <w:rPr>
          <w:rFonts w:ascii="Times New Roman" w:hAnsi="Times New Roman" w:cs="Times New Roman"/>
          <w:sz w:val="28"/>
          <w:szCs w:val="28"/>
        </w:rPr>
        <w:t xml:space="preserve"> </w:t>
      </w:r>
      <w:r w:rsidRPr="004B4164">
        <w:rPr>
          <w:rFonts w:ascii="Times New Roman" w:hAnsi="Times New Roman" w:cs="Times New Roman"/>
          <w:sz w:val="28"/>
          <w:szCs w:val="28"/>
        </w:rPr>
        <w:t xml:space="preserve">слабкий штучний інтелект (виключно імітація природного інтелекту), тоді саме ця особа є відповідальною за шкоду, спричинену третім особам. Однак, якщо штучний інтелект з часом стане незалежним і зможе функціонувати без прямого програмування, </w:t>
      </w:r>
      <w:r w:rsidRPr="004B4164">
        <w:rPr>
          <w:rFonts w:ascii="Times New Roman" w:hAnsi="Times New Roman" w:cs="Times New Roman"/>
          <w:sz w:val="28"/>
          <w:szCs w:val="28"/>
        </w:rPr>
        <w:lastRenderedPageBreak/>
        <w:t xml:space="preserve">розвиваючись шляхом самонавчання та виходячи за межі передбачуваності (так званий, сильний штучний інтелект), тоді відповідальність має нести сам штучний інтелект, однак, зрозуміло, що на сьогодні відповідальність штучного інтелекту не відповідає цивільному законодавству України. </w:t>
      </w:r>
    </w:p>
    <w:p w14:paraId="78CBC77F"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 xml:space="preserve">На сьогодні, відповідно до чинного законодавства України, особою, яка несе відповідальність за шкоду, спричинену </w:t>
      </w:r>
      <w:r>
        <w:rPr>
          <w:rFonts w:ascii="Times New Roman" w:hAnsi="Times New Roman" w:cs="Times New Roman"/>
          <w:sz w:val="28"/>
          <w:szCs w:val="28"/>
        </w:rPr>
        <w:t>в</w:t>
      </w:r>
      <w:r w:rsidRPr="004B4164">
        <w:rPr>
          <w:rFonts w:ascii="Times New Roman" w:hAnsi="Times New Roman" w:cs="Times New Roman"/>
          <w:sz w:val="28"/>
          <w:szCs w:val="28"/>
        </w:rPr>
        <w:t xml:space="preserve"> результаті використання технологій штучного інтелекту, є його творець. Як правило, винна особа буде визначатися </w:t>
      </w:r>
      <w:r>
        <w:rPr>
          <w:rFonts w:ascii="Times New Roman" w:hAnsi="Times New Roman" w:cs="Times New Roman"/>
          <w:sz w:val="28"/>
          <w:szCs w:val="28"/>
        </w:rPr>
        <w:t>в</w:t>
      </w:r>
      <w:r w:rsidRPr="004B4164">
        <w:rPr>
          <w:rFonts w:ascii="Times New Roman" w:hAnsi="Times New Roman" w:cs="Times New Roman"/>
          <w:sz w:val="28"/>
          <w:szCs w:val="28"/>
        </w:rPr>
        <w:t xml:space="preserve"> конкретному випадку як особа, що сприяла або </w:t>
      </w:r>
      <w:r>
        <w:rPr>
          <w:rFonts w:ascii="Times New Roman" w:hAnsi="Times New Roman" w:cs="Times New Roman"/>
          <w:sz w:val="28"/>
          <w:szCs w:val="28"/>
        </w:rPr>
        <w:t>брала</w:t>
      </w:r>
      <w:r w:rsidRPr="004B4164">
        <w:rPr>
          <w:rFonts w:ascii="Times New Roman" w:hAnsi="Times New Roman" w:cs="Times New Roman"/>
          <w:sz w:val="28"/>
          <w:szCs w:val="28"/>
        </w:rPr>
        <w:t xml:space="preserve"> участь у створенні результату інтелектуальної діяльності за допомогою технологій штучного інтелекту, або як особа, що здійснила використання результату інтелектуальної діяльності з порушенням прав та інтересів фізичних осіб. </w:t>
      </w:r>
    </w:p>
    <w:p w14:paraId="3CB15AD5"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Зроблено висновок, що реалізація цивільно-правового механізму захисту прав інтелектуальної власності може бути здійснена за рахунок подальшого уточнення правового режиму новітніх об</w:t>
      </w:r>
      <w:r>
        <w:rPr>
          <w:rFonts w:ascii="Times New Roman" w:hAnsi="Times New Roman" w:cs="Times New Roman"/>
          <w:sz w:val="28"/>
          <w:szCs w:val="28"/>
        </w:rPr>
        <w:t>’</w:t>
      </w:r>
      <w:r w:rsidRPr="004B4164">
        <w:rPr>
          <w:rFonts w:ascii="Times New Roman" w:hAnsi="Times New Roman" w:cs="Times New Roman"/>
          <w:sz w:val="28"/>
          <w:szCs w:val="28"/>
        </w:rPr>
        <w:t>єктів права інтелектуальної власності, зокрема, комп</w:t>
      </w:r>
      <w:r>
        <w:rPr>
          <w:rFonts w:ascii="Times New Roman" w:hAnsi="Times New Roman" w:cs="Times New Roman"/>
          <w:sz w:val="28"/>
          <w:szCs w:val="28"/>
        </w:rPr>
        <w:t>’</w:t>
      </w:r>
      <w:r w:rsidRPr="004B4164">
        <w:rPr>
          <w:rFonts w:ascii="Times New Roman" w:hAnsi="Times New Roman" w:cs="Times New Roman"/>
          <w:sz w:val="28"/>
          <w:szCs w:val="28"/>
        </w:rPr>
        <w:t>ютерних програм, баз даних (компіляції даних), доменного ім</w:t>
      </w:r>
      <w:r>
        <w:rPr>
          <w:rFonts w:ascii="Times New Roman" w:hAnsi="Times New Roman" w:cs="Times New Roman"/>
          <w:sz w:val="28"/>
          <w:szCs w:val="28"/>
        </w:rPr>
        <w:t>’</w:t>
      </w:r>
      <w:r w:rsidRPr="004B4164">
        <w:rPr>
          <w:rFonts w:ascii="Times New Roman" w:hAnsi="Times New Roman" w:cs="Times New Roman"/>
          <w:sz w:val="28"/>
          <w:szCs w:val="28"/>
        </w:rPr>
        <w:t>я, вебсайтів.</w:t>
      </w:r>
    </w:p>
    <w:p w14:paraId="7AF6756B"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 xml:space="preserve">У дослідженні зроблено висновок, що </w:t>
      </w:r>
      <w:r w:rsidRPr="004B4164">
        <w:rPr>
          <w:rFonts w:ascii="Times New Roman" w:hAnsi="Times New Roman" w:cs="Times New Roman"/>
          <w:sz w:val="28"/>
          <w:szCs w:val="28"/>
          <w:shd w:val="clear" w:color="auto" w:fill="FFFFFF"/>
        </w:rPr>
        <w:t>комп</w:t>
      </w:r>
      <w:r>
        <w:rPr>
          <w:rFonts w:ascii="Times New Roman" w:hAnsi="Times New Roman" w:cs="Times New Roman"/>
          <w:sz w:val="28"/>
          <w:szCs w:val="28"/>
          <w:shd w:val="clear" w:color="auto" w:fill="FFFFFF"/>
        </w:rPr>
        <w:t>’</w:t>
      </w:r>
      <w:r w:rsidRPr="004B4164">
        <w:rPr>
          <w:rFonts w:ascii="Times New Roman" w:hAnsi="Times New Roman" w:cs="Times New Roman"/>
          <w:sz w:val="28"/>
          <w:szCs w:val="28"/>
          <w:shd w:val="clear" w:color="auto" w:fill="FFFFFF"/>
        </w:rPr>
        <w:t xml:space="preserve">ютерна програма може одночасно охоронятися як нормами авторського права, так і патентного права за наявності </w:t>
      </w:r>
      <w:r w:rsidRPr="004B4164">
        <w:rPr>
          <w:rFonts w:ascii="Times New Roman" w:hAnsi="Times New Roman" w:cs="Times New Roman"/>
          <w:sz w:val="28"/>
          <w:szCs w:val="28"/>
        </w:rPr>
        <w:t xml:space="preserve">умов патентоздатності. Враховуючи комплексний характер </w:t>
      </w:r>
      <w:r w:rsidRPr="004B4164">
        <w:rPr>
          <w:rFonts w:ascii="Times New Roman" w:hAnsi="Times New Roman" w:cs="Times New Roman"/>
          <w:sz w:val="28"/>
          <w:szCs w:val="28"/>
          <w:shd w:val="clear" w:color="auto" w:fill="FFFFFF"/>
        </w:rPr>
        <w:t>комп</w:t>
      </w:r>
      <w:r>
        <w:rPr>
          <w:rFonts w:ascii="Times New Roman" w:hAnsi="Times New Roman" w:cs="Times New Roman"/>
          <w:sz w:val="28"/>
          <w:szCs w:val="28"/>
          <w:shd w:val="clear" w:color="auto" w:fill="FFFFFF"/>
        </w:rPr>
        <w:t>’</w:t>
      </w:r>
      <w:r w:rsidRPr="004B4164">
        <w:rPr>
          <w:rFonts w:ascii="Times New Roman" w:hAnsi="Times New Roman" w:cs="Times New Roman"/>
          <w:sz w:val="28"/>
          <w:szCs w:val="28"/>
          <w:shd w:val="clear" w:color="auto" w:fill="FFFFFF"/>
        </w:rPr>
        <w:t>ютерних програм як об</w:t>
      </w:r>
      <w:r>
        <w:rPr>
          <w:rFonts w:ascii="Times New Roman" w:hAnsi="Times New Roman" w:cs="Times New Roman"/>
          <w:sz w:val="28"/>
          <w:szCs w:val="28"/>
          <w:shd w:val="clear" w:color="auto" w:fill="FFFFFF"/>
        </w:rPr>
        <w:t>’</w:t>
      </w:r>
      <w:r w:rsidRPr="004B4164">
        <w:rPr>
          <w:rFonts w:ascii="Times New Roman" w:hAnsi="Times New Roman" w:cs="Times New Roman"/>
          <w:sz w:val="28"/>
          <w:szCs w:val="28"/>
          <w:shd w:val="clear" w:color="auto" w:fill="FFFFFF"/>
        </w:rPr>
        <w:t xml:space="preserve">єктів права інтелектуальної власності запропоновано вести зміни до частини четвертої статті 433 ЦК України наступного змісту: </w:t>
      </w:r>
      <w:r>
        <w:rPr>
          <w:rFonts w:ascii="Times New Roman" w:hAnsi="Times New Roman" w:cs="Times New Roman"/>
          <w:sz w:val="28"/>
          <w:szCs w:val="28"/>
          <w:shd w:val="clear" w:color="auto" w:fill="FFFFFF"/>
        </w:rPr>
        <w:t>«</w:t>
      </w:r>
      <w:r w:rsidRPr="004B4164">
        <w:rPr>
          <w:rFonts w:ascii="Times New Roman" w:hAnsi="Times New Roman" w:cs="Times New Roman"/>
          <w:sz w:val="28"/>
          <w:szCs w:val="28"/>
          <w:shd w:val="clear" w:color="auto" w:fill="FFFFFF"/>
        </w:rPr>
        <w:t>Комп</w:t>
      </w:r>
      <w:r>
        <w:rPr>
          <w:rFonts w:ascii="Times New Roman" w:hAnsi="Times New Roman" w:cs="Times New Roman"/>
          <w:sz w:val="28"/>
          <w:szCs w:val="28"/>
          <w:shd w:val="clear" w:color="auto" w:fill="FFFFFF"/>
        </w:rPr>
        <w:t>’</w:t>
      </w:r>
      <w:r w:rsidRPr="004B4164">
        <w:rPr>
          <w:rFonts w:ascii="Times New Roman" w:hAnsi="Times New Roman" w:cs="Times New Roman"/>
          <w:sz w:val="28"/>
          <w:szCs w:val="28"/>
          <w:shd w:val="clear" w:color="auto" w:fill="FFFFFF"/>
        </w:rPr>
        <w:t>ютерні програми охороняються як літературні твори, за винятком випадків, коли вони за умовами патентоздатності є винаходами (корисними моделями)</w:t>
      </w:r>
      <w:r>
        <w:rPr>
          <w:rFonts w:ascii="Times New Roman" w:hAnsi="Times New Roman" w:cs="Times New Roman"/>
          <w:sz w:val="28"/>
          <w:szCs w:val="28"/>
          <w:shd w:val="clear" w:color="auto" w:fill="FFFFFF"/>
        </w:rPr>
        <w:t>»</w:t>
      </w:r>
      <w:r w:rsidRPr="004B4164">
        <w:rPr>
          <w:rFonts w:ascii="Times New Roman" w:hAnsi="Times New Roman" w:cs="Times New Roman"/>
          <w:sz w:val="28"/>
          <w:szCs w:val="28"/>
          <w:shd w:val="clear" w:color="auto" w:fill="FFFFFF"/>
        </w:rPr>
        <w:t>.</w:t>
      </w:r>
    </w:p>
    <w:p w14:paraId="5C03741E"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 xml:space="preserve">Сучасний стан розвитку інформаційних технологій, коли активно використовуються методи автоматичного обігу та обробки даних, сформовані глобальні інформаційно-комунікаційні системи, свідчить про попит та необхідність захисту за допомогою права sui-generis або як </w:t>
      </w:r>
      <w:r w:rsidRPr="004B4164">
        <w:rPr>
          <w:rFonts w:ascii="Times New Roman" w:hAnsi="Times New Roman" w:cs="Times New Roman"/>
          <w:sz w:val="28"/>
          <w:szCs w:val="28"/>
        </w:rPr>
        <w:lastRenderedPageBreak/>
        <w:t>комерційної таємниці нетворчих баз даних, як</w:t>
      </w:r>
      <w:r>
        <w:rPr>
          <w:rFonts w:ascii="Times New Roman" w:hAnsi="Times New Roman" w:cs="Times New Roman"/>
          <w:sz w:val="28"/>
          <w:szCs w:val="28"/>
        </w:rPr>
        <w:t>-</w:t>
      </w:r>
      <w:r w:rsidRPr="004B4164">
        <w:rPr>
          <w:rFonts w:ascii="Times New Roman" w:hAnsi="Times New Roman" w:cs="Times New Roman"/>
          <w:sz w:val="28"/>
          <w:szCs w:val="28"/>
        </w:rPr>
        <w:t>то, клієнтські бази, інформація про попередні запити користувача електронної мережі тощо.</w:t>
      </w:r>
    </w:p>
    <w:p w14:paraId="0B8A929F" w14:textId="77777777" w:rsidR="005B3CE3" w:rsidRPr="004B4164" w:rsidRDefault="005B3CE3" w:rsidP="005B3CE3">
      <w:pPr>
        <w:pStyle w:val="a3"/>
        <w:shd w:val="clear" w:color="auto" w:fill="FFFFFF"/>
        <w:spacing w:before="0" w:beforeAutospacing="0" w:after="0" w:afterAutospacing="0" w:line="360" w:lineRule="auto"/>
        <w:ind w:firstLine="709"/>
        <w:jc w:val="both"/>
        <w:rPr>
          <w:sz w:val="28"/>
          <w:szCs w:val="28"/>
        </w:rPr>
      </w:pPr>
      <w:r w:rsidRPr="004B4164">
        <w:rPr>
          <w:sz w:val="28"/>
          <w:szCs w:val="28"/>
        </w:rPr>
        <w:t>Зроблено висновок, що доменне ім</w:t>
      </w:r>
      <w:r>
        <w:rPr>
          <w:sz w:val="28"/>
          <w:szCs w:val="28"/>
        </w:rPr>
        <w:t>’</w:t>
      </w:r>
      <w:r w:rsidRPr="004B4164">
        <w:rPr>
          <w:sz w:val="28"/>
          <w:szCs w:val="28"/>
        </w:rPr>
        <w:t>я є об</w:t>
      </w:r>
      <w:r>
        <w:rPr>
          <w:sz w:val="28"/>
          <w:szCs w:val="28"/>
        </w:rPr>
        <w:t>’</w:t>
      </w:r>
      <w:r w:rsidRPr="004B4164">
        <w:rPr>
          <w:sz w:val="28"/>
          <w:szCs w:val="28"/>
        </w:rPr>
        <w:t>єктом авторського права, оскільки вибір позначення для реєстрації доменного імені, яке добре запам</w:t>
      </w:r>
      <w:r>
        <w:rPr>
          <w:sz w:val="28"/>
          <w:szCs w:val="28"/>
        </w:rPr>
        <w:t>’</w:t>
      </w:r>
      <w:r w:rsidRPr="004B4164">
        <w:rPr>
          <w:sz w:val="28"/>
          <w:szCs w:val="28"/>
        </w:rPr>
        <w:t xml:space="preserve">ятовується, відображає специфіку продукту, що пропонується </w:t>
      </w:r>
      <w:r>
        <w:rPr>
          <w:sz w:val="28"/>
          <w:szCs w:val="28"/>
        </w:rPr>
        <w:t>в</w:t>
      </w:r>
      <w:r w:rsidRPr="004B4164">
        <w:rPr>
          <w:sz w:val="28"/>
          <w:szCs w:val="28"/>
        </w:rPr>
        <w:t xml:space="preserve"> мережі Інтернет, є творчим процесом та потребує чималих інтелектуальних зусиль. Враховуючи той факт, що індивідуалізація продукту в Інтернеті здійснюється за допомогою таких засобів індивідуалізації як торгівельні знаки та фірмові найменування, то у охороноздатності доменного імені визначальною є його адресна складова, як </w:t>
      </w:r>
      <w:r w:rsidRPr="004B4164">
        <w:rPr>
          <w:sz w:val="28"/>
          <w:szCs w:val="28"/>
          <w:lang w:eastAsia="ru-UA"/>
        </w:rPr>
        <w:t>буквено-цифрове</w:t>
      </w:r>
      <w:r w:rsidRPr="004B4164">
        <w:rPr>
          <w:sz w:val="28"/>
          <w:szCs w:val="28"/>
        </w:rPr>
        <w:t xml:space="preserve"> позначення IP-адреси комп</w:t>
      </w:r>
      <w:r>
        <w:rPr>
          <w:sz w:val="28"/>
          <w:szCs w:val="28"/>
        </w:rPr>
        <w:t>’</w:t>
      </w:r>
      <w:r w:rsidRPr="004B4164">
        <w:rPr>
          <w:sz w:val="28"/>
          <w:szCs w:val="28"/>
        </w:rPr>
        <w:t>ютера, що є об</w:t>
      </w:r>
      <w:r>
        <w:rPr>
          <w:sz w:val="28"/>
          <w:szCs w:val="28"/>
        </w:rPr>
        <w:t>’</w:t>
      </w:r>
      <w:r w:rsidRPr="004B4164">
        <w:rPr>
          <w:sz w:val="28"/>
          <w:szCs w:val="28"/>
        </w:rPr>
        <w:t>єктом охорони авторського права.</w:t>
      </w:r>
    </w:p>
    <w:p w14:paraId="5E278A91" w14:textId="77777777" w:rsidR="005B3CE3" w:rsidRPr="004B4164" w:rsidRDefault="005B3CE3" w:rsidP="005B3CE3">
      <w:pPr>
        <w:shd w:val="clear" w:color="auto" w:fill="FFFFFF"/>
        <w:spacing w:after="0" w:line="360" w:lineRule="auto"/>
        <w:ind w:firstLine="709"/>
        <w:jc w:val="both"/>
        <w:rPr>
          <w:rFonts w:ascii="Times New Roman" w:eastAsia="Times New Roman" w:hAnsi="Times New Roman" w:cs="Times New Roman"/>
          <w:sz w:val="28"/>
          <w:szCs w:val="28"/>
          <w:lang w:eastAsia="ru-UA"/>
        </w:rPr>
      </w:pPr>
      <w:r w:rsidRPr="004B4164">
        <w:rPr>
          <w:rFonts w:ascii="Times New Roman" w:eastAsia="Times New Roman" w:hAnsi="Times New Roman" w:cs="Times New Roman"/>
          <w:sz w:val="28"/>
          <w:szCs w:val="28"/>
          <w:lang w:eastAsia="ru-UA"/>
        </w:rPr>
        <w:t>Вебсайт є складним об</w:t>
      </w:r>
      <w:r>
        <w:rPr>
          <w:rFonts w:ascii="Times New Roman" w:eastAsia="Times New Roman" w:hAnsi="Times New Roman" w:cs="Times New Roman"/>
          <w:sz w:val="28"/>
          <w:szCs w:val="28"/>
          <w:lang w:eastAsia="ru-UA"/>
        </w:rPr>
        <w:t>’</w:t>
      </w:r>
      <w:r w:rsidRPr="004B4164">
        <w:rPr>
          <w:rFonts w:ascii="Times New Roman" w:eastAsia="Times New Roman" w:hAnsi="Times New Roman" w:cs="Times New Roman"/>
          <w:sz w:val="28"/>
          <w:szCs w:val="28"/>
          <w:lang w:eastAsia="ru-UA"/>
        </w:rPr>
        <w:t>єктом права інтелектуальної власності та поєднує в собі різні об</w:t>
      </w:r>
      <w:r>
        <w:rPr>
          <w:rFonts w:ascii="Times New Roman" w:eastAsia="Times New Roman" w:hAnsi="Times New Roman" w:cs="Times New Roman"/>
          <w:sz w:val="28"/>
          <w:szCs w:val="28"/>
          <w:lang w:eastAsia="ru-UA"/>
        </w:rPr>
        <w:t>’</w:t>
      </w:r>
      <w:r w:rsidRPr="004B4164">
        <w:rPr>
          <w:rFonts w:ascii="Times New Roman" w:eastAsia="Times New Roman" w:hAnsi="Times New Roman" w:cs="Times New Roman"/>
          <w:sz w:val="28"/>
          <w:szCs w:val="28"/>
          <w:lang w:eastAsia="ru-UA"/>
        </w:rPr>
        <w:t>єкти права інтелектуальної власності, а саме об</w:t>
      </w:r>
      <w:r>
        <w:rPr>
          <w:rFonts w:ascii="Times New Roman" w:eastAsia="Times New Roman" w:hAnsi="Times New Roman" w:cs="Times New Roman"/>
          <w:sz w:val="28"/>
          <w:szCs w:val="28"/>
          <w:lang w:eastAsia="ru-UA"/>
        </w:rPr>
        <w:t>’</w:t>
      </w:r>
      <w:r w:rsidRPr="004B4164">
        <w:rPr>
          <w:rFonts w:ascii="Times New Roman" w:eastAsia="Times New Roman" w:hAnsi="Times New Roman" w:cs="Times New Roman"/>
          <w:sz w:val="28"/>
          <w:szCs w:val="28"/>
          <w:lang w:eastAsia="ru-UA"/>
        </w:rPr>
        <w:t xml:space="preserve">єкти авторського права </w:t>
      </w:r>
      <w:r>
        <w:rPr>
          <w:rFonts w:ascii="Times New Roman" w:eastAsia="Times New Roman" w:hAnsi="Times New Roman" w:cs="Times New Roman"/>
          <w:sz w:val="28"/>
          <w:szCs w:val="28"/>
          <w:lang w:eastAsia="ru-UA"/>
        </w:rPr>
        <w:t>й</w:t>
      </w:r>
      <w:r w:rsidRPr="004B4164">
        <w:rPr>
          <w:rFonts w:ascii="Times New Roman" w:eastAsia="Times New Roman" w:hAnsi="Times New Roman" w:cs="Times New Roman"/>
          <w:sz w:val="28"/>
          <w:szCs w:val="28"/>
          <w:lang w:eastAsia="ru-UA"/>
        </w:rPr>
        <w:t xml:space="preserve"> суміжних прав, об</w:t>
      </w:r>
      <w:r>
        <w:rPr>
          <w:rFonts w:ascii="Times New Roman" w:eastAsia="Times New Roman" w:hAnsi="Times New Roman" w:cs="Times New Roman"/>
          <w:sz w:val="28"/>
          <w:szCs w:val="28"/>
          <w:lang w:eastAsia="ru-UA"/>
        </w:rPr>
        <w:t>’</w:t>
      </w:r>
      <w:r w:rsidRPr="004B4164">
        <w:rPr>
          <w:rFonts w:ascii="Times New Roman" w:eastAsia="Times New Roman" w:hAnsi="Times New Roman" w:cs="Times New Roman"/>
          <w:sz w:val="28"/>
          <w:szCs w:val="28"/>
          <w:lang w:eastAsia="ru-UA"/>
        </w:rPr>
        <w:t>єкти патентного права (об</w:t>
      </w:r>
      <w:r>
        <w:rPr>
          <w:rFonts w:ascii="Times New Roman" w:eastAsia="Times New Roman" w:hAnsi="Times New Roman" w:cs="Times New Roman"/>
          <w:sz w:val="28"/>
          <w:szCs w:val="28"/>
          <w:lang w:eastAsia="ru-UA"/>
        </w:rPr>
        <w:t>’</w:t>
      </w:r>
      <w:r w:rsidRPr="004B4164">
        <w:rPr>
          <w:rFonts w:ascii="Times New Roman" w:eastAsia="Times New Roman" w:hAnsi="Times New Roman" w:cs="Times New Roman"/>
          <w:sz w:val="28"/>
          <w:szCs w:val="28"/>
          <w:lang w:eastAsia="ru-UA"/>
        </w:rPr>
        <w:t>єкти технологій, які вирішують певну технічну задачу, а відтак є винаходом або корисною моделлю), засоби індивідуалізації суб</w:t>
      </w:r>
      <w:r>
        <w:rPr>
          <w:rFonts w:ascii="Times New Roman" w:eastAsia="Times New Roman" w:hAnsi="Times New Roman" w:cs="Times New Roman"/>
          <w:sz w:val="28"/>
          <w:szCs w:val="28"/>
          <w:lang w:eastAsia="ru-UA"/>
        </w:rPr>
        <w:t>’</w:t>
      </w:r>
      <w:r w:rsidRPr="004B4164">
        <w:rPr>
          <w:rFonts w:ascii="Times New Roman" w:eastAsia="Times New Roman" w:hAnsi="Times New Roman" w:cs="Times New Roman"/>
          <w:sz w:val="28"/>
          <w:szCs w:val="28"/>
          <w:lang w:eastAsia="ru-UA"/>
        </w:rPr>
        <w:t>єктів господарювання (комерційне найменування, зображення знак</w:t>
      </w:r>
      <w:r>
        <w:rPr>
          <w:rFonts w:ascii="Times New Roman" w:eastAsia="Times New Roman" w:hAnsi="Times New Roman" w:cs="Times New Roman"/>
          <w:sz w:val="28"/>
          <w:szCs w:val="28"/>
          <w:lang w:eastAsia="ru-UA"/>
        </w:rPr>
        <w:t>а</w:t>
      </w:r>
      <w:r w:rsidRPr="004B4164">
        <w:rPr>
          <w:rFonts w:ascii="Times New Roman" w:eastAsia="Times New Roman" w:hAnsi="Times New Roman" w:cs="Times New Roman"/>
          <w:sz w:val="28"/>
          <w:szCs w:val="28"/>
          <w:lang w:eastAsia="ru-UA"/>
        </w:rPr>
        <w:t xml:space="preserve"> для товарів і послуг).</w:t>
      </w:r>
    </w:p>
    <w:p w14:paraId="2DFBCE58"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На підставі проведеного дослідження особливостей об</w:t>
      </w:r>
      <w:r>
        <w:rPr>
          <w:rFonts w:ascii="Times New Roman" w:hAnsi="Times New Roman" w:cs="Times New Roman"/>
          <w:sz w:val="28"/>
          <w:szCs w:val="28"/>
        </w:rPr>
        <w:t>’</w:t>
      </w:r>
      <w:r w:rsidRPr="004B4164">
        <w:rPr>
          <w:rFonts w:ascii="Times New Roman" w:hAnsi="Times New Roman" w:cs="Times New Roman"/>
          <w:sz w:val="28"/>
          <w:szCs w:val="28"/>
        </w:rPr>
        <w:t xml:space="preserve">єктів захисту при порушенні права інтелектуальної власності запропоновано з метою ефективної реалізації цивільного законодавства </w:t>
      </w:r>
      <w:r>
        <w:rPr>
          <w:rFonts w:ascii="Times New Roman" w:hAnsi="Times New Roman" w:cs="Times New Roman"/>
          <w:sz w:val="28"/>
          <w:szCs w:val="28"/>
        </w:rPr>
        <w:t>в</w:t>
      </w:r>
      <w:r w:rsidRPr="004B4164">
        <w:rPr>
          <w:rFonts w:ascii="Times New Roman" w:hAnsi="Times New Roman" w:cs="Times New Roman"/>
          <w:sz w:val="28"/>
          <w:szCs w:val="28"/>
        </w:rPr>
        <w:t xml:space="preserve"> галузі інтелектуальної власності ввести обов</w:t>
      </w:r>
      <w:r>
        <w:rPr>
          <w:rFonts w:ascii="Times New Roman" w:hAnsi="Times New Roman" w:cs="Times New Roman"/>
          <w:sz w:val="28"/>
          <w:szCs w:val="28"/>
        </w:rPr>
        <w:t>’</w:t>
      </w:r>
      <w:r w:rsidRPr="004B4164">
        <w:rPr>
          <w:rFonts w:ascii="Times New Roman" w:hAnsi="Times New Roman" w:cs="Times New Roman"/>
          <w:sz w:val="28"/>
          <w:szCs w:val="28"/>
        </w:rPr>
        <w:t>язкову реєстрацію всіх видів об</w:t>
      </w:r>
      <w:r>
        <w:rPr>
          <w:rFonts w:ascii="Times New Roman" w:hAnsi="Times New Roman" w:cs="Times New Roman"/>
          <w:sz w:val="28"/>
          <w:szCs w:val="28"/>
        </w:rPr>
        <w:t>’</w:t>
      </w:r>
      <w:r w:rsidRPr="004B4164">
        <w:rPr>
          <w:rFonts w:ascii="Times New Roman" w:hAnsi="Times New Roman" w:cs="Times New Roman"/>
          <w:sz w:val="28"/>
          <w:szCs w:val="28"/>
        </w:rPr>
        <w:t xml:space="preserve">єктів інтелектуальної власності, </w:t>
      </w:r>
      <w:r>
        <w:rPr>
          <w:rFonts w:ascii="Times New Roman" w:hAnsi="Times New Roman" w:cs="Times New Roman"/>
          <w:sz w:val="28"/>
          <w:szCs w:val="28"/>
        </w:rPr>
        <w:t>в</w:t>
      </w:r>
      <w:r w:rsidRPr="004B4164">
        <w:rPr>
          <w:rFonts w:ascii="Times New Roman" w:hAnsi="Times New Roman" w:cs="Times New Roman"/>
          <w:sz w:val="28"/>
          <w:szCs w:val="28"/>
        </w:rPr>
        <w:t xml:space="preserve"> тому числі, реєстрацію об</w:t>
      </w:r>
      <w:r>
        <w:rPr>
          <w:rFonts w:ascii="Times New Roman" w:hAnsi="Times New Roman" w:cs="Times New Roman"/>
          <w:sz w:val="28"/>
          <w:szCs w:val="28"/>
        </w:rPr>
        <w:t>’</w:t>
      </w:r>
      <w:r w:rsidRPr="004B4164">
        <w:rPr>
          <w:rFonts w:ascii="Times New Roman" w:hAnsi="Times New Roman" w:cs="Times New Roman"/>
          <w:sz w:val="28"/>
          <w:szCs w:val="28"/>
        </w:rPr>
        <w:t>єктів авторського права та суміжних прав.</w:t>
      </w:r>
    </w:p>
    <w:p w14:paraId="3027CE80" w14:textId="77777777" w:rsidR="005B3CE3" w:rsidRPr="004B4164" w:rsidRDefault="005B3CE3" w:rsidP="005B3CE3">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sz w:val="28"/>
          <w:szCs w:val="28"/>
        </w:rPr>
        <w:t>Досліджено особливості визнання права, інтересу на об</w:t>
      </w:r>
      <w:r>
        <w:rPr>
          <w:rFonts w:ascii="Times New Roman" w:hAnsi="Times New Roman" w:cs="Times New Roman"/>
          <w:sz w:val="28"/>
          <w:szCs w:val="28"/>
        </w:rPr>
        <w:t>’</w:t>
      </w:r>
      <w:r w:rsidRPr="004B4164">
        <w:rPr>
          <w:rFonts w:ascii="Times New Roman" w:hAnsi="Times New Roman" w:cs="Times New Roman"/>
          <w:sz w:val="28"/>
          <w:szCs w:val="28"/>
        </w:rPr>
        <w:t xml:space="preserve">єкт авторського та суміжного права, права промислової власності, засоби індивідуалізації учасників цивільного обороту, торговельну марку тощо та визначено, що вимога про визнання права, інтересу може бути заявлена до суду у випадку, коли оспорюється приналежність права, інтересу тій чи </w:t>
      </w:r>
      <w:r w:rsidRPr="004B4164">
        <w:rPr>
          <w:rFonts w:ascii="Times New Roman" w:hAnsi="Times New Roman" w:cs="Times New Roman"/>
          <w:sz w:val="28"/>
          <w:szCs w:val="28"/>
        </w:rPr>
        <w:lastRenderedPageBreak/>
        <w:t>іншій особі, а також у випадку заперечення охороноздатності об</w:t>
      </w:r>
      <w:r>
        <w:rPr>
          <w:rFonts w:ascii="Times New Roman" w:hAnsi="Times New Roman" w:cs="Times New Roman"/>
          <w:sz w:val="28"/>
          <w:szCs w:val="28"/>
        </w:rPr>
        <w:t>’</w:t>
      </w:r>
      <w:r w:rsidRPr="004B4164">
        <w:rPr>
          <w:rFonts w:ascii="Times New Roman" w:hAnsi="Times New Roman" w:cs="Times New Roman"/>
          <w:sz w:val="28"/>
          <w:szCs w:val="28"/>
        </w:rPr>
        <w:t xml:space="preserve">єкта права інтелектуальної власності. </w:t>
      </w:r>
    </w:p>
    <w:p w14:paraId="0229D7C0" w14:textId="77777777" w:rsidR="005B3CE3" w:rsidRPr="004B4164" w:rsidRDefault="005B3CE3" w:rsidP="005B3CE3">
      <w:pPr>
        <w:pStyle w:val="a3"/>
        <w:spacing w:before="0" w:beforeAutospacing="0" w:after="0" w:afterAutospacing="0" w:line="360" w:lineRule="auto"/>
        <w:ind w:firstLine="709"/>
        <w:jc w:val="both"/>
        <w:rPr>
          <w:sz w:val="28"/>
          <w:szCs w:val="28"/>
        </w:rPr>
      </w:pPr>
      <w:r w:rsidRPr="004B4164">
        <w:rPr>
          <w:sz w:val="28"/>
          <w:szCs w:val="28"/>
        </w:rPr>
        <w:t xml:space="preserve">За наслідками дослідження таких способів захисту прав інтелектуальної власності як відшкодування моральної (немайнової) шкоди; відшкодування збитків (матеріальної шкоди), включаючи упущену вигоду або стягнення доходу, отриманого </w:t>
      </w:r>
      <w:r>
        <w:rPr>
          <w:sz w:val="28"/>
          <w:szCs w:val="28"/>
        </w:rPr>
        <w:t>унаслідок</w:t>
      </w:r>
      <w:r w:rsidRPr="004B4164">
        <w:rPr>
          <w:sz w:val="28"/>
          <w:szCs w:val="28"/>
        </w:rPr>
        <w:t xml:space="preserve"> порушення права інтелектуальної власності, або виплата компенсацій, зроблено відповідні висновки. Зокрема, визначено, що у сфері права інтелектуальної власності протиправна дія, яка породжує право на відшкодування моральної шкоди, характеризується такою кваліфікуючою ознакою як порушення немайнових прав інтелектуальної власності, які, однак, можуть бути безпосередньо пов</w:t>
      </w:r>
      <w:r>
        <w:rPr>
          <w:sz w:val="28"/>
          <w:szCs w:val="28"/>
        </w:rPr>
        <w:t>’</w:t>
      </w:r>
      <w:r w:rsidRPr="004B4164">
        <w:rPr>
          <w:sz w:val="28"/>
          <w:szCs w:val="28"/>
        </w:rPr>
        <w:t xml:space="preserve">язані із майновими правами інтелектуальної власності </w:t>
      </w:r>
      <w:r>
        <w:rPr>
          <w:sz w:val="28"/>
          <w:szCs w:val="28"/>
        </w:rPr>
        <w:t>в</w:t>
      </w:r>
      <w:r w:rsidRPr="004B4164">
        <w:rPr>
          <w:sz w:val="28"/>
          <w:szCs w:val="28"/>
        </w:rPr>
        <w:t xml:space="preserve"> разі </w:t>
      </w:r>
      <w:r w:rsidRPr="004B4164">
        <w:rPr>
          <w:sz w:val="28"/>
          <w:szCs w:val="28"/>
          <w:lang w:eastAsia="ru-UA"/>
        </w:rPr>
        <w:t>знищення чи пошкодження майна фізичної особи</w:t>
      </w:r>
      <w:r w:rsidRPr="004B4164">
        <w:rPr>
          <w:sz w:val="28"/>
          <w:szCs w:val="28"/>
        </w:rPr>
        <w:t>. Доведено, що переважно збитки за порушення прав інтелектуальної власності полягають в упущеній вигоді, яку суб</w:t>
      </w:r>
      <w:r>
        <w:rPr>
          <w:sz w:val="28"/>
          <w:szCs w:val="28"/>
        </w:rPr>
        <w:t>’</w:t>
      </w:r>
      <w:r w:rsidRPr="004B4164">
        <w:rPr>
          <w:sz w:val="28"/>
          <w:szCs w:val="28"/>
        </w:rPr>
        <w:t>єкт права інтелектуальної власності одержав би, якщо б його права не були порушені. Запропоновано базою розрахунку збитків встановити ціну оригіналу твору чи іншого об</w:t>
      </w:r>
      <w:r>
        <w:rPr>
          <w:sz w:val="28"/>
          <w:szCs w:val="28"/>
        </w:rPr>
        <w:t>’</w:t>
      </w:r>
      <w:r w:rsidRPr="004B4164">
        <w:rPr>
          <w:sz w:val="28"/>
          <w:szCs w:val="28"/>
        </w:rPr>
        <w:t xml:space="preserve">єкта права інтелектуальної власності. </w:t>
      </w:r>
    </w:p>
    <w:p w14:paraId="1A468CA9" w14:textId="77777777" w:rsidR="005B3CE3" w:rsidRPr="004B4164" w:rsidRDefault="005B3CE3" w:rsidP="005B3CE3">
      <w:pPr>
        <w:pStyle w:val="rvps2"/>
        <w:shd w:val="clear" w:color="auto" w:fill="FFFFFF"/>
        <w:spacing w:before="0" w:beforeAutospacing="0" w:after="0" w:afterAutospacing="0" w:line="360" w:lineRule="auto"/>
        <w:ind w:firstLine="709"/>
        <w:jc w:val="both"/>
        <w:rPr>
          <w:sz w:val="28"/>
          <w:szCs w:val="28"/>
          <w:shd w:val="clear" w:color="auto" w:fill="FFFFFF"/>
        </w:rPr>
      </w:pPr>
      <w:r w:rsidRPr="004B4164">
        <w:rPr>
          <w:sz w:val="28"/>
          <w:szCs w:val="28"/>
          <w:shd w:val="clear" w:color="auto" w:fill="FFFFFF"/>
        </w:rPr>
        <w:t xml:space="preserve">У дослідженні </w:t>
      </w:r>
      <w:r w:rsidRPr="004B4164">
        <w:rPr>
          <w:sz w:val="28"/>
          <w:szCs w:val="28"/>
        </w:rPr>
        <w:t xml:space="preserve">запропоновано класифікацію видів компенсацій за порушення прав інтелектуальної власності в залежності від ступеня вини порушника: 1) </w:t>
      </w:r>
      <w:r w:rsidRPr="004B4164">
        <w:rPr>
          <w:sz w:val="28"/>
          <w:szCs w:val="28"/>
          <w:shd w:val="clear" w:color="auto" w:fill="FFFFFF"/>
        </w:rPr>
        <w:t>у разі грубої необережності порушника використовується</w:t>
      </w:r>
      <w:r w:rsidRPr="004B4164">
        <w:rPr>
          <w:sz w:val="28"/>
          <w:szCs w:val="28"/>
        </w:rPr>
        <w:t xml:space="preserve"> оціночна компенсація, яка вираховується </w:t>
      </w:r>
      <w:r w:rsidRPr="004B4164">
        <w:rPr>
          <w:sz w:val="28"/>
          <w:szCs w:val="28"/>
          <w:shd w:val="clear" w:color="auto" w:fill="FFFFFF"/>
        </w:rPr>
        <w:t>як подвоєна сума винагороди або комісійних платежів, які були б сплачені, якби порушник звернувся із заявою про надання дозволу на використання оспорюваного права інтелектуальної власності замість відшкодування збитків або стягнення доходу; 2) у разі умисного порушення застосовується штрафна компенсація, яка обчислюється як потроєна сума такої винагороди або комісійних платежів.</w:t>
      </w:r>
    </w:p>
    <w:p w14:paraId="1F8EF3CF" w14:textId="77777777" w:rsidR="005B3CE3" w:rsidRPr="004B4164" w:rsidRDefault="005B3CE3" w:rsidP="005B3CE3">
      <w:pPr>
        <w:pStyle w:val="a3"/>
        <w:spacing w:before="0" w:beforeAutospacing="0" w:after="0" w:afterAutospacing="0" w:line="360" w:lineRule="auto"/>
        <w:ind w:firstLine="709"/>
        <w:jc w:val="both"/>
        <w:rPr>
          <w:sz w:val="28"/>
          <w:szCs w:val="28"/>
          <w:lang w:eastAsia="ru-UA"/>
        </w:rPr>
      </w:pPr>
      <w:r w:rsidRPr="004B4164">
        <w:rPr>
          <w:sz w:val="28"/>
          <w:szCs w:val="28"/>
        </w:rPr>
        <w:t xml:space="preserve">Стосовно такого способу захисту як компенсація визначено, що </w:t>
      </w:r>
      <w:r w:rsidRPr="004B4164">
        <w:rPr>
          <w:sz w:val="28"/>
          <w:szCs w:val="28"/>
          <w:shd w:val="clear" w:color="auto" w:fill="FFFFFF"/>
        </w:rPr>
        <w:t>у</w:t>
      </w:r>
      <w:r w:rsidRPr="004B4164">
        <w:rPr>
          <w:sz w:val="28"/>
          <w:szCs w:val="28"/>
        </w:rPr>
        <w:t xml:space="preserve"> всіх спеціальних законах щодо охорони об</w:t>
      </w:r>
      <w:r>
        <w:rPr>
          <w:sz w:val="28"/>
          <w:szCs w:val="28"/>
        </w:rPr>
        <w:t>’</w:t>
      </w:r>
      <w:r w:rsidRPr="004B4164">
        <w:rPr>
          <w:sz w:val="28"/>
          <w:szCs w:val="28"/>
        </w:rPr>
        <w:t xml:space="preserve">єктів права інтелектуальної </w:t>
      </w:r>
      <w:r w:rsidRPr="004B4164">
        <w:rPr>
          <w:sz w:val="28"/>
          <w:szCs w:val="28"/>
        </w:rPr>
        <w:lastRenderedPageBreak/>
        <w:t xml:space="preserve">власності </w:t>
      </w:r>
      <w:r w:rsidRPr="004B4164">
        <w:rPr>
          <w:sz w:val="28"/>
          <w:szCs w:val="28"/>
          <w:shd w:val="clear" w:color="auto" w:fill="FFFFFF"/>
        </w:rPr>
        <w:t>необхідно законодавчо закріпити мінімальний та максимальний розмір компенсації, що має бути сформованим на підставі узагальнення судової практики з урахуванням звичайної ціни від використання об</w:t>
      </w:r>
      <w:r>
        <w:rPr>
          <w:sz w:val="28"/>
          <w:szCs w:val="28"/>
          <w:shd w:val="clear" w:color="auto" w:fill="FFFFFF"/>
        </w:rPr>
        <w:t>’</w:t>
      </w:r>
      <w:r w:rsidRPr="004B4164">
        <w:rPr>
          <w:sz w:val="28"/>
          <w:szCs w:val="28"/>
          <w:shd w:val="clear" w:color="auto" w:fill="FFFFFF"/>
        </w:rPr>
        <w:t xml:space="preserve">єкта права інтелектуальної власності (наприклад, </w:t>
      </w:r>
      <w:r w:rsidRPr="004B4164">
        <w:rPr>
          <w:sz w:val="28"/>
          <w:szCs w:val="28"/>
        </w:rPr>
        <w:t>від 10 до 50000 мінімальних заробітних плат</w:t>
      </w:r>
      <w:r w:rsidRPr="004B4164">
        <w:rPr>
          <w:sz w:val="28"/>
          <w:szCs w:val="28"/>
          <w:shd w:val="clear" w:color="auto" w:fill="FFFFFF"/>
        </w:rPr>
        <w:t xml:space="preserve">), та заборону судам знижувати оціночну та штрафну компенсацію, порівняно з розміром, заявленим у позовній заяві. </w:t>
      </w:r>
      <w:r w:rsidRPr="004B4164">
        <w:rPr>
          <w:sz w:val="28"/>
          <w:szCs w:val="28"/>
        </w:rPr>
        <w:t xml:space="preserve">Можливість зниження заявленої у позовній заяві суми компенсації має бути передбачена </w:t>
      </w:r>
      <w:r>
        <w:rPr>
          <w:sz w:val="28"/>
          <w:szCs w:val="28"/>
        </w:rPr>
        <w:t>в</w:t>
      </w:r>
      <w:r w:rsidRPr="004B4164">
        <w:rPr>
          <w:sz w:val="28"/>
          <w:szCs w:val="28"/>
        </w:rPr>
        <w:t xml:space="preserve"> цивільному законодавстві України лише у разі, коли відбувається порушення прав на декілька об</w:t>
      </w:r>
      <w:r>
        <w:rPr>
          <w:sz w:val="28"/>
          <w:szCs w:val="28"/>
        </w:rPr>
        <w:t>’</w:t>
      </w:r>
      <w:r w:rsidRPr="004B4164">
        <w:rPr>
          <w:sz w:val="28"/>
          <w:szCs w:val="28"/>
        </w:rPr>
        <w:t>єктів права інтелектуальної власності, що належать одній особі.</w:t>
      </w:r>
    </w:p>
    <w:p w14:paraId="4A2C1075"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B4164">
        <w:rPr>
          <w:rFonts w:ascii="Times New Roman" w:hAnsi="Times New Roman" w:cs="Times New Roman"/>
          <w:b/>
          <w:i/>
          <w:sz w:val="28"/>
          <w:szCs w:val="28"/>
        </w:rPr>
        <w:t xml:space="preserve">Ключові слова: </w:t>
      </w:r>
      <w:r w:rsidRPr="004B4164">
        <w:rPr>
          <w:rFonts w:ascii="Times New Roman" w:hAnsi="Times New Roman" w:cs="Times New Roman"/>
          <w:bCs/>
          <w:iCs/>
          <w:sz w:val="28"/>
          <w:szCs w:val="28"/>
        </w:rPr>
        <w:t>база даних,</w:t>
      </w:r>
      <w:r w:rsidRPr="004B4164">
        <w:rPr>
          <w:rFonts w:ascii="Times New Roman" w:hAnsi="Times New Roman" w:cs="Times New Roman"/>
          <w:b/>
          <w:i/>
          <w:sz w:val="28"/>
          <w:szCs w:val="28"/>
        </w:rPr>
        <w:t xml:space="preserve"> </w:t>
      </w:r>
      <w:r w:rsidRPr="004B4164">
        <w:rPr>
          <w:rFonts w:ascii="Times New Roman" w:hAnsi="Times New Roman" w:cs="Times New Roman"/>
          <w:bCs/>
          <w:iCs/>
          <w:sz w:val="28"/>
          <w:szCs w:val="28"/>
        </w:rPr>
        <w:t>веб-сайт,</w:t>
      </w:r>
      <w:r w:rsidRPr="004B4164">
        <w:rPr>
          <w:rFonts w:ascii="Times New Roman" w:hAnsi="Times New Roman" w:cs="Times New Roman"/>
          <w:b/>
          <w:i/>
          <w:sz w:val="28"/>
          <w:szCs w:val="28"/>
        </w:rPr>
        <w:t xml:space="preserve"> </w:t>
      </w:r>
      <w:r w:rsidRPr="004B4164">
        <w:rPr>
          <w:rFonts w:ascii="Times New Roman" w:hAnsi="Times New Roman" w:cs="Times New Roman"/>
          <w:sz w:val="28"/>
          <w:szCs w:val="28"/>
        </w:rPr>
        <w:t>відшкодування шкоди, доменне ім</w:t>
      </w:r>
      <w:r>
        <w:rPr>
          <w:rFonts w:ascii="Times New Roman" w:hAnsi="Times New Roman" w:cs="Times New Roman"/>
          <w:sz w:val="28"/>
          <w:szCs w:val="28"/>
        </w:rPr>
        <w:t>’</w:t>
      </w:r>
      <w:r w:rsidRPr="004B4164">
        <w:rPr>
          <w:rFonts w:ascii="Times New Roman" w:hAnsi="Times New Roman" w:cs="Times New Roman"/>
          <w:sz w:val="28"/>
          <w:szCs w:val="28"/>
        </w:rPr>
        <w:t>я, захист прав та інтересів, компенсація, комп</w:t>
      </w:r>
      <w:r>
        <w:rPr>
          <w:rFonts w:ascii="Times New Roman" w:hAnsi="Times New Roman" w:cs="Times New Roman"/>
          <w:sz w:val="28"/>
          <w:szCs w:val="28"/>
        </w:rPr>
        <w:t>’</w:t>
      </w:r>
      <w:r w:rsidRPr="004B4164">
        <w:rPr>
          <w:rFonts w:ascii="Times New Roman" w:hAnsi="Times New Roman" w:cs="Times New Roman"/>
          <w:sz w:val="28"/>
          <w:szCs w:val="28"/>
        </w:rPr>
        <w:t>ютерна програма, об</w:t>
      </w:r>
      <w:r>
        <w:rPr>
          <w:rFonts w:ascii="Times New Roman" w:hAnsi="Times New Roman" w:cs="Times New Roman"/>
          <w:sz w:val="28"/>
          <w:szCs w:val="28"/>
        </w:rPr>
        <w:t>’</w:t>
      </w:r>
      <w:r w:rsidRPr="004B4164">
        <w:rPr>
          <w:rFonts w:ascii="Times New Roman" w:hAnsi="Times New Roman" w:cs="Times New Roman"/>
          <w:sz w:val="28"/>
          <w:szCs w:val="28"/>
        </w:rPr>
        <w:t xml:space="preserve">єкти права інтелектуальної власності, патент, права та інтереси фізичних осіб, </w:t>
      </w:r>
      <w:r w:rsidRPr="004B4164">
        <w:rPr>
          <w:rFonts w:ascii="Times New Roman" w:hAnsi="Times New Roman" w:cs="Times New Roman"/>
          <w:bCs/>
          <w:iCs/>
          <w:sz w:val="28"/>
          <w:szCs w:val="28"/>
        </w:rPr>
        <w:t xml:space="preserve">право інтелектуальної власності, </w:t>
      </w:r>
      <w:r w:rsidRPr="004B4164">
        <w:rPr>
          <w:rFonts w:ascii="Times New Roman" w:hAnsi="Times New Roman" w:cs="Times New Roman"/>
          <w:sz w:val="28"/>
          <w:szCs w:val="28"/>
        </w:rPr>
        <w:t xml:space="preserve">свідоцтво, свобода творчості, твір, </w:t>
      </w:r>
      <w:r>
        <w:rPr>
          <w:rFonts w:ascii="Times New Roman" w:hAnsi="Times New Roman" w:cs="Times New Roman"/>
          <w:sz w:val="28"/>
          <w:szCs w:val="28"/>
        </w:rPr>
        <w:t xml:space="preserve">токен, </w:t>
      </w:r>
      <w:r w:rsidRPr="004B4164">
        <w:rPr>
          <w:rFonts w:ascii="Times New Roman" w:hAnsi="Times New Roman" w:cs="Times New Roman"/>
          <w:sz w:val="28"/>
          <w:szCs w:val="28"/>
        </w:rPr>
        <w:t xml:space="preserve">штучний інтелект. </w:t>
      </w:r>
      <w:bookmarkEnd w:id="0"/>
    </w:p>
    <w:p w14:paraId="1780448E" w14:textId="77777777" w:rsidR="005B3CE3" w:rsidRPr="004B4164" w:rsidRDefault="005B3CE3" w:rsidP="005B3CE3">
      <w:pPr>
        <w:spacing w:after="0" w:line="360" w:lineRule="auto"/>
        <w:ind w:firstLine="709"/>
        <w:jc w:val="both"/>
        <w:rPr>
          <w:rFonts w:ascii="Times New Roman" w:hAnsi="Times New Roman" w:cs="Times New Roman"/>
          <w:b/>
          <w:bCs/>
          <w:sz w:val="28"/>
          <w:szCs w:val="28"/>
        </w:rPr>
      </w:pPr>
    </w:p>
    <w:p w14:paraId="2ED2AC37" w14:textId="77777777" w:rsidR="005B3CE3" w:rsidRPr="004B4164" w:rsidRDefault="005B3CE3" w:rsidP="005B3CE3">
      <w:pPr>
        <w:spacing w:after="0" w:line="360" w:lineRule="auto"/>
        <w:ind w:firstLine="709"/>
        <w:jc w:val="center"/>
        <w:rPr>
          <w:rFonts w:ascii="Times New Roman" w:hAnsi="Times New Roman" w:cs="Times New Roman"/>
          <w:b/>
          <w:bCs/>
          <w:sz w:val="28"/>
          <w:szCs w:val="28"/>
        </w:rPr>
      </w:pPr>
      <w:r w:rsidRPr="004B4164">
        <w:rPr>
          <w:rFonts w:ascii="Times New Roman" w:hAnsi="Times New Roman" w:cs="Times New Roman"/>
          <w:b/>
          <w:bCs/>
          <w:sz w:val="28"/>
          <w:szCs w:val="28"/>
        </w:rPr>
        <w:t>ANNOTATION</w:t>
      </w:r>
    </w:p>
    <w:p w14:paraId="63258F66" w14:textId="77777777" w:rsidR="005B3CE3" w:rsidRPr="004B4164" w:rsidRDefault="005B3CE3" w:rsidP="005B3CE3">
      <w:pPr>
        <w:spacing w:after="0" w:line="360" w:lineRule="auto"/>
        <w:ind w:firstLine="709"/>
        <w:jc w:val="both"/>
        <w:rPr>
          <w:rFonts w:ascii="Times New Roman" w:hAnsi="Times New Roman" w:cs="Times New Roman"/>
          <w:sz w:val="28"/>
          <w:szCs w:val="28"/>
        </w:rPr>
      </w:pPr>
      <w:r w:rsidRPr="00484898">
        <w:rPr>
          <w:rFonts w:ascii="Times New Roman" w:hAnsi="Times New Roman" w:cs="Times New Roman"/>
          <w:b/>
          <w:bCs/>
          <w:i/>
          <w:iCs/>
          <w:sz w:val="28"/>
          <w:szCs w:val="28"/>
        </w:rPr>
        <w:t xml:space="preserve">Lebedeva G.V. </w:t>
      </w:r>
      <w:r w:rsidRPr="00484898">
        <w:rPr>
          <w:rFonts w:ascii="Times New Roman" w:hAnsi="Times New Roman" w:cs="Times New Roman"/>
          <w:b/>
          <w:bCs/>
          <w:sz w:val="28"/>
          <w:szCs w:val="28"/>
        </w:rPr>
        <w:t xml:space="preserve">Protection of the rights and interests of </w:t>
      </w:r>
      <w:r w:rsidRPr="00484898">
        <w:rPr>
          <w:rFonts w:ascii="Times New Roman" w:hAnsi="Times New Roman" w:cs="Times New Roman"/>
          <w:b/>
          <w:bCs/>
          <w:sz w:val="28"/>
          <w:szCs w:val="28"/>
          <w:lang w:val="en-US"/>
        </w:rPr>
        <w:t>natural person</w:t>
      </w:r>
      <w:r w:rsidRPr="00484898">
        <w:rPr>
          <w:rFonts w:ascii="Times New Roman" w:hAnsi="Times New Roman" w:cs="Times New Roman"/>
          <w:b/>
          <w:bCs/>
          <w:sz w:val="28"/>
          <w:szCs w:val="28"/>
        </w:rPr>
        <w:t xml:space="preserve"> violated as a result of the use of intellectual property rights. </w:t>
      </w:r>
      <w:r w:rsidRPr="004B4164">
        <w:rPr>
          <w:rFonts w:ascii="Times New Roman" w:hAnsi="Times New Roman" w:cs="Times New Roman"/>
          <w:sz w:val="28"/>
          <w:szCs w:val="28"/>
        </w:rPr>
        <w:t>– Qualification scientific work, manuscript copyright.</w:t>
      </w:r>
      <w:r w:rsidRPr="004B4164">
        <w:rPr>
          <w:rFonts w:ascii="Times New Roman" w:hAnsi="Times New Roman" w:cs="Times New Roman"/>
          <w:sz w:val="28"/>
          <w:szCs w:val="28"/>
          <w:lang w:val="en-US"/>
        </w:rPr>
        <w:t xml:space="preserve"> </w:t>
      </w:r>
      <w:r w:rsidRPr="004B4164">
        <w:rPr>
          <w:rFonts w:ascii="Times New Roman" w:hAnsi="Times New Roman" w:cs="Times New Roman"/>
          <w:sz w:val="28"/>
          <w:szCs w:val="28"/>
        </w:rPr>
        <w:t xml:space="preserve">Thesis for a Ph.D. degree in specialty 081 </w:t>
      </w:r>
      <w:r>
        <w:rPr>
          <w:rFonts w:ascii="Times New Roman" w:hAnsi="Times New Roman" w:cs="Times New Roman"/>
          <w:sz w:val="28"/>
          <w:szCs w:val="28"/>
        </w:rPr>
        <w:t>«</w:t>
      </w:r>
      <w:r w:rsidRPr="004B4164">
        <w:rPr>
          <w:rFonts w:ascii="Times New Roman" w:hAnsi="Times New Roman" w:cs="Times New Roman"/>
          <w:sz w:val="28"/>
          <w:szCs w:val="28"/>
        </w:rPr>
        <w:t>Law</w:t>
      </w:r>
      <w:r>
        <w:rPr>
          <w:rFonts w:ascii="Times New Roman" w:hAnsi="Times New Roman" w:cs="Times New Roman"/>
          <w:sz w:val="28"/>
          <w:szCs w:val="28"/>
        </w:rPr>
        <w:t>»</w:t>
      </w:r>
      <w:r w:rsidRPr="004B4164">
        <w:rPr>
          <w:rFonts w:ascii="Times New Roman" w:hAnsi="Times New Roman" w:cs="Times New Roman"/>
          <w:sz w:val="28"/>
          <w:szCs w:val="28"/>
        </w:rPr>
        <w:t xml:space="preserve">. – National University </w:t>
      </w:r>
      <w:r>
        <w:rPr>
          <w:rFonts w:ascii="Times New Roman" w:hAnsi="Times New Roman" w:cs="Times New Roman"/>
          <w:sz w:val="28"/>
          <w:szCs w:val="28"/>
        </w:rPr>
        <w:t>«</w:t>
      </w:r>
      <w:r w:rsidRPr="004B4164">
        <w:rPr>
          <w:rFonts w:ascii="Times New Roman" w:hAnsi="Times New Roman" w:cs="Times New Roman"/>
          <w:sz w:val="28"/>
          <w:szCs w:val="28"/>
        </w:rPr>
        <w:t>Odessa Law Academy</w:t>
      </w:r>
      <w:r>
        <w:rPr>
          <w:rFonts w:ascii="Times New Roman" w:hAnsi="Times New Roman" w:cs="Times New Roman"/>
          <w:sz w:val="28"/>
          <w:szCs w:val="28"/>
        </w:rPr>
        <w:t>»</w:t>
      </w:r>
      <w:r w:rsidRPr="004B4164">
        <w:rPr>
          <w:rFonts w:ascii="Times New Roman" w:hAnsi="Times New Roman" w:cs="Times New Roman"/>
          <w:sz w:val="28"/>
          <w:szCs w:val="28"/>
        </w:rPr>
        <w:t>, Odesa, 2021.</w:t>
      </w:r>
    </w:p>
    <w:p w14:paraId="32FB1898"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rPr>
        <w:t xml:space="preserve">The dissertation is the first research in Ukrainian legal science, which formed the scientific concept of providing a mechanism for protecting civil rights and interests of </w:t>
      </w:r>
      <w:r w:rsidRPr="004B4164">
        <w:rPr>
          <w:rFonts w:ascii="Times New Roman" w:hAnsi="Times New Roman" w:cs="Times New Roman"/>
          <w:sz w:val="28"/>
          <w:szCs w:val="28"/>
          <w:lang w:val="en-US"/>
        </w:rPr>
        <w:t>natural person</w:t>
      </w:r>
      <w:r w:rsidRPr="004B4164">
        <w:rPr>
          <w:rFonts w:ascii="Times New Roman" w:hAnsi="Times New Roman" w:cs="Times New Roman"/>
          <w:sz w:val="28"/>
          <w:szCs w:val="28"/>
        </w:rPr>
        <w:t xml:space="preserve"> violated as a result of the use of intellectual property rights.</w:t>
      </w:r>
    </w:p>
    <w:p w14:paraId="65EB3F35"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rPr>
        <w:t xml:space="preserve">As a result of the study of the stages of creativity and life cycle of the object of intellectual property rights, it was concluded that the rights and interests of </w:t>
      </w:r>
      <w:r w:rsidRPr="004B4164">
        <w:rPr>
          <w:rFonts w:ascii="Times New Roman" w:hAnsi="Times New Roman" w:cs="Times New Roman"/>
          <w:sz w:val="28"/>
          <w:szCs w:val="28"/>
          <w:lang w:val="en-US"/>
        </w:rPr>
        <w:t>natural person</w:t>
      </w:r>
      <w:r w:rsidRPr="004B4164">
        <w:rPr>
          <w:rFonts w:ascii="Times New Roman" w:hAnsi="Times New Roman" w:cs="Times New Roman"/>
          <w:sz w:val="28"/>
          <w:szCs w:val="28"/>
        </w:rPr>
        <w:t xml:space="preserve"> may be violated at the stage of acquiring rights </w:t>
      </w:r>
      <w:r w:rsidRPr="004B4164">
        <w:rPr>
          <w:rFonts w:ascii="Times New Roman" w:hAnsi="Times New Roman" w:cs="Times New Roman"/>
          <w:sz w:val="28"/>
          <w:szCs w:val="28"/>
          <w:lang w:val="en-US"/>
        </w:rPr>
        <w:t>on</w:t>
      </w:r>
      <w:r w:rsidRPr="004B4164">
        <w:rPr>
          <w:rFonts w:ascii="Times New Roman" w:hAnsi="Times New Roman" w:cs="Times New Roman"/>
          <w:sz w:val="28"/>
          <w:szCs w:val="28"/>
        </w:rPr>
        <w:t xml:space="preserve"> the object of intellectual property rights, i</w:t>
      </w:r>
      <w:r w:rsidRPr="004B4164">
        <w:rPr>
          <w:rFonts w:ascii="Times New Roman" w:hAnsi="Times New Roman" w:cs="Times New Roman"/>
          <w:sz w:val="28"/>
          <w:szCs w:val="28"/>
          <w:lang w:val="en-US"/>
        </w:rPr>
        <w:t>.</w:t>
      </w:r>
      <w:r w:rsidRPr="004B4164">
        <w:rPr>
          <w:rFonts w:ascii="Times New Roman" w:hAnsi="Times New Roman" w:cs="Times New Roman"/>
          <w:sz w:val="28"/>
          <w:szCs w:val="28"/>
        </w:rPr>
        <w:t>e</w:t>
      </w:r>
      <w:r w:rsidRPr="004B4164">
        <w:rPr>
          <w:rFonts w:ascii="Times New Roman" w:hAnsi="Times New Roman" w:cs="Times New Roman"/>
          <w:sz w:val="28"/>
          <w:szCs w:val="28"/>
          <w:lang w:val="en-US"/>
        </w:rPr>
        <w:t>.</w:t>
      </w:r>
      <w:r w:rsidRPr="004B4164">
        <w:rPr>
          <w:rFonts w:ascii="Times New Roman" w:hAnsi="Times New Roman" w:cs="Times New Roman"/>
          <w:sz w:val="28"/>
          <w:szCs w:val="28"/>
        </w:rPr>
        <w:t xml:space="preserve"> from the moment of registration </w:t>
      </w:r>
      <w:r w:rsidRPr="004B4164">
        <w:rPr>
          <w:rFonts w:ascii="Times New Roman" w:hAnsi="Times New Roman" w:cs="Times New Roman"/>
          <w:sz w:val="28"/>
          <w:szCs w:val="28"/>
          <w:lang w:val="en-US"/>
        </w:rPr>
        <w:t xml:space="preserve">of the </w:t>
      </w:r>
      <w:r w:rsidRPr="004B4164">
        <w:rPr>
          <w:rFonts w:ascii="Times New Roman" w:hAnsi="Times New Roman" w:cs="Times New Roman"/>
          <w:sz w:val="28"/>
          <w:szCs w:val="28"/>
        </w:rPr>
        <w:t xml:space="preserve">object of </w:t>
      </w:r>
      <w:r w:rsidRPr="004B4164">
        <w:rPr>
          <w:rFonts w:ascii="Times New Roman" w:hAnsi="Times New Roman" w:cs="Times New Roman"/>
          <w:sz w:val="28"/>
          <w:szCs w:val="28"/>
        </w:rPr>
        <w:lastRenderedPageBreak/>
        <w:t>intellectual property rights, or, in the case where registration is not mandatory, from the moment of creation or publication of the work, because the process of creative activity is not subject to legal regulation (except in some cases, for example, photo, video, film and television fixation</w:t>
      </w:r>
      <w:r w:rsidRPr="004B4164">
        <w:rPr>
          <w:rFonts w:ascii="Times New Roman" w:hAnsi="Times New Roman" w:cs="Times New Roman"/>
          <w:sz w:val="28"/>
          <w:szCs w:val="28"/>
          <w:lang w:val="en-US"/>
        </w:rPr>
        <w:t xml:space="preserve"> of a person</w:t>
      </w:r>
      <w:r>
        <w:rPr>
          <w:rFonts w:ascii="Times New Roman" w:hAnsi="Times New Roman" w:cs="Times New Roman"/>
          <w:sz w:val="28"/>
          <w:szCs w:val="28"/>
        </w:rPr>
        <w:t xml:space="preserve"> – </w:t>
      </w:r>
      <w:r w:rsidRPr="004B4164">
        <w:rPr>
          <w:rFonts w:ascii="Times New Roman" w:hAnsi="Times New Roman" w:cs="Times New Roman"/>
          <w:sz w:val="28"/>
          <w:szCs w:val="28"/>
        </w:rPr>
        <w:t>Articles 307, 308 of the Civil Code of Ukraine).</w:t>
      </w:r>
    </w:p>
    <w:p w14:paraId="0CE4B2BE"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lang w:val="en-US"/>
        </w:rPr>
        <w:t>Due to</w:t>
      </w:r>
      <w:r w:rsidRPr="004B4164">
        <w:rPr>
          <w:rFonts w:ascii="Times New Roman" w:hAnsi="Times New Roman" w:cs="Times New Roman"/>
          <w:sz w:val="28"/>
          <w:szCs w:val="28"/>
        </w:rPr>
        <w:t xml:space="preserve"> the intangible nature of the objects of intellectual property rights, in case of violation of the rights and interests of </w:t>
      </w:r>
      <w:r w:rsidRPr="004B4164">
        <w:rPr>
          <w:rFonts w:ascii="Times New Roman" w:hAnsi="Times New Roman" w:cs="Times New Roman"/>
          <w:sz w:val="28"/>
          <w:szCs w:val="28"/>
          <w:lang w:val="en-US"/>
        </w:rPr>
        <w:t>a natural person</w:t>
      </w:r>
      <w:r w:rsidRPr="004B4164">
        <w:rPr>
          <w:rFonts w:ascii="Times New Roman" w:hAnsi="Times New Roman" w:cs="Times New Roman"/>
          <w:sz w:val="28"/>
          <w:szCs w:val="28"/>
        </w:rPr>
        <w:t xml:space="preserve"> </w:t>
      </w:r>
      <w:r w:rsidRPr="004B4164">
        <w:rPr>
          <w:rFonts w:ascii="Times New Roman" w:hAnsi="Times New Roman" w:cs="Times New Roman"/>
          <w:sz w:val="28"/>
          <w:szCs w:val="28"/>
          <w:lang w:val="en-US"/>
        </w:rPr>
        <w:t>while</w:t>
      </w:r>
      <w:r w:rsidRPr="004B4164">
        <w:rPr>
          <w:rFonts w:ascii="Times New Roman" w:hAnsi="Times New Roman" w:cs="Times New Roman"/>
          <w:sz w:val="28"/>
          <w:szCs w:val="28"/>
        </w:rPr>
        <w:t xml:space="preserve"> the use of these objects in court may be filed a set of claims:</w:t>
      </w:r>
    </w:p>
    <w:p w14:paraId="3CA9D85F"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rPr>
        <w:t>- on the termination of the use of the object of intellectual property, which violates the rights and interests of a</w:t>
      </w:r>
      <w:r w:rsidRPr="004B4164">
        <w:rPr>
          <w:rFonts w:ascii="Times New Roman" w:hAnsi="Times New Roman" w:cs="Times New Roman"/>
          <w:sz w:val="28"/>
          <w:szCs w:val="28"/>
          <w:lang w:val="en-US"/>
        </w:rPr>
        <w:t xml:space="preserve"> natural person</w:t>
      </w:r>
      <w:r w:rsidRPr="004B4164">
        <w:rPr>
          <w:rFonts w:ascii="Times New Roman" w:hAnsi="Times New Roman" w:cs="Times New Roman"/>
          <w:sz w:val="28"/>
          <w:szCs w:val="28"/>
        </w:rPr>
        <w:t>, by the creator or the person who owns the property rights of intellectual property;</w:t>
      </w:r>
    </w:p>
    <w:p w14:paraId="5ADE9AF0"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rPr>
        <w:t>- on the termination of the stay in civil circulation of specific copies, which embody the object of intellectual property rights (in particular, their seizure and destruction);</w:t>
      </w:r>
    </w:p>
    <w:p w14:paraId="28EACEA4"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rPr>
        <w:t>- on the prohibition of issuing permits for the use of intellectual property rights, i</w:t>
      </w:r>
      <w:r w:rsidRPr="004B4164">
        <w:rPr>
          <w:rFonts w:ascii="Times New Roman" w:hAnsi="Times New Roman" w:cs="Times New Roman"/>
          <w:sz w:val="28"/>
          <w:szCs w:val="28"/>
          <w:lang w:val="en-US"/>
        </w:rPr>
        <w:t>.</w:t>
      </w:r>
      <w:r w:rsidRPr="004B4164">
        <w:rPr>
          <w:rFonts w:ascii="Times New Roman" w:hAnsi="Times New Roman" w:cs="Times New Roman"/>
          <w:sz w:val="28"/>
          <w:szCs w:val="28"/>
        </w:rPr>
        <w:t>e</w:t>
      </w:r>
      <w:r w:rsidRPr="004B4164">
        <w:rPr>
          <w:rFonts w:ascii="Times New Roman" w:hAnsi="Times New Roman" w:cs="Times New Roman"/>
          <w:sz w:val="28"/>
          <w:szCs w:val="28"/>
          <w:lang w:val="en-US"/>
        </w:rPr>
        <w:t>.</w:t>
      </w:r>
      <w:r w:rsidRPr="004B4164">
        <w:rPr>
          <w:rFonts w:ascii="Times New Roman" w:hAnsi="Times New Roman" w:cs="Times New Roman"/>
          <w:sz w:val="28"/>
          <w:szCs w:val="28"/>
        </w:rPr>
        <w:t xml:space="preserve"> termination of concluded agreements on the use of intellectual property;</w:t>
      </w:r>
    </w:p>
    <w:p w14:paraId="5306412B"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rPr>
        <w:t>- on the prohibition of granting permission in the future for the use of the object of intellectual property rights, the prohibition of its use by the author or the right holder;</w:t>
      </w:r>
    </w:p>
    <w:p w14:paraId="31FEF56D"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rPr>
        <w:t>- on the prohibition of committing in the future by a certain person actions that infringe intellectual property rights.</w:t>
      </w:r>
    </w:p>
    <w:p w14:paraId="1D1A122B"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rPr>
        <w:t xml:space="preserve">The position is substantiated, according to which the distinction between the concepts of </w:t>
      </w:r>
      <w:r>
        <w:rPr>
          <w:rFonts w:ascii="Times New Roman" w:hAnsi="Times New Roman" w:cs="Times New Roman"/>
          <w:sz w:val="28"/>
          <w:szCs w:val="28"/>
        </w:rPr>
        <w:t>«</w:t>
      </w:r>
      <w:r w:rsidRPr="004B4164">
        <w:rPr>
          <w:rFonts w:ascii="Times New Roman" w:hAnsi="Times New Roman" w:cs="Times New Roman"/>
          <w:sz w:val="28"/>
          <w:szCs w:val="28"/>
        </w:rPr>
        <w:t>protection</w:t>
      </w:r>
      <w:r>
        <w:rPr>
          <w:rFonts w:ascii="Times New Roman" w:hAnsi="Times New Roman" w:cs="Times New Roman"/>
          <w:sz w:val="28"/>
          <w:szCs w:val="28"/>
        </w:rPr>
        <w:t>»</w:t>
      </w:r>
      <w:r w:rsidRPr="004B4164">
        <w:rPr>
          <w:rFonts w:ascii="Times New Roman" w:hAnsi="Times New Roman" w:cs="Times New Roman"/>
          <w:sz w:val="28"/>
          <w:szCs w:val="28"/>
        </w:rPr>
        <w:t xml:space="preserve"> and </w:t>
      </w:r>
      <w:r>
        <w:rPr>
          <w:rFonts w:ascii="Times New Roman" w:hAnsi="Times New Roman" w:cs="Times New Roman"/>
          <w:sz w:val="28"/>
          <w:szCs w:val="28"/>
        </w:rPr>
        <w:t>«</w:t>
      </w:r>
      <w:r w:rsidRPr="004B4164">
        <w:rPr>
          <w:rFonts w:ascii="Times New Roman" w:hAnsi="Times New Roman" w:cs="Times New Roman"/>
          <w:sz w:val="28"/>
          <w:szCs w:val="28"/>
        </w:rPr>
        <w:t>protection</w:t>
      </w:r>
      <w:r>
        <w:rPr>
          <w:rFonts w:ascii="Times New Roman" w:hAnsi="Times New Roman" w:cs="Times New Roman"/>
          <w:sz w:val="28"/>
          <w:szCs w:val="28"/>
        </w:rPr>
        <w:t>»</w:t>
      </w:r>
      <w:r w:rsidRPr="004B4164">
        <w:rPr>
          <w:rFonts w:ascii="Times New Roman" w:hAnsi="Times New Roman" w:cs="Times New Roman"/>
          <w:sz w:val="28"/>
          <w:szCs w:val="28"/>
        </w:rPr>
        <w:t xml:space="preserve"> of intellectual property rights and interests should be made on the grounds that protection is provided to objects of intellectual property rights, and protection</w:t>
      </w:r>
      <w:r>
        <w:rPr>
          <w:rFonts w:ascii="Times New Roman" w:hAnsi="Times New Roman" w:cs="Times New Roman"/>
          <w:sz w:val="28"/>
          <w:szCs w:val="28"/>
        </w:rPr>
        <w:t xml:space="preserve"> – </w:t>
      </w:r>
      <w:r w:rsidRPr="004B4164">
        <w:rPr>
          <w:rFonts w:ascii="Times New Roman" w:hAnsi="Times New Roman" w:cs="Times New Roman"/>
          <w:sz w:val="28"/>
          <w:szCs w:val="28"/>
        </w:rPr>
        <w:t>rights and interests violated by the use of objects of law. intellectual property.</w:t>
      </w:r>
    </w:p>
    <w:p w14:paraId="0C37BE9C"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lang w:val="en-US"/>
        </w:rPr>
        <w:t xml:space="preserve">It was </w:t>
      </w:r>
      <w:r w:rsidRPr="004B4164">
        <w:rPr>
          <w:rFonts w:ascii="Times New Roman" w:hAnsi="Times New Roman" w:cs="Times New Roman"/>
          <w:sz w:val="28"/>
          <w:szCs w:val="28"/>
        </w:rPr>
        <w:t xml:space="preserve">formulated </w:t>
      </w:r>
      <w:r w:rsidRPr="004B4164">
        <w:rPr>
          <w:rFonts w:ascii="Times New Roman" w:hAnsi="Times New Roman" w:cs="Times New Roman"/>
          <w:sz w:val="28"/>
          <w:szCs w:val="28"/>
          <w:lang w:val="en-US"/>
        </w:rPr>
        <w:t>d</w:t>
      </w:r>
      <w:r w:rsidRPr="004B4164">
        <w:rPr>
          <w:rFonts w:ascii="Times New Roman" w:hAnsi="Times New Roman" w:cs="Times New Roman"/>
          <w:sz w:val="28"/>
          <w:szCs w:val="28"/>
        </w:rPr>
        <w:t xml:space="preserve">efinitions of the concepts of civil law protection of intellectual property rights and interests and civil law mechanism for protection </w:t>
      </w:r>
      <w:r w:rsidRPr="004B4164">
        <w:rPr>
          <w:rFonts w:ascii="Times New Roman" w:hAnsi="Times New Roman" w:cs="Times New Roman"/>
          <w:sz w:val="28"/>
          <w:szCs w:val="28"/>
        </w:rPr>
        <w:lastRenderedPageBreak/>
        <w:t>of rights and interests of individuals violated as a result of the use of intellectual property rights. Civil law protection of intellectual property rights and interests is a measure of possible conduct of a person provided by law in order to stop the violation of personal non-property and property rights of intellectual property and interests, as well as the restoration of violated, unrecognized or disputed rights or interests</w:t>
      </w:r>
      <w:r w:rsidRPr="004B4164">
        <w:rPr>
          <w:rFonts w:ascii="Times New Roman" w:hAnsi="Times New Roman" w:cs="Times New Roman"/>
          <w:sz w:val="28"/>
          <w:szCs w:val="28"/>
          <w:lang w:val="en-US"/>
        </w:rPr>
        <w:t xml:space="preserve"> by person</w:t>
      </w:r>
      <w:r w:rsidRPr="004B4164">
        <w:rPr>
          <w:rFonts w:ascii="Times New Roman" w:hAnsi="Times New Roman" w:cs="Times New Roman"/>
          <w:sz w:val="28"/>
          <w:szCs w:val="28"/>
        </w:rPr>
        <w:t xml:space="preserve"> independently </w:t>
      </w:r>
      <w:r w:rsidRPr="004B4164">
        <w:rPr>
          <w:rFonts w:ascii="Times New Roman" w:hAnsi="Times New Roman" w:cs="Times New Roman"/>
          <w:sz w:val="28"/>
          <w:szCs w:val="28"/>
          <w:lang w:val="en-US"/>
        </w:rPr>
        <w:t>or</w:t>
      </w:r>
      <w:r w:rsidRPr="004B4164">
        <w:rPr>
          <w:rFonts w:ascii="Times New Roman" w:hAnsi="Times New Roman" w:cs="Times New Roman"/>
          <w:sz w:val="28"/>
          <w:szCs w:val="28"/>
        </w:rPr>
        <w:t xml:space="preserve"> by applying to the relevant competent authorities. Civil law mechanism </w:t>
      </w:r>
      <w:r w:rsidRPr="004B4164">
        <w:rPr>
          <w:rFonts w:ascii="Times New Roman" w:hAnsi="Times New Roman" w:cs="Times New Roman"/>
          <w:sz w:val="28"/>
          <w:szCs w:val="28"/>
          <w:lang w:val="en-US"/>
        </w:rPr>
        <w:t>of</w:t>
      </w:r>
      <w:r w:rsidRPr="004B4164">
        <w:rPr>
          <w:rFonts w:ascii="Times New Roman" w:hAnsi="Times New Roman" w:cs="Times New Roman"/>
          <w:sz w:val="28"/>
          <w:szCs w:val="28"/>
        </w:rPr>
        <w:t xml:space="preserve"> protect</w:t>
      </w:r>
      <w:r w:rsidRPr="004B4164">
        <w:rPr>
          <w:rFonts w:ascii="Times New Roman" w:hAnsi="Times New Roman" w:cs="Times New Roman"/>
          <w:sz w:val="28"/>
          <w:szCs w:val="28"/>
          <w:lang w:val="en-US"/>
        </w:rPr>
        <w:t>ion of</w:t>
      </w:r>
      <w:r w:rsidRPr="004B4164">
        <w:rPr>
          <w:rFonts w:ascii="Times New Roman" w:hAnsi="Times New Roman" w:cs="Times New Roman"/>
          <w:sz w:val="28"/>
          <w:szCs w:val="28"/>
        </w:rPr>
        <w:t xml:space="preserve"> rights and interests of </w:t>
      </w:r>
      <w:r w:rsidRPr="004B4164">
        <w:rPr>
          <w:rFonts w:ascii="Times New Roman" w:hAnsi="Times New Roman" w:cs="Times New Roman"/>
          <w:sz w:val="28"/>
          <w:szCs w:val="28"/>
          <w:lang w:val="en-US"/>
        </w:rPr>
        <w:t>natural person</w:t>
      </w:r>
      <w:r w:rsidRPr="004B4164">
        <w:rPr>
          <w:rFonts w:ascii="Times New Roman" w:hAnsi="Times New Roman" w:cs="Times New Roman"/>
          <w:sz w:val="28"/>
          <w:szCs w:val="28"/>
        </w:rPr>
        <w:t xml:space="preserve"> violated by the use of intellectual property, is a set of civil law means by which </w:t>
      </w:r>
      <w:r w:rsidRPr="004B4164">
        <w:rPr>
          <w:rFonts w:ascii="Times New Roman" w:hAnsi="Times New Roman" w:cs="Times New Roman"/>
          <w:sz w:val="28"/>
          <w:szCs w:val="28"/>
          <w:lang w:val="en-US"/>
        </w:rPr>
        <w:t>the</w:t>
      </w:r>
      <w:r w:rsidRPr="004B4164">
        <w:rPr>
          <w:rFonts w:ascii="Times New Roman" w:hAnsi="Times New Roman" w:cs="Times New Roman"/>
          <w:sz w:val="28"/>
          <w:szCs w:val="28"/>
        </w:rPr>
        <w:t xml:space="preserve"> influence </w:t>
      </w:r>
      <w:r w:rsidRPr="004B4164">
        <w:rPr>
          <w:rFonts w:ascii="Times New Roman" w:hAnsi="Times New Roman" w:cs="Times New Roman"/>
          <w:sz w:val="28"/>
          <w:szCs w:val="28"/>
          <w:lang w:val="en-US"/>
        </w:rPr>
        <w:t xml:space="preserve">is exercised on </w:t>
      </w:r>
      <w:r w:rsidRPr="004B4164">
        <w:rPr>
          <w:rFonts w:ascii="Times New Roman" w:hAnsi="Times New Roman" w:cs="Times New Roman"/>
          <w:sz w:val="28"/>
          <w:szCs w:val="28"/>
        </w:rPr>
        <w:t xml:space="preserve">the relationship arising from the violation of the rights and interests of </w:t>
      </w:r>
      <w:r w:rsidRPr="004B4164">
        <w:rPr>
          <w:rFonts w:ascii="Times New Roman" w:hAnsi="Times New Roman" w:cs="Times New Roman"/>
          <w:sz w:val="28"/>
          <w:szCs w:val="28"/>
          <w:lang w:val="en-US"/>
        </w:rPr>
        <w:t>natural person on</w:t>
      </w:r>
      <w:r w:rsidRPr="004B4164">
        <w:rPr>
          <w:rFonts w:ascii="Times New Roman" w:hAnsi="Times New Roman" w:cs="Times New Roman"/>
          <w:sz w:val="28"/>
          <w:szCs w:val="28"/>
        </w:rPr>
        <w:t xml:space="preserve"> </w:t>
      </w:r>
      <w:r w:rsidRPr="004B4164">
        <w:rPr>
          <w:rFonts w:ascii="Times New Roman" w:hAnsi="Times New Roman" w:cs="Times New Roman"/>
          <w:sz w:val="28"/>
          <w:szCs w:val="28"/>
          <w:lang w:val="en-US"/>
        </w:rPr>
        <w:t>works</w:t>
      </w:r>
      <w:r w:rsidRPr="004B4164">
        <w:rPr>
          <w:rFonts w:ascii="Times New Roman" w:hAnsi="Times New Roman" w:cs="Times New Roman"/>
          <w:sz w:val="28"/>
          <w:szCs w:val="28"/>
        </w:rPr>
        <w:t xml:space="preserve"> in order to protect them.</w:t>
      </w:r>
    </w:p>
    <w:p w14:paraId="519828FC"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rPr>
        <w:t>It is determined that civil law methods of protection of intellectual property have a complex procedural and substantive nature, with the help of which the infringed intellectual property right is recognized and restored by compensation for moral (non-pecuniary) damage, compensation for material damage, recovery of income, pay</w:t>
      </w:r>
      <w:r w:rsidRPr="004B4164">
        <w:rPr>
          <w:rFonts w:ascii="Times New Roman" w:hAnsi="Times New Roman" w:cs="Times New Roman"/>
          <w:sz w:val="28"/>
          <w:szCs w:val="28"/>
          <w:lang w:val="en-US"/>
        </w:rPr>
        <w:t>ment</w:t>
      </w:r>
      <w:r w:rsidRPr="004B4164">
        <w:rPr>
          <w:rFonts w:ascii="Times New Roman" w:hAnsi="Times New Roman" w:cs="Times New Roman"/>
          <w:sz w:val="28"/>
          <w:szCs w:val="28"/>
        </w:rPr>
        <w:t xml:space="preserve"> </w:t>
      </w:r>
      <w:r w:rsidRPr="004B4164">
        <w:rPr>
          <w:rFonts w:ascii="Times New Roman" w:hAnsi="Times New Roman" w:cs="Times New Roman"/>
          <w:sz w:val="28"/>
          <w:szCs w:val="28"/>
          <w:lang w:val="en-US"/>
        </w:rPr>
        <w:t xml:space="preserve">of </w:t>
      </w:r>
      <w:r w:rsidRPr="004B4164">
        <w:rPr>
          <w:rFonts w:ascii="Times New Roman" w:hAnsi="Times New Roman" w:cs="Times New Roman"/>
          <w:sz w:val="28"/>
          <w:szCs w:val="28"/>
        </w:rPr>
        <w:t>compensation.</w:t>
      </w:r>
    </w:p>
    <w:p w14:paraId="55691BDE"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lang w:val="en-US"/>
        </w:rPr>
        <w:t>D</w:t>
      </w:r>
      <w:r w:rsidRPr="004B4164">
        <w:rPr>
          <w:rFonts w:ascii="Times New Roman" w:hAnsi="Times New Roman" w:cs="Times New Roman"/>
          <w:sz w:val="28"/>
          <w:szCs w:val="28"/>
        </w:rPr>
        <w:t xml:space="preserve">evelopment of the digital society prerequisites for reviewing the issue of expanding the range of subjects of intellectual property rights. As a result of the study of the participation of artificial intelligence in intellectual property relations, the relevant conclusions were made about the possibility of future recognition of artificial intelligence </w:t>
      </w:r>
      <w:r w:rsidRPr="004B4164">
        <w:rPr>
          <w:rFonts w:ascii="Times New Roman" w:hAnsi="Times New Roman" w:cs="Times New Roman"/>
          <w:sz w:val="28"/>
          <w:szCs w:val="28"/>
          <w:lang w:val="en-US"/>
        </w:rPr>
        <w:t xml:space="preserve">as </w:t>
      </w:r>
      <w:r w:rsidRPr="004B4164">
        <w:rPr>
          <w:rFonts w:ascii="Times New Roman" w:hAnsi="Times New Roman" w:cs="Times New Roman"/>
          <w:sz w:val="28"/>
          <w:szCs w:val="28"/>
        </w:rPr>
        <w:t xml:space="preserve">the subject of intellectual property. Machines that are able to develop and improve their abilities through learning (a process in which artificial intelligence can recognize and understand information and data under or without human supervision) may be granted a patent as the main purpose of intellectual property law is to protect and defend new works that benefit the </w:t>
      </w:r>
      <w:r w:rsidRPr="004B4164">
        <w:rPr>
          <w:rFonts w:ascii="Times New Roman" w:hAnsi="Times New Roman" w:cs="Times New Roman"/>
          <w:sz w:val="28"/>
          <w:szCs w:val="28"/>
          <w:lang w:val="en-US"/>
        </w:rPr>
        <w:t>society</w:t>
      </w:r>
      <w:r w:rsidRPr="004B4164">
        <w:rPr>
          <w:rFonts w:ascii="Times New Roman" w:hAnsi="Times New Roman" w:cs="Times New Roman"/>
          <w:sz w:val="28"/>
          <w:szCs w:val="28"/>
        </w:rPr>
        <w:t>.</w:t>
      </w:r>
    </w:p>
    <w:p w14:paraId="3C5F0910"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lang w:val="en-US"/>
        </w:rPr>
        <w:t>T</w:t>
      </w:r>
      <w:r w:rsidRPr="004B4164">
        <w:rPr>
          <w:rFonts w:ascii="Times New Roman" w:hAnsi="Times New Roman" w:cs="Times New Roman"/>
          <w:sz w:val="28"/>
          <w:szCs w:val="28"/>
        </w:rPr>
        <w:t>he issue of responsibility of artificial intelligence is determined</w:t>
      </w:r>
      <w:r w:rsidRPr="004B4164">
        <w:rPr>
          <w:rFonts w:ascii="Times New Roman" w:hAnsi="Times New Roman" w:cs="Times New Roman"/>
          <w:sz w:val="28"/>
          <w:szCs w:val="28"/>
          <w:lang w:val="en-US"/>
        </w:rPr>
        <w:t xml:space="preserve">. </w:t>
      </w:r>
      <w:r w:rsidRPr="004B4164">
        <w:rPr>
          <w:rFonts w:ascii="Times New Roman" w:hAnsi="Times New Roman" w:cs="Times New Roman"/>
          <w:sz w:val="28"/>
          <w:szCs w:val="28"/>
        </w:rPr>
        <w:t xml:space="preserve">In situations where a person using artificial intelligence technology has the ability to predict the outcome or is responsible for the processing and control </w:t>
      </w:r>
      <w:r w:rsidRPr="004B4164">
        <w:rPr>
          <w:rFonts w:ascii="Times New Roman" w:hAnsi="Times New Roman" w:cs="Times New Roman"/>
          <w:sz w:val="28"/>
          <w:szCs w:val="28"/>
          <w:lang w:val="en-US"/>
        </w:rPr>
        <w:t>under</w:t>
      </w:r>
      <w:r w:rsidRPr="004B4164">
        <w:rPr>
          <w:rFonts w:ascii="Times New Roman" w:hAnsi="Times New Roman" w:cs="Times New Roman"/>
          <w:sz w:val="28"/>
          <w:szCs w:val="28"/>
        </w:rPr>
        <w:t xml:space="preserve"> artificial intelligence (so-called weak artificial intelligence (exclusively imitation </w:t>
      </w:r>
      <w:r w:rsidRPr="004B4164">
        <w:rPr>
          <w:rFonts w:ascii="Times New Roman" w:hAnsi="Times New Roman" w:cs="Times New Roman"/>
          <w:sz w:val="28"/>
          <w:szCs w:val="28"/>
        </w:rPr>
        <w:lastRenderedPageBreak/>
        <w:t>of natural intelligence)), then this person is responsible for damage caused to third parties. However, if artificial intelligence eventually becomes independent and can function without direct programming evolving through self-learning and going beyond predictability (so-called</w:t>
      </w:r>
      <w:r w:rsidRPr="004B4164">
        <w:rPr>
          <w:rFonts w:ascii="Times New Roman" w:hAnsi="Times New Roman" w:cs="Times New Roman"/>
          <w:sz w:val="28"/>
          <w:szCs w:val="28"/>
          <w:lang w:val="en-US"/>
        </w:rPr>
        <w:t>,</w:t>
      </w:r>
      <w:r w:rsidRPr="004B4164">
        <w:rPr>
          <w:rFonts w:ascii="Times New Roman" w:hAnsi="Times New Roman" w:cs="Times New Roman"/>
          <w:sz w:val="28"/>
          <w:szCs w:val="28"/>
        </w:rPr>
        <w:t xml:space="preserve"> strong artificial intelligence), then the responsibility should lie with artificial intelligence itself, however, it is clear that today artificial intelligence does not comply with the civil legislation of Ukraine.</w:t>
      </w:r>
    </w:p>
    <w:p w14:paraId="24EB767E"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rPr>
        <w:t>Today, according to the current legislation of Ukraine, the person responsible for the damage caused by the use of artificial intelligence technologies is its creator. Typically, the perpetrator will be identified in a particular case as a person who facilitated or participated in the creation of the result of intellectual activity using artificial intelligence technologies, or as a person who used the result of intellectual activity in violation of the rights and interests of individuals.</w:t>
      </w:r>
    </w:p>
    <w:p w14:paraId="782D84C7"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rPr>
        <w:t xml:space="preserve">It is concluded that the implementation of the civil law mechanism for the protection of intellectual property rights can be carried out by further clarifying the legal regime of the </w:t>
      </w:r>
      <w:r w:rsidRPr="004B4164">
        <w:rPr>
          <w:rFonts w:ascii="Times New Roman" w:hAnsi="Times New Roman" w:cs="Times New Roman"/>
          <w:sz w:val="28"/>
          <w:szCs w:val="28"/>
          <w:lang w:val="en-US"/>
        </w:rPr>
        <w:t>new</w:t>
      </w:r>
      <w:r w:rsidRPr="004B4164">
        <w:rPr>
          <w:rFonts w:ascii="Times New Roman" w:hAnsi="Times New Roman" w:cs="Times New Roman"/>
          <w:sz w:val="28"/>
          <w:szCs w:val="28"/>
        </w:rPr>
        <w:t xml:space="preserve"> objects of intellectual property, in particular, computer programs, databases (data compilation), domain name, web-sites.</w:t>
      </w:r>
    </w:p>
    <w:p w14:paraId="054BD1AA" w14:textId="77777777" w:rsidR="005B3CE3" w:rsidRPr="004B4164" w:rsidRDefault="005B3CE3" w:rsidP="005B3CE3">
      <w:pPr>
        <w:spacing w:after="0" w:line="360" w:lineRule="auto"/>
        <w:ind w:firstLine="720"/>
        <w:jc w:val="both"/>
        <w:rPr>
          <w:rFonts w:ascii="Times New Roman" w:hAnsi="Times New Roman" w:cs="Times New Roman"/>
          <w:sz w:val="28"/>
          <w:szCs w:val="28"/>
          <w:lang w:val="en-US"/>
        </w:rPr>
      </w:pPr>
      <w:r w:rsidRPr="004B4164">
        <w:rPr>
          <w:rFonts w:ascii="Times New Roman" w:hAnsi="Times New Roman" w:cs="Times New Roman"/>
          <w:sz w:val="28"/>
          <w:szCs w:val="28"/>
        </w:rPr>
        <w:t>The study concludes that a computer program can be simultaneously protected by both copyright and patent law in the presence of patentability.</w:t>
      </w:r>
      <w:r w:rsidRPr="004B4164">
        <w:rPr>
          <w:rFonts w:ascii="Times New Roman" w:hAnsi="Times New Roman" w:cs="Times New Roman"/>
          <w:sz w:val="28"/>
          <w:szCs w:val="28"/>
          <w:lang w:val="en-US"/>
        </w:rPr>
        <w:t xml:space="preserve"> Taking into account </w:t>
      </w:r>
      <w:r w:rsidRPr="004B4164">
        <w:rPr>
          <w:rFonts w:ascii="Times New Roman" w:hAnsi="Times New Roman" w:cs="Times New Roman"/>
          <w:sz w:val="28"/>
          <w:szCs w:val="28"/>
        </w:rPr>
        <w:t xml:space="preserve">the complex nature of computer programs as objects of intellectual property rights, it is proposed to amend the fourth part of Article 433 of the Civil Code of Ukraine: </w:t>
      </w:r>
      <w:r>
        <w:rPr>
          <w:rFonts w:ascii="Times New Roman" w:hAnsi="Times New Roman" w:cs="Times New Roman"/>
          <w:sz w:val="28"/>
          <w:szCs w:val="28"/>
          <w:lang w:val="en-US"/>
        </w:rPr>
        <w:t>«</w:t>
      </w:r>
      <w:r w:rsidRPr="004B4164">
        <w:rPr>
          <w:rFonts w:ascii="Times New Roman" w:hAnsi="Times New Roman" w:cs="Times New Roman"/>
          <w:sz w:val="28"/>
          <w:szCs w:val="28"/>
          <w:lang w:val="en-US"/>
        </w:rPr>
        <w:t xml:space="preserve">Computer programs are protected as a </w:t>
      </w:r>
      <w:r w:rsidRPr="004B4164">
        <w:rPr>
          <w:rFonts w:ascii="Times New Roman" w:hAnsi="Times New Roman" w:cs="Times New Roman"/>
          <w:sz w:val="28"/>
          <w:szCs w:val="28"/>
        </w:rPr>
        <w:t>copyright</w:t>
      </w:r>
      <w:r w:rsidRPr="004B4164">
        <w:rPr>
          <w:rFonts w:ascii="Times New Roman" w:hAnsi="Times New Roman" w:cs="Times New Roman"/>
          <w:sz w:val="28"/>
          <w:szCs w:val="28"/>
          <w:lang w:val="en-US"/>
        </w:rPr>
        <w:t xml:space="preserve"> except when they are in terms of patentability are inventions (utility </w:t>
      </w:r>
      <w:proofErr w:type="gramStart"/>
      <w:r w:rsidRPr="004B4164">
        <w:rPr>
          <w:rFonts w:ascii="Times New Roman" w:hAnsi="Times New Roman" w:cs="Times New Roman"/>
          <w:sz w:val="28"/>
          <w:szCs w:val="28"/>
          <w:lang w:val="en-US"/>
        </w:rPr>
        <w:t>models)</w:t>
      </w:r>
      <w:r>
        <w:rPr>
          <w:rFonts w:ascii="Times New Roman" w:hAnsi="Times New Roman" w:cs="Times New Roman"/>
          <w:sz w:val="28"/>
          <w:szCs w:val="28"/>
          <w:lang w:val="en-US"/>
        </w:rPr>
        <w:t>»</w:t>
      </w:r>
      <w:proofErr w:type="gramEnd"/>
      <w:r w:rsidRPr="004B4164">
        <w:rPr>
          <w:rFonts w:ascii="Times New Roman" w:hAnsi="Times New Roman" w:cs="Times New Roman"/>
          <w:sz w:val="28"/>
          <w:szCs w:val="28"/>
          <w:lang w:val="en-US"/>
        </w:rPr>
        <w:t>.</w:t>
      </w:r>
    </w:p>
    <w:p w14:paraId="48B7148A" w14:textId="77777777" w:rsidR="005B3CE3" w:rsidRPr="004B4164" w:rsidRDefault="005B3CE3" w:rsidP="005B3CE3">
      <w:pPr>
        <w:spacing w:after="0" w:line="360" w:lineRule="auto"/>
        <w:ind w:firstLine="720"/>
        <w:jc w:val="both"/>
        <w:rPr>
          <w:rFonts w:ascii="Times New Roman" w:hAnsi="Times New Roman" w:cs="Times New Roman"/>
          <w:sz w:val="28"/>
          <w:szCs w:val="28"/>
        </w:rPr>
      </w:pPr>
      <w:r w:rsidRPr="004B4164">
        <w:rPr>
          <w:rFonts w:ascii="Times New Roman" w:hAnsi="Times New Roman" w:cs="Times New Roman"/>
          <w:sz w:val="28"/>
          <w:szCs w:val="28"/>
        </w:rPr>
        <w:t>The current state of development of information technology when actively methods of automatic circulation and data processing</w:t>
      </w:r>
      <w:r w:rsidRPr="004B4164">
        <w:rPr>
          <w:rFonts w:ascii="Times New Roman" w:hAnsi="Times New Roman" w:cs="Times New Roman"/>
          <w:sz w:val="28"/>
          <w:szCs w:val="28"/>
          <w:lang w:val="en-US"/>
        </w:rPr>
        <w:t xml:space="preserve"> are</w:t>
      </w:r>
      <w:r w:rsidRPr="004B4164">
        <w:rPr>
          <w:rFonts w:ascii="Times New Roman" w:hAnsi="Times New Roman" w:cs="Times New Roman"/>
          <w:sz w:val="28"/>
          <w:szCs w:val="28"/>
        </w:rPr>
        <w:t xml:space="preserve"> </w:t>
      </w:r>
      <w:r w:rsidRPr="004B4164">
        <w:rPr>
          <w:rFonts w:ascii="Times New Roman" w:hAnsi="Times New Roman" w:cs="Times New Roman"/>
          <w:sz w:val="28"/>
          <w:szCs w:val="28"/>
          <w:lang w:val="en-US"/>
        </w:rPr>
        <w:t xml:space="preserve">being </w:t>
      </w:r>
      <w:r w:rsidRPr="004B4164">
        <w:rPr>
          <w:rFonts w:ascii="Times New Roman" w:hAnsi="Times New Roman" w:cs="Times New Roman"/>
          <w:sz w:val="28"/>
          <w:szCs w:val="28"/>
        </w:rPr>
        <w:t xml:space="preserve">used, global information and communication systems </w:t>
      </w:r>
      <w:r w:rsidRPr="004B4164">
        <w:rPr>
          <w:rFonts w:ascii="Times New Roman" w:hAnsi="Times New Roman" w:cs="Times New Roman"/>
          <w:sz w:val="28"/>
          <w:szCs w:val="28"/>
          <w:lang w:val="en-US"/>
        </w:rPr>
        <w:t xml:space="preserve">were </w:t>
      </w:r>
      <w:r w:rsidRPr="004B4164">
        <w:rPr>
          <w:rFonts w:ascii="Times New Roman" w:hAnsi="Times New Roman" w:cs="Times New Roman"/>
          <w:sz w:val="28"/>
          <w:szCs w:val="28"/>
        </w:rPr>
        <w:t xml:space="preserve">formed, indicates the demand and need for protection by sui-generis or as a </w:t>
      </w:r>
      <w:r w:rsidRPr="004B4164">
        <w:rPr>
          <w:rFonts w:ascii="Times New Roman" w:hAnsi="Times New Roman" w:cs="Times New Roman"/>
          <w:sz w:val="28"/>
          <w:szCs w:val="28"/>
          <w:lang w:val="en-US"/>
        </w:rPr>
        <w:t xml:space="preserve">commercial secret </w:t>
      </w:r>
      <w:r w:rsidRPr="004B4164">
        <w:rPr>
          <w:rFonts w:ascii="Times New Roman" w:hAnsi="Times New Roman" w:cs="Times New Roman"/>
          <w:sz w:val="28"/>
          <w:szCs w:val="28"/>
        </w:rPr>
        <w:t>of non-creative databases such as customer databases, information about previous requests of the user of the electronic network etc.</w:t>
      </w:r>
    </w:p>
    <w:p w14:paraId="329BCB4C" w14:textId="77777777" w:rsidR="005B3CE3" w:rsidRPr="004B4164" w:rsidRDefault="005B3CE3" w:rsidP="005B3CE3">
      <w:pPr>
        <w:spacing w:after="0" w:line="360" w:lineRule="auto"/>
        <w:ind w:firstLine="720"/>
        <w:jc w:val="both"/>
        <w:rPr>
          <w:rFonts w:ascii="Times New Roman" w:hAnsi="Times New Roman" w:cs="Times New Roman"/>
          <w:sz w:val="28"/>
          <w:szCs w:val="28"/>
          <w:lang w:val="en-US"/>
        </w:rPr>
      </w:pPr>
      <w:r w:rsidRPr="004B4164">
        <w:rPr>
          <w:rFonts w:ascii="Times New Roman" w:hAnsi="Times New Roman" w:cs="Times New Roman"/>
          <w:sz w:val="28"/>
          <w:szCs w:val="28"/>
          <w:lang w:val="en-US"/>
        </w:rPr>
        <w:lastRenderedPageBreak/>
        <w:t>It is concluded that the domain name is a copyright because the choice of designation for the registration of a domain name, which is well remembered, reflects the specifics of the product offered on the Internet, is a creative process and requires considerable intellectual effort. Given the fact that the individualization of the product on the Internet is carried out using such means of individualization as trademarks and brand names, the security of the domain name is determined by its address component as an alphanumeric designation of the IP address of the computer that is under copyright protection.</w:t>
      </w:r>
    </w:p>
    <w:p w14:paraId="1DD3024C" w14:textId="77777777" w:rsidR="005B3CE3" w:rsidRPr="004B4164" w:rsidRDefault="005B3CE3" w:rsidP="005B3CE3">
      <w:pPr>
        <w:spacing w:after="0" w:line="360" w:lineRule="auto"/>
        <w:ind w:firstLine="720"/>
        <w:jc w:val="both"/>
        <w:rPr>
          <w:rFonts w:ascii="Times New Roman" w:hAnsi="Times New Roman" w:cs="Times New Roman"/>
          <w:sz w:val="28"/>
          <w:szCs w:val="28"/>
          <w:lang w:val="en-US"/>
        </w:rPr>
      </w:pPr>
      <w:r w:rsidRPr="004B4164">
        <w:rPr>
          <w:rFonts w:ascii="Times New Roman" w:hAnsi="Times New Roman" w:cs="Times New Roman"/>
          <w:sz w:val="28"/>
          <w:szCs w:val="28"/>
          <w:lang w:val="en-US"/>
        </w:rPr>
        <w:t>The website is a complex object of intellectual property law and combines various objects of intellectual property law, namely objects of copyright and related rights, objects of patent law (objects of technology that solve a specific technical problem, and therefore is an invention or utility model), means of individualization of economic entities (trade name, image of the mark for goods and services).</w:t>
      </w:r>
    </w:p>
    <w:p w14:paraId="430BCF5D" w14:textId="77777777" w:rsidR="005B3CE3" w:rsidRPr="004B4164" w:rsidRDefault="005B3CE3" w:rsidP="005B3CE3">
      <w:pPr>
        <w:spacing w:after="0" w:line="360" w:lineRule="auto"/>
        <w:ind w:firstLine="720"/>
        <w:jc w:val="both"/>
        <w:rPr>
          <w:rFonts w:ascii="Times New Roman" w:hAnsi="Times New Roman" w:cs="Times New Roman"/>
          <w:sz w:val="28"/>
          <w:szCs w:val="28"/>
          <w:lang w:val="en-US"/>
        </w:rPr>
      </w:pPr>
      <w:r w:rsidRPr="004B4164">
        <w:rPr>
          <w:rFonts w:ascii="Times New Roman" w:hAnsi="Times New Roman" w:cs="Times New Roman"/>
          <w:sz w:val="28"/>
          <w:szCs w:val="28"/>
          <w:lang w:val="en-US"/>
        </w:rPr>
        <w:t>It is offered for the purpose of effective realization of the civil legislation in the field of intellectual property to enter obligatory registration of all types of objects of intellectual property, including registration of objects of copyright and related rights.</w:t>
      </w:r>
    </w:p>
    <w:p w14:paraId="371EEDA4" w14:textId="77777777" w:rsidR="005B3CE3" w:rsidRPr="004B4164" w:rsidRDefault="005B3CE3" w:rsidP="005B3CE3">
      <w:pPr>
        <w:spacing w:after="0" w:line="360" w:lineRule="auto"/>
        <w:ind w:firstLine="720"/>
        <w:jc w:val="both"/>
        <w:rPr>
          <w:rFonts w:ascii="Times New Roman" w:hAnsi="Times New Roman" w:cs="Times New Roman"/>
          <w:sz w:val="28"/>
          <w:szCs w:val="28"/>
          <w:lang w:val="en-US"/>
        </w:rPr>
      </w:pPr>
      <w:r w:rsidRPr="004B4164">
        <w:rPr>
          <w:rFonts w:ascii="Times New Roman" w:hAnsi="Times New Roman" w:cs="Times New Roman"/>
          <w:sz w:val="28"/>
          <w:szCs w:val="28"/>
          <w:lang w:val="en-US"/>
        </w:rPr>
        <w:t>The peculiarities of recognition of the right, interest in the object of copyright and related rights, industrial property rights, means of individualization of participants in civil turnover, trademark etc. are studied and it is determined that the requirement of recognition of the right, interest can be filed in court when the affiliation of the right, interest of a person is disputed, as well as in case of denial of capability to be proteced of the object of intellectual property.</w:t>
      </w:r>
    </w:p>
    <w:p w14:paraId="388F71AA" w14:textId="77777777" w:rsidR="005B3CE3" w:rsidRPr="004B4164" w:rsidRDefault="005B3CE3" w:rsidP="005B3CE3">
      <w:pPr>
        <w:spacing w:after="0" w:line="360" w:lineRule="auto"/>
        <w:ind w:firstLine="720"/>
        <w:jc w:val="both"/>
        <w:rPr>
          <w:rFonts w:ascii="Times New Roman" w:hAnsi="Times New Roman" w:cs="Times New Roman"/>
          <w:sz w:val="28"/>
          <w:szCs w:val="28"/>
          <w:lang w:val="en-US"/>
        </w:rPr>
      </w:pPr>
      <w:r w:rsidRPr="004B4164">
        <w:rPr>
          <w:rFonts w:ascii="Times New Roman" w:hAnsi="Times New Roman" w:cs="Times New Roman"/>
          <w:sz w:val="28"/>
          <w:szCs w:val="28"/>
          <w:lang w:val="en-US"/>
        </w:rPr>
        <w:t xml:space="preserve">According to the results of the study of such methods of protection of intellectual property rights as compensation for moral (non-pecuniary) damage; compensation for material damage, including lost profits, or recovery of income received as a result of infringement of intellectual property rights, or payment of compensation, the relevant conclusions are made. In particular it is determined </w:t>
      </w:r>
      <w:r w:rsidRPr="004B4164">
        <w:rPr>
          <w:rFonts w:ascii="Times New Roman" w:hAnsi="Times New Roman" w:cs="Times New Roman"/>
          <w:sz w:val="28"/>
          <w:szCs w:val="28"/>
          <w:lang w:val="en-US"/>
        </w:rPr>
        <w:lastRenderedPageBreak/>
        <w:t>that in the field of intellectual property rights illegal action, which gives rise to the right to compensation for moral damage, is characterized by such a qualifying feature as infringement of non-property intellectual property rights, which, however, may be directly related to property rights. It has been shown that the main loss for infringement of intellectual property rights is the lost of profit that the subject of intellectual property would have received if his rights had not been infringed. It is proposed to set the price of the original work as the basis for calculating damages.</w:t>
      </w:r>
    </w:p>
    <w:p w14:paraId="72084C5D" w14:textId="77777777" w:rsidR="005B3CE3" w:rsidRPr="004B4164" w:rsidRDefault="005B3CE3" w:rsidP="005B3CE3">
      <w:pPr>
        <w:spacing w:after="0" w:line="360" w:lineRule="auto"/>
        <w:ind w:firstLine="720"/>
        <w:jc w:val="both"/>
        <w:rPr>
          <w:rFonts w:ascii="Times New Roman" w:hAnsi="Times New Roman" w:cs="Times New Roman"/>
          <w:sz w:val="28"/>
          <w:szCs w:val="28"/>
          <w:lang w:val="en-US"/>
        </w:rPr>
      </w:pPr>
      <w:r w:rsidRPr="004B4164">
        <w:rPr>
          <w:rFonts w:ascii="Times New Roman" w:hAnsi="Times New Roman" w:cs="Times New Roman"/>
          <w:sz w:val="28"/>
          <w:szCs w:val="28"/>
          <w:lang w:val="en-US"/>
        </w:rPr>
        <w:t>The study proposes a classification of types of compensation for intellectual property infringements depending on the degree of guilty of the infringer: granting permission to use the disputed intellectual property right instead of compensation for damages or recovery of income; 2) in case of intentional violation, a penalty compensation is applied, which is calculated as a triple amount of such remuneration or commission payments.</w:t>
      </w:r>
    </w:p>
    <w:p w14:paraId="4366822C" w14:textId="77777777" w:rsidR="005B3CE3" w:rsidRPr="004B4164" w:rsidRDefault="005B3CE3" w:rsidP="005B3CE3">
      <w:pPr>
        <w:spacing w:after="0" w:line="360" w:lineRule="auto"/>
        <w:ind w:firstLine="720"/>
        <w:jc w:val="both"/>
        <w:rPr>
          <w:rFonts w:ascii="Times New Roman" w:hAnsi="Times New Roman" w:cs="Times New Roman"/>
          <w:sz w:val="28"/>
          <w:szCs w:val="28"/>
          <w:lang w:val="en-US"/>
        </w:rPr>
      </w:pPr>
      <w:r w:rsidRPr="004B4164">
        <w:rPr>
          <w:rFonts w:ascii="Times New Roman" w:hAnsi="Times New Roman" w:cs="Times New Roman"/>
          <w:sz w:val="28"/>
          <w:szCs w:val="28"/>
          <w:lang w:val="en-US"/>
        </w:rPr>
        <w:t>With regard to such a method of protection as compensation, it is determined that all special laws on the protection of intellectual property must legislate the minimum and maximum amount of compensation, which should be formed on the basis of generalization of case law taking into account the usual price of using the work (for example, from 10 to 50,000 minimum wages), and a ban on courts to reduce appraisal and penalty compensation compared to the amount stated in the statement of claim. The possibility of reducing the amount of compensation stated in the statement of claim should be provided for in the civil legislation of Ukraine only in the event of a violation of the rights to several objects of intellectual property belonging to one person.</w:t>
      </w:r>
    </w:p>
    <w:p w14:paraId="4E9CAB86" w14:textId="77777777" w:rsidR="005B3CE3" w:rsidRPr="004B4164" w:rsidRDefault="005B3CE3" w:rsidP="005B3CE3">
      <w:pPr>
        <w:spacing w:after="0" w:line="360" w:lineRule="auto"/>
        <w:ind w:firstLine="720"/>
        <w:jc w:val="both"/>
        <w:rPr>
          <w:rFonts w:ascii="Times New Roman" w:hAnsi="Times New Roman" w:cs="Times New Roman"/>
          <w:sz w:val="28"/>
          <w:szCs w:val="28"/>
          <w:lang w:val="en-US"/>
        </w:rPr>
      </w:pPr>
      <w:r w:rsidRPr="004B4164">
        <w:rPr>
          <w:rFonts w:ascii="Times New Roman" w:hAnsi="Times New Roman" w:cs="Times New Roman"/>
          <w:b/>
          <w:bCs/>
          <w:i/>
          <w:iCs/>
          <w:sz w:val="28"/>
          <w:szCs w:val="28"/>
          <w:lang w:val="en-US"/>
        </w:rPr>
        <w:t>Key words:</w:t>
      </w:r>
      <w:r w:rsidRPr="004B4164">
        <w:rPr>
          <w:rFonts w:ascii="Times New Roman" w:hAnsi="Times New Roman" w:cs="Times New Roman"/>
          <w:sz w:val="28"/>
          <w:szCs w:val="28"/>
          <w:lang w:val="en-US"/>
        </w:rPr>
        <w:t xml:space="preserve"> artificial intelligence, certificate, compensation, computer program, damages, database, domain name, freedom of creativity, intellectual property, objects (works) of intellectual property, patent, protection of rights and interests, rights and interests of natural person, </w:t>
      </w:r>
      <w:r>
        <w:rPr>
          <w:rFonts w:ascii="Times New Roman" w:hAnsi="Times New Roman" w:cs="Times New Roman"/>
          <w:sz w:val="28"/>
          <w:szCs w:val="28"/>
          <w:lang w:val="en-US"/>
        </w:rPr>
        <w:t xml:space="preserve">token, </w:t>
      </w:r>
      <w:r w:rsidRPr="004B4164">
        <w:rPr>
          <w:rFonts w:ascii="Times New Roman" w:hAnsi="Times New Roman" w:cs="Times New Roman"/>
          <w:sz w:val="28"/>
          <w:szCs w:val="28"/>
          <w:lang w:val="en-US"/>
        </w:rPr>
        <w:t>website, work of art.</w:t>
      </w:r>
    </w:p>
    <w:p w14:paraId="13C70624" w14:textId="77777777" w:rsidR="005B3CE3" w:rsidRPr="005B3CE3" w:rsidRDefault="005B3CE3">
      <w:pPr>
        <w:rPr>
          <w:lang w:val="en-US"/>
        </w:rPr>
      </w:pPr>
    </w:p>
    <w:sectPr w:rsidR="005B3CE3" w:rsidRPr="005B3CE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3CE3"/>
    <w:rsid w:val="005B3CE3"/>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144F20B9"/>
  <w15:chartTrackingRefBased/>
  <w15:docId w15:val="{C2A40202-4D9A-694A-A41E-A8FE26E4B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B3CE3"/>
    <w:pPr>
      <w:spacing w:after="200" w:line="276" w:lineRule="auto"/>
    </w:pPr>
    <w:rPr>
      <w:sz w:val="22"/>
      <w:szCs w:val="2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B3CE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2">
    <w:name w:val="rvps2"/>
    <w:basedOn w:val="a"/>
    <w:rsid w:val="005B3CE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Normal Indent"/>
    <w:basedOn w:val="a"/>
    <w:rsid w:val="005B3CE3"/>
    <w:pPr>
      <w:spacing w:after="0" w:line="360" w:lineRule="auto"/>
      <w:ind w:left="708" w:firstLine="709"/>
      <w:jc w:val="both"/>
    </w:pPr>
    <w:rPr>
      <w:rFonts w:ascii="Times New Roman" w:eastAsia="Times New Roman" w:hAnsi="Times New Roman" w:cs="Times New Roman"/>
      <w:sz w:val="28"/>
      <w:szCs w:val="24"/>
      <w:lang w:eastAsia="ru-RU"/>
    </w:rPr>
  </w:style>
  <w:style w:type="paragraph" w:styleId="a5">
    <w:name w:val="Body Text Indent"/>
    <w:basedOn w:val="a"/>
    <w:link w:val="a6"/>
    <w:rsid w:val="005B3CE3"/>
    <w:pPr>
      <w:spacing w:after="120" w:line="240" w:lineRule="auto"/>
      <w:ind w:left="283"/>
    </w:pPr>
    <w:rPr>
      <w:rFonts w:ascii="Times New Roman" w:eastAsia="Times New Roman" w:hAnsi="Times New Roman" w:cs="Times New Roman"/>
      <w:sz w:val="20"/>
      <w:szCs w:val="20"/>
      <w:lang w:eastAsia="ru-RU"/>
    </w:rPr>
  </w:style>
  <w:style w:type="character" w:customStyle="1" w:styleId="a6">
    <w:name w:val="Основной текст с отступом Знак"/>
    <w:basedOn w:val="a0"/>
    <w:link w:val="a5"/>
    <w:rsid w:val="005B3CE3"/>
    <w:rPr>
      <w:rFonts w:ascii="Times New Roman" w:eastAsia="Times New Roman" w:hAnsi="Times New Roman"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3517</Words>
  <Characters>20047</Characters>
  <Application>Microsoft Office Word</Application>
  <DocSecurity>0</DocSecurity>
  <Lines>167</Lines>
  <Paragraphs>47</Paragraphs>
  <ScaleCrop>false</ScaleCrop>
  <Company/>
  <LinksUpToDate>false</LinksUpToDate>
  <CharactersWithSpaces>23517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2021-12-23T13:59:00Z</dcterms:created>
  <dcterms:modified xsi:type="dcterms:W3CDTF">2021-12-23T13:59:00Z</dcterms:modified>
</cp:coreProperties>
</file>