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2E96" w:rsidRPr="00CD6CD3" w:rsidRDefault="008D2E96" w:rsidP="008D2E96">
      <w:pPr>
        <w:suppressAutoHyphens w:val="0"/>
        <w:autoSpaceDE w:val="0"/>
        <w:autoSpaceDN w:val="0"/>
        <w:adjustRightInd w:val="0"/>
        <w:spacing w:line="360" w:lineRule="auto"/>
        <w:contextualSpacing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МІНІСТЕРСТВО ОСВІТИ І НАУКИ УКРАЇНИ</w:t>
      </w:r>
    </w:p>
    <w:p w:rsidR="008D2E96" w:rsidRPr="00CD6CD3" w:rsidRDefault="008D2E96" w:rsidP="008D2E96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НАЦІОНАЛЬНИЙ УНІВЕРСИТЕТ «ОДЕСЬКА ЮРИДИЧНА АКАДЕМІЯ»</w:t>
      </w:r>
    </w:p>
    <w:p w:rsidR="008D2E96" w:rsidRPr="00CD6CD3" w:rsidRDefault="008D2E96" w:rsidP="008D2E96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КАФЕДРА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ДЕРЖАВИ 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Default="008D2E96" w:rsidP="008D2E96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8D2E96" w:rsidRDefault="008D2E96" w:rsidP="008D2E96">
      <w:pPr>
        <w:suppressAutoHyphens w:val="0"/>
        <w:spacing w:after="120" w:line="360" w:lineRule="auto"/>
        <w:ind w:left="4815" w:firstLine="567"/>
        <w:jc w:val="both"/>
        <w:rPr>
          <w:rFonts w:ascii="Times New Roman" w:eastAsia="Times New Roman" w:hAnsi="Times New Roman" w:cs="Times New Roman"/>
          <w:b/>
          <w:sz w:val="28"/>
          <w:lang w:val="uk-UA" w:eastAsia="x-none"/>
        </w:rPr>
      </w:pPr>
    </w:p>
    <w:p w:rsidR="008D2E96" w:rsidRPr="00CD6CD3" w:rsidRDefault="008D2E96" w:rsidP="008D2E96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CD6CD3" w:rsidRDefault="008D2E96" w:rsidP="008D2E96">
      <w:pPr>
        <w:suppressAutoHyphens w:val="0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Default="008D2E96" w:rsidP="008D2E96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МЕТОДИЧНІ РЕКОМЕНДАЦІЇ</w:t>
      </w:r>
    </w:p>
    <w:p w:rsidR="008D2E96" w:rsidRPr="00CD6CD3" w:rsidRDefault="008D2E96" w:rsidP="008D2E96">
      <w:pPr>
        <w:suppressAutoHyphens w:val="0"/>
        <w:spacing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З Н</w:t>
      </w:r>
      <w:r w:rsidRPr="00CD6CD3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АВЧАЛЬНОЇ ДИСЦИПЛІНИ</w:t>
      </w:r>
    </w:p>
    <w:p w:rsidR="008D2E96" w:rsidRPr="00372BCD" w:rsidRDefault="00A336CE" w:rsidP="008D2E96">
      <w:pPr>
        <w:suppressAutoHyphens w:val="0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</w:pPr>
      <w:r>
        <w:rPr>
          <w:rFonts w:ascii="Times New Roman" w:hAnsi="Times New Roman" w:cs="Times New Roman"/>
          <w:b/>
          <w:sz w:val="28"/>
          <w:szCs w:val="28"/>
          <w:u w:val="single"/>
          <w:lang w:val="uk-UA" w:eastAsia="en-US"/>
        </w:rPr>
        <w:t>ТЕОРІЯ ТА ПРАКТИКА ВЕРХОВЕНСТВА ПРАВА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для здобувачів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вищої освіти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третього освітньо-наукового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рівн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я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галузь знань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,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спеціальність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16B12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081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«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Право</w:t>
      </w:r>
      <w:r w:rsidRPr="00CD6CD3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»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)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Розробник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: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н., проф.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Мельничук О.С.</w:t>
      </w:r>
    </w:p>
    <w:p w:rsidR="008D2E96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Рецензенти:                      </w:t>
      </w:r>
      <w:r w:rsidR="00A336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д.ю.н., професор Афанасьєва</w:t>
      </w:r>
      <w:r w:rsidRPr="00C049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36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.В.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                </w:t>
      </w:r>
      <w:r w:rsidR="00A336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д.ю.н., доцент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A336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Манько Д.Г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Схвалено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 засіданні кафедри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загальної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теорії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права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держави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(протокол №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від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__________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21</w:t>
      </w:r>
      <w:r w:rsidR="00A336C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CD6CD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р.)</w:t>
      </w: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CD6CD3" w:rsidRDefault="008D2E96" w:rsidP="008D2E96">
      <w:pPr>
        <w:suppressAutoHyphens w:val="0"/>
        <w:spacing w:line="360" w:lineRule="auto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8D2E96" w:rsidRPr="006B6F50" w:rsidRDefault="008D2E96" w:rsidP="008D2E96">
      <w:pPr>
        <w:spacing w:line="360" w:lineRule="auto"/>
        <w:rPr>
          <w:lang w:val="uk-UA"/>
        </w:rPr>
      </w:pP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1A49FF">
        <w:rPr>
          <w:rFonts w:ascii="Times New Roman" w:hAnsi="Times New Roman"/>
          <w:sz w:val="28"/>
          <w:szCs w:val="28"/>
          <w:lang w:val="uk-UA"/>
        </w:rPr>
        <w:lastRenderedPageBreak/>
        <w:t>ЗМІСТ</w:t>
      </w: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1.Вступ…………………………………………………………………….…….3</w:t>
      </w: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2.Структура навчальної дисципліни 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</w:t>
      </w:r>
      <w:r w:rsidR="00104DF2">
        <w:rPr>
          <w:rFonts w:ascii="Times New Roman" w:hAnsi="Times New Roman"/>
          <w:sz w:val="28"/>
          <w:szCs w:val="28"/>
          <w:lang w:val="uk-UA"/>
        </w:rPr>
        <w:t>………4</w:t>
      </w: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3.Програма навчальної</w:t>
      </w:r>
      <w:r w:rsidR="00104DF2">
        <w:rPr>
          <w:rFonts w:ascii="Times New Roman" w:hAnsi="Times New Roman"/>
          <w:sz w:val="28"/>
          <w:szCs w:val="28"/>
          <w:lang w:val="uk-UA"/>
        </w:rPr>
        <w:t xml:space="preserve"> дисципліни……………………………………………5</w:t>
      </w: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4.Плани практич</w:t>
      </w:r>
      <w:r w:rsidR="00104DF2">
        <w:rPr>
          <w:rFonts w:ascii="Times New Roman" w:hAnsi="Times New Roman"/>
          <w:sz w:val="28"/>
          <w:szCs w:val="28"/>
          <w:lang w:val="uk-UA"/>
        </w:rPr>
        <w:t>них занять……………………………………………………..8</w:t>
      </w:r>
    </w:p>
    <w:p w:rsidR="008D2E96" w:rsidRDefault="008D2E96" w:rsidP="008D2E96">
      <w:pPr>
        <w:pStyle w:val="A5"/>
        <w:spacing w:line="360" w:lineRule="auto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5</w:t>
      </w:r>
      <w:r w:rsidR="00523CEA">
        <w:rPr>
          <w:rFonts w:ascii="Times New Roman" w:hAnsi="Times New Roman"/>
          <w:sz w:val="28"/>
          <w:szCs w:val="28"/>
          <w:lang w:val="uk-UA"/>
        </w:rPr>
        <w:t>.Питання для підготовки до залік</w:t>
      </w:r>
      <w:r w:rsidR="00104DF2">
        <w:rPr>
          <w:rFonts w:ascii="Times New Roman" w:hAnsi="Times New Roman"/>
          <w:sz w:val="28"/>
          <w:szCs w:val="28"/>
          <w:lang w:val="uk-UA"/>
        </w:rPr>
        <w:t>у…………………………………………</w:t>
      </w:r>
      <w:r w:rsidR="0058321D">
        <w:rPr>
          <w:rFonts w:ascii="Times New Roman" w:hAnsi="Times New Roman"/>
          <w:sz w:val="28"/>
          <w:szCs w:val="28"/>
          <w:lang w:val="uk-UA"/>
        </w:rPr>
        <w:t>…</w:t>
      </w:r>
      <w:bookmarkStart w:id="0" w:name="_GoBack"/>
      <w:bookmarkEnd w:id="0"/>
      <w:r w:rsidR="0058321D">
        <w:rPr>
          <w:rFonts w:ascii="Times New Roman" w:hAnsi="Times New Roman"/>
          <w:sz w:val="28"/>
          <w:szCs w:val="28"/>
          <w:lang w:val="uk-UA"/>
        </w:rPr>
        <w:t>17</w:t>
      </w:r>
    </w:p>
    <w:p w:rsidR="008D2E96" w:rsidRDefault="008D2E96" w:rsidP="008D2E96">
      <w:pPr>
        <w:pStyle w:val="A5"/>
        <w:spacing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Pr="009F0E4D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>Вступ.</w:t>
      </w:r>
    </w:p>
    <w:p w:rsidR="00A336CE" w:rsidRPr="00A336CE" w:rsidRDefault="00A336CE" w:rsidP="00A336C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6CE">
        <w:rPr>
          <w:rFonts w:ascii="Times New Roman" w:hAnsi="Times New Roman" w:cs="Times New Roman"/>
          <w:sz w:val="28"/>
          <w:szCs w:val="28"/>
          <w:lang w:val="uk-UA"/>
        </w:rPr>
        <w:t>Навчальна дисципліна «Теорія та прак</w:t>
      </w:r>
      <w:r>
        <w:rPr>
          <w:rFonts w:ascii="Times New Roman" w:hAnsi="Times New Roman" w:cs="Times New Roman"/>
          <w:sz w:val="28"/>
          <w:szCs w:val="28"/>
          <w:lang w:val="uk-UA"/>
        </w:rPr>
        <w:t>тика верховенства права» є необ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хідним компонентом підготовки та проведення дисертаційног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дослідження зі спеціальності «Право», яка 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спрямована на формування правової свідомості та правово</w:t>
      </w:r>
      <w:r>
        <w:rPr>
          <w:rFonts w:ascii="Times New Roman" w:hAnsi="Times New Roman" w:cs="Times New Roman"/>
          <w:sz w:val="28"/>
          <w:szCs w:val="28"/>
          <w:lang w:val="uk-UA"/>
        </w:rPr>
        <w:t>ї культури майбутніх науковців.</w:t>
      </w:r>
    </w:p>
    <w:p w:rsidR="00A336CE" w:rsidRDefault="00A336CE" w:rsidP="00A336CE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336CE">
        <w:rPr>
          <w:rFonts w:ascii="Times New Roman" w:hAnsi="Times New Roman" w:cs="Times New Roman"/>
          <w:sz w:val="28"/>
          <w:szCs w:val="28"/>
          <w:lang w:val="uk-UA"/>
        </w:rPr>
        <w:t>Предметом навчальної дисципліни є верховенство права як фунд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ментальна складова сучасної правової ідеології, система центральних правових цінностей. Доктрина верховенства права, своєю чергою, становить ядро фундаментальної юриспруденції, пронизуючи теоретичні, історичн</w:t>
      </w:r>
      <w:r>
        <w:rPr>
          <w:rFonts w:ascii="Times New Roman" w:hAnsi="Times New Roman" w:cs="Times New Roman"/>
          <w:sz w:val="28"/>
          <w:szCs w:val="28"/>
          <w:lang w:val="uk-UA"/>
        </w:rPr>
        <w:t>і, філософські та ком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паративістські складові правового пізнання.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Осмислення теоретичних та прак</w:t>
      </w:r>
      <w:r w:rsidRPr="00A336CE">
        <w:rPr>
          <w:rFonts w:ascii="Times New Roman" w:hAnsi="Times New Roman" w:cs="Times New Roman"/>
          <w:sz w:val="28"/>
          <w:szCs w:val="28"/>
          <w:lang w:val="uk-UA"/>
        </w:rPr>
        <w:t>тичних аспектів верховенства права є необхідною складовою пі</w:t>
      </w:r>
      <w:r>
        <w:rPr>
          <w:rFonts w:ascii="Times New Roman" w:hAnsi="Times New Roman" w:cs="Times New Roman"/>
          <w:sz w:val="28"/>
          <w:szCs w:val="28"/>
          <w:lang w:val="uk-UA"/>
        </w:rPr>
        <w:t>дготовки доктора філософії у сфері права</w:t>
      </w:r>
      <w:r w:rsidR="00E65DE0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65DE0" w:rsidRPr="00E65DE0" w:rsidRDefault="00E65DE0" w:rsidP="00CB062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DE0">
        <w:rPr>
          <w:rFonts w:ascii="Times New Roman" w:hAnsi="Times New Roman" w:cs="Times New Roman"/>
          <w:sz w:val="28"/>
          <w:szCs w:val="28"/>
          <w:lang w:val="uk-UA"/>
        </w:rPr>
        <w:t>Метою навчальної дисципліни є формув</w:t>
      </w:r>
      <w:r>
        <w:rPr>
          <w:rFonts w:ascii="Times New Roman" w:hAnsi="Times New Roman" w:cs="Times New Roman"/>
          <w:sz w:val="28"/>
          <w:szCs w:val="28"/>
          <w:lang w:val="uk-UA"/>
        </w:rPr>
        <w:t>ання інтегральної картини теоре</w:t>
      </w:r>
      <w:r w:rsidRPr="00E65DE0">
        <w:rPr>
          <w:rFonts w:ascii="Times New Roman" w:hAnsi="Times New Roman" w:cs="Times New Roman"/>
          <w:sz w:val="28"/>
          <w:szCs w:val="28"/>
          <w:lang w:val="uk-UA"/>
        </w:rPr>
        <w:t>тичних та практичних вимірів верховенства права як сучасної правової доктрини.</w:t>
      </w:r>
    </w:p>
    <w:p w:rsidR="00E65DE0" w:rsidRPr="00E65DE0" w:rsidRDefault="00E65DE0" w:rsidP="00E65DE0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65DE0">
        <w:rPr>
          <w:rFonts w:ascii="Times New Roman" w:hAnsi="Times New Roman" w:cs="Times New Roman"/>
          <w:sz w:val="28"/>
          <w:szCs w:val="28"/>
          <w:lang w:val="uk-UA"/>
        </w:rPr>
        <w:t>Завданнями вивчення кур</w:t>
      </w:r>
      <w:r w:rsidR="00CB062D">
        <w:rPr>
          <w:rFonts w:ascii="Times New Roman" w:hAnsi="Times New Roman" w:cs="Times New Roman"/>
          <w:sz w:val="28"/>
          <w:szCs w:val="28"/>
          <w:lang w:val="uk-UA"/>
        </w:rPr>
        <w:t>су є набуття здатності здобувача</w:t>
      </w:r>
      <w:r w:rsidRPr="00E65DE0">
        <w:rPr>
          <w:rFonts w:ascii="Times New Roman" w:hAnsi="Times New Roman" w:cs="Times New Roman"/>
          <w:sz w:val="28"/>
          <w:szCs w:val="28"/>
          <w:lang w:val="uk-UA"/>
        </w:rPr>
        <w:t>ми виявляти історичні передумови сучасної доктрини верховенства права та встановлювати зміст формальних теорій верховенства права</w:t>
      </w:r>
      <w:r w:rsidR="00CB062D">
        <w:rPr>
          <w:rFonts w:ascii="Times New Roman" w:hAnsi="Times New Roman" w:cs="Times New Roman"/>
          <w:sz w:val="28"/>
          <w:szCs w:val="28"/>
          <w:lang w:val="uk-UA"/>
        </w:rPr>
        <w:t>, класифікувати вимоги верховен</w:t>
      </w:r>
      <w:r w:rsidRPr="00E65DE0">
        <w:rPr>
          <w:rFonts w:ascii="Times New Roman" w:hAnsi="Times New Roman" w:cs="Times New Roman"/>
          <w:sz w:val="28"/>
          <w:szCs w:val="28"/>
          <w:lang w:val="uk-UA"/>
        </w:rPr>
        <w:t>ства права, використовувати практику Європейського суду з прав людини для розкриття зміс</w:t>
      </w:r>
      <w:r w:rsidR="00CB062D">
        <w:rPr>
          <w:rFonts w:ascii="Times New Roman" w:hAnsi="Times New Roman" w:cs="Times New Roman"/>
          <w:sz w:val="28"/>
          <w:szCs w:val="28"/>
          <w:lang w:val="uk-UA"/>
        </w:rPr>
        <w:t>ту доктрини верховенства права.</w:t>
      </w:r>
    </w:p>
    <w:p w:rsidR="00E65DE0" w:rsidRPr="00E65DE0" w:rsidRDefault="00CB062D" w:rsidP="00CB062D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Результатами вивчення дисципліни є знання щодо історичних передумов</w:t>
      </w:r>
      <w:r w:rsidR="00E65DE0" w:rsidRPr="00E65DE0">
        <w:rPr>
          <w:rFonts w:ascii="Times New Roman" w:hAnsi="Times New Roman" w:cs="Times New Roman"/>
          <w:sz w:val="28"/>
          <w:szCs w:val="28"/>
          <w:lang w:val="uk-UA"/>
        </w:rPr>
        <w:t xml:space="preserve"> сучасно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 доктрини верховенства права; </w:t>
      </w:r>
      <w:r w:rsidR="00E65DE0" w:rsidRPr="00E65DE0">
        <w:rPr>
          <w:rFonts w:ascii="Times New Roman" w:hAnsi="Times New Roman" w:cs="Times New Roman"/>
          <w:sz w:val="28"/>
          <w:szCs w:val="28"/>
          <w:lang w:val="uk-UA"/>
        </w:rPr>
        <w:t>зміст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E65DE0" w:rsidRPr="00E65DE0">
        <w:rPr>
          <w:rFonts w:ascii="Times New Roman" w:hAnsi="Times New Roman" w:cs="Times New Roman"/>
          <w:sz w:val="28"/>
          <w:szCs w:val="28"/>
          <w:lang w:val="uk-UA"/>
        </w:rPr>
        <w:t xml:space="preserve"> формальних та матеріальних теорій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верховенства права; інтерпретації функціональних та інституційних проявів</w:t>
      </w:r>
      <w:r w:rsidR="00E65DE0" w:rsidRPr="00E65DE0">
        <w:rPr>
          <w:rFonts w:ascii="Times New Roman" w:hAnsi="Times New Roman" w:cs="Times New Roman"/>
          <w:sz w:val="28"/>
          <w:szCs w:val="28"/>
          <w:lang w:val="uk-UA"/>
        </w:rPr>
        <w:t xml:space="preserve"> верховенства права на рівні міжнародно-правової системи.</w:t>
      </w:r>
    </w:p>
    <w:p w:rsidR="008D2E96" w:rsidRDefault="008D2E96" w:rsidP="008D2E9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8D2E96" w:rsidRPr="00974A7D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tbl>
      <w:tblPr>
        <w:tblStyle w:val="TableNormal"/>
        <w:tblW w:w="9782" w:type="dxa"/>
        <w:tblInd w:w="221" w:type="dxa"/>
        <w:tblLayout w:type="fixed"/>
        <w:tblCellMar>
          <w:top w:w="80" w:type="dxa"/>
          <w:left w:w="80" w:type="dxa"/>
          <w:bottom w:w="80" w:type="dxa"/>
          <w:right w:w="80" w:type="dxa"/>
        </w:tblCellMar>
        <w:tblLook w:val="04A0" w:firstRow="1" w:lastRow="0" w:firstColumn="1" w:lastColumn="0" w:noHBand="0" w:noVBand="1"/>
      </w:tblPr>
      <w:tblGrid>
        <w:gridCol w:w="6677"/>
        <w:gridCol w:w="1064"/>
        <w:gridCol w:w="837"/>
        <w:gridCol w:w="1204"/>
      </w:tblGrid>
      <w:tr w:rsidR="00BC6268" w:rsidRPr="00BC6268" w:rsidTr="006E7590">
        <w:trPr>
          <w:trHeight w:val="310"/>
        </w:trPr>
        <w:tc>
          <w:tcPr>
            <w:tcW w:w="9782" w:type="dxa"/>
            <w:gridSpan w:val="4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F58220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1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lastRenderedPageBreak/>
              <w:t>2. Структура навчальної дисципліни</w:t>
            </w:r>
          </w:p>
        </w:tc>
      </w:tr>
      <w:tr w:rsidR="00BC6268" w:rsidRPr="00BC6268" w:rsidTr="006E7590">
        <w:trPr>
          <w:trHeight w:val="339"/>
        </w:trPr>
        <w:tc>
          <w:tcPr>
            <w:tcW w:w="6677" w:type="dxa"/>
            <w:vMerge w:val="restart"/>
            <w:tcBorders>
              <w:top w:val="single" w:sz="4" w:space="0" w:color="000001"/>
              <w:left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Види навантаження</w:t>
            </w:r>
          </w:p>
        </w:tc>
        <w:tc>
          <w:tcPr>
            <w:tcW w:w="3105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auto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год.</w:t>
            </w:r>
          </w:p>
        </w:tc>
      </w:tr>
      <w:tr w:rsidR="00BC6268" w:rsidRPr="00BC6268" w:rsidTr="006E7590">
        <w:trPr>
          <w:trHeight w:val="122"/>
        </w:trPr>
        <w:tc>
          <w:tcPr>
            <w:tcW w:w="6677" w:type="dxa"/>
            <w:vMerge/>
            <w:tcBorders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center"/>
              <w:rPr>
                <w:rFonts w:ascii="Times New Roman" w:hAnsi="Times New Roman"/>
                <w:sz w:val="28"/>
                <w:szCs w:val="28"/>
                <w:u w:color="000000"/>
              </w:rPr>
            </w:pPr>
          </w:p>
        </w:tc>
        <w:tc>
          <w:tcPr>
            <w:tcW w:w="1064" w:type="dxa"/>
            <w:tcBorders>
              <w:top w:val="single" w:sz="4" w:space="0" w:color="auto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BC6268">
              <w:rPr>
                <w:rFonts w:eastAsia="Times New Roman"/>
                <w:sz w:val="28"/>
                <w:szCs w:val="28"/>
                <w:lang w:val="uk-UA" w:eastAsia="ru-RU"/>
              </w:rPr>
              <w:t>денна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BC6268">
              <w:rPr>
                <w:rFonts w:eastAsia="Times New Roman"/>
                <w:sz w:val="28"/>
                <w:szCs w:val="28"/>
                <w:lang w:val="uk-UA" w:eastAsia="ru-RU"/>
              </w:rPr>
              <w:t>заочна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jc w:val="center"/>
              <w:rPr>
                <w:rFonts w:eastAsia="Times New Roman"/>
                <w:sz w:val="28"/>
                <w:szCs w:val="28"/>
                <w:lang w:val="uk-UA" w:eastAsia="ru-RU"/>
              </w:rPr>
            </w:pPr>
            <w:r w:rsidRPr="00BC6268">
              <w:rPr>
                <w:rFonts w:eastAsia="Times New Roman"/>
                <w:sz w:val="28"/>
                <w:szCs w:val="28"/>
                <w:lang w:val="uk-UA" w:eastAsia="ru-RU"/>
              </w:rPr>
              <w:t>вечірня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Кількість кредитів/год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4/120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4/120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4/120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 xml:space="preserve">Усього годин аудиторної роботи, у т.ч.: 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4</w:t>
            </w: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8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4</w:t>
            </w: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лекційні заняття,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2</w:t>
            </w: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2</w:t>
            </w: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практичні заняття,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20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семінарські заняття,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лабораторні заняття,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-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-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</w:tabs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Усього годин самостійної роботи, у т.ч.: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8</w:t>
            </w: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b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b/>
                <w:sz w:val="28"/>
                <w:szCs w:val="28"/>
                <w:lang w:val="uk-UA"/>
              </w:rPr>
              <w:t>112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  <w:lang w:val="uk-UA"/>
              </w:rPr>
              <w:t>8</w:t>
            </w:r>
            <w:r w:rsidRPr="00BC6268">
              <w:rPr>
                <w:rFonts w:ascii="Times New Roman" w:hAnsi="Times New Roman"/>
                <w:b/>
                <w:bCs/>
                <w:sz w:val="28"/>
                <w:szCs w:val="28"/>
                <w:u w:color="000000"/>
              </w:rPr>
              <w:t>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індивідуальне науково-дослі</w:t>
            </w:r>
            <w:proofErr w:type="gramStart"/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дне</w:t>
            </w:r>
            <w:proofErr w:type="gramEnd"/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 xml:space="preserve"> завдання,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70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40</w:t>
            </w:r>
          </w:p>
        </w:tc>
      </w:tr>
      <w:tr w:rsidR="00BC6268" w:rsidRPr="00BC6268" w:rsidTr="006E7590">
        <w:trPr>
          <w:trHeight w:val="310"/>
        </w:trPr>
        <w:tc>
          <w:tcPr>
            <w:tcW w:w="667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ind w:left="360"/>
              <w:jc w:val="both"/>
              <w:rPr>
                <w:sz w:val="28"/>
                <w:szCs w:val="28"/>
              </w:rPr>
            </w:pPr>
            <w:proofErr w:type="gramStart"/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п</w:t>
            </w:r>
            <w:proofErr w:type="gramEnd"/>
            <w:r w:rsidRPr="00BC6268">
              <w:rPr>
                <w:rFonts w:ascii="Times New Roman" w:hAnsi="Times New Roman"/>
                <w:sz w:val="28"/>
                <w:szCs w:val="28"/>
                <w:u w:color="000000"/>
              </w:rPr>
              <w:t>ідготовка до аудиторних занять та контрольних заходів, год.</w:t>
            </w:r>
          </w:p>
        </w:tc>
        <w:tc>
          <w:tcPr>
            <w:tcW w:w="106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auto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40</w:t>
            </w:r>
          </w:p>
        </w:tc>
        <w:tc>
          <w:tcPr>
            <w:tcW w:w="837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lang w:val="uk-UA"/>
              </w:rPr>
              <w:t>42</w:t>
            </w: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auto"/>
              <w:bottom w:val="single" w:sz="4" w:space="0" w:color="000001"/>
              <w:right w:val="single" w:sz="4" w:space="0" w:color="000001"/>
            </w:tcBorders>
            <w:shd w:val="clear" w:color="auto" w:fill="auto"/>
            <w:vAlign w:val="center"/>
          </w:tcPr>
          <w:p w:rsidR="00BC6268" w:rsidRPr="00BC6268" w:rsidRDefault="00BC6268" w:rsidP="006E7590">
            <w:pPr>
              <w:pStyle w:val="a8"/>
              <w:tabs>
                <w:tab w:val="left" w:pos="708"/>
                <w:tab w:val="left" w:pos="1416"/>
              </w:tabs>
              <w:jc w:val="center"/>
              <w:rPr>
                <w:sz w:val="28"/>
                <w:szCs w:val="28"/>
                <w:lang w:val="uk-UA"/>
              </w:rPr>
            </w:pPr>
            <w:r w:rsidRPr="00BC6268">
              <w:rPr>
                <w:rFonts w:ascii="Times New Roman" w:hAnsi="Times New Roman"/>
                <w:sz w:val="28"/>
                <w:szCs w:val="28"/>
                <w:u w:color="000000"/>
                <w:lang w:val="uk-UA"/>
              </w:rPr>
              <w:t>40</w:t>
            </w:r>
          </w:p>
        </w:tc>
      </w:tr>
    </w:tbl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Pr="007F6CB0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8D2E96" w:rsidRDefault="008D2E96" w:rsidP="008D2E96">
      <w:pPr>
        <w:pStyle w:val="A5"/>
        <w:spacing w:line="360" w:lineRule="auto"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lastRenderedPageBreak/>
        <w:t xml:space="preserve">3.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Програма 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навчальної </w:t>
      </w:r>
      <w:r w:rsidRPr="009F0E4D">
        <w:rPr>
          <w:rFonts w:ascii="Times New Roman" w:hAnsi="Times New Roman" w:cs="Times New Roman"/>
          <w:b/>
          <w:bCs/>
          <w:sz w:val="28"/>
          <w:szCs w:val="28"/>
          <w:lang w:val="uk-UA"/>
        </w:rPr>
        <w:t>дисципліни</w:t>
      </w:r>
    </w:p>
    <w:p w:rsidR="008D2E96" w:rsidRDefault="008D2E96" w:rsidP="008D2E96">
      <w:pPr>
        <w:pStyle w:val="A5"/>
        <w:tabs>
          <w:tab w:val="right" w:pos="8920"/>
        </w:tabs>
        <w:spacing w:line="360" w:lineRule="auto"/>
        <w:jc w:val="both"/>
        <w:outlineLvl w:val="0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1. Середньовічні витоки доктрини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Тома Аквінський про верховенство право як природний порядок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2.</w:t>
      </w:r>
      <w:r w:rsidRPr="008E000A">
        <w:rPr>
          <w:color w:val="000000"/>
          <w:sz w:val="28"/>
          <w:szCs w:val="28"/>
        </w:rPr>
        <w:tab/>
        <w:t xml:space="preserve">Принцип </w:t>
      </w:r>
      <w:proofErr w:type="gramStart"/>
      <w:r w:rsidRPr="008E000A">
        <w:rPr>
          <w:color w:val="000000"/>
          <w:sz w:val="28"/>
          <w:szCs w:val="28"/>
        </w:rPr>
        <w:t>п</w:t>
      </w:r>
      <w:proofErr w:type="gramEnd"/>
      <w:r w:rsidRPr="008E000A">
        <w:rPr>
          <w:color w:val="000000"/>
          <w:sz w:val="28"/>
          <w:szCs w:val="28"/>
        </w:rPr>
        <w:t>ідпорядкування владі за Великою хартією вольностей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3.</w:t>
      </w:r>
      <w:r w:rsidRPr="008E000A">
        <w:rPr>
          <w:color w:val="000000"/>
          <w:sz w:val="28"/>
          <w:szCs w:val="28"/>
        </w:rPr>
        <w:tab/>
        <w:t xml:space="preserve">Генрі Бректон про основні норми </w:t>
      </w:r>
      <w:proofErr w:type="gramStart"/>
      <w:r w:rsidRPr="008E000A">
        <w:rPr>
          <w:color w:val="000000"/>
          <w:sz w:val="28"/>
          <w:szCs w:val="28"/>
        </w:rPr>
        <w:t>англ</w:t>
      </w:r>
      <w:proofErr w:type="gramEnd"/>
      <w:r w:rsidRPr="008E000A">
        <w:rPr>
          <w:color w:val="000000"/>
          <w:sz w:val="28"/>
          <w:szCs w:val="28"/>
        </w:rPr>
        <w:t>ійського права в його роботі  «Про закони та судові установи Англії»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4.</w:t>
      </w:r>
      <w:r w:rsidRPr="008E000A">
        <w:rPr>
          <w:color w:val="000000"/>
          <w:sz w:val="28"/>
          <w:szCs w:val="28"/>
        </w:rPr>
        <w:tab/>
        <w:t xml:space="preserve">Саксонське зерцало як основа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м</w:t>
      </w:r>
      <w:proofErr w:type="gramEnd"/>
      <w:r w:rsidRPr="008E000A">
        <w:rPr>
          <w:color w:val="000000"/>
          <w:sz w:val="28"/>
          <w:szCs w:val="28"/>
        </w:rPr>
        <w:t>іській правовій системі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2. Розвиток доктрини верховенства права у Новий час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Правові обмеження влади в англо-американський правовій традиції (Д. Локк, Т. Пейн)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Правова держава та верховенство права в романо-германській правовій традиції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Європейська конституційна культура у формуванні принципу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А. Дайси про основи державного права </w:t>
      </w:r>
      <w:proofErr w:type="gramStart"/>
      <w:r w:rsidRPr="008E000A">
        <w:rPr>
          <w:color w:val="000000"/>
          <w:sz w:val="28"/>
          <w:szCs w:val="28"/>
        </w:rPr>
        <w:t>Англ</w:t>
      </w:r>
      <w:proofErr w:type="gramEnd"/>
      <w:r w:rsidRPr="008E000A">
        <w:rPr>
          <w:color w:val="000000"/>
          <w:sz w:val="28"/>
          <w:szCs w:val="28"/>
        </w:rPr>
        <w:t>ії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 xml:space="preserve">Тема 3. Верховенство права </w:t>
      </w:r>
      <w:proofErr w:type="gramStart"/>
      <w:r w:rsidRPr="009B6709">
        <w:rPr>
          <w:b/>
          <w:color w:val="000000"/>
          <w:sz w:val="28"/>
          <w:szCs w:val="28"/>
        </w:rPr>
        <w:t>у</w:t>
      </w:r>
      <w:proofErr w:type="gramEnd"/>
      <w:r w:rsidRPr="009B6709">
        <w:rPr>
          <w:b/>
          <w:color w:val="000000"/>
          <w:sz w:val="28"/>
          <w:szCs w:val="28"/>
        </w:rPr>
        <w:t xml:space="preserve"> </w:t>
      </w:r>
      <w:proofErr w:type="gramStart"/>
      <w:r w:rsidRPr="009B6709">
        <w:rPr>
          <w:b/>
          <w:color w:val="000000"/>
          <w:sz w:val="28"/>
          <w:szCs w:val="28"/>
        </w:rPr>
        <w:t>перш</w:t>
      </w:r>
      <w:proofErr w:type="gramEnd"/>
      <w:r w:rsidRPr="009B6709">
        <w:rPr>
          <w:b/>
          <w:color w:val="000000"/>
          <w:sz w:val="28"/>
          <w:szCs w:val="28"/>
        </w:rPr>
        <w:t>ій половині ХХ ст.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гальна Декларація ООН 1948 р. про верховенство права та права людини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Статут</w:t>
      </w:r>
      <w:proofErr w:type="gramStart"/>
      <w:r w:rsidRPr="008E000A">
        <w:rPr>
          <w:color w:val="000000"/>
          <w:sz w:val="28"/>
          <w:szCs w:val="28"/>
        </w:rPr>
        <w:t xml:space="preserve"> Р</w:t>
      </w:r>
      <w:proofErr w:type="gramEnd"/>
      <w:r w:rsidRPr="008E000A">
        <w:rPr>
          <w:color w:val="000000"/>
          <w:sz w:val="28"/>
          <w:szCs w:val="28"/>
        </w:rPr>
        <w:t>ади Європи та принцип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Конвенція прав людини і основоположних свобод 1950 р. 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Герберт Харт та його вплив на концепція верховенства права у ХХ ст.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4. Становлення формальних концепцій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lastRenderedPageBreak/>
        <w:t>1.</w:t>
      </w:r>
      <w:r w:rsidRPr="008E000A">
        <w:rPr>
          <w:color w:val="000000"/>
          <w:sz w:val="28"/>
          <w:szCs w:val="28"/>
        </w:rPr>
        <w:tab/>
        <w:t>Поняття та особливості формальних концепцій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Моделі формальних концепцій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Правління </w:t>
      </w:r>
      <w:proofErr w:type="gramStart"/>
      <w:r w:rsidRPr="008E000A">
        <w:rPr>
          <w:color w:val="000000"/>
          <w:sz w:val="28"/>
          <w:szCs w:val="28"/>
        </w:rPr>
        <w:t>на</w:t>
      </w:r>
      <w:proofErr w:type="gramEnd"/>
      <w:r w:rsidRPr="008E000A">
        <w:rPr>
          <w:color w:val="000000"/>
          <w:sz w:val="28"/>
          <w:szCs w:val="28"/>
        </w:rPr>
        <w:t xml:space="preserve"> </w:t>
      </w:r>
      <w:proofErr w:type="gramStart"/>
      <w:r w:rsidRPr="008E000A">
        <w:rPr>
          <w:color w:val="000000"/>
          <w:sz w:val="28"/>
          <w:szCs w:val="28"/>
        </w:rPr>
        <w:t>основ</w:t>
      </w:r>
      <w:proofErr w:type="gramEnd"/>
      <w:r w:rsidRPr="008E000A">
        <w:rPr>
          <w:color w:val="000000"/>
          <w:sz w:val="28"/>
          <w:szCs w:val="28"/>
        </w:rPr>
        <w:t>і закону як концепція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Формальна законність та верховенство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Верховенство права як демократія плюс законність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 xml:space="preserve">Тема 5. </w:t>
      </w:r>
      <w:proofErr w:type="gramStart"/>
      <w:r w:rsidRPr="009B6709">
        <w:rPr>
          <w:b/>
          <w:color w:val="000000"/>
          <w:sz w:val="28"/>
          <w:szCs w:val="28"/>
        </w:rPr>
        <w:t>Матер</w:t>
      </w:r>
      <w:proofErr w:type="gramEnd"/>
      <w:r w:rsidRPr="009B6709">
        <w:rPr>
          <w:b/>
          <w:color w:val="000000"/>
          <w:sz w:val="28"/>
          <w:szCs w:val="28"/>
        </w:rPr>
        <w:t>іальні концепції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 xml:space="preserve">Поняття, характеристика та моделі </w:t>
      </w:r>
      <w:proofErr w:type="gramStart"/>
      <w:r w:rsidRPr="008E000A">
        <w:rPr>
          <w:color w:val="000000"/>
          <w:sz w:val="28"/>
          <w:szCs w:val="28"/>
        </w:rPr>
        <w:t>матер</w:t>
      </w:r>
      <w:proofErr w:type="gramEnd"/>
      <w:r w:rsidRPr="008E000A">
        <w:rPr>
          <w:color w:val="000000"/>
          <w:sz w:val="28"/>
          <w:szCs w:val="28"/>
        </w:rPr>
        <w:t>іальних концепцій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Індивідуальні права як основа матеріальної концепції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Право </w:t>
      </w:r>
      <w:proofErr w:type="gramStart"/>
      <w:r w:rsidRPr="008E000A">
        <w:rPr>
          <w:color w:val="000000"/>
          <w:sz w:val="28"/>
          <w:szCs w:val="28"/>
        </w:rPr>
        <w:t>г</w:t>
      </w:r>
      <w:proofErr w:type="gramEnd"/>
      <w:r w:rsidRPr="008E000A">
        <w:rPr>
          <w:color w:val="000000"/>
          <w:sz w:val="28"/>
          <w:szCs w:val="28"/>
        </w:rPr>
        <w:t>ідності та/або правосуддя як основа концепції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Держава загального добробуту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6. Верховенство права в інтерпретації Європейського суду з прав людини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Верховенство права та національна безпека</w:t>
      </w:r>
    </w:p>
    <w:p w:rsidR="00BC6268" w:rsidRPr="008E000A" w:rsidRDefault="00BC6268" w:rsidP="00BC6268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стосування практики Європейського суду з прав людини при здійсненні правосуддя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Виконання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ішень ЄСПЛ як механізм забезпечення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ab/>
        <w:t>Ре</w:t>
      </w:r>
      <w:r w:rsidRPr="008E000A">
        <w:rPr>
          <w:color w:val="000000"/>
          <w:sz w:val="28"/>
          <w:szCs w:val="28"/>
        </w:rPr>
        <w:t xml:space="preserve">алізація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ішеннях ЄСПЛ та Верховного Суду України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jc w:val="both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7. Верховенство права в пра</w:t>
      </w:r>
      <w:r>
        <w:rPr>
          <w:b/>
          <w:color w:val="000000"/>
          <w:sz w:val="28"/>
          <w:szCs w:val="28"/>
        </w:rPr>
        <w:t>ктиці європейського конституціо</w:t>
      </w:r>
      <w:r w:rsidRPr="009B6709">
        <w:rPr>
          <w:b/>
          <w:color w:val="000000"/>
          <w:sz w:val="28"/>
          <w:szCs w:val="28"/>
        </w:rPr>
        <w:t>налізму</w:t>
      </w:r>
    </w:p>
    <w:p w:rsidR="00BC6268" w:rsidRPr="008E000A" w:rsidRDefault="00BC6268" w:rsidP="00BC6268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Верховенство права як конституційний принцип. Складові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lastRenderedPageBreak/>
        <w:t>2.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конність та демократичний порядок введення законі</w:t>
      </w:r>
      <w:proofErr w:type="gramStart"/>
      <w:r w:rsidRPr="008E000A">
        <w:rPr>
          <w:color w:val="000000"/>
          <w:sz w:val="28"/>
          <w:szCs w:val="28"/>
        </w:rPr>
        <w:t>в</w:t>
      </w:r>
      <w:proofErr w:type="gramEnd"/>
      <w:r w:rsidRPr="008E000A">
        <w:rPr>
          <w:color w:val="000000"/>
          <w:sz w:val="28"/>
          <w:szCs w:val="28"/>
        </w:rPr>
        <w:t xml:space="preserve"> у дію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Доступ до правосуддя у незалежних ла неупереджених </w:t>
      </w:r>
      <w:proofErr w:type="gramStart"/>
      <w:r w:rsidRPr="008E000A">
        <w:rPr>
          <w:color w:val="000000"/>
          <w:sz w:val="28"/>
          <w:szCs w:val="28"/>
        </w:rPr>
        <w:t>судах</w:t>
      </w:r>
      <w:proofErr w:type="gramEnd"/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Дотримання прав людини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Недискримінація та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івність перед законом</w:t>
      </w: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</w:p>
    <w:p w:rsidR="00BC6268" w:rsidRPr="009B6709" w:rsidRDefault="00BC6268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</w:rPr>
      </w:pPr>
      <w:r w:rsidRPr="009B6709">
        <w:rPr>
          <w:b/>
          <w:color w:val="000000"/>
          <w:sz w:val="28"/>
          <w:szCs w:val="28"/>
        </w:rPr>
        <w:t>Тема 8. Міжнародний вимі</w:t>
      </w:r>
      <w:proofErr w:type="gramStart"/>
      <w:r w:rsidRPr="009B6709">
        <w:rPr>
          <w:b/>
          <w:color w:val="000000"/>
          <w:sz w:val="28"/>
          <w:szCs w:val="28"/>
        </w:rPr>
        <w:t>р</w:t>
      </w:r>
      <w:proofErr w:type="gramEnd"/>
      <w:r w:rsidRPr="009B6709">
        <w:rPr>
          <w:b/>
          <w:color w:val="000000"/>
          <w:sz w:val="28"/>
          <w:szCs w:val="28"/>
        </w:rPr>
        <w:t xml:space="preserve"> верховенства права</w:t>
      </w:r>
    </w:p>
    <w:p w:rsidR="00BC6268" w:rsidRPr="00AE1DB8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AE1DB8">
        <w:rPr>
          <w:color w:val="000000"/>
          <w:sz w:val="28"/>
          <w:szCs w:val="28"/>
        </w:rPr>
        <w:t>1.</w:t>
      </w:r>
      <w:r w:rsidRPr="00AE1DB8">
        <w:rPr>
          <w:color w:val="000000"/>
          <w:sz w:val="28"/>
          <w:szCs w:val="28"/>
        </w:rPr>
        <w:tab/>
        <w:t xml:space="preserve">Доступ </w:t>
      </w:r>
      <w:proofErr w:type="gramStart"/>
      <w:r w:rsidRPr="00AE1DB8">
        <w:rPr>
          <w:color w:val="000000"/>
          <w:sz w:val="28"/>
          <w:szCs w:val="28"/>
        </w:rPr>
        <w:t>до</w:t>
      </w:r>
      <w:proofErr w:type="gramEnd"/>
      <w:r w:rsidRPr="00AE1DB8">
        <w:rPr>
          <w:color w:val="000000"/>
          <w:sz w:val="28"/>
          <w:szCs w:val="28"/>
        </w:rPr>
        <w:t xml:space="preserve"> закону (зрозумілість, ясність, передбачуваність)</w:t>
      </w:r>
    </w:p>
    <w:p w:rsidR="00BC6268" w:rsidRPr="00AE1DB8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 xml:space="preserve">Наявність </w:t>
      </w:r>
      <w:proofErr w:type="gramStart"/>
      <w:r w:rsidRPr="00AE1DB8">
        <w:rPr>
          <w:color w:val="000000"/>
          <w:sz w:val="28"/>
          <w:szCs w:val="28"/>
        </w:rPr>
        <w:t>справедливого</w:t>
      </w:r>
      <w:proofErr w:type="gramEnd"/>
      <w:r w:rsidRPr="00AE1DB8">
        <w:rPr>
          <w:color w:val="000000"/>
          <w:sz w:val="28"/>
          <w:szCs w:val="28"/>
        </w:rPr>
        <w:t xml:space="preserve"> суду</w:t>
      </w:r>
    </w:p>
    <w:p w:rsidR="00BC6268" w:rsidRPr="00AE1DB8" w:rsidRDefault="00BC6268" w:rsidP="00BC6268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 xml:space="preserve">Дотримання державою своїх зобов'язань в </w:t>
      </w:r>
      <w:proofErr w:type="gramStart"/>
      <w:r w:rsidRPr="00AE1DB8"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>ідносинах міжнародного та націо</w:t>
      </w:r>
      <w:r w:rsidRPr="00AE1DB8">
        <w:rPr>
          <w:color w:val="000000"/>
          <w:sz w:val="28"/>
          <w:szCs w:val="28"/>
        </w:rPr>
        <w:t>нального права</w:t>
      </w:r>
    </w:p>
    <w:p w:rsidR="00BC6268" w:rsidRPr="00AE1DB8" w:rsidRDefault="00BC6268" w:rsidP="00BC6268">
      <w:pPr>
        <w:pStyle w:val="a9"/>
        <w:shd w:val="clear" w:color="auto" w:fill="FFFFFF"/>
        <w:spacing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>Демократичні засоби для врегулювання спорі</w:t>
      </w:r>
      <w:proofErr w:type="gramStart"/>
      <w:r w:rsidRPr="00AE1DB8">
        <w:rPr>
          <w:color w:val="000000"/>
          <w:sz w:val="28"/>
          <w:szCs w:val="28"/>
        </w:rPr>
        <w:t>в</w:t>
      </w:r>
      <w:proofErr w:type="gramEnd"/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BC6268" w:rsidRDefault="00BC6268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2E96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8A3103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4. Плани практичних занять</w:t>
      </w:r>
    </w:p>
    <w:p w:rsidR="008D2E96" w:rsidRDefault="008D2E96" w:rsidP="008D2E96">
      <w:pPr>
        <w:pStyle w:val="a9"/>
        <w:shd w:val="clear" w:color="auto" w:fill="FFFFFF"/>
        <w:spacing w:before="0" w:beforeAutospacing="0" w:after="0"/>
        <w:ind w:firstLine="567"/>
        <w:rPr>
          <w:b/>
          <w:color w:val="000000"/>
          <w:sz w:val="28"/>
          <w:szCs w:val="28"/>
          <w:lang w:val="uk-UA"/>
        </w:rPr>
      </w:pPr>
    </w:p>
    <w:p w:rsidR="00BC6268" w:rsidRDefault="008D2E96" w:rsidP="00BC6268">
      <w:pPr>
        <w:pStyle w:val="a9"/>
        <w:shd w:val="clear" w:color="auto" w:fill="FFFFFF"/>
        <w:spacing w:before="0" w:beforeAutospacing="0"/>
        <w:ind w:firstLine="567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1. </w:t>
      </w:r>
      <w:r w:rsidR="00BC6268" w:rsidRPr="009B6709">
        <w:rPr>
          <w:b/>
          <w:color w:val="000000"/>
          <w:sz w:val="28"/>
          <w:szCs w:val="28"/>
        </w:rPr>
        <w:t>Середньовічні витоки доктрини верховенства права</w:t>
      </w:r>
      <w:r w:rsidR="00BC6268" w:rsidRPr="00B71E05">
        <w:rPr>
          <w:b/>
          <w:sz w:val="28"/>
          <w:szCs w:val="28"/>
          <w:lang w:val="uk-UA"/>
        </w:rPr>
        <w:t xml:space="preserve"> </w:t>
      </w:r>
    </w:p>
    <w:p w:rsidR="008D2E96" w:rsidRPr="0009765A" w:rsidRDefault="008D2E96" w:rsidP="00BC6268">
      <w:pPr>
        <w:pStyle w:val="a9"/>
        <w:shd w:val="clear" w:color="auto" w:fill="FFFFFF"/>
        <w:spacing w:before="0" w:beforeAutospacing="0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Тома Аквінський про верховенство право як природний порядок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2.</w:t>
      </w:r>
      <w:r w:rsidRPr="008E000A">
        <w:rPr>
          <w:color w:val="000000"/>
          <w:sz w:val="28"/>
          <w:szCs w:val="28"/>
        </w:rPr>
        <w:tab/>
        <w:t xml:space="preserve">Принцип </w:t>
      </w:r>
      <w:proofErr w:type="gramStart"/>
      <w:r w:rsidRPr="008E000A">
        <w:rPr>
          <w:color w:val="000000"/>
          <w:sz w:val="28"/>
          <w:szCs w:val="28"/>
        </w:rPr>
        <w:t>п</w:t>
      </w:r>
      <w:proofErr w:type="gramEnd"/>
      <w:r w:rsidRPr="008E000A">
        <w:rPr>
          <w:color w:val="000000"/>
          <w:sz w:val="28"/>
          <w:szCs w:val="28"/>
        </w:rPr>
        <w:t>ідпорядкування владі за Великою хартією вольностей</w:t>
      </w:r>
    </w:p>
    <w:p w:rsidR="00BC6268" w:rsidRPr="008E000A" w:rsidRDefault="00BC6268" w:rsidP="00104DF2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3.</w:t>
      </w:r>
      <w:r w:rsidRPr="008E000A">
        <w:rPr>
          <w:color w:val="000000"/>
          <w:sz w:val="28"/>
          <w:szCs w:val="28"/>
        </w:rPr>
        <w:tab/>
        <w:t xml:space="preserve">Генрі Бректон про основні норми </w:t>
      </w:r>
      <w:proofErr w:type="gramStart"/>
      <w:r w:rsidRPr="008E000A">
        <w:rPr>
          <w:color w:val="000000"/>
          <w:sz w:val="28"/>
          <w:szCs w:val="28"/>
        </w:rPr>
        <w:t>а</w:t>
      </w:r>
      <w:r w:rsidR="00104DF2">
        <w:rPr>
          <w:color w:val="000000"/>
          <w:sz w:val="28"/>
          <w:szCs w:val="28"/>
        </w:rPr>
        <w:t>нгл</w:t>
      </w:r>
      <w:proofErr w:type="gramEnd"/>
      <w:r w:rsidR="00104DF2">
        <w:rPr>
          <w:color w:val="000000"/>
          <w:sz w:val="28"/>
          <w:szCs w:val="28"/>
        </w:rPr>
        <w:t>ійського права в його роботі</w:t>
      </w:r>
      <w:r w:rsidRPr="008E000A">
        <w:rPr>
          <w:color w:val="000000"/>
          <w:sz w:val="28"/>
          <w:szCs w:val="28"/>
        </w:rPr>
        <w:t xml:space="preserve"> «Про закони та судові установи Англії»</w:t>
      </w:r>
    </w:p>
    <w:p w:rsidR="00BC6268" w:rsidRPr="008E000A" w:rsidRDefault="00BC6268" w:rsidP="00104DF2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4.</w:t>
      </w:r>
      <w:r w:rsidRPr="008E000A">
        <w:rPr>
          <w:color w:val="000000"/>
          <w:sz w:val="28"/>
          <w:szCs w:val="28"/>
        </w:rPr>
        <w:tab/>
        <w:t xml:space="preserve">Саксонське зерцало як основа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м</w:t>
      </w:r>
      <w:proofErr w:type="gramEnd"/>
      <w:r w:rsidRPr="008E000A">
        <w:rPr>
          <w:color w:val="000000"/>
          <w:sz w:val="28"/>
          <w:szCs w:val="28"/>
        </w:rPr>
        <w:t>іській правовій системі</w:t>
      </w:r>
    </w:p>
    <w:p w:rsidR="008D2E96" w:rsidRPr="00B71E05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D2E96" w:rsidRPr="00A62E38" w:rsidRDefault="00104DF2" w:rsidP="008D2E96">
      <w:pPr>
        <w:pStyle w:val="a9"/>
        <w:shd w:val="clear" w:color="auto" w:fill="FFFFFF"/>
        <w:spacing w:after="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Проаналізувати роботи учених Середньовіччя та виявити ідеї щодо верховенства права</w:t>
      </w:r>
      <w:r w:rsidR="008D2E96">
        <w:rPr>
          <w:sz w:val="28"/>
          <w:szCs w:val="28"/>
          <w:lang w:val="uk-UA"/>
        </w:rPr>
        <w:t>.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8D2E96" w:rsidRPr="00B71E05" w:rsidRDefault="00104DF2" w:rsidP="008D2E96">
      <w:pPr>
        <w:pStyle w:val="a9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Ієрархія законів Томи Аквінського та верховенство права</w:t>
      </w:r>
    </w:p>
    <w:p w:rsidR="008D2E96" w:rsidRPr="00A62E38" w:rsidRDefault="00104DF2" w:rsidP="008D2E96">
      <w:pPr>
        <w:pStyle w:val="a9"/>
        <w:numPr>
          <w:ilvl w:val="0"/>
          <w:numId w:val="1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Історичні витоки доктрини верховенства права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04DF2">
        <w:rPr>
          <w:rFonts w:ascii="Times New Roman" w:hAnsi="Times New Roman" w:cs="Times New Roman"/>
          <w:sz w:val="28"/>
          <w:szCs w:val="28"/>
          <w:lang w:val="uk-UA"/>
        </w:rPr>
        <w:t>верховенство права, доктрина верховенства права, середньовічні витоки доктрини верховенства права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8D2E96" w:rsidRDefault="008D2E96" w:rsidP="008D2E9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 w:rsidRPr="0027302E">
        <w:rPr>
          <w:color w:val="000000"/>
          <w:sz w:val="28"/>
          <w:szCs w:val="28"/>
        </w:rPr>
        <w:t>1.</w:t>
      </w:r>
      <w:r w:rsidRPr="0027302E">
        <w:rPr>
          <w:color w:val="000000"/>
          <w:sz w:val="28"/>
          <w:szCs w:val="28"/>
        </w:rPr>
        <w:tab/>
        <w:t>Актуальні грані загальнотеоретичної юриспруденції /за ред. Ю. М. Оборотова. – Одеса: Фенікс, 2012. – 492 с.</w:t>
      </w:r>
    </w:p>
    <w:p w:rsidR="00901481" w:rsidRPr="00C923FC" w:rsidRDefault="00901481" w:rsidP="009014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Головатий С. П. Верховенство права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у 3-х кн. / С. П. Головатий. — К.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2006. — </w:t>
      </w:r>
      <w:proofErr w:type="gramStart"/>
      <w:r w:rsidRPr="00C923FC">
        <w:rPr>
          <w:color w:val="000000"/>
          <w:sz w:val="28"/>
          <w:szCs w:val="28"/>
        </w:rPr>
        <w:t>LXIV; 1747 c.Петришин О. В. Верховенство права в системі правового регулювання суспільних відносин // Право України. – 2010. – №3.</w:t>
      </w:r>
      <w:proofErr w:type="gramEnd"/>
      <w:r w:rsidRPr="00C923FC">
        <w:rPr>
          <w:color w:val="000000"/>
          <w:sz w:val="28"/>
          <w:szCs w:val="28"/>
        </w:rPr>
        <w:t xml:space="preserve"> – С.24–34.</w:t>
      </w:r>
    </w:p>
    <w:p w:rsidR="00901481" w:rsidRPr="00C923FC" w:rsidRDefault="00901481" w:rsidP="009014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Креативність загальнотеоретичної юриспруденції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монографія / [Ю. М. Оборотов, В. В. Завальнюк, В. В Дудченко та ін.] ; за ред. Ю. М. Оборотова. – Одеса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2015. – 488 с. </w:t>
      </w:r>
    </w:p>
    <w:p w:rsidR="00901481" w:rsidRDefault="00901481" w:rsidP="009014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4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Методологія та інноватика загальнотеоретичної юриспруденції : монографія / [Ю. М. Оборотов, А.П. Овчиннікова, В.В. Завальнюк та і</w:t>
      </w:r>
      <w:proofErr w:type="gramStart"/>
      <w:r w:rsidRPr="00C923FC">
        <w:rPr>
          <w:color w:val="000000"/>
          <w:sz w:val="28"/>
          <w:szCs w:val="28"/>
        </w:rPr>
        <w:t>н</w:t>
      </w:r>
      <w:proofErr w:type="gramEnd"/>
      <w:r w:rsidRPr="00C923FC">
        <w:rPr>
          <w:color w:val="000000"/>
          <w:sz w:val="28"/>
          <w:szCs w:val="28"/>
        </w:rPr>
        <w:t>.] ; за ред.. Ю. М. Оборотова. – Одеса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2019. – 420 с.</w:t>
      </w:r>
    </w:p>
    <w:p w:rsidR="00901481" w:rsidRPr="00901481" w:rsidRDefault="00901481" w:rsidP="009014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Таманага Б. Верховенство права</w:t>
      </w:r>
      <w:proofErr w:type="gramStart"/>
      <w:r w:rsidRPr="00C923FC">
        <w:rPr>
          <w:color w:val="000000"/>
          <w:sz w:val="28"/>
          <w:szCs w:val="28"/>
        </w:rPr>
        <w:t>.</w:t>
      </w:r>
      <w:proofErr w:type="gramEnd"/>
      <w:r w:rsidRPr="00C923FC">
        <w:rPr>
          <w:color w:val="000000"/>
          <w:sz w:val="28"/>
          <w:szCs w:val="28"/>
        </w:rPr>
        <w:t xml:space="preserve"> І</w:t>
      </w:r>
      <w:proofErr w:type="gramStart"/>
      <w:r w:rsidRPr="00C923FC">
        <w:rPr>
          <w:color w:val="000000"/>
          <w:sz w:val="28"/>
          <w:szCs w:val="28"/>
        </w:rPr>
        <w:t>с</w:t>
      </w:r>
      <w:proofErr w:type="gramEnd"/>
      <w:r w:rsidRPr="00C923FC">
        <w:rPr>
          <w:color w:val="000000"/>
          <w:sz w:val="28"/>
          <w:szCs w:val="28"/>
        </w:rPr>
        <w:t>торія. Політика. Теорія / Б. Таманага ; пер. Іщенко</w:t>
      </w:r>
      <w:r w:rsidRPr="00901481">
        <w:rPr>
          <w:color w:val="000000"/>
          <w:sz w:val="28"/>
          <w:szCs w:val="28"/>
        </w:rPr>
        <w:t xml:space="preserve"> </w:t>
      </w:r>
      <w:r w:rsidRPr="00C923FC">
        <w:rPr>
          <w:color w:val="000000"/>
          <w:sz w:val="28"/>
          <w:szCs w:val="28"/>
        </w:rPr>
        <w:t>А</w:t>
      </w:r>
      <w:r w:rsidRPr="00901481">
        <w:rPr>
          <w:color w:val="000000"/>
          <w:sz w:val="28"/>
          <w:szCs w:val="28"/>
        </w:rPr>
        <w:t xml:space="preserve">. — </w:t>
      </w:r>
      <w:r w:rsidRPr="00C923FC">
        <w:rPr>
          <w:color w:val="000000"/>
          <w:sz w:val="28"/>
          <w:szCs w:val="28"/>
        </w:rPr>
        <w:t>Київ</w:t>
      </w:r>
      <w:r w:rsidRPr="00901481">
        <w:rPr>
          <w:color w:val="000000"/>
          <w:sz w:val="28"/>
          <w:szCs w:val="28"/>
        </w:rPr>
        <w:t xml:space="preserve"> : </w:t>
      </w:r>
      <w:r w:rsidRPr="00C923FC">
        <w:rPr>
          <w:color w:val="000000"/>
          <w:sz w:val="28"/>
          <w:szCs w:val="28"/>
        </w:rPr>
        <w:t>Видав</w:t>
      </w:r>
      <w:proofErr w:type="gramStart"/>
      <w:r w:rsidRPr="00901481">
        <w:rPr>
          <w:color w:val="000000"/>
          <w:sz w:val="28"/>
          <w:szCs w:val="28"/>
        </w:rPr>
        <w:t>.</w:t>
      </w:r>
      <w:proofErr w:type="gramEnd"/>
      <w:r w:rsidRPr="00901481">
        <w:rPr>
          <w:color w:val="000000"/>
          <w:sz w:val="28"/>
          <w:szCs w:val="28"/>
        </w:rPr>
        <w:t xml:space="preserve"> </w:t>
      </w:r>
      <w:proofErr w:type="gramStart"/>
      <w:r w:rsidRPr="00C923FC">
        <w:rPr>
          <w:color w:val="000000"/>
          <w:sz w:val="28"/>
          <w:szCs w:val="28"/>
        </w:rPr>
        <w:t>д</w:t>
      </w:r>
      <w:proofErr w:type="gramEnd"/>
      <w:r w:rsidRPr="00C923FC">
        <w:rPr>
          <w:color w:val="000000"/>
          <w:sz w:val="28"/>
          <w:szCs w:val="28"/>
        </w:rPr>
        <w:t>ім</w:t>
      </w:r>
      <w:r w:rsidRPr="00901481">
        <w:rPr>
          <w:color w:val="000000"/>
          <w:sz w:val="28"/>
          <w:szCs w:val="28"/>
        </w:rPr>
        <w:t>. «</w:t>
      </w:r>
      <w:r w:rsidRPr="00C923FC">
        <w:rPr>
          <w:color w:val="000000"/>
          <w:sz w:val="28"/>
          <w:szCs w:val="28"/>
        </w:rPr>
        <w:t>Києво</w:t>
      </w:r>
      <w:r w:rsidRPr="00901481">
        <w:rPr>
          <w:color w:val="000000"/>
          <w:sz w:val="28"/>
          <w:szCs w:val="28"/>
        </w:rPr>
        <w:t>-</w:t>
      </w:r>
      <w:r w:rsidRPr="00C923FC">
        <w:rPr>
          <w:color w:val="000000"/>
          <w:sz w:val="28"/>
          <w:szCs w:val="28"/>
        </w:rPr>
        <w:t>Моглиняська</w:t>
      </w:r>
      <w:r w:rsidRPr="00901481">
        <w:rPr>
          <w:color w:val="000000"/>
          <w:sz w:val="28"/>
          <w:szCs w:val="28"/>
        </w:rPr>
        <w:t xml:space="preserve"> </w:t>
      </w:r>
      <w:r w:rsidRPr="00C923FC">
        <w:rPr>
          <w:color w:val="000000"/>
          <w:sz w:val="28"/>
          <w:szCs w:val="28"/>
        </w:rPr>
        <w:t>академія</w:t>
      </w:r>
      <w:r w:rsidRPr="00901481">
        <w:rPr>
          <w:color w:val="000000"/>
          <w:sz w:val="28"/>
          <w:szCs w:val="28"/>
        </w:rPr>
        <w:t xml:space="preserve">», 2007. — 208 </w:t>
      </w:r>
      <w:r w:rsidRPr="00C923FC">
        <w:rPr>
          <w:color w:val="000000"/>
          <w:sz w:val="28"/>
          <w:szCs w:val="28"/>
        </w:rPr>
        <w:t>с</w:t>
      </w:r>
      <w:r>
        <w:rPr>
          <w:color w:val="000000"/>
          <w:sz w:val="28"/>
          <w:szCs w:val="28"/>
        </w:rPr>
        <w:t>.</w:t>
      </w:r>
    </w:p>
    <w:p w:rsidR="008D2E96" w:rsidRDefault="008D2E96" w:rsidP="00901481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</w:p>
    <w:p w:rsidR="008D2E96" w:rsidRPr="00BB4FF1" w:rsidRDefault="008D2E96" w:rsidP="00BC6268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2. </w:t>
      </w:r>
      <w:r w:rsidR="00BC6268" w:rsidRPr="009B6709">
        <w:rPr>
          <w:b/>
          <w:color w:val="000000"/>
          <w:sz w:val="28"/>
          <w:szCs w:val="28"/>
        </w:rPr>
        <w:t>Розвиток доктрини верховенства права у Новий час</w:t>
      </w:r>
    </w:p>
    <w:p w:rsidR="008D2E96" w:rsidRPr="0009765A" w:rsidRDefault="008D2E96" w:rsidP="008D2E96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Правові обмеження влади в англо-американський правовій традиції (Д. Локк, Т. Пейн)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Правова держава та верховенство права в романо-германській правовій традиції</w:t>
      </w:r>
    </w:p>
    <w:p w:rsidR="00BC6268" w:rsidRPr="008E000A" w:rsidRDefault="00BC6268" w:rsidP="00811281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Європейська конституційна культура у формуванні принципу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А. Дайси про основи державного права </w:t>
      </w:r>
      <w:proofErr w:type="gramStart"/>
      <w:r w:rsidRPr="008E000A">
        <w:rPr>
          <w:color w:val="000000"/>
          <w:sz w:val="28"/>
          <w:szCs w:val="28"/>
        </w:rPr>
        <w:t>Англ</w:t>
      </w:r>
      <w:proofErr w:type="gramEnd"/>
      <w:r w:rsidRPr="008E000A">
        <w:rPr>
          <w:color w:val="000000"/>
          <w:sz w:val="28"/>
          <w:szCs w:val="28"/>
        </w:rPr>
        <w:t>ії</w:t>
      </w:r>
    </w:p>
    <w:p w:rsidR="008D2E96" w:rsidRDefault="008D2E96" w:rsidP="00BC6268">
      <w:pPr>
        <w:pStyle w:val="a9"/>
        <w:shd w:val="clear" w:color="auto" w:fill="FFFFFF"/>
        <w:spacing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11281" w:rsidRPr="00811281" w:rsidRDefault="00811281" w:rsidP="00BC6268">
      <w:pPr>
        <w:pStyle w:val="a9"/>
        <w:shd w:val="clear" w:color="auto" w:fill="FFFFFF"/>
        <w:spacing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Порівняйте розвиток доктрини верховенства права в англо-американській та романо-германській правових традиціях Нового часу.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8D2E96" w:rsidRPr="00B71E05" w:rsidRDefault="00811281" w:rsidP="008D2E96">
      <w:pPr>
        <w:pStyle w:val="a9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Основи Європейської доктрини верховенства права у Новий час.</w:t>
      </w:r>
    </w:p>
    <w:p w:rsidR="008D2E96" w:rsidRPr="00C21A34" w:rsidRDefault="00811281" w:rsidP="008D2E96">
      <w:pPr>
        <w:pStyle w:val="a9"/>
        <w:numPr>
          <w:ilvl w:val="0"/>
          <w:numId w:val="2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Ідея верховенства права у працях Джона Локка.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11281">
        <w:rPr>
          <w:rFonts w:ascii="Times New Roman" w:hAnsi="Times New Roman" w:cs="Times New Roman"/>
          <w:sz w:val="28"/>
          <w:szCs w:val="28"/>
          <w:lang w:val="uk-UA"/>
        </w:rPr>
        <w:t>верховенство права, доктрина верховенства права у Новий час, англо-американська правова традиція, романо-германська правова традиція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811281" w:rsidRDefault="00811281" w:rsidP="008112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Головатий С. П. Верховенство права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у 3-х кн. / С. П. Головатий. — К.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2006. — </w:t>
      </w:r>
      <w:proofErr w:type="gramStart"/>
      <w:r w:rsidRPr="00C923FC">
        <w:rPr>
          <w:color w:val="000000"/>
          <w:sz w:val="28"/>
          <w:szCs w:val="28"/>
        </w:rPr>
        <w:t xml:space="preserve">LXIV; 1747 c.Петришин О. В. Верховенство права в </w:t>
      </w:r>
      <w:r w:rsidRPr="00C923FC">
        <w:rPr>
          <w:color w:val="000000"/>
          <w:sz w:val="28"/>
          <w:szCs w:val="28"/>
        </w:rPr>
        <w:lastRenderedPageBreak/>
        <w:t>системі правового регулювання суспільних відносин // Право України. – 2010. – №3.</w:t>
      </w:r>
      <w:proofErr w:type="gramEnd"/>
      <w:r w:rsidRPr="00C923FC">
        <w:rPr>
          <w:color w:val="000000"/>
          <w:sz w:val="28"/>
          <w:szCs w:val="28"/>
        </w:rPr>
        <w:t xml:space="preserve"> – С.24–34.</w:t>
      </w:r>
    </w:p>
    <w:p w:rsidR="00811281" w:rsidRPr="00901481" w:rsidRDefault="00811281" w:rsidP="008112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5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Таманага Б. Верховенство права</w:t>
      </w:r>
      <w:proofErr w:type="gramStart"/>
      <w:r w:rsidRPr="00C923FC">
        <w:rPr>
          <w:color w:val="000000"/>
          <w:sz w:val="28"/>
          <w:szCs w:val="28"/>
        </w:rPr>
        <w:t>.</w:t>
      </w:r>
      <w:proofErr w:type="gramEnd"/>
      <w:r w:rsidRPr="00C923FC">
        <w:rPr>
          <w:color w:val="000000"/>
          <w:sz w:val="28"/>
          <w:szCs w:val="28"/>
        </w:rPr>
        <w:t xml:space="preserve"> І</w:t>
      </w:r>
      <w:proofErr w:type="gramStart"/>
      <w:r w:rsidRPr="00C923FC">
        <w:rPr>
          <w:color w:val="000000"/>
          <w:sz w:val="28"/>
          <w:szCs w:val="28"/>
        </w:rPr>
        <w:t>с</w:t>
      </w:r>
      <w:proofErr w:type="gramEnd"/>
      <w:r w:rsidRPr="00C923FC">
        <w:rPr>
          <w:color w:val="000000"/>
          <w:sz w:val="28"/>
          <w:szCs w:val="28"/>
        </w:rPr>
        <w:t>торія. Політика. Теорія / Б. Таманага ; пер. Іщенко</w:t>
      </w:r>
      <w:r w:rsidRPr="00811281">
        <w:rPr>
          <w:color w:val="000000"/>
          <w:sz w:val="28"/>
          <w:szCs w:val="28"/>
          <w:lang w:val="en-US"/>
        </w:rPr>
        <w:t xml:space="preserve"> </w:t>
      </w:r>
      <w:r w:rsidRPr="00C923FC">
        <w:rPr>
          <w:color w:val="000000"/>
          <w:sz w:val="28"/>
          <w:szCs w:val="28"/>
        </w:rPr>
        <w:t>А</w:t>
      </w:r>
      <w:r w:rsidRPr="00811281">
        <w:rPr>
          <w:color w:val="000000"/>
          <w:sz w:val="28"/>
          <w:szCs w:val="28"/>
          <w:lang w:val="en-US"/>
        </w:rPr>
        <w:t xml:space="preserve">. — </w:t>
      </w:r>
      <w:r w:rsidRPr="00C923FC">
        <w:rPr>
          <w:color w:val="000000"/>
          <w:sz w:val="28"/>
          <w:szCs w:val="28"/>
        </w:rPr>
        <w:t>Київ</w:t>
      </w:r>
      <w:r w:rsidRPr="00811281">
        <w:rPr>
          <w:color w:val="000000"/>
          <w:sz w:val="28"/>
          <w:szCs w:val="28"/>
          <w:lang w:val="en-US"/>
        </w:rPr>
        <w:t xml:space="preserve"> : </w:t>
      </w:r>
      <w:r w:rsidRPr="00C923FC">
        <w:rPr>
          <w:color w:val="000000"/>
          <w:sz w:val="28"/>
          <w:szCs w:val="28"/>
        </w:rPr>
        <w:t>Видав</w:t>
      </w:r>
      <w:proofErr w:type="gramStart"/>
      <w:r w:rsidRPr="00811281">
        <w:rPr>
          <w:color w:val="000000"/>
          <w:sz w:val="28"/>
          <w:szCs w:val="28"/>
          <w:lang w:val="en-US"/>
        </w:rPr>
        <w:t>.</w:t>
      </w:r>
      <w:proofErr w:type="gramEnd"/>
      <w:r w:rsidRPr="00811281">
        <w:rPr>
          <w:color w:val="000000"/>
          <w:sz w:val="28"/>
          <w:szCs w:val="28"/>
          <w:lang w:val="en-US"/>
        </w:rPr>
        <w:t xml:space="preserve"> </w:t>
      </w:r>
      <w:proofErr w:type="gramStart"/>
      <w:r w:rsidRPr="00C923FC">
        <w:rPr>
          <w:color w:val="000000"/>
          <w:sz w:val="28"/>
          <w:szCs w:val="28"/>
        </w:rPr>
        <w:t>д</w:t>
      </w:r>
      <w:proofErr w:type="gramEnd"/>
      <w:r w:rsidRPr="00C923FC">
        <w:rPr>
          <w:color w:val="000000"/>
          <w:sz w:val="28"/>
          <w:szCs w:val="28"/>
        </w:rPr>
        <w:t>ім</w:t>
      </w:r>
      <w:r w:rsidRPr="00811281">
        <w:rPr>
          <w:color w:val="000000"/>
          <w:sz w:val="28"/>
          <w:szCs w:val="28"/>
          <w:lang w:val="en-US"/>
        </w:rPr>
        <w:t>. «</w:t>
      </w:r>
      <w:r w:rsidRPr="00C923FC">
        <w:rPr>
          <w:color w:val="000000"/>
          <w:sz w:val="28"/>
          <w:szCs w:val="28"/>
        </w:rPr>
        <w:t>Києво</w:t>
      </w:r>
      <w:r w:rsidRPr="00811281">
        <w:rPr>
          <w:color w:val="000000"/>
          <w:sz w:val="28"/>
          <w:szCs w:val="28"/>
          <w:lang w:val="en-US"/>
        </w:rPr>
        <w:t>-</w:t>
      </w:r>
      <w:r w:rsidRPr="00C923FC">
        <w:rPr>
          <w:color w:val="000000"/>
          <w:sz w:val="28"/>
          <w:szCs w:val="28"/>
        </w:rPr>
        <w:t>Моглиняська</w:t>
      </w:r>
      <w:r w:rsidRPr="00811281">
        <w:rPr>
          <w:color w:val="000000"/>
          <w:sz w:val="28"/>
          <w:szCs w:val="28"/>
          <w:lang w:val="en-US"/>
        </w:rPr>
        <w:t xml:space="preserve"> </w:t>
      </w:r>
      <w:r w:rsidRPr="00C923FC">
        <w:rPr>
          <w:color w:val="000000"/>
          <w:sz w:val="28"/>
          <w:szCs w:val="28"/>
        </w:rPr>
        <w:t>академія</w:t>
      </w:r>
      <w:r w:rsidRPr="00811281">
        <w:rPr>
          <w:color w:val="000000"/>
          <w:sz w:val="28"/>
          <w:szCs w:val="28"/>
          <w:lang w:val="en-US"/>
        </w:rPr>
        <w:t xml:space="preserve">», 2007. — 208 </w:t>
      </w:r>
      <w:r w:rsidRPr="00C923FC">
        <w:rPr>
          <w:color w:val="000000"/>
          <w:sz w:val="28"/>
          <w:szCs w:val="28"/>
        </w:rPr>
        <w:t>с</w:t>
      </w:r>
      <w:r w:rsidRPr="00811281">
        <w:rPr>
          <w:color w:val="000000"/>
          <w:sz w:val="28"/>
          <w:szCs w:val="28"/>
          <w:lang w:val="en-US"/>
        </w:rPr>
        <w:t>.</w:t>
      </w:r>
    </w:p>
    <w:p w:rsidR="00811281" w:rsidRPr="00C923FC" w:rsidRDefault="00811281" w:rsidP="00811281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19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 xml:space="preserve">Chesterman S. </w:t>
      </w:r>
      <w:proofErr w:type="gramStart"/>
      <w:r w:rsidRPr="00C923FC">
        <w:rPr>
          <w:color w:val="000000"/>
          <w:sz w:val="28"/>
          <w:szCs w:val="28"/>
          <w:lang w:val="en-US"/>
        </w:rPr>
        <w:t>An international rule of law?</w:t>
      </w:r>
      <w:proofErr w:type="gramEnd"/>
      <w:r w:rsidRPr="00C923FC">
        <w:rPr>
          <w:color w:val="000000"/>
          <w:sz w:val="28"/>
          <w:szCs w:val="28"/>
          <w:lang w:val="en-US"/>
        </w:rPr>
        <w:t xml:space="preserve"> / S. Chesterman // American Journal of Comarative Law. — 2008. — Vol. 56, No 2. — P. 331–361.</w:t>
      </w:r>
    </w:p>
    <w:p w:rsidR="008D2E96" w:rsidRPr="00811281" w:rsidRDefault="008D2E96" w:rsidP="00811281">
      <w:pPr>
        <w:pStyle w:val="a9"/>
        <w:shd w:val="clear" w:color="auto" w:fill="FFFFFF"/>
        <w:rPr>
          <w:b/>
          <w:color w:val="000000"/>
          <w:sz w:val="28"/>
          <w:szCs w:val="28"/>
          <w:lang w:val="uk-UA"/>
        </w:rPr>
      </w:pPr>
    </w:p>
    <w:p w:rsidR="00BC6268" w:rsidRDefault="008D2E96" w:rsidP="00BC6268">
      <w:pPr>
        <w:pStyle w:val="a9"/>
        <w:shd w:val="clear" w:color="auto" w:fill="FFFFFF"/>
        <w:spacing w:after="0"/>
        <w:ind w:firstLine="567"/>
        <w:rPr>
          <w:b/>
          <w:color w:val="000000"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3. </w:t>
      </w:r>
      <w:r w:rsidR="00BC6268" w:rsidRPr="009B6709">
        <w:rPr>
          <w:b/>
          <w:color w:val="000000"/>
          <w:sz w:val="28"/>
          <w:szCs w:val="28"/>
        </w:rPr>
        <w:t xml:space="preserve">Верховенство права </w:t>
      </w:r>
      <w:proofErr w:type="gramStart"/>
      <w:r w:rsidR="00BC6268" w:rsidRPr="009B6709">
        <w:rPr>
          <w:b/>
          <w:color w:val="000000"/>
          <w:sz w:val="28"/>
          <w:szCs w:val="28"/>
        </w:rPr>
        <w:t>у</w:t>
      </w:r>
      <w:proofErr w:type="gramEnd"/>
      <w:r w:rsidR="00BC6268" w:rsidRPr="009B6709">
        <w:rPr>
          <w:b/>
          <w:color w:val="000000"/>
          <w:sz w:val="28"/>
          <w:szCs w:val="28"/>
        </w:rPr>
        <w:t xml:space="preserve"> </w:t>
      </w:r>
      <w:proofErr w:type="gramStart"/>
      <w:r w:rsidR="00BC6268" w:rsidRPr="009B6709">
        <w:rPr>
          <w:b/>
          <w:color w:val="000000"/>
          <w:sz w:val="28"/>
          <w:szCs w:val="28"/>
        </w:rPr>
        <w:t>перш</w:t>
      </w:r>
      <w:proofErr w:type="gramEnd"/>
      <w:r w:rsidR="00BC6268" w:rsidRPr="009B6709">
        <w:rPr>
          <w:b/>
          <w:color w:val="000000"/>
          <w:sz w:val="28"/>
          <w:szCs w:val="28"/>
        </w:rPr>
        <w:t>ій половині ХХ ст.</w:t>
      </w:r>
    </w:p>
    <w:p w:rsidR="008D2E96" w:rsidRPr="0009765A" w:rsidRDefault="008D2E96" w:rsidP="00BC6268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BC6268" w:rsidRPr="008E000A" w:rsidRDefault="00BC6268" w:rsidP="00BC6268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гальна Декларація ООН 1948 р. про верховенство права та права людини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Статут</w:t>
      </w:r>
      <w:proofErr w:type="gramStart"/>
      <w:r w:rsidRPr="008E000A">
        <w:rPr>
          <w:color w:val="000000"/>
          <w:sz w:val="28"/>
          <w:szCs w:val="28"/>
        </w:rPr>
        <w:t xml:space="preserve"> Р</w:t>
      </w:r>
      <w:proofErr w:type="gramEnd"/>
      <w:r w:rsidRPr="008E000A">
        <w:rPr>
          <w:color w:val="000000"/>
          <w:sz w:val="28"/>
          <w:szCs w:val="28"/>
        </w:rPr>
        <w:t>ади Європи та принцип верховенства права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Конвенція прав людини і основоположних свобод 1950 р. </w:t>
      </w:r>
    </w:p>
    <w:p w:rsidR="00BC6268" w:rsidRPr="008E000A" w:rsidRDefault="00BC6268" w:rsidP="00BC6268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Герберт</w:t>
      </w:r>
      <w:r w:rsidR="00D42236">
        <w:rPr>
          <w:color w:val="000000"/>
          <w:sz w:val="28"/>
          <w:szCs w:val="28"/>
        </w:rPr>
        <w:t xml:space="preserve"> Харт та його вплив на концепці</w:t>
      </w:r>
      <w:r w:rsidR="00D42236">
        <w:rPr>
          <w:color w:val="000000"/>
          <w:sz w:val="28"/>
          <w:szCs w:val="28"/>
          <w:lang w:val="uk-UA"/>
        </w:rPr>
        <w:t>ю</w:t>
      </w:r>
      <w:r w:rsidRPr="008E000A">
        <w:rPr>
          <w:color w:val="000000"/>
          <w:sz w:val="28"/>
          <w:szCs w:val="28"/>
        </w:rPr>
        <w:t xml:space="preserve"> верховенства права у ХХ ст.</w:t>
      </w:r>
    </w:p>
    <w:p w:rsidR="008D2E96" w:rsidRDefault="008D2E96" w:rsidP="00BC6268">
      <w:pPr>
        <w:pStyle w:val="a9"/>
        <w:shd w:val="clear" w:color="auto" w:fill="FFFFFF"/>
        <w:spacing w:after="0" w:line="360" w:lineRule="auto"/>
        <w:jc w:val="both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D42236" w:rsidRPr="00D42236" w:rsidRDefault="00D42236" w:rsidP="00BC6268">
      <w:pPr>
        <w:pStyle w:val="a9"/>
        <w:shd w:val="clear" w:color="auto" w:fill="FFFFFF"/>
        <w:spacing w:after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Проаналізувати основоположні документи щодо закріплення принципу верховенства права першої половини ХХ ст. та порівняти із сучасними концепціями верховенства права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8D2E96" w:rsidRPr="00B71E05" w:rsidRDefault="00D42236" w:rsidP="008D2E96">
      <w:pPr>
        <w:pStyle w:val="a9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Основні ідеї Г. Харта щодо концепції верховенства права</w:t>
      </w:r>
    </w:p>
    <w:p w:rsidR="008D2E96" w:rsidRPr="000B6D76" w:rsidRDefault="000407E0" w:rsidP="008D2E96">
      <w:pPr>
        <w:pStyle w:val="a9"/>
        <w:numPr>
          <w:ilvl w:val="0"/>
          <w:numId w:val="3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Права людини та верховенство права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407E0">
        <w:rPr>
          <w:rFonts w:ascii="Times New Roman" w:hAnsi="Times New Roman" w:cs="Times New Roman"/>
          <w:sz w:val="28"/>
          <w:szCs w:val="28"/>
          <w:lang w:val="uk-UA"/>
        </w:rPr>
        <w:t>верховенство права, принцип верховенства права, концепція верховенства права, права людини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0B6D76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06269C" w:rsidRPr="00446EBE" w:rsidRDefault="0006269C" w:rsidP="0006269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1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Принцип верховенства права : проблеми теорії та практики : монографія : у 2 кн. / за заг. ред. Ю. С. Шемшученка; [ред. кол. : Ю. С. Шемшученко та ін.] /. – К.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Юрид. думка, 2008. – Книга 1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Верховенство </w:t>
      </w:r>
      <w:r w:rsidRPr="00C923FC">
        <w:rPr>
          <w:color w:val="000000"/>
          <w:sz w:val="28"/>
          <w:szCs w:val="28"/>
        </w:rPr>
        <w:lastRenderedPageBreak/>
        <w:t>права як принцип правової системи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проблеми теорії / відп. ред. Н</w:t>
      </w:r>
      <w:r w:rsidRPr="00446EBE">
        <w:rPr>
          <w:color w:val="000000"/>
          <w:sz w:val="28"/>
          <w:szCs w:val="28"/>
          <w:lang w:val="en-US"/>
        </w:rPr>
        <w:t xml:space="preserve">. </w:t>
      </w:r>
      <w:r w:rsidRPr="00C923FC">
        <w:rPr>
          <w:color w:val="000000"/>
          <w:sz w:val="28"/>
          <w:szCs w:val="28"/>
        </w:rPr>
        <w:t>М</w:t>
      </w:r>
      <w:r w:rsidRPr="00446EBE">
        <w:rPr>
          <w:color w:val="000000"/>
          <w:sz w:val="28"/>
          <w:szCs w:val="28"/>
          <w:lang w:val="en-US"/>
        </w:rPr>
        <w:t xml:space="preserve">. </w:t>
      </w:r>
      <w:r w:rsidRPr="00C923FC">
        <w:rPr>
          <w:color w:val="000000"/>
          <w:sz w:val="28"/>
          <w:szCs w:val="28"/>
        </w:rPr>
        <w:t>Оніщенко</w:t>
      </w:r>
      <w:r w:rsidRPr="00446EBE">
        <w:rPr>
          <w:color w:val="000000"/>
          <w:sz w:val="28"/>
          <w:szCs w:val="28"/>
          <w:lang w:val="en-US"/>
        </w:rPr>
        <w:t xml:space="preserve">. – 344 </w:t>
      </w:r>
      <w:r w:rsidRPr="00C923FC">
        <w:rPr>
          <w:color w:val="000000"/>
          <w:sz w:val="28"/>
          <w:szCs w:val="28"/>
        </w:rPr>
        <w:t>с</w:t>
      </w:r>
      <w:r w:rsidRPr="00446EBE">
        <w:rPr>
          <w:color w:val="000000"/>
          <w:sz w:val="28"/>
          <w:szCs w:val="28"/>
          <w:lang w:val="en-US"/>
        </w:rPr>
        <w:t>.</w:t>
      </w:r>
    </w:p>
    <w:p w:rsidR="00446EBE" w:rsidRPr="00C923FC" w:rsidRDefault="00446EBE" w:rsidP="00446EB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>Bennett M. J. Hart and Raz on the Non-Instrumental Moral Value of the Rule of Law: a Reconsideration / M. J. Bennett // Law and Philosophy. — 2011. — Vol. 30, No 5. — P. 603–635.</w:t>
      </w:r>
    </w:p>
    <w:p w:rsidR="00446EBE" w:rsidRPr="00C923FC" w:rsidRDefault="00446EBE" w:rsidP="00446EB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 xml:space="preserve">Chesterman S. </w:t>
      </w:r>
      <w:proofErr w:type="gramStart"/>
      <w:r w:rsidRPr="00C923FC">
        <w:rPr>
          <w:color w:val="000000"/>
          <w:sz w:val="28"/>
          <w:szCs w:val="28"/>
          <w:lang w:val="en-US"/>
        </w:rPr>
        <w:t>An international rule of law?</w:t>
      </w:r>
      <w:proofErr w:type="gramEnd"/>
      <w:r w:rsidRPr="00C923FC">
        <w:rPr>
          <w:color w:val="000000"/>
          <w:sz w:val="28"/>
          <w:szCs w:val="28"/>
          <w:lang w:val="en-US"/>
        </w:rPr>
        <w:t xml:space="preserve"> / S. Chesterman // American Journal of Comarative Law. — 2008. — Vol. 56, No 2. — P. 331–361.</w:t>
      </w:r>
    </w:p>
    <w:p w:rsidR="00446EBE" w:rsidRPr="00C923FC" w:rsidRDefault="00446EBE" w:rsidP="00446EBE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4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 xml:space="preserve">Dworkin R. The Rule of Law / R. Dworkin // Law of Ukraine. – 2013. </w:t>
      </w:r>
      <w:proofErr w:type="gramStart"/>
      <w:r w:rsidRPr="00C923FC">
        <w:rPr>
          <w:color w:val="000000"/>
          <w:sz w:val="28"/>
          <w:szCs w:val="28"/>
          <w:lang w:val="en-US"/>
        </w:rPr>
        <w:t>– № 4.</w:t>
      </w:r>
      <w:proofErr w:type="gramEnd"/>
      <w:r w:rsidRPr="00C923FC">
        <w:rPr>
          <w:color w:val="000000"/>
          <w:sz w:val="28"/>
          <w:szCs w:val="28"/>
          <w:lang w:val="en-US"/>
        </w:rPr>
        <w:t xml:space="preserve"> – P. 7-13.</w:t>
      </w:r>
    </w:p>
    <w:p w:rsidR="008D2E96" w:rsidRPr="00446EBE" w:rsidRDefault="008D2E96" w:rsidP="008D2E96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  <w:lang w:val="en-US"/>
        </w:rPr>
      </w:pPr>
    </w:p>
    <w:p w:rsidR="00BC6268" w:rsidRDefault="008D2E96" w:rsidP="00BC6268">
      <w:pPr>
        <w:pStyle w:val="a9"/>
        <w:shd w:val="clear" w:color="auto" w:fill="FFFFFF"/>
        <w:spacing w:after="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4. </w:t>
      </w:r>
      <w:r w:rsidR="00BC6268" w:rsidRPr="009B6709">
        <w:rPr>
          <w:b/>
          <w:color w:val="000000"/>
          <w:sz w:val="28"/>
          <w:szCs w:val="28"/>
        </w:rPr>
        <w:t>Становлення формальних концепцій верховенства права</w:t>
      </w:r>
      <w:r w:rsidR="00BC6268" w:rsidRPr="00B71E05">
        <w:rPr>
          <w:b/>
          <w:sz w:val="28"/>
          <w:szCs w:val="28"/>
          <w:lang w:val="uk-UA"/>
        </w:rPr>
        <w:t xml:space="preserve"> </w:t>
      </w:r>
    </w:p>
    <w:p w:rsidR="008D2E96" w:rsidRPr="0009765A" w:rsidRDefault="008D2E96" w:rsidP="00BC6268">
      <w:pPr>
        <w:pStyle w:val="a9"/>
        <w:shd w:val="clear" w:color="auto" w:fill="FFFFFF"/>
        <w:spacing w:after="0"/>
        <w:jc w:val="both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Поняття та особливості формальних концепцій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Моделі формальних концепцій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Правління </w:t>
      </w:r>
      <w:proofErr w:type="gramStart"/>
      <w:r w:rsidRPr="008E000A">
        <w:rPr>
          <w:color w:val="000000"/>
          <w:sz w:val="28"/>
          <w:szCs w:val="28"/>
        </w:rPr>
        <w:t>на</w:t>
      </w:r>
      <w:proofErr w:type="gramEnd"/>
      <w:r w:rsidRPr="008E000A">
        <w:rPr>
          <w:color w:val="000000"/>
          <w:sz w:val="28"/>
          <w:szCs w:val="28"/>
        </w:rPr>
        <w:t xml:space="preserve"> </w:t>
      </w:r>
      <w:proofErr w:type="gramStart"/>
      <w:r w:rsidRPr="008E000A">
        <w:rPr>
          <w:color w:val="000000"/>
          <w:sz w:val="28"/>
          <w:szCs w:val="28"/>
        </w:rPr>
        <w:t>основ</w:t>
      </w:r>
      <w:proofErr w:type="gramEnd"/>
      <w:r w:rsidRPr="008E000A">
        <w:rPr>
          <w:color w:val="000000"/>
          <w:sz w:val="28"/>
          <w:szCs w:val="28"/>
        </w:rPr>
        <w:t>і закону як концепція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Формальна законність та верховенство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Верховенство права як демократія плюс законність</w:t>
      </w:r>
    </w:p>
    <w:p w:rsidR="008D2E96" w:rsidRPr="00B71E05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D2E96" w:rsidRDefault="00B7312B" w:rsidP="008D2E96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Виявити різницю між поняттями верховенство права та верховенство закону</w:t>
      </w:r>
      <w:r w:rsidR="008D2E96">
        <w:rPr>
          <w:color w:val="000000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8D2E96" w:rsidRPr="00B71E05" w:rsidRDefault="00D46FA9" w:rsidP="008D2E96">
      <w:pPr>
        <w:pStyle w:val="a9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Формальні концепції верховенства права</w:t>
      </w:r>
    </w:p>
    <w:p w:rsidR="008D2E96" w:rsidRPr="000B6D76" w:rsidRDefault="00D46FA9" w:rsidP="008D2E96">
      <w:pPr>
        <w:pStyle w:val="a9"/>
        <w:numPr>
          <w:ilvl w:val="0"/>
          <w:numId w:val="4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Верховенство права та верховенство закону в Україні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D46FA9">
        <w:rPr>
          <w:rFonts w:ascii="Times New Roman" w:hAnsi="Times New Roman" w:cs="Times New Roman"/>
          <w:sz w:val="28"/>
          <w:szCs w:val="28"/>
          <w:lang w:val="uk-UA"/>
        </w:rPr>
        <w:t xml:space="preserve"> формальні концепції верховенства права, верховенство закону, моделі концепцій верховенства права, верховенство права та демократія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685343" w:rsidRPr="00685343" w:rsidRDefault="00685343" w:rsidP="0068534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lastRenderedPageBreak/>
        <w:t>1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Принцип верховенства права : проблеми теорії та практики : монографія : у 2 кн. / за заг. ред. Ю. С. Шемшученка; [ред. кол. : Ю. С. Шемшученко та ін.] /. – К.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Юрид. думка, 2008. – Книга 1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Верховенство права як принцип правової системи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проблеми теорії / відп. ред. Н</w:t>
      </w:r>
      <w:r w:rsidRPr="00685343">
        <w:rPr>
          <w:color w:val="000000"/>
          <w:sz w:val="28"/>
          <w:szCs w:val="28"/>
          <w:lang w:val="en-US"/>
        </w:rPr>
        <w:t xml:space="preserve">. </w:t>
      </w:r>
      <w:r w:rsidRPr="00C923FC">
        <w:rPr>
          <w:color w:val="000000"/>
          <w:sz w:val="28"/>
          <w:szCs w:val="28"/>
        </w:rPr>
        <w:t>М</w:t>
      </w:r>
      <w:r w:rsidRPr="00685343">
        <w:rPr>
          <w:color w:val="000000"/>
          <w:sz w:val="28"/>
          <w:szCs w:val="28"/>
          <w:lang w:val="en-US"/>
        </w:rPr>
        <w:t xml:space="preserve">. </w:t>
      </w:r>
      <w:r w:rsidRPr="00C923FC">
        <w:rPr>
          <w:color w:val="000000"/>
          <w:sz w:val="28"/>
          <w:szCs w:val="28"/>
        </w:rPr>
        <w:t>Оніщенко</w:t>
      </w:r>
      <w:r w:rsidRPr="00685343">
        <w:rPr>
          <w:color w:val="000000"/>
          <w:sz w:val="28"/>
          <w:szCs w:val="28"/>
          <w:lang w:val="en-US"/>
        </w:rPr>
        <w:t xml:space="preserve">. – 344 </w:t>
      </w:r>
      <w:r w:rsidRPr="00C923FC">
        <w:rPr>
          <w:color w:val="000000"/>
          <w:sz w:val="28"/>
          <w:szCs w:val="28"/>
        </w:rPr>
        <w:t>с</w:t>
      </w:r>
      <w:r w:rsidRPr="00685343">
        <w:rPr>
          <w:color w:val="000000"/>
          <w:sz w:val="28"/>
          <w:szCs w:val="28"/>
          <w:lang w:val="en-US"/>
        </w:rPr>
        <w:t>.</w:t>
      </w:r>
    </w:p>
    <w:p w:rsidR="00685343" w:rsidRPr="00C923FC" w:rsidRDefault="00685343" w:rsidP="0068534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>Gowder P. The Rule of Law and Equality / P. Gowder // Law and Philosophy. — 2013. — Vol. 32, No 5. — P. 565–618.</w:t>
      </w:r>
    </w:p>
    <w:p w:rsidR="00685343" w:rsidRPr="00C923FC" w:rsidRDefault="00685343" w:rsidP="0068534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>Nollkaemper A. The internationalized rule of law / A. Nollkaemper // Hague Journal on the Rule of Law. — 2009. — Vol. 1, No 1. — P. 74–78.</w:t>
      </w:r>
    </w:p>
    <w:p w:rsidR="00685343" w:rsidRPr="00C923FC" w:rsidRDefault="00685343" w:rsidP="00685343">
      <w:pPr>
        <w:pStyle w:val="a9"/>
        <w:shd w:val="clear" w:color="auto" w:fill="FFFFFF"/>
        <w:spacing w:after="0" w:afterAutospacing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4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 xml:space="preserve">Tamanaha B. Z. Law as a Means to an End: Threat to the Rule of Law / B. Z. Tamanaha. — New </w:t>
      </w:r>
      <w:proofErr w:type="gramStart"/>
      <w:r w:rsidRPr="00C923FC">
        <w:rPr>
          <w:color w:val="000000"/>
          <w:sz w:val="28"/>
          <w:szCs w:val="28"/>
          <w:lang w:val="en-US"/>
        </w:rPr>
        <w:t>York :</w:t>
      </w:r>
      <w:proofErr w:type="gramEnd"/>
      <w:r w:rsidRPr="00C923FC">
        <w:rPr>
          <w:color w:val="000000"/>
          <w:sz w:val="28"/>
          <w:szCs w:val="28"/>
          <w:lang w:val="en-US"/>
        </w:rPr>
        <w:t xml:space="preserve"> Cambridge University Press, 2006. — 254 p.</w:t>
      </w:r>
    </w:p>
    <w:p w:rsidR="008D2E96" w:rsidRPr="00685343" w:rsidRDefault="008D2E96" w:rsidP="008D2E96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en-US"/>
        </w:rPr>
      </w:pPr>
    </w:p>
    <w:p w:rsidR="001042A5" w:rsidRDefault="008D2E96" w:rsidP="001042A5">
      <w:pPr>
        <w:pStyle w:val="a9"/>
        <w:shd w:val="clear" w:color="auto" w:fill="FFFFFF"/>
        <w:spacing w:after="0"/>
        <w:ind w:firstLine="567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5. </w:t>
      </w:r>
      <w:proofErr w:type="gramStart"/>
      <w:r w:rsidR="001042A5" w:rsidRPr="009B6709">
        <w:rPr>
          <w:b/>
          <w:color w:val="000000"/>
          <w:sz w:val="28"/>
          <w:szCs w:val="28"/>
        </w:rPr>
        <w:t>Матер</w:t>
      </w:r>
      <w:proofErr w:type="gramEnd"/>
      <w:r w:rsidR="001042A5" w:rsidRPr="009B6709">
        <w:rPr>
          <w:b/>
          <w:color w:val="000000"/>
          <w:sz w:val="28"/>
          <w:szCs w:val="28"/>
        </w:rPr>
        <w:t>іальні концепції верховенства права</w:t>
      </w:r>
      <w:r w:rsidR="001042A5" w:rsidRPr="00B71E05">
        <w:rPr>
          <w:b/>
          <w:sz w:val="28"/>
          <w:szCs w:val="28"/>
          <w:lang w:val="uk-UA"/>
        </w:rPr>
        <w:t xml:space="preserve"> </w:t>
      </w:r>
    </w:p>
    <w:p w:rsidR="008D2E96" w:rsidRPr="0009765A" w:rsidRDefault="008D2E96" w:rsidP="001042A5">
      <w:pPr>
        <w:pStyle w:val="a9"/>
        <w:shd w:val="clear" w:color="auto" w:fill="FFFFFF"/>
        <w:spacing w:after="0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 xml:space="preserve">Поняття, характеристика та моделі </w:t>
      </w:r>
      <w:proofErr w:type="gramStart"/>
      <w:r w:rsidRPr="008E000A">
        <w:rPr>
          <w:color w:val="000000"/>
          <w:sz w:val="28"/>
          <w:szCs w:val="28"/>
        </w:rPr>
        <w:t>матер</w:t>
      </w:r>
      <w:proofErr w:type="gramEnd"/>
      <w:r w:rsidRPr="008E000A">
        <w:rPr>
          <w:color w:val="000000"/>
          <w:sz w:val="28"/>
          <w:szCs w:val="28"/>
        </w:rPr>
        <w:t>іальних концепцій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Індивідуальні права як основа матеріальної концепції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Право </w:t>
      </w:r>
      <w:proofErr w:type="gramStart"/>
      <w:r w:rsidRPr="008E000A">
        <w:rPr>
          <w:color w:val="000000"/>
          <w:sz w:val="28"/>
          <w:szCs w:val="28"/>
        </w:rPr>
        <w:t>г</w:t>
      </w:r>
      <w:proofErr w:type="gramEnd"/>
      <w:r w:rsidRPr="008E000A">
        <w:rPr>
          <w:color w:val="000000"/>
          <w:sz w:val="28"/>
          <w:szCs w:val="28"/>
        </w:rPr>
        <w:t>ідності та/або правосуддя як основа концепції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Держава загального добробуту</w:t>
      </w:r>
    </w:p>
    <w:p w:rsidR="008D2E96" w:rsidRPr="00B71E05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D2E96" w:rsidRDefault="008D2E96" w:rsidP="008D2E9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</w:t>
      </w:r>
      <w:r w:rsidR="001B22D3">
        <w:rPr>
          <w:color w:val="000000"/>
          <w:sz w:val="28"/>
          <w:szCs w:val="28"/>
          <w:lang w:val="uk-UA"/>
        </w:rPr>
        <w:t>значити індивідуальні права матеріальної концепції верховенства права. У зв’язку з цим проаналізувати четверте та п’яте покоління прав людини.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1B22D3" w:rsidRDefault="001B22D3" w:rsidP="008D2E96">
      <w:pPr>
        <w:pStyle w:val="a9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Моделі матеріальних концепцій верховенства права</w:t>
      </w:r>
    </w:p>
    <w:p w:rsidR="008D2E96" w:rsidRPr="000E2348" w:rsidRDefault="001B22D3" w:rsidP="008D2E96">
      <w:pPr>
        <w:pStyle w:val="a9"/>
        <w:numPr>
          <w:ilvl w:val="0"/>
          <w:numId w:val="5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Держава загального добробуту та Українська держава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1B22D3">
        <w:rPr>
          <w:rFonts w:ascii="Times New Roman" w:hAnsi="Times New Roman" w:cs="Times New Roman"/>
          <w:sz w:val="28"/>
          <w:szCs w:val="28"/>
          <w:lang w:val="uk-UA"/>
        </w:rPr>
        <w:t xml:space="preserve"> матеріальні концепції верховенства права</w:t>
      </w:r>
      <w:r w:rsidR="001C17CB">
        <w:rPr>
          <w:rFonts w:ascii="Times New Roman" w:hAnsi="Times New Roman" w:cs="Times New Roman"/>
          <w:sz w:val="28"/>
          <w:szCs w:val="28"/>
          <w:lang w:val="uk-UA"/>
        </w:rPr>
        <w:t>, індивідуальні права, право гідності, право на правосуддя, держава загального добробуту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1451CC" w:rsidRPr="00C923FC" w:rsidRDefault="001451CC" w:rsidP="001451C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Аллан Т. Р. Конституційна справедливість. Ліберальна теорія верховенства права / Т. Р. Аллан</w:t>
      </w:r>
      <w:proofErr w:type="gramStart"/>
      <w:r w:rsidRPr="00C923FC">
        <w:rPr>
          <w:color w:val="000000"/>
          <w:sz w:val="28"/>
          <w:szCs w:val="28"/>
        </w:rPr>
        <w:t xml:space="preserve"> ;</w:t>
      </w:r>
      <w:proofErr w:type="gramEnd"/>
      <w:r w:rsidRPr="00C923FC">
        <w:rPr>
          <w:color w:val="000000"/>
          <w:sz w:val="28"/>
          <w:szCs w:val="28"/>
        </w:rPr>
        <w:t xml:space="preserve"> пер. з англ. Р. А. Семків. – К. : Києво-Могилянська академія, 2008. – 385 с.</w:t>
      </w:r>
    </w:p>
    <w:p w:rsidR="001451CC" w:rsidRPr="00C923FC" w:rsidRDefault="001451CC" w:rsidP="001451C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Головатий С. П. Верховенство права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у 3-х кн. / С. П. Головатий. — К.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2006. — </w:t>
      </w:r>
      <w:proofErr w:type="gramStart"/>
      <w:r w:rsidRPr="00C923FC">
        <w:rPr>
          <w:color w:val="000000"/>
          <w:sz w:val="28"/>
          <w:szCs w:val="28"/>
        </w:rPr>
        <w:t>LXIV; 1747 c.Петришин О. В. Верховенство права в системі правового регулювання суспільних відносин // Право України. – 2010. – №3.</w:t>
      </w:r>
      <w:proofErr w:type="gramEnd"/>
      <w:r w:rsidRPr="00C923FC">
        <w:rPr>
          <w:color w:val="000000"/>
          <w:sz w:val="28"/>
          <w:szCs w:val="28"/>
        </w:rPr>
        <w:t xml:space="preserve"> – С.24–34.</w:t>
      </w:r>
    </w:p>
    <w:p w:rsidR="001451CC" w:rsidRPr="00C923FC" w:rsidRDefault="001451CC" w:rsidP="001451C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proofErr w:type="gramStart"/>
      <w:r w:rsidRPr="00C923FC">
        <w:rPr>
          <w:color w:val="000000"/>
          <w:sz w:val="28"/>
          <w:szCs w:val="28"/>
        </w:rPr>
        <w:t>Петришин О. В. Верховенство права в системі правового регулювання суспільних відносин // Право України. – 2010. – №3.</w:t>
      </w:r>
      <w:proofErr w:type="gramEnd"/>
      <w:r w:rsidRPr="00C923FC">
        <w:rPr>
          <w:color w:val="000000"/>
          <w:sz w:val="28"/>
          <w:szCs w:val="28"/>
        </w:rPr>
        <w:t xml:space="preserve"> – С.24–34.</w:t>
      </w:r>
    </w:p>
    <w:p w:rsidR="001451CC" w:rsidRPr="00C923FC" w:rsidRDefault="001451CC" w:rsidP="001451CC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Селіванов А. О. Верховенство права в конституційному правосудді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аналіз конституційної юрисдикції / А. О. Селіванов. – Х.</w:t>
      </w:r>
      <w:proofErr w:type="gramStart"/>
      <w:r w:rsidRPr="00C923FC">
        <w:rPr>
          <w:color w:val="000000"/>
          <w:sz w:val="28"/>
          <w:szCs w:val="28"/>
        </w:rPr>
        <w:t xml:space="preserve"> ;</w:t>
      </w:r>
      <w:proofErr w:type="gramEnd"/>
      <w:r w:rsidRPr="00C923FC">
        <w:rPr>
          <w:color w:val="000000"/>
          <w:sz w:val="28"/>
          <w:szCs w:val="28"/>
        </w:rPr>
        <w:t xml:space="preserve"> К. : Академія правових наук України, 2006. – 136 с.</w:t>
      </w:r>
    </w:p>
    <w:p w:rsidR="008D2E96" w:rsidRPr="001451CC" w:rsidRDefault="008D2E96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</w:p>
    <w:p w:rsidR="001042A5" w:rsidRDefault="008D2E96" w:rsidP="001042A5">
      <w:pPr>
        <w:pStyle w:val="a9"/>
        <w:shd w:val="clear" w:color="auto" w:fill="FFFFFF"/>
        <w:spacing w:after="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BB4FF1">
        <w:rPr>
          <w:b/>
          <w:color w:val="000000"/>
          <w:sz w:val="28"/>
          <w:szCs w:val="28"/>
        </w:rPr>
        <w:t xml:space="preserve"> 6. </w:t>
      </w:r>
      <w:r w:rsidR="001042A5" w:rsidRPr="009B6709">
        <w:rPr>
          <w:b/>
          <w:color w:val="000000"/>
          <w:sz w:val="28"/>
          <w:szCs w:val="28"/>
        </w:rPr>
        <w:t>Верховенство права в інтерпретації Європейського суду з прав людини</w:t>
      </w:r>
      <w:r w:rsidR="001042A5" w:rsidRPr="00B71E05">
        <w:rPr>
          <w:b/>
          <w:sz w:val="28"/>
          <w:szCs w:val="28"/>
          <w:lang w:val="uk-UA"/>
        </w:rPr>
        <w:t xml:space="preserve"> </w:t>
      </w:r>
    </w:p>
    <w:p w:rsidR="008D2E96" w:rsidRPr="0009765A" w:rsidRDefault="008D2E96" w:rsidP="001042A5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Верховенство права та національна безпека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стосування практики Європейського суду з прав людини при здійсненні правосуддя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Виконання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ішень ЄСПЛ як механізм забезпечення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</w:rPr>
        <w:tab/>
        <w:t>Ре</w:t>
      </w:r>
      <w:r w:rsidRPr="008E000A">
        <w:rPr>
          <w:color w:val="000000"/>
          <w:sz w:val="28"/>
          <w:szCs w:val="28"/>
        </w:rPr>
        <w:t xml:space="preserve">алізація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ішеннях ЄСПЛ та Верховного Суду України</w:t>
      </w:r>
    </w:p>
    <w:p w:rsidR="008D2E96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1451CC" w:rsidRPr="001451CC" w:rsidRDefault="001451CC" w:rsidP="008D2E96">
      <w:pPr>
        <w:pStyle w:val="a9"/>
        <w:shd w:val="clear" w:color="auto" w:fill="FFFFFF"/>
        <w:spacing w:after="0" w:line="360" w:lineRule="auto"/>
        <w:rPr>
          <w:sz w:val="28"/>
          <w:szCs w:val="28"/>
          <w:lang w:val="uk-UA"/>
        </w:rPr>
      </w:pPr>
      <w:r w:rsidRPr="001451CC">
        <w:rPr>
          <w:sz w:val="28"/>
          <w:szCs w:val="28"/>
          <w:lang w:val="uk-UA"/>
        </w:rPr>
        <w:t xml:space="preserve">Знайти </w:t>
      </w:r>
      <w:r>
        <w:rPr>
          <w:sz w:val="28"/>
          <w:szCs w:val="28"/>
          <w:lang w:val="uk-UA"/>
        </w:rPr>
        <w:t>одне з рішень Європейського суду з прав людини щодо встановлення верховенства права та проаналізувати його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8D2E96" w:rsidRPr="00B71E05" w:rsidRDefault="001451CC" w:rsidP="008D2E96">
      <w:pPr>
        <w:pStyle w:val="a9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Визначення та розуміння верховенства права в інтерпретації ЄСПЛ</w:t>
      </w:r>
    </w:p>
    <w:p w:rsidR="008D2E96" w:rsidRPr="00C44FDE" w:rsidRDefault="001451CC" w:rsidP="001451CC">
      <w:pPr>
        <w:pStyle w:val="a9"/>
        <w:numPr>
          <w:ilvl w:val="0"/>
          <w:numId w:val="6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Визначення принципу верховенства права в рішення Конституційного Суду Україні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1451CC">
        <w:rPr>
          <w:rFonts w:ascii="Times New Roman" w:hAnsi="Times New Roman" w:cs="Times New Roman"/>
          <w:sz w:val="28"/>
          <w:szCs w:val="28"/>
          <w:lang w:val="uk-UA"/>
        </w:rPr>
        <w:t>верховенство права, національна безпека, практика ЄСПЛ, рішення ЄСПЛ, рішення ВСУ, рішення КСУ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E72625" w:rsidRPr="00C923FC" w:rsidRDefault="00E72625" w:rsidP="00E7262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C923FC">
        <w:rPr>
          <w:color w:val="000000"/>
          <w:sz w:val="28"/>
          <w:szCs w:val="28"/>
        </w:rPr>
        <w:t>.</w:t>
      </w:r>
      <w:r w:rsidRPr="00C923FC">
        <w:rPr>
          <w:color w:val="000000"/>
          <w:sz w:val="28"/>
          <w:szCs w:val="28"/>
        </w:rPr>
        <w:tab/>
        <w:t xml:space="preserve">Рабінович П. Верховенство права в інтерпретації Страсбургзького Суду та Конституційного Суду України // </w:t>
      </w:r>
      <w:proofErr w:type="gramStart"/>
      <w:r w:rsidRPr="00C923FC">
        <w:rPr>
          <w:color w:val="000000"/>
          <w:sz w:val="28"/>
          <w:szCs w:val="28"/>
        </w:rPr>
        <w:t>В</w:t>
      </w:r>
      <w:proofErr w:type="gramEnd"/>
      <w:r w:rsidRPr="00C923FC">
        <w:rPr>
          <w:color w:val="000000"/>
          <w:sz w:val="28"/>
          <w:szCs w:val="28"/>
        </w:rPr>
        <w:t>існик Конституційного Суду України. – 2006. – №1. – С. 37-46.</w:t>
      </w:r>
    </w:p>
    <w:p w:rsidR="00E72625" w:rsidRPr="00E72625" w:rsidRDefault="00E72625" w:rsidP="00E7262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</w:rPr>
        <w:t>.</w:t>
      </w:r>
      <w:r w:rsidRPr="00C923FC">
        <w:rPr>
          <w:color w:val="000000"/>
          <w:sz w:val="28"/>
          <w:szCs w:val="28"/>
        </w:rPr>
        <w:tab/>
        <w:t>Рабінович П. Верховенство права: доктринальні інтерпретації в Україні / П. Рабінович // Право України. – 2013. – № 9. – С. 162-175.</w:t>
      </w:r>
    </w:p>
    <w:p w:rsidR="00E72625" w:rsidRPr="00C923FC" w:rsidRDefault="00E72625" w:rsidP="00E7262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Савчин М. В. Конституціоналізм і природа конституції / М. В. Савчин. — Ужгород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Ліра, 2009. — 372 с.</w:t>
      </w:r>
    </w:p>
    <w:p w:rsidR="00E72625" w:rsidRPr="00C923FC" w:rsidRDefault="00E72625" w:rsidP="00E72625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C923FC">
        <w:rPr>
          <w:color w:val="000000"/>
          <w:sz w:val="28"/>
          <w:szCs w:val="28"/>
        </w:rPr>
        <w:t>.</w:t>
      </w:r>
      <w:r w:rsidRPr="00C923FC">
        <w:rPr>
          <w:color w:val="000000"/>
          <w:sz w:val="28"/>
          <w:szCs w:val="28"/>
        </w:rPr>
        <w:tab/>
        <w:t>Тимченко Г. Практика Європейського суду з прав людини в аспекті реалізації принципу верховенства права / Г. Тимченко //  Право України. – 2014. – № 5. – С. 203-212.</w:t>
      </w:r>
    </w:p>
    <w:p w:rsidR="008D2E96" w:rsidRPr="00E72625" w:rsidRDefault="008D2E96" w:rsidP="008D2E96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</w:rPr>
      </w:pPr>
    </w:p>
    <w:p w:rsidR="008D2E96" w:rsidRPr="0027302E" w:rsidRDefault="008D2E96" w:rsidP="008D2E96">
      <w:pPr>
        <w:pStyle w:val="a9"/>
        <w:shd w:val="clear" w:color="auto" w:fill="FFFFFF"/>
        <w:spacing w:after="0"/>
        <w:ind w:firstLine="567"/>
        <w:jc w:val="both"/>
        <w:rPr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27302E">
        <w:rPr>
          <w:b/>
          <w:color w:val="000000"/>
          <w:sz w:val="28"/>
          <w:szCs w:val="28"/>
        </w:rPr>
        <w:t xml:space="preserve"> 7. </w:t>
      </w:r>
      <w:r w:rsidR="001042A5" w:rsidRPr="009B6709">
        <w:rPr>
          <w:b/>
          <w:color w:val="000000"/>
          <w:sz w:val="28"/>
          <w:szCs w:val="28"/>
        </w:rPr>
        <w:t>Верховенство права в пра</w:t>
      </w:r>
      <w:r w:rsidR="001042A5">
        <w:rPr>
          <w:b/>
          <w:color w:val="000000"/>
          <w:sz w:val="28"/>
          <w:szCs w:val="28"/>
        </w:rPr>
        <w:t>ктиці європейського конституціо</w:t>
      </w:r>
      <w:r w:rsidR="001042A5" w:rsidRPr="009B6709">
        <w:rPr>
          <w:b/>
          <w:color w:val="000000"/>
          <w:sz w:val="28"/>
          <w:szCs w:val="28"/>
        </w:rPr>
        <w:t>налізму</w:t>
      </w:r>
    </w:p>
    <w:p w:rsidR="008D2E96" w:rsidRPr="0009765A" w:rsidRDefault="008D2E96" w:rsidP="008D2E96">
      <w:pPr>
        <w:pStyle w:val="a9"/>
        <w:shd w:val="clear" w:color="auto" w:fill="FFFFFF"/>
        <w:spacing w:line="360" w:lineRule="auto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1042A5" w:rsidRPr="008E000A" w:rsidRDefault="001042A5" w:rsidP="001042A5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1.</w:t>
      </w:r>
      <w:r w:rsidRPr="008E000A">
        <w:rPr>
          <w:color w:val="000000"/>
          <w:sz w:val="28"/>
          <w:szCs w:val="28"/>
        </w:rPr>
        <w:tab/>
        <w:t>Верховенство права як конституційний принцип. Складові верховенства права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2.</w:t>
      </w:r>
      <w:r>
        <w:rPr>
          <w:color w:val="000000"/>
          <w:sz w:val="28"/>
          <w:szCs w:val="28"/>
        </w:rPr>
        <w:tab/>
        <w:t>За</w:t>
      </w:r>
      <w:r w:rsidRPr="008E000A">
        <w:rPr>
          <w:color w:val="000000"/>
          <w:sz w:val="28"/>
          <w:szCs w:val="28"/>
        </w:rPr>
        <w:t>конність та демократичний порядок введення законі</w:t>
      </w:r>
      <w:proofErr w:type="gramStart"/>
      <w:r w:rsidRPr="008E000A">
        <w:rPr>
          <w:color w:val="000000"/>
          <w:sz w:val="28"/>
          <w:szCs w:val="28"/>
        </w:rPr>
        <w:t>в</w:t>
      </w:r>
      <w:proofErr w:type="gramEnd"/>
      <w:r w:rsidRPr="008E000A">
        <w:rPr>
          <w:color w:val="000000"/>
          <w:sz w:val="28"/>
          <w:szCs w:val="28"/>
        </w:rPr>
        <w:t xml:space="preserve"> у дію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Дос</w:t>
      </w:r>
      <w:r w:rsidR="008A2C86">
        <w:rPr>
          <w:color w:val="000000"/>
          <w:sz w:val="28"/>
          <w:szCs w:val="28"/>
        </w:rPr>
        <w:t xml:space="preserve">туп до правосуддя у незалежних </w:t>
      </w:r>
      <w:r w:rsidR="008A2C86">
        <w:rPr>
          <w:color w:val="000000"/>
          <w:sz w:val="28"/>
          <w:szCs w:val="28"/>
          <w:lang w:val="uk-UA"/>
        </w:rPr>
        <w:t>т</w:t>
      </w:r>
      <w:r w:rsidRPr="008E000A">
        <w:rPr>
          <w:color w:val="000000"/>
          <w:sz w:val="28"/>
          <w:szCs w:val="28"/>
        </w:rPr>
        <w:t xml:space="preserve">а неупереджених </w:t>
      </w:r>
      <w:proofErr w:type="gramStart"/>
      <w:r w:rsidRPr="008E000A">
        <w:rPr>
          <w:color w:val="000000"/>
          <w:sz w:val="28"/>
          <w:szCs w:val="28"/>
        </w:rPr>
        <w:t>судах</w:t>
      </w:r>
      <w:proofErr w:type="gramEnd"/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>Дотримання прав людини</w:t>
      </w:r>
    </w:p>
    <w:p w:rsidR="001042A5" w:rsidRPr="008E000A" w:rsidRDefault="001042A5" w:rsidP="001042A5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5</w:t>
      </w:r>
      <w:r w:rsidRPr="008E000A">
        <w:rPr>
          <w:color w:val="000000"/>
          <w:sz w:val="28"/>
          <w:szCs w:val="28"/>
        </w:rPr>
        <w:t>.</w:t>
      </w:r>
      <w:r w:rsidRPr="008E000A">
        <w:rPr>
          <w:color w:val="000000"/>
          <w:sz w:val="28"/>
          <w:szCs w:val="28"/>
        </w:rPr>
        <w:tab/>
        <w:t xml:space="preserve">Недискримінація та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івність перед законом</w:t>
      </w:r>
    </w:p>
    <w:p w:rsidR="008D2E96" w:rsidRPr="00B71E05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D2E96" w:rsidRDefault="008A2C86" w:rsidP="008D2E9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Виявити які складові верховенства права реалізуються як конституційні принципи в Україні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lastRenderedPageBreak/>
        <w:t>ІІІ. Теми для підготовки есе</w:t>
      </w:r>
    </w:p>
    <w:p w:rsidR="008D2E96" w:rsidRPr="00B71E05" w:rsidRDefault="008A2C86" w:rsidP="008D2E96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Дотримання прав людини в Україні</w:t>
      </w:r>
    </w:p>
    <w:p w:rsidR="008D2E96" w:rsidRPr="00CE7832" w:rsidRDefault="008A2C86" w:rsidP="008D2E96">
      <w:pPr>
        <w:pStyle w:val="a9"/>
        <w:numPr>
          <w:ilvl w:val="0"/>
          <w:numId w:val="7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Реалізація права на доступ до правосуддя в Україні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8A2C86">
        <w:rPr>
          <w:rFonts w:ascii="Times New Roman" w:hAnsi="Times New Roman" w:cs="Times New Roman"/>
          <w:sz w:val="28"/>
          <w:szCs w:val="28"/>
          <w:lang w:val="uk-UA"/>
        </w:rPr>
        <w:t xml:space="preserve"> складові принципу верховенства права, законність, демократичний порядок, доступ до правосуддя, дотримання прав людини, недискримінація, рівність перед законом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8D2E96" w:rsidRDefault="008D2E96" w:rsidP="008D2E96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</w:t>
      </w:r>
      <w:r w:rsidRPr="0027302E">
        <w:rPr>
          <w:color w:val="000000"/>
          <w:sz w:val="28"/>
          <w:szCs w:val="28"/>
        </w:rPr>
        <w:t>.</w:t>
      </w:r>
      <w:r w:rsidRPr="0027302E">
        <w:rPr>
          <w:color w:val="000000"/>
          <w:sz w:val="28"/>
          <w:szCs w:val="28"/>
        </w:rPr>
        <w:tab/>
        <w:t xml:space="preserve">Гудима Д.А. Права людини: антрополого-методологічні засади </w:t>
      </w:r>
      <w:proofErr w:type="gramStart"/>
      <w:r w:rsidRPr="0027302E">
        <w:rPr>
          <w:color w:val="000000"/>
          <w:sz w:val="28"/>
          <w:szCs w:val="28"/>
        </w:rPr>
        <w:t>досл</w:t>
      </w:r>
      <w:proofErr w:type="gramEnd"/>
      <w:r w:rsidRPr="0027302E">
        <w:rPr>
          <w:color w:val="000000"/>
          <w:sz w:val="28"/>
          <w:szCs w:val="28"/>
        </w:rPr>
        <w:t>ідження : дис. ... канд. юрид. наук: 12.00.12. / Львівський національний університет ім</w:t>
      </w:r>
      <w:proofErr w:type="gramStart"/>
      <w:r w:rsidRPr="0027302E">
        <w:rPr>
          <w:color w:val="000000"/>
          <w:sz w:val="28"/>
          <w:szCs w:val="28"/>
        </w:rPr>
        <w:t>. І.</w:t>
      </w:r>
      <w:proofErr w:type="gramEnd"/>
      <w:r w:rsidRPr="0027302E">
        <w:rPr>
          <w:color w:val="000000"/>
          <w:sz w:val="28"/>
          <w:szCs w:val="28"/>
        </w:rPr>
        <w:t>Франка. Львів, 2008. 288 с.</w:t>
      </w:r>
    </w:p>
    <w:p w:rsidR="005E4B13" w:rsidRPr="00C923FC" w:rsidRDefault="005E4B13" w:rsidP="005E4B1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Серьогін С. В. Верховенство права в Україні: проблеми розуміння та застосування / С. В. Серьогін. – Дніпропетровськ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Грані, 2014. – 121 с.</w:t>
      </w:r>
    </w:p>
    <w:p w:rsidR="005E4B13" w:rsidRPr="00C923FC" w:rsidRDefault="005E4B13" w:rsidP="005E4B1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Актуальні грані загальнотеоретичної юриспруденції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монографія / [Ю. М. Оборотов, В. В. Завальнюк, В. В Дудченко та ін.] ; за ред. Ю. М. Оборотова. – Одеса</w:t>
      </w:r>
      <w:proofErr w:type="gramStart"/>
      <w:r w:rsidRPr="00C923FC">
        <w:rPr>
          <w:color w:val="000000"/>
          <w:sz w:val="28"/>
          <w:szCs w:val="28"/>
        </w:rPr>
        <w:t xml:space="preserve"> :</w:t>
      </w:r>
      <w:proofErr w:type="gramEnd"/>
      <w:r w:rsidRPr="00C923FC">
        <w:rPr>
          <w:color w:val="000000"/>
          <w:sz w:val="28"/>
          <w:szCs w:val="28"/>
        </w:rPr>
        <w:t xml:space="preserve"> Фенікс, 2012. – 492 с.</w:t>
      </w:r>
    </w:p>
    <w:p w:rsidR="005E4B13" w:rsidRPr="00C923FC" w:rsidRDefault="005E4B13" w:rsidP="005E4B13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C923FC"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proofErr w:type="gramStart"/>
      <w:r w:rsidRPr="00C923FC">
        <w:rPr>
          <w:color w:val="000000"/>
          <w:sz w:val="28"/>
          <w:szCs w:val="28"/>
        </w:rPr>
        <w:t>Петришин О. В. Верховенство права в системі правового регулювання суспільних відносин // Право України. – 2010. – №3.</w:t>
      </w:r>
      <w:proofErr w:type="gramEnd"/>
      <w:r w:rsidRPr="00C923FC">
        <w:rPr>
          <w:color w:val="000000"/>
          <w:sz w:val="28"/>
          <w:szCs w:val="28"/>
        </w:rPr>
        <w:t xml:space="preserve"> – С.</w:t>
      </w:r>
      <w:r w:rsidR="0058321D">
        <w:rPr>
          <w:color w:val="000000"/>
          <w:sz w:val="28"/>
          <w:szCs w:val="28"/>
          <w:lang w:val="uk-UA"/>
        </w:rPr>
        <w:t xml:space="preserve"> </w:t>
      </w:r>
      <w:r w:rsidRPr="00C923FC">
        <w:rPr>
          <w:color w:val="000000"/>
          <w:sz w:val="28"/>
          <w:szCs w:val="28"/>
        </w:rPr>
        <w:t>24–34.</w:t>
      </w:r>
    </w:p>
    <w:p w:rsidR="008D2E96" w:rsidRPr="005E4B13" w:rsidRDefault="008D2E96" w:rsidP="008D2E96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</w:p>
    <w:p w:rsidR="001042A5" w:rsidRDefault="008D2E96" w:rsidP="001042A5">
      <w:pPr>
        <w:pStyle w:val="a9"/>
        <w:shd w:val="clear" w:color="auto" w:fill="FFFFFF"/>
        <w:spacing w:after="0"/>
        <w:ind w:firstLine="567"/>
        <w:jc w:val="both"/>
        <w:rPr>
          <w:b/>
          <w:sz w:val="28"/>
          <w:szCs w:val="28"/>
          <w:lang w:val="uk-UA"/>
        </w:rPr>
      </w:pPr>
      <w:r>
        <w:rPr>
          <w:b/>
          <w:color w:val="000000"/>
          <w:sz w:val="28"/>
          <w:szCs w:val="28"/>
          <w:lang w:val="uk-UA"/>
        </w:rPr>
        <w:t>Практичне заняття</w:t>
      </w:r>
      <w:r w:rsidRPr="0027302E">
        <w:rPr>
          <w:b/>
          <w:color w:val="000000"/>
          <w:sz w:val="28"/>
          <w:szCs w:val="28"/>
        </w:rPr>
        <w:t xml:space="preserve"> 8. </w:t>
      </w:r>
      <w:r w:rsidR="001042A5" w:rsidRPr="009B6709">
        <w:rPr>
          <w:b/>
          <w:color w:val="000000"/>
          <w:sz w:val="28"/>
          <w:szCs w:val="28"/>
        </w:rPr>
        <w:t>Міжнародний вимі</w:t>
      </w:r>
      <w:proofErr w:type="gramStart"/>
      <w:r w:rsidR="001042A5" w:rsidRPr="009B6709">
        <w:rPr>
          <w:b/>
          <w:color w:val="000000"/>
          <w:sz w:val="28"/>
          <w:szCs w:val="28"/>
        </w:rPr>
        <w:t>р</w:t>
      </w:r>
      <w:proofErr w:type="gramEnd"/>
      <w:r w:rsidR="001042A5" w:rsidRPr="009B6709">
        <w:rPr>
          <w:b/>
          <w:color w:val="000000"/>
          <w:sz w:val="28"/>
          <w:szCs w:val="28"/>
        </w:rPr>
        <w:t xml:space="preserve"> верховенства права</w:t>
      </w:r>
      <w:r w:rsidR="001042A5" w:rsidRPr="00B71E05">
        <w:rPr>
          <w:b/>
          <w:sz w:val="28"/>
          <w:szCs w:val="28"/>
          <w:lang w:val="uk-UA"/>
        </w:rPr>
        <w:t xml:space="preserve"> </w:t>
      </w:r>
    </w:p>
    <w:p w:rsidR="008D2E96" w:rsidRPr="0009765A" w:rsidRDefault="008D2E96" w:rsidP="001042A5">
      <w:pPr>
        <w:pStyle w:val="a9"/>
        <w:shd w:val="clear" w:color="auto" w:fill="FFFFFF"/>
        <w:spacing w:after="0"/>
        <w:jc w:val="both"/>
        <w:rPr>
          <w:b/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І. Проблемні питання для дискусії</w:t>
      </w:r>
    </w:p>
    <w:p w:rsidR="00523CEA" w:rsidRPr="00AE1DB8" w:rsidRDefault="00523CEA" w:rsidP="00523CEA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AE1DB8">
        <w:rPr>
          <w:color w:val="000000"/>
          <w:sz w:val="28"/>
          <w:szCs w:val="28"/>
        </w:rPr>
        <w:t>1.</w:t>
      </w:r>
      <w:r w:rsidRPr="00AE1DB8">
        <w:rPr>
          <w:color w:val="000000"/>
          <w:sz w:val="28"/>
          <w:szCs w:val="28"/>
        </w:rPr>
        <w:tab/>
        <w:t xml:space="preserve">Доступ </w:t>
      </w:r>
      <w:proofErr w:type="gramStart"/>
      <w:r w:rsidRPr="00AE1DB8">
        <w:rPr>
          <w:color w:val="000000"/>
          <w:sz w:val="28"/>
          <w:szCs w:val="28"/>
        </w:rPr>
        <w:t>до</w:t>
      </w:r>
      <w:proofErr w:type="gramEnd"/>
      <w:r w:rsidRPr="00AE1DB8">
        <w:rPr>
          <w:color w:val="000000"/>
          <w:sz w:val="28"/>
          <w:szCs w:val="28"/>
        </w:rPr>
        <w:t xml:space="preserve"> закону (зрозумілість, ясність, передбачуваність)</w:t>
      </w:r>
    </w:p>
    <w:p w:rsidR="00523CEA" w:rsidRPr="00AE1DB8" w:rsidRDefault="00523CEA" w:rsidP="00523CEA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2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 xml:space="preserve">Наявність </w:t>
      </w:r>
      <w:proofErr w:type="gramStart"/>
      <w:r w:rsidRPr="00AE1DB8">
        <w:rPr>
          <w:color w:val="000000"/>
          <w:sz w:val="28"/>
          <w:szCs w:val="28"/>
        </w:rPr>
        <w:t>справедливого</w:t>
      </w:r>
      <w:proofErr w:type="gramEnd"/>
      <w:r w:rsidRPr="00AE1DB8">
        <w:rPr>
          <w:color w:val="000000"/>
          <w:sz w:val="28"/>
          <w:szCs w:val="28"/>
        </w:rPr>
        <w:t xml:space="preserve"> суду</w:t>
      </w:r>
    </w:p>
    <w:p w:rsidR="00523CEA" w:rsidRPr="00AE1DB8" w:rsidRDefault="00523CEA" w:rsidP="00523CEA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 xml:space="preserve">Дотримання державою своїх зобов'язань в </w:t>
      </w:r>
      <w:proofErr w:type="gramStart"/>
      <w:r w:rsidRPr="00AE1DB8">
        <w:rPr>
          <w:color w:val="000000"/>
          <w:sz w:val="28"/>
          <w:szCs w:val="28"/>
        </w:rPr>
        <w:t>в</w:t>
      </w:r>
      <w:proofErr w:type="gramEnd"/>
      <w:r>
        <w:rPr>
          <w:color w:val="000000"/>
          <w:sz w:val="28"/>
          <w:szCs w:val="28"/>
        </w:rPr>
        <w:t>ідносинах міжнародного та націо</w:t>
      </w:r>
      <w:r w:rsidRPr="00AE1DB8">
        <w:rPr>
          <w:color w:val="000000"/>
          <w:sz w:val="28"/>
          <w:szCs w:val="28"/>
        </w:rPr>
        <w:t>нального права</w:t>
      </w:r>
    </w:p>
    <w:p w:rsidR="00523CEA" w:rsidRPr="00AE1DB8" w:rsidRDefault="00523CEA" w:rsidP="00523CEA">
      <w:pPr>
        <w:pStyle w:val="a9"/>
        <w:shd w:val="clear" w:color="auto" w:fill="FFFFFF"/>
        <w:spacing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</w:t>
      </w:r>
      <w:r w:rsidRPr="00AE1DB8">
        <w:rPr>
          <w:color w:val="000000"/>
          <w:sz w:val="28"/>
          <w:szCs w:val="28"/>
        </w:rPr>
        <w:t>.</w:t>
      </w:r>
      <w:r w:rsidRPr="00AE1DB8">
        <w:rPr>
          <w:color w:val="000000"/>
          <w:sz w:val="28"/>
          <w:szCs w:val="28"/>
        </w:rPr>
        <w:tab/>
        <w:t>Демократичні засоби для врегулювання спорі</w:t>
      </w:r>
      <w:proofErr w:type="gramStart"/>
      <w:r w:rsidRPr="00AE1DB8">
        <w:rPr>
          <w:color w:val="000000"/>
          <w:sz w:val="28"/>
          <w:szCs w:val="28"/>
        </w:rPr>
        <w:t>в</w:t>
      </w:r>
      <w:proofErr w:type="gramEnd"/>
    </w:p>
    <w:p w:rsidR="008D2E96" w:rsidRPr="00B71E05" w:rsidRDefault="008D2E96" w:rsidP="008D2E96">
      <w:pPr>
        <w:pStyle w:val="a9"/>
        <w:shd w:val="clear" w:color="auto" w:fill="FFFFFF"/>
        <w:spacing w:after="0" w:line="360" w:lineRule="auto"/>
        <w:rPr>
          <w:b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ІІ. Практичне завдання</w:t>
      </w:r>
    </w:p>
    <w:p w:rsidR="008D2E96" w:rsidRDefault="0058321D" w:rsidP="008D2E96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Проаналізувати поняття доступу до закону, визначити його складові.</w:t>
      </w:r>
    </w:p>
    <w:p w:rsidR="008D2E96" w:rsidRPr="00B71E05" w:rsidRDefault="008D2E96" w:rsidP="008D2E96">
      <w:pPr>
        <w:pStyle w:val="a9"/>
        <w:shd w:val="clear" w:color="auto" w:fill="FFFFFF"/>
        <w:spacing w:after="0" w:afterAutospacing="0" w:line="360" w:lineRule="auto"/>
        <w:rPr>
          <w:color w:val="000000"/>
          <w:sz w:val="28"/>
          <w:szCs w:val="28"/>
          <w:lang w:val="uk-UA"/>
        </w:rPr>
      </w:pPr>
      <w:r w:rsidRPr="00B71E05">
        <w:rPr>
          <w:b/>
          <w:sz w:val="28"/>
          <w:szCs w:val="28"/>
          <w:lang w:val="uk-UA"/>
        </w:rPr>
        <w:t>ІІІ. Теми для підготовки есе</w:t>
      </w:r>
    </w:p>
    <w:p w:rsidR="0058321D" w:rsidRDefault="0058321D" w:rsidP="0058321D">
      <w:pPr>
        <w:pStyle w:val="a9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</w:rPr>
        <w:lastRenderedPageBreak/>
        <w:t xml:space="preserve">Дотримання </w:t>
      </w:r>
      <w:r>
        <w:rPr>
          <w:color w:val="000000"/>
          <w:sz w:val="28"/>
          <w:szCs w:val="28"/>
          <w:lang w:val="uk-UA"/>
        </w:rPr>
        <w:t>Україною</w:t>
      </w:r>
      <w:r w:rsidRPr="00AE1DB8">
        <w:rPr>
          <w:color w:val="000000"/>
          <w:sz w:val="28"/>
          <w:szCs w:val="28"/>
        </w:rPr>
        <w:t xml:space="preserve"> своїх зобов'язань</w:t>
      </w:r>
      <w:r>
        <w:rPr>
          <w:color w:val="000000"/>
          <w:sz w:val="28"/>
          <w:szCs w:val="28"/>
        </w:rPr>
        <w:t xml:space="preserve"> </w:t>
      </w:r>
      <w:proofErr w:type="gramStart"/>
      <w:r>
        <w:rPr>
          <w:color w:val="000000"/>
          <w:sz w:val="28"/>
          <w:szCs w:val="28"/>
          <w:lang w:val="uk-UA"/>
        </w:rPr>
        <w:t>у</w:t>
      </w:r>
      <w:proofErr w:type="gramEnd"/>
      <w:r w:rsidRPr="00AE1DB8">
        <w:rPr>
          <w:color w:val="000000"/>
          <w:sz w:val="28"/>
          <w:szCs w:val="28"/>
        </w:rPr>
        <w:t xml:space="preserve"> в</w:t>
      </w:r>
      <w:r>
        <w:rPr>
          <w:color w:val="000000"/>
          <w:sz w:val="28"/>
          <w:szCs w:val="28"/>
        </w:rPr>
        <w:t xml:space="preserve">ідносинах міжнародного </w:t>
      </w:r>
      <w:proofErr w:type="gramStart"/>
      <w:r>
        <w:rPr>
          <w:color w:val="000000"/>
          <w:sz w:val="28"/>
          <w:szCs w:val="28"/>
        </w:rPr>
        <w:t>та</w:t>
      </w:r>
      <w:proofErr w:type="gramEnd"/>
      <w:r>
        <w:rPr>
          <w:color w:val="000000"/>
          <w:sz w:val="28"/>
          <w:szCs w:val="28"/>
        </w:rPr>
        <w:t xml:space="preserve"> націо</w:t>
      </w:r>
      <w:r w:rsidRPr="00AE1DB8">
        <w:rPr>
          <w:color w:val="000000"/>
          <w:sz w:val="28"/>
          <w:szCs w:val="28"/>
        </w:rPr>
        <w:t>нального права</w:t>
      </w:r>
    </w:p>
    <w:p w:rsidR="008D2E96" w:rsidRPr="00394354" w:rsidRDefault="0058321D" w:rsidP="008D2E96">
      <w:pPr>
        <w:pStyle w:val="a9"/>
        <w:numPr>
          <w:ilvl w:val="0"/>
          <w:numId w:val="8"/>
        </w:numPr>
        <w:shd w:val="clear" w:color="auto" w:fill="FFFFFF"/>
        <w:spacing w:before="0" w:beforeAutospacing="0" w:after="0" w:afterAutospacing="0" w:line="360" w:lineRule="auto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Наявність справедливого суду в Україні</w:t>
      </w:r>
    </w:p>
    <w:p w:rsidR="008D2E96" w:rsidRPr="00B71E05" w:rsidRDefault="008D2E96" w:rsidP="008D2E96">
      <w:pPr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Ключові слова:</w:t>
      </w:r>
      <w:r w:rsidR="0058321D">
        <w:rPr>
          <w:rFonts w:ascii="Times New Roman" w:hAnsi="Times New Roman" w:cs="Times New Roman"/>
          <w:sz w:val="28"/>
          <w:szCs w:val="28"/>
          <w:lang w:val="uk-UA"/>
        </w:rPr>
        <w:t xml:space="preserve"> доступ до закону, справедливий суд, державні зобов’язання, демократичні засоби врегулювання спорів</w:t>
      </w:r>
      <w:r w:rsidRPr="00B71E05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8D2E96" w:rsidRPr="00B71E05" w:rsidRDefault="008D2E96" w:rsidP="008D2E96">
      <w:pPr>
        <w:spacing w:line="360" w:lineRule="auto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gramStart"/>
      <w:r w:rsidRPr="00B71E05">
        <w:rPr>
          <w:rFonts w:ascii="Times New Roman" w:hAnsi="Times New Roman" w:cs="Times New Roman"/>
          <w:b/>
          <w:sz w:val="28"/>
          <w:szCs w:val="28"/>
          <w:lang w:val="en-US"/>
        </w:rPr>
        <w:t>V</w:t>
      </w:r>
      <w:r w:rsidRPr="00B71E05">
        <w:rPr>
          <w:rFonts w:ascii="Times New Roman" w:hAnsi="Times New Roman" w:cs="Times New Roman"/>
          <w:b/>
          <w:sz w:val="28"/>
          <w:szCs w:val="28"/>
          <w:lang w:val="uk-UA"/>
        </w:rPr>
        <w:t>. Література.</w:t>
      </w:r>
      <w:proofErr w:type="gramEnd"/>
    </w:p>
    <w:p w:rsidR="0058321D" w:rsidRPr="00C923FC" w:rsidRDefault="0058321D" w:rsidP="0058321D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</w:t>
      </w:r>
      <w:r w:rsidRPr="00C923FC">
        <w:rPr>
          <w:color w:val="000000"/>
          <w:sz w:val="28"/>
          <w:szCs w:val="28"/>
        </w:rPr>
        <w:t>.</w:t>
      </w:r>
      <w:r w:rsidRPr="00C923FC">
        <w:rPr>
          <w:color w:val="000000"/>
          <w:sz w:val="28"/>
          <w:szCs w:val="28"/>
        </w:rPr>
        <w:tab/>
        <w:t>Горобець К. Верховенство права як ціннісно-нормативний феномен / К. Горобець // Філософія права і загальна теорія права. – 2013. – № 2. – С. 207-214.</w:t>
      </w:r>
    </w:p>
    <w:p w:rsidR="0058321D" w:rsidRPr="00C923FC" w:rsidRDefault="0058321D" w:rsidP="0058321D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2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>Gowder P. The Rule of Law and Equality / P. Gowder // Law and Philosophy. — 2013. — Vol. 32, No 5. — P. 565–618.</w:t>
      </w:r>
    </w:p>
    <w:p w:rsidR="0058321D" w:rsidRPr="00C923FC" w:rsidRDefault="0058321D" w:rsidP="0058321D">
      <w:pPr>
        <w:pStyle w:val="a9"/>
        <w:shd w:val="clear" w:color="auto" w:fill="FFFFFF"/>
        <w:spacing w:after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>Nollkaemper A. The internationalized rule of law / A. Nollkaemper // Hague Journal on the Rule of Law. — 2009. — Vol. 1, No 1. — P. 74–78.</w:t>
      </w:r>
    </w:p>
    <w:p w:rsidR="0058321D" w:rsidRPr="00C923FC" w:rsidRDefault="0058321D" w:rsidP="0058321D">
      <w:pPr>
        <w:pStyle w:val="a9"/>
        <w:shd w:val="clear" w:color="auto" w:fill="FFFFFF"/>
        <w:spacing w:after="0" w:afterAutospacing="0"/>
        <w:ind w:firstLine="567"/>
        <w:jc w:val="both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uk-UA"/>
        </w:rPr>
        <w:t>3</w:t>
      </w:r>
      <w:r w:rsidRPr="00C923FC">
        <w:rPr>
          <w:color w:val="000000"/>
          <w:sz w:val="28"/>
          <w:szCs w:val="28"/>
          <w:lang w:val="en-US"/>
        </w:rPr>
        <w:t>.</w:t>
      </w:r>
      <w:r w:rsidRPr="00C923FC">
        <w:rPr>
          <w:color w:val="000000"/>
          <w:sz w:val="28"/>
          <w:szCs w:val="28"/>
          <w:lang w:val="en-US"/>
        </w:rPr>
        <w:tab/>
        <w:t xml:space="preserve">Tamanaha B. Z. Law as a Means to an End: Threat to the Rule of Law / B. Z. Tamanaha. — New </w:t>
      </w:r>
      <w:proofErr w:type="gramStart"/>
      <w:r w:rsidRPr="00C923FC">
        <w:rPr>
          <w:color w:val="000000"/>
          <w:sz w:val="28"/>
          <w:szCs w:val="28"/>
          <w:lang w:val="en-US"/>
        </w:rPr>
        <w:t>York :</w:t>
      </w:r>
      <w:proofErr w:type="gramEnd"/>
      <w:r w:rsidRPr="00C923FC">
        <w:rPr>
          <w:color w:val="000000"/>
          <w:sz w:val="28"/>
          <w:szCs w:val="28"/>
          <w:lang w:val="en-US"/>
        </w:rPr>
        <w:t xml:space="preserve"> Cambridge University Press, 2006. — 254 p.</w:t>
      </w:r>
    </w:p>
    <w:p w:rsidR="008D2E96" w:rsidRPr="0058321D" w:rsidRDefault="008D2E96" w:rsidP="008D2E96">
      <w:pPr>
        <w:pStyle w:val="a9"/>
        <w:shd w:val="clear" w:color="auto" w:fill="FFFFFF"/>
        <w:spacing w:after="0"/>
        <w:ind w:firstLine="567"/>
        <w:rPr>
          <w:color w:val="000000"/>
          <w:sz w:val="28"/>
          <w:szCs w:val="28"/>
          <w:lang w:val="en-US"/>
        </w:rPr>
      </w:pPr>
    </w:p>
    <w:p w:rsidR="008D2E96" w:rsidRDefault="008D2E96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8D2E96" w:rsidRPr="00FB32CE" w:rsidRDefault="008D2E96" w:rsidP="008D2E96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58321D" w:rsidRDefault="0058321D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</w:p>
    <w:p w:rsidR="008D2E96" w:rsidRDefault="00523CEA" w:rsidP="008D2E96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NewRoman" w:hAnsi="Times New Roman"/>
          <w:b/>
          <w:bCs/>
          <w:sz w:val="28"/>
          <w:szCs w:val="28"/>
          <w:lang w:val="uk-UA"/>
        </w:rPr>
      </w:pPr>
      <w:r>
        <w:rPr>
          <w:rFonts w:ascii="Times New Roman" w:eastAsia="TimesNewRoman" w:hAnsi="Times New Roman"/>
          <w:b/>
          <w:bCs/>
          <w:sz w:val="28"/>
          <w:szCs w:val="28"/>
          <w:lang w:val="uk-UA"/>
        </w:rPr>
        <w:lastRenderedPageBreak/>
        <w:t>Питання для підготовки до залік</w:t>
      </w:r>
      <w:r w:rsidR="008D2E96" w:rsidRPr="00BB0B82">
        <w:rPr>
          <w:rFonts w:ascii="Times New Roman" w:eastAsia="TimesNewRoman" w:hAnsi="Times New Roman"/>
          <w:b/>
          <w:bCs/>
          <w:sz w:val="28"/>
          <w:szCs w:val="28"/>
          <w:lang w:val="uk-UA"/>
        </w:rPr>
        <w:t>у</w:t>
      </w:r>
    </w:p>
    <w:p w:rsidR="005F421F" w:rsidRPr="009779C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9779CA">
        <w:rPr>
          <w:color w:val="000000"/>
          <w:sz w:val="28"/>
          <w:szCs w:val="28"/>
        </w:rPr>
        <w:t>1. Середньовічні витоки доктрини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2. </w:t>
      </w:r>
      <w:r w:rsidRPr="008E000A">
        <w:rPr>
          <w:color w:val="000000"/>
          <w:sz w:val="28"/>
          <w:szCs w:val="28"/>
        </w:rPr>
        <w:t>Тома Аквінський про верховенство право як природний порядок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3. </w:t>
      </w:r>
      <w:r w:rsidRPr="008E000A">
        <w:rPr>
          <w:color w:val="000000"/>
          <w:sz w:val="28"/>
          <w:szCs w:val="28"/>
        </w:rPr>
        <w:t xml:space="preserve">Принцип </w:t>
      </w:r>
      <w:proofErr w:type="gramStart"/>
      <w:r w:rsidRPr="008E000A">
        <w:rPr>
          <w:color w:val="000000"/>
          <w:sz w:val="28"/>
          <w:szCs w:val="28"/>
        </w:rPr>
        <w:t>п</w:t>
      </w:r>
      <w:proofErr w:type="gramEnd"/>
      <w:r w:rsidRPr="008E000A">
        <w:rPr>
          <w:color w:val="000000"/>
          <w:sz w:val="28"/>
          <w:szCs w:val="28"/>
        </w:rPr>
        <w:t>ідпорядкування владі за Великою хартією вольностей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4. </w:t>
      </w:r>
      <w:r w:rsidRPr="008E000A">
        <w:rPr>
          <w:color w:val="000000"/>
          <w:sz w:val="28"/>
          <w:szCs w:val="28"/>
        </w:rPr>
        <w:t xml:space="preserve">Генрі Бректон про основні норми </w:t>
      </w:r>
      <w:proofErr w:type="gramStart"/>
      <w:r w:rsidRPr="008E000A">
        <w:rPr>
          <w:color w:val="000000"/>
          <w:sz w:val="28"/>
          <w:szCs w:val="28"/>
        </w:rPr>
        <w:t>ан</w:t>
      </w:r>
      <w:r>
        <w:rPr>
          <w:color w:val="000000"/>
          <w:sz w:val="28"/>
          <w:szCs w:val="28"/>
        </w:rPr>
        <w:t>гл</w:t>
      </w:r>
      <w:proofErr w:type="gramEnd"/>
      <w:r>
        <w:rPr>
          <w:color w:val="000000"/>
          <w:sz w:val="28"/>
          <w:szCs w:val="28"/>
        </w:rPr>
        <w:t xml:space="preserve">ійського права в його роботі </w:t>
      </w:r>
      <w:r w:rsidRPr="008E000A">
        <w:rPr>
          <w:color w:val="000000"/>
          <w:sz w:val="28"/>
          <w:szCs w:val="28"/>
        </w:rPr>
        <w:t>«Про закони та судові установи Англії»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5. </w:t>
      </w:r>
      <w:r w:rsidRPr="008E000A">
        <w:rPr>
          <w:color w:val="000000"/>
          <w:sz w:val="28"/>
          <w:szCs w:val="28"/>
        </w:rPr>
        <w:t xml:space="preserve">Саксонське зерцало як основа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м</w:t>
      </w:r>
      <w:proofErr w:type="gramEnd"/>
      <w:r w:rsidRPr="008E000A">
        <w:rPr>
          <w:color w:val="000000"/>
          <w:sz w:val="28"/>
          <w:szCs w:val="28"/>
        </w:rPr>
        <w:t>іській правовій системі</w:t>
      </w:r>
    </w:p>
    <w:p w:rsidR="005F421F" w:rsidRPr="005E4D69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5E4D69">
        <w:rPr>
          <w:color w:val="000000"/>
          <w:sz w:val="28"/>
          <w:szCs w:val="28"/>
          <w:lang w:val="uk-UA"/>
        </w:rPr>
        <w:t>6</w:t>
      </w:r>
      <w:r w:rsidRPr="005E4D69">
        <w:rPr>
          <w:color w:val="000000"/>
          <w:sz w:val="28"/>
          <w:szCs w:val="28"/>
        </w:rPr>
        <w:t>. Розвиток доктрини верховенства права у Новий час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7. </w:t>
      </w:r>
      <w:r w:rsidRPr="008E000A">
        <w:rPr>
          <w:color w:val="000000"/>
          <w:sz w:val="28"/>
          <w:szCs w:val="28"/>
        </w:rPr>
        <w:t>Правові обмеження влади в англо-американський правовій традиції (Д. Локк, Т. Пейн)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 xml:space="preserve">8. </w:t>
      </w:r>
      <w:r w:rsidRPr="008E000A">
        <w:rPr>
          <w:color w:val="000000"/>
          <w:sz w:val="28"/>
          <w:szCs w:val="28"/>
        </w:rPr>
        <w:t>Правова держава та верховенство права в романо-германській правовій традиції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9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Європейська конституційна культура у формуванні принципу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10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А. Дайси про основи державного права </w:t>
      </w:r>
      <w:proofErr w:type="gramStart"/>
      <w:r w:rsidRPr="008E000A">
        <w:rPr>
          <w:color w:val="000000"/>
          <w:sz w:val="28"/>
          <w:szCs w:val="28"/>
        </w:rPr>
        <w:t>Англ</w:t>
      </w:r>
      <w:proofErr w:type="gramEnd"/>
      <w:r w:rsidRPr="008E000A">
        <w:rPr>
          <w:color w:val="000000"/>
          <w:sz w:val="28"/>
          <w:szCs w:val="28"/>
        </w:rPr>
        <w:t>ії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1B208D">
        <w:rPr>
          <w:color w:val="000000"/>
          <w:sz w:val="28"/>
          <w:szCs w:val="28"/>
          <w:lang w:val="uk-UA"/>
        </w:rPr>
        <w:t xml:space="preserve">11. </w:t>
      </w:r>
      <w:r w:rsidRPr="001B208D">
        <w:rPr>
          <w:color w:val="000000"/>
          <w:sz w:val="28"/>
          <w:szCs w:val="28"/>
        </w:rPr>
        <w:t xml:space="preserve">Верховенство права </w:t>
      </w:r>
      <w:proofErr w:type="gramStart"/>
      <w:r w:rsidRPr="001B208D">
        <w:rPr>
          <w:color w:val="000000"/>
          <w:sz w:val="28"/>
          <w:szCs w:val="28"/>
        </w:rPr>
        <w:t>у</w:t>
      </w:r>
      <w:proofErr w:type="gramEnd"/>
      <w:r w:rsidRPr="001B208D">
        <w:rPr>
          <w:color w:val="000000"/>
          <w:sz w:val="28"/>
          <w:szCs w:val="28"/>
        </w:rPr>
        <w:t xml:space="preserve"> </w:t>
      </w:r>
      <w:proofErr w:type="gramStart"/>
      <w:r w:rsidRPr="001B208D">
        <w:rPr>
          <w:color w:val="000000"/>
          <w:sz w:val="28"/>
          <w:szCs w:val="28"/>
        </w:rPr>
        <w:t>перш</w:t>
      </w:r>
      <w:proofErr w:type="gramEnd"/>
      <w:r w:rsidRPr="001B208D">
        <w:rPr>
          <w:color w:val="000000"/>
          <w:sz w:val="28"/>
          <w:szCs w:val="28"/>
        </w:rPr>
        <w:t>ій половині ХХ ст.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>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За</w:t>
      </w:r>
      <w:r w:rsidRPr="008E000A">
        <w:rPr>
          <w:color w:val="000000"/>
          <w:sz w:val="28"/>
          <w:szCs w:val="28"/>
        </w:rPr>
        <w:t>гальна Декларація ООН 1948 р. про верховенство права та права людини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Статут</w:t>
      </w:r>
      <w:proofErr w:type="gramStart"/>
      <w:r w:rsidRPr="008E000A">
        <w:rPr>
          <w:color w:val="000000"/>
          <w:sz w:val="28"/>
          <w:szCs w:val="28"/>
        </w:rPr>
        <w:t xml:space="preserve"> Р</w:t>
      </w:r>
      <w:proofErr w:type="gramEnd"/>
      <w:r w:rsidRPr="008E000A">
        <w:rPr>
          <w:color w:val="000000"/>
          <w:sz w:val="28"/>
          <w:szCs w:val="28"/>
        </w:rPr>
        <w:t>ади Європи та принцип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Конвенція прав людини і основоположних свобод 1950 р. 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Герберт Харт та його вплив на концепція верховенства права у ХХ ст.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1B208D">
        <w:rPr>
          <w:color w:val="000000"/>
          <w:sz w:val="28"/>
          <w:szCs w:val="28"/>
          <w:lang w:val="uk-UA"/>
        </w:rPr>
        <w:t>16</w:t>
      </w:r>
      <w:r w:rsidRPr="001B208D">
        <w:rPr>
          <w:color w:val="000000"/>
          <w:sz w:val="28"/>
          <w:szCs w:val="28"/>
        </w:rPr>
        <w:t>. Становлення формальних концепцій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8E000A">
        <w:rPr>
          <w:color w:val="000000"/>
          <w:sz w:val="28"/>
          <w:szCs w:val="28"/>
        </w:rPr>
        <w:t>1</w:t>
      </w:r>
      <w:r>
        <w:rPr>
          <w:color w:val="000000"/>
          <w:sz w:val="28"/>
          <w:szCs w:val="28"/>
          <w:lang w:val="uk-UA"/>
        </w:rPr>
        <w:t>7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Поняття та особливості формальних концепцій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18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Моделі формальних концепцій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19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Правління </w:t>
      </w:r>
      <w:proofErr w:type="gramStart"/>
      <w:r w:rsidRPr="008E000A">
        <w:rPr>
          <w:color w:val="000000"/>
          <w:sz w:val="28"/>
          <w:szCs w:val="28"/>
        </w:rPr>
        <w:t>на</w:t>
      </w:r>
      <w:proofErr w:type="gramEnd"/>
      <w:r w:rsidRPr="008E000A">
        <w:rPr>
          <w:color w:val="000000"/>
          <w:sz w:val="28"/>
          <w:szCs w:val="28"/>
        </w:rPr>
        <w:t xml:space="preserve"> </w:t>
      </w:r>
      <w:proofErr w:type="gramStart"/>
      <w:r w:rsidRPr="008E000A">
        <w:rPr>
          <w:color w:val="000000"/>
          <w:sz w:val="28"/>
          <w:szCs w:val="28"/>
        </w:rPr>
        <w:t>основ</w:t>
      </w:r>
      <w:proofErr w:type="gramEnd"/>
      <w:r w:rsidRPr="008E000A">
        <w:rPr>
          <w:color w:val="000000"/>
          <w:sz w:val="28"/>
          <w:szCs w:val="28"/>
        </w:rPr>
        <w:t>і закону як концепція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20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Формальна законність та верховенство права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21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Верховенство прав</w:t>
      </w:r>
      <w:r>
        <w:rPr>
          <w:color w:val="000000"/>
          <w:sz w:val="28"/>
          <w:szCs w:val="28"/>
        </w:rPr>
        <w:t>а як демократія плюс законність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 w:rsidRPr="001B208D">
        <w:rPr>
          <w:color w:val="000000"/>
          <w:sz w:val="28"/>
          <w:szCs w:val="28"/>
          <w:lang w:val="uk-UA"/>
        </w:rPr>
        <w:t>22</w:t>
      </w:r>
      <w:r w:rsidRPr="001B208D">
        <w:rPr>
          <w:color w:val="000000"/>
          <w:sz w:val="28"/>
          <w:szCs w:val="28"/>
        </w:rPr>
        <w:t xml:space="preserve">. </w:t>
      </w:r>
      <w:proofErr w:type="gramStart"/>
      <w:r w:rsidRPr="001B208D">
        <w:rPr>
          <w:color w:val="000000"/>
          <w:sz w:val="28"/>
          <w:szCs w:val="28"/>
        </w:rPr>
        <w:t>Матер</w:t>
      </w:r>
      <w:proofErr w:type="gramEnd"/>
      <w:r w:rsidRPr="001B208D">
        <w:rPr>
          <w:color w:val="000000"/>
          <w:sz w:val="28"/>
          <w:szCs w:val="28"/>
        </w:rPr>
        <w:t>іальні концепції верховенства права</w:t>
      </w:r>
      <w:r>
        <w:rPr>
          <w:color w:val="000000"/>
          <w:sz w:val="28"/>
          <w:szCs w:val="28"/>
          <w:lang w:val="uk-UA"/>
        </w:rPr>
        <w:t>: поняття та ознаки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Тпологія (моделі)</w:t>
      </w:r>
      <w:r w:rsidRPr="008E000A">
        <w:rPr>
          <w:color w:val="000000"/>
          <w:sz w:val="28"/>
          <w:szCs w:val="28"/>
        </w:rPr>
        <w:t xml:space="preserve"> матеріальних концепцій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Індивідуальні права як основа матеріальної концепції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Право </w:t>
      </w:r>
      <w:proofErr w:type="gramStart"/>
      <w:r w:rsidRPr="008E000A">
        <w:rPr>
          <w:color w:val="000000"/>
          <w:sz w:val="28"/>
          <w:szCs w:val="28"/>
        </w:rPr>
        <w:t>г</w:t>
      </w:r>
      <w:proofErr w:type="gramEnd"/>
      <w:r w:rsidRPr="008E000A">
        <w:rPr>
          <w:color w:val="000000"/>
          <w:sz w:val="28"/>
          <w:szCs w:val="28"/>
        </w:rPr>
        <w:t>ідності та/або правосуддя як основа концепції верховенства права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26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Держава загального добробуту</w:t>
      </w:r>
    </w:p>
    <w:p w:rsidR="005F421F" w:rsidRPr="001B208D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1B208D">
        <w:rPr>
          <w:color w:val="000000"/>
          <w:sz w:val="28"/>
          <w:szCs w:val="28"/>
          <w:lang w:val="uk-UA"/>
        </w:rPr>
        <w:t>27</w:t>
      </w:r>
      <w:r w:rsidRPr="001B208D">
        <w:rPr>
          <w:color w:val="000000"/>
          <w:sz w:val="28"/>
          <w:szCs w:val="28"/>
        </w:rPr>
        <w:t>. Верховенство права в інтерпретації Європейського суду з прав людини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28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Верховенство права та національна безпека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29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За</w:t>
      </w:r>
      <w:r w:rsidRPr="008E000A">
        <w:rPr>
          <w:color w:val="000000"/>
          <w:sz w:val="28"/>
          <w:szCs w:val="28"/>
        </w:rPr>
        <w:t>стосування практики Європейського суду з прав людини при здійсненні правосуддя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30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Виконання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ішень ЄСПЛ як механізм забезпечення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31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Ре</w:t>
      </w:r>
      <w:r w:rsidRPr="008E000A">
        <w:rPr>
          <w:color w:val="000000"/>
          <w:sz w:val="28"/>
          <w:szCs w:val="28"/>
        </w:rPr>
        <w:t xml:space="preserve">алізація принципу верховенства права у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ішеннях ЄСПЛ та Верховного Суду України</w:t>
      </w:r>
    </w:p>
    <w:p w:rsidR="005F421F" w:rsidRPr="001B208D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 w:rsidRPr="001B208D">
        <w:rPr>
          <w:color w:val="000000"/>
          <w:sz w:val="28"/>
          <w:szCs w:val="28"/>
          <w:lang w:val="uk-UA"/>
        </w:rPr>
        <w:t>32</w:t>
      </w:r>
      <w:r w:rsidRPr="001B208D">
        <w:rPr>
          <w:color w:val="000000"/>
          <w:sz w:val="28"/>
          <w:szCs w:val="28"/>
        </w:rPr>
        <w:t>. Верховенство права в практиці європейського конституціоналізму</w:t>
      </w:r>
    </w:p>
    <w:p w:rsidR="005F421F" w:rsidRPr="008E000A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33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Верховенство права як конституційний принцип. Складові верховенства права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34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>
        <w:rPr>
          <w:color w:val="000000"/>
          <w:sz w:val="28"/>
          <w:szCs w:val="28"/>
        </w:rPr>
        <w:t>За</w:t>
      </w:r>
      <w:r w:rsidRPr="008E000A">
        <w:rPr>
          <w:color w:val="000000"/>
          <w:sz w:val="28"/>
          <w:szCs w:val="28"/>
        </w:rPr>
        <w:t>конність та демократичний порядок введення законі</w:t>
      </w:r>
      <w:proofErr w:type="gramStart"/>
      <w:r w:rsidRPr="008E000A">
        <w:rPr>
          <w:color w:val="000000"/>
          <w:sz w:val="28"/>
          <w:szCs w:val="28"/>
        </w:rPr>
        <w:t>в</w:t>
      </w:r>
      <w:proofErr w:type="gramEnd"/>
      <w:r w:rsidRPr="008E000A">
        <w:rPr>
          <w:color w:val="000000"/>
          <w:sz w:val="28"/>
          <w:szCs w:val="28"/>
        </w:rPr>
        <w:t xml:space="preserve"> у дію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35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Доступ до правосуддя у незалежних ла неупереджених </w:t>
      </w:r>
      <w:proofErr w:type="gramStart"/>
      <w:r w:rsidRPr="008E000A">
        <w:rPr>
          <w:color w:val="000000"/>
          <w:sz w:val="28"/>
          <w:szCs w:val="28"/>
        </w:rPr>
        <w:t>судах</w:t>
      </w:r>
      <w:proofErr w:type="gramEnd"/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36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>Дотримання прав людини</w:t>
      </w:r>
    </w:p>
    <w:p w:rsidR="005F421F" w:rsidRPr="008E000A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37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8E000A">
        <w:rPr>
          <w:color w:val="000000"/>
          <w:sz w:val="28"/>
          <w:szCs w:val="28"/>
        </w:rPr>
        <w:t xml:space="preserve">Недискримінація та </w:t>
      </w:r>
      <w:proofErr w:type="gramStart"/>
      <w:r w:rsidRPr="008E000A">
        <w:rPr>
          <w:color w:val="000000"/>
          <w:sz w:val="28"/>
          <w:szCs w:val="28"/>
        </w:rPr>
        <w:t>р</w:t>
      </w:r>
      <w:proofErr w:type="gramEnd"/>
      <w:r w:rsidRPr="008E000A">
        <w:rPr>
          <w:color w:val="000000"/>
          <w:sz w:val="28"/>
          <w:szCs w:val="28"/>
        </w:rPr>
        <w:t>івність перед законом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 w:rsidRPr="001B208D">
        <w:rPr>
          <w:color w:val="000000"/>
          <w:sz w:val="28"/>
          <w:szCs w:val="28"/>
          <w:lang w:val="uk-UA"/>
        </w:rPr>
        <w:t>38</w:t>
      </w:r>
      <w:r w:rsidRPr="001B208D">
        <w:rPr>
          <w:color w:val="000000"/>
          <w:sz w:val="28"/>
          <w:szCs w:val="28"/>
        </w:rPr>
        <w:t>. Міжнародний вимі</w:t>
      </w:r>
      <w:proofErr w:type="gramStart"/>
      <w:r w:rsidRPr="001B208D">
        <w:rPr>
          <w:color w:val="000000"/>
          <w:sz w:val="28"/>
          <w:szCs w:val="28"/>
        </w:rPr>
        <w:t>р</w:t>
      </w:r>
      <w:proofErr w:type="gramEnd"/>
      <w:r w:rsidRPr="001B208D">
        <w:rPr>
          <w:color w:val="000000"/>
          <w:sz w:val="28"/>
          <w:szCs w:val="28"/>
        </w:rPr>
        <w:t xml:space="preserve"> верховенства права</w:t>
      </w:r>
    </w:p>
    <w:p w:rsidR="005F421F" w:rsidRPr="00AE1DB8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39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AE1DB8">
        <w:rPr>
          <w:color w:val="000000"/>
          <w:sz w:val="28"/>
          <w:szCs w:val="28"/>
        </w:rPr>
        <w:t xml:space="preserve">Доступ </w:t>
      </w:r>
      <w:proofErr w:type="gramStart"/>
      <w:r w:rsidRPr="00AE1DB8">
        <w:rPr>
          <w:color w:val="000000"/>
          <w:sz w:val="28"/>
          <w:szCs w:val="28"/>
        </w:rPr>
        <w:t>до</w:t>
      </w:r>
      <w:proofErr w:type="gramEnd"/>
      <w:r w:rsidRPr="00AE1DB8">
        <w:rPr>
          <w:color w:val="000000"/>
          <w:sz w:val="28"/>
          <w:szCs w:val="28"/>
        </w:rPr>
        <w:t xml:space="preserve"> закону (зрозумілість, ясність, передбачуваність)</w:t>
      </w:r>
    </w:p>
    <w:p w:rsidR="005F421F" w:rsidRPr="001B208D" w:rsidRDefault="005F421F" w:rsidP="005F421F">
      <w:pPr>
        <w:pStyle w:val="a9"/>
        <w:shd w:val="clear" w:color="auto" w:fill="FFFFFF"/>
        <w:spacing w:after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40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AE1DB8">
        <w:rPr>
          <w:color w:val="000000"/>
          <w:sz w:val="28"/>
          <w:szCs w:val="28"/>
        </w:rPr>
        <w:t xml:space="preserve">Наявність </w:t>
      </w:r>
      <w:proofErr w:type="gramStart"/>
      <w:r w:rsidRPr="00AE1DB8">
        <w:rPr>
          <w:color w:val="000000"/>
          <w:sz w:val="28"/>
          <w:szCs w:val="28"/>
        </w:rPr>
        <w:t>справедливого</w:t>
      </w:r>
      <w:proofErr w:type="gramEnd"/>
      <w:r w:rsidRPr="00AE1DB8">
        <w:rPr>
          <w:color w:val="000000"/>
          <w:sz w:val="28"/>
          <w:szCs w:val="28"/>
        </w:rPr>
        <w:t xml:space="preserve"> суду</w:t>
      </w:r>
      <w:r>
        <w:rPr>
          <w:color w:val="000000"/>
          <w:sz w:val="28"/>
          <w:szCs w:val="28"/>
          <w:lang w:val="uk-UA"/>
        </w:rPr>
        <w:t>. Доступ до правосуддя</w:t>
      </w:r>
    </w:p>
    <w:p w:rsidR="005F421F" w:rsidRPr="00AE1DB8" w:rsidRDefault="005F421F" w:rsidP="005F421F">
      <w:pPr>
        <w:pStyle w:val="a9"/>
        <w:shd w:val="clear" w:color="auto" w:fill="FFFFFF"/>
        <w:spacing w:after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  <w:lang w:val="uk-UA"/>
        </w:rPr>
        <w:t>41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AE1DB8">
        <w:rPr>
          <w:color w:val="000000"/>
          <w:sz w:val="28"/>
          <w:szCs w:val="28"/>
        </w:rPr>
        <w:t>Дотрима</w:t>
      </w:r>
      <w:r>
        <w:rPr>
          <w:color w:val="000000"/>
          <w:sz w:val="28"/>
          <w:szCs w:val="28"/>
        </w:rPr>
        <w:t xml:space="preserve">ння державою своїх зобов'язань </w:t>
      </w:r>
      <w:proofErr w:type="gramStart"/>
      <w:r>
        <w:rPr>
          <w:color w:val="000000"/>
          <w:sz w:val="28"/>
          <w:szCs w:val="28"/>
        </w:rPr>
        <w:t>у</w:t>
      </w:r>
      <w:proofErr w:type="gramEnd"/>
      <w:r w:rsidRPr="00AE1DB8">
        <w:rPr>
          <w:color w:val="000000"/>
          <w:sz w:val="28"/>
          <w:szCs w:val="28"/>
        </w:rPr>
        <w:t xml:space="preserve"> в</w:t>
      </w:r>
      <w:r>
        <w:rPr>
          <w:color w:val="000000"/>
          <w:sz w:val="28"/>
          <w:szCs w:val="28"/>
        </w:rPr>
        <w:t xml:space="preserve">ідносинах міжнародного </w:t>
      </w:r>
      <w:proofErr w:type="gramStart"/>
      <w:r>
        <w:rPr>
          <w:color w:val="000000"/>
          <w:sz w:val="28"/>
          <w:szCs w:val="28"/>
        </w:rPr>
        <w:t>та</w:t>
      </w:r>
      <w:proofErr w:type="gramEnd"/>
      <w:r>
        <w:rPr>
          <w:color w:val="000000"/>
          <w:sz w:val="28"/>
          <w:szCs w:val="28"/>
        </w:rPr>
        <w:t xml:space="preserve"> націо</w:t>
      </w:r>
      <w:r w:rsidRPr="00AE1DB8">
        <w:rPr>
          <w:color w:val="000000"/>
          <w:sz w:val="28"/>
          <w:szCs w:val="28"/>
        </w:rPr>
        <w:t>нального права</w:t>
      </w:r>
    </w:p>
    <w:p w:rsidR="00F9763C" w:rsidRPr="005F421F" w:rsidRDefault="005F421F" w:rsidP="005F421F">
      <w:pPr>
        <w:pStyle w:val="a9"/>
        <w:shd w:val="clear" w:color="auto" w:fill="FFFFFF"/>
        <w:spacing w:after="0" w:afterAutospacing="0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42</w:t>
      </w:r>
      <w:r>
        <w:rPr>
          <w:color w:val="000000"/>
          <w:sz w:val="28"/>
          <w:szCs w:val="28"/>
        </w:rPr>
        <w:t>.</w:t>
      </w:r>
      <w:r>
        <w:rPr>
          <w:color w:val="000000"/>
          <w:sz w:val="28"/>
          <w:szCs w:val="28"/>
          <w:lang w:val="uk-UA"/>
        </w:rPr>
        <w:t xml:space="preserve"> </w:t>
      </w:r>
      <w:r w:rsidRPr="00AE1DB8">
        <w:rPr>
          <w:color w:val="000000"/>
          <w:sz w:val="28"/>
          <w:szCs w:val="28"/>
        </w:rPr>
        <w:t>Демократичні засоби для врегулювання спорі</w:t>
      </w:r>
      <w:proofErr w:type="gramStart"/>
      <w:r w:rsidRPr="00AE1DB8">
        <w:rPr>
          <w:color w:val="000000"/>
          <w:sz w:val="28"/>
          <w:szCs w:val="28"/>
        </w:rPr>
        <w:t>в</w:t>
      </w:r>
      <w:proofErr w:type="gramEnd"/>
    </w:p>
    <w:sectPr w:rsidR="00F9763C" w:rsidRPr="005F421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E3693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4E5E5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998039B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5252FB5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5305E68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865685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56655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F97D8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30A4A8A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7747379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A991DCC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734F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EE5FDD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9805957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D8321B5"/>
    <w:multiLevelType w:val="hybridMultilevel"/>
    <w:tmpl w:val="A3EE7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F2737B3"/>
    <w:multiLevelType w:val="hybridMultilevel"/>
    <w:tmpl w:val="D40C91B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2"/>
  </w:num>
  <w:num w:numId="3">
    <w:abstractNumId w:val="13"/>
  </w:num>
  <w:num w:numId="4">
    <w:abstractNumId w:val="3"/>
  </w:num>
  <w:num w:numId="5">
    <w:abstractNumId w:val="10"/>
  </w:num>
  <w:num w:numId="6">
    <w:abstractNumId w:val="11"/>
  </w:num>
  <w:num w:numId="7">
    <w:abstractNumId w:val="0"/>
  </w:num>
  <w:num w:numId="8">
    <w:abstractNumId w:val="8"/>
  </w:num>
  <w:num w:numId="9">
    <w:abstractNumId w:val="4"/>
  </w:num>
  <w:num w:numId="10">
    <w:abstractNumId w:val="5"/>
  </w:num>
  <w:num w:numId="11">
    <w:abstractNumId w:val="1"/>
  </w:num>
  <w:num w:numId="12">
    <w:abstractNumId w:val="15"/>
  </w:num>
  <w:num w:numId="13">
    <w:abstractNumId w:val="7"/>
  </w:num>
  <w:num w:numId="14">
    <w:abstractNumId w:val="2"/>
  </w:num>
  <w:num w:numId="15">
    <w:abstractNumId w:val="9"/>
  </w:num>
  <w:num w:numId="1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2E96"/>
    <w:rsid w:val="00014583"/>
    <w:rsid w:val="000407E0"/>
    <w:rsid w:val="0006269C"/>
    <w:rsid w:val="001042A5"/>
    <w:rsid w:val="00104DF2"/>
    <w:rsid w:val="001451CC"/>
    <w:rsid w:val="001B22D3"/>
    <w:rsid w:val="001C17CB"/>
    <w:rsid w:val="00446EBE"/>
    <w:rsid w:val="00523CEA"/>
    <w:rsid w:val="0058321D"/>
    <w:rsid w:val="005E4B13"/>
    <w:rsid w:val="005F421F"/>
    <w:rsid w:val="00685343"/>
    <w:rsid w:val="00811281"/>
    <w:rsid w:val="008A2C86"/>
    <w:rsid w:val="008D2E96"/>
    <w:rsid w:val="00901481"/>
    <w:rsid w:val="00A336CE"/>
    <w:rsid w:val="00B7312B"/>
    <w:rsid w:val="00BC6268"/>
    <w:rsid w:val="00CB062D"/>
    <w:rsid w:val="00D42236"/>
    <w:rsid w:val="00D46FA9"/>
    <w:rsid w:val="00E65DE0"/>
    <w:rsid w:val="00E72625"/>
    <w:rsid w:val="00F9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E96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8D2E96"/>
    <w:pPr>
      <w:keepNext/>
      <w:keepLines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2E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Plain Text"/>
    <w:link w:val="a4"/>
    <w:unhideWhenUsed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character" w:customStyle="1" w:styleId="a4">
    <w:name w:val="Текст Знак"/>
    <w:basedOn w:val="a0"/>
    <w:link w:val="a3"/>
    <w:rsid w:val="008D2E96"/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5">
    <w:name w:val="По умолчанию A"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TableParagraph">
    <w:name w:val="Table Paragraph"/>
    <w:basedOn w:val="a"/>
    <w:uiPriority w:val="1"/>
    <w:qFormat/>
    <w:rsid w:val="008D2E96"/>
    <w:pPr>
      <w:widowControl w:val="0"/>
      <w:suppressAutoHyphens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8D2E96"/>
    <w:pPr>
      <w:suppressAutoHyphens w:val="0"/>
      <w:spacing w:after="200" w:line="276" w:lineRule="auto"/>
      <w:ind w:left="720"/>
      <w:contextualSpacing/>
    </w:pPr>
    <w:rPr>
      <w:rFonts w:eastAsia="Times New Roman" w:cs="Times New Roman"/>
      <w:sz w:val="22"/>
      <w:szCs w:val="22"/>
      <w:lang w:eastAsia="ru-RU"/>
    </w:rPr>
  </w:style>
  <w:style w:type="character" w:styleId="a7">
    <w:name w:val="Hyperlink"/>
    <w:basedOn w:val="a0"/>
    <w:uiPriority w:val="99"/>
    <w:unhideWhenUsed/>
    <w:rsid w:val="008D2E96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8D2E96"/>
  </w:style>
  <w:style w:type="paragraph" w:customStyle="1" w:styleId="a8">
    <w:name w:val="По умолчанию"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8D2E96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Normal (Web)"/>
    <w:basedOn w:val="a"/>
    <w:uiPriority w:val="99"/>
    <w:unhideWhenUsed/>
    <w:rsid w:val="008D2E96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2E96"/>
    <w:pPr>
      <w:suppressAutoHyphens/>
      <w:spacing w:after="0" w:line="240" w:lineRule="auto"/>
    </w:pPr>
    <w:rPr>
      <w:rFonts w:ascii="Calibri" w:eastAsia="Calibri" w:hAnsi="Calibri" w:cs="Calibri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8D2E96"/>
    <w:pPr>
      <w:keepNext/>
      <w:keepLines/>
      <w:suppressAutoHyphens w:val="0"/>
      <w:spacing w:before="480" w:line="276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8D2E9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Plain Text"/>
    <w:link w:val="a4"/>
    <w:unhideWhenUsed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character" w:customStyle="1" w:styleId="a4">
    <w:name w:val="Текст Знак"/>
    <w:basedOn w:val="a0"/>
    <w:link w:val="a3"/>
    <w:rsid w:val="008D2E96"/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A5">
    <w:name w:val="По умолчанию A"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0"/>
      <w:lang w:val="en-US" w:eastAsia="zh-CN" w:bidi="hi-IN"/>
    </w:rPr>
  </w:style>
  <w:style w:type="paragraph" w:customStyle="1" w:styleId="TableParagraph">
    <w:name w:val="Table Paragraph"/>
    <w:basedOn w:val="a"/>
    <w:uiPriority w:val="1"/>
    <w:qFormat/>
    <w:rsid w:val="008D2E96"/>
    <w:pPr>
      <w:widowControl w:val="0"/>
      <w:suppressAutoHyphens w:val="0"/>
      <w:autoSpaceDE w:val="0"/>
      <w:autoSpaceDN w:val="0"/>
    </w:pPr>
    <w:rPr>
      <w:rFonts w:ascii="Times New Roman" w:eastAsia="Times New Roman" w:hAnsi="Times New Roman" w:cs="Times New Roman"/>
      <w:sz w:val="22"/>
      <w:szCs w:val="22"/>
      <w:lang w:val="uk-UA" w:eastAsia="en-US"/>
    </w:rPr>
  </w:style>
  <w:style w:type="paragraph" w:styleId="a6">
    <w:name w:val="List Paragraph"/>
    <w:basedOn w:val="a"/>
    <w:uiPriority w:val="34"/>
    <w:qFormat/>
    <w:rsid w:val="008D2E96"/>
    <w:pPr>
      <w:suppressAutoHyphens w:val="0"/>
      <w:spacing w:after="200" w:line="276" w:lineRule="auto"/>
      <w:ind w:left="720"/>
      <w:contextualSpacing/>
    </w:pPr>
    <w:rPr>
      <w:rFonts w:eastAsia="Times New Roman" w:cs="Times New Roman"/>
      <w:sz w:val="22"/>
      <w:szCs w:val="22"/>
      <w:lang w:eastAsia="ru-RU"/>
    </w:rPr>
  </w:style>
  <w:style w:type="character" w:styleId="a7">
    <w:name w:val="Hyperlink"/>
    <w:basedOn w:val="a0"/>
    <w:uiPriority w:val="99"/>
    <w:unhideWhenUsed/>
    <w:rsid w:val="008D2E96"/>
    <w:rPr>
      <w:color w:val="0000FF" w:themeColor="hyperlink"/>
      <w:u w:val="single"/>
    </w:rPr>
  </w:style>
  <w:style w:type="character" w:customStyle="1" w:styleId="apple-converted-space">
    <w:name w:val="apple-converted-space"/>
    <w:basedOn w:val="a0"/>
    <w:rsid w:val="008D2E96"/>
  </w:style>
  <w:style w:type="paragraph" w:customStyle="1" w:styleId="a8">
    <w:name w:val="По умолчанию"/>
    <w:qFormat/>
    <w:rsid w:val="008D2E96"/>
    <w:pPr>
      <w:spacing w:after="0" w:line="240" w:lineRule="auto"/>
    </w:pPr>
    <w:rPr>
      <w:rFonts w:ascii="Helvetica" w:eastAsia="Arial Unicode MS" w:hAnsi="Helvetica" w:cs="Arial Unicode MS"/>
      <w:color w:val="000000"/>
      <w:u w:color="00000A"/>
      <w:lang w:eastAsia="zh-CN" w:bidi="hi-IN"/>
    </w:rPr>
  </w:style>
  <w:style w:type="table" w:customStyle="1" w:styleId="TableNormal">
    <w:name w:val="Table Normal"/>
    <w:rsid w:val="008D2E96"/>
    <w:pPr>
      <w:spacing w:after="0" w:line="240" w:lineRule="auto"/>
    </w:pPr>
    <w:rPr>
      <w:rFonts w:ascii="Times New Roman" w:eastAsia="Arial Unicode MS" w:hAnsi="Times New Roman" w:cs="Times New Roman"/>
      <w:color w:val="00000A"/>
      <w:sz w:val="20"/>
      <w:szCs w:val="20"/>
      <w:lang w:eastAsia="zh-CN" w:bidi="hi-IN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9">
    <w:name w:val="Normal (Web)"/>
    <w:basedOn w:val="a"/>
    <w:uiPriority w:val="99"/>
    <w:unhideWhenUsed/>
    <w:rsid w:val="008D2E96"/>
    <w:pPr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18</Pages>
  <Words>2998</Words>
  <Characters>17091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21</cp:revision>
  <dcterms:created xsi:type="dcterms:W3CDTF">2022-02-05T21:32:00Z</dcterms:created>
  <dcterms:modified xsi:type="dcterms:W3CDTF">2022-02-05T23:46:00Z</dcterms:modified>
</cp:coreProperties>
</file>