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150300" w14:textId="77777777" w:rsidR="00A670F3" w:rsidRDefault="00A670F3" w:rsidP="00A670F3">
      <w:pPr>
        <w:spacing w:line="360" w:lineRule="auto"/>
        <w:jc w:val="center"/>
        <w:rPr>
          <w:rFonts w:ascii="Times New Roman" w:hAnsi="Times New Roman" w:cs="Times New Roman"/>
          <w:sz w:val="28"/>
          <w:szCs w:val="28"/>
          <w:lang w:val="uk-UA"/>
        </w:rPr>
      </w:pPr>
      <w:r w:rsidRPr="00A670F3">
        <w:rPr>
          <w:rFonts w:ascii="Times New Roman" w:hAnsi="Times New Roman" w:cs="Times New Roman"/>
          <w:sz w:val="28"/>
          <w:szCs w:val="28"/>
          <w:lang w:val="uk-UA"/>
        </w:rPr>
        <w:t>НАЦІОНАЛЬНИЙ УНІВЕРСИТЕТ «ОДЕСЬКА ЮРИДИЧНА АКАДЕМІЯ»</w:t>
      </w:r>
    </w:p>
    <w:p w14:paraId="16B22799" w14:textId="63C1BA4D" w:rsidR="00A670F3" w:rsidRPr="00A670F3" w:rsidRDefault="00A670F3" w:rsidP="00A670F3">
      <w:pPr>
        <w:spacing w:line="360" w:lineRule="auto"/>
        <w:jc w:val="center"/>
        <w:rPr>
          <w:rFonts w:ascii="Times New Roman" w:hAnsi="Times New Roman" w:cs="Times New Roman"/>
          <w:sz w:val="28"/>
          <w:szCs w:val="28"/>
          <w:lang w:val="uk-UA"/>
        </w:rPr>
      </w:pPr>
      <w:r w:rsidRPr="00A670F3">
        <w:rPr>
          <w:rFonts w:ascii="Times New Roman" w:hAnsi="Times New Roman" w:cs="Times New Roman"/>
          <w:sz w:val="28"/>
          <w:szCs w:val="28"/>
          <w:lang w:val="uk-UA"/>
        </w:rPr>
        <w:t>Факультет журналістики</w:t>
      </w:r>
    </w:p>
    <w:p w14:paraId="4BA5D4E6" w14:textId="1BC4DC66" w:rsidR="00A670F3" w:rsidRPr="00A670F3" w:rsidRDefault="00A670F3" w:rsidP="00A670F3">
      <w:pPr>
        <w:spacing w:line="360" w:lineRule="auto"/>
        <w:jc w:val="center"/>
        <w:rPr>
          <w:rFonts w:ascii="Times New Roman" w:hAnsi="Times New Roman" w:cs="Times New Roman"/>
          <w:sz w:val="28"/>
          <w:szCs w:val="28"/>
          <w:lang w:val="uk-UA"/>
        </w:rPr>
      </w:pPr>
      <w:r w:rsidRPr="00A670F3">
        <w:rPr>
          <w:rFonts w:ascii="Times New Roman" w:hAnsi="Times New Roman" w:cs="Times New Roman"/>
          <w:sz w:val="28"/>
          <w:szCs w:val="28"/>
          <w:lang w:val="uk-UA"/>
        </w:rPr>
        <w:t>Кафедра іноземних мов</w:t>
      </w:r>
    </w:p>
    <w:p w14:paraId="33E55DDD" w14:textId="77777777" w:rsidR="00A670F3" w:rsidRPr="00A670F3" w:rsidRDefault="00A670F3" w:rsidP="00A670F3">
      <w:pPr>
        <w:spacing w:line="360" w:lineRule="auto"/>
        <w:jc w:val="both"/>
        <w:rPr>
          <w:rFonts w:ascii="Times New Roman" w:hAnsi="Times New Roman" w:cs="Times New Roman"/>
          <w:sz w:val="28"/>
          <w:szCs w:val="28"/>
          <w:lang w:val="uk-UA"/>
        </w:rPr>
      </w:pPr>
      <w:r w:rsidRPr="00A670F3">
        <w:rPr>
          <w:rFonts w:ascii="Times New Roman" w:hAnsi="Times New Roman" w:cs="Times New Roman"/>
          <w:sz w:val="28"/>
          <w:szCs w:val="28"/>
          <w:lang w:val="uk-UA"/>
        </w:rPr>
        <w:t>Реєстр. №____________</w:t>
      </w:r>
    </w:p>
    <w:p w14:paraId="014EA6C1" w14:textId="77777777" w:rsidR="00A670F3" w:rsidRPr="00A670F3" w:rsidRDefault="00A670F3" w:rsidP="00A670F3">
      <w:pPr>
        <w:spacing w:line="360" w:lineRule="auto"/>
        <w:jc w:val="both"/>
        <w:rPr>
          <w:rFonts w:ascii="Times New Roman" w:hAnsi="Times New Roman" w:cs="Times New Roman"/>
          <w:sz w:val="28"/>
          <w:szCs w:val="28"/>
          <w:lang w:val="uk-UA"/>
        </w:rPr>
      </w:pPr>
      <w:r w:rsidRPr="00A670F3">
        <w:rPr>
          <w:rFonts w:ascii="Times New Roman" w:hAnsi="Times New Roman" w:cs="Times New Roman"/>
          <w:sz w:val="28"/>
          <w:szCs w:val="28"/>
          <w:lang w:val="uk-UA"/>
        </w:rPr>
        <w:t>Дата_________________</w:t>
      </w:r>
    </w:p>
    <w:p w14:paraId="415FE7D2" w14:textId="77777777" w:rsidR="00A670F3" w:rsidRPr="00A670F3" w:rsidRDefault="00A670F3" w:rsidP="00A670F3">
      <w:pPr>
        <w:spacing w:line="360" w:lineRule="auto"/>
        <w:ind w:left="851"/>
        <w:jc w:val="both"/>
        <w:rPr>
          <w:rFonts w:ascii="Times New Roman" w:hAnsi="Times New Roman" w:cs="Times New Roman"/>
          <w:sz w:val="28"/>
          <w:szCs w:val="28"/>
          <w:lang w:val="uk-UA"/>
        </w:rPr>
      </w:pPr>
    </w:p>
    <w:p w14:paraId="174D357D" w14:textId="77777777" w:rsidR="00A670F3" w:rsidRPr="00A670F3" w:rsidRDefault="00A670F3" w:rsidP="00A670F3">
      <w:pPr>
        <w:spacing w:line="360" w:lineRule="auto"/>
        <w:ind w:left="851"/>
        <w:jc w:val="both"/>
        <w:rPr>
          <w:rFonts w:ascii="Times New Roman" w:hAnsi="Times New Roman" w:cs="Times New Roman"/>
          <w:b/>
          <w:bCs/>
          <w:sz w:val="28"/>
          <w:szCs w:val="28"/>
          <w:lang w:val="uk-UA"/>
        </w:rPr>
      </w:pPr>
    </w:p>
    <w:p w14:paraId="0809C552" w14:textId="77777777" w:rsidR="00A670F3" w:rsidRPr="00A670F3" w:rsidRDefault="00A670F3" w:rsidP="00A670F3">
      <w:pPr>
        <w:spacing w:line="360" w:lineRule="auto"/>
        <w:ind w:left="851"/>
        <w:jc w:val="both"/>
        <w:rPr>
          <w:rFonts w:ascii="Times New Roman" w:hAnsi="Times New Roman" w:cs="Times New Roman"/>
          <w:b/>
          <w:bCs/>
          <w:sz w:val="28"/>
          <w:szCs w:val="28"/>
          <w:lang w:val="uk-UA"/>
        </w:rPr>
      </w:pPr>
    </w:p>
    <w:p w14:paraId="79E38425" w14:textId="77777777" w:rsidR="00A670F3" w:rsidRPr="00A670F3" w:rsidRDefault="00A670F3" w:rsidP="00A670F3">
      <w:pPr>
        <w:spacing w:line="360" w:lineRule="auto"/>
        <w:jc w:val="center"/>
        <w:rPr>
          <w:rFonts w:ascii="Times New Roman" w:hAnsi="Times New Roman" w:cs="Times New Roman"/>
          <w:b/>
          <w:bCs/>
          <w:sz w:val="28"/>
          <w:szCs w:val="28"/>
          <w:lang w:val="uk-UA"/>
        </w:rPr>
      </w:pPr>
      <w:r w:rsidRPr="00A670F3">
        <w:rPr>
          <w:rFonts w:ascii="Times New Roman" w:hAnsi="Times New Roman" w:cs="Times New Roman"/>
          <w:b/>
          <w:bCs/>
          <w:sz w:val="28"/>
          <w:szCs w:val="28"/>
          <w:lang w:val="uk-UA"/>
        </w:rPr>
        <w:t>КВАЛІФІКАЦІЙНА РОБОТА</w:t>
      </w:r>
    </w:p>
    <w:p w14:paraId="285189D6" w14:textId="35623191" w:rsidR="00A670F3" w:rsidRPr="001B49AD" w:rsidRDefault="00A670F3" w:rsidP="00A670F3">
      <w:pPr>
        <w:spacing w:line="360" w:lineRule="auto"/>
        <w:jc w:val="center"/>
        <w:rPr>
          <w:rFonts w:ascii="Times New Roman" w:hAnsi="Times New Roman" w:cs="Times New Roman"/>
          <w:b/>
          <w:bCs/>
          <w:sz w:val="28"/>
          <w:szCs w:val="28"/>
          <w:lang w:val="uk-UA"/>
        </w:rPr>
      </w:pPr>
      <w:r w:rsidRPr="00A670F3">
        <w:rPr>
          <w:rFonts w:ascii="Times New Roman" w:hAnsi="Times New Roman" w:cs="Times New Roman"/>
          <w:sz w:val="28"/>
          <w:szCs w:val="28"/>
          <w:lang w:val="uk-UA"/>
        </w:rPr>
        <w:t xml:space="preserve">На тему: </w:t>
      </w:r>
      <w:r>
        <w:rPr>
          <w:rFonts w:ascii="Times New Roman" w:hAnsi="Times New Roman" w:cs="Times New Roman"/>
          <w:sz w:val="28"/>
          <w:szCs w:val="28"/>
          <w:lang w:val="uk-UA"/>
        </w:rPr>
        <w:t>«</w:t>
      </w:r>
      <w:r w:rsidRPr="00A670F3">
        <w:rPr>
          <w:rFonts w:ascii="Times New Roman" w:hAnsi="Times New Roman" w:cs="Times New Roman"/>
          <w:b/>
          <w:bCs/>
          <w:sz w:val="28"/>
          <w:szCs w:val="28"/>
          <w:lang w:val="uk-UA"/>
        </w:rPr>
        <w:t>Порівняльний аналіз юридичної термінології в англійській та українській мовах</w:t>
      </w:r>
      <w:r>
        <w:rPr>
          <w:rFonts w:ascii="Times New Roman" w:hAnsi="Times New Roman" w:cs="Times New Roman"/>
          <w:b/>
          <w:bCs/>
          <w:sz w:val="28"/>
          <w:szCs w:val="28"/>
          <w:lang w:val="uk-UA"/>
        </w:rPr>
        <w:t>»</w:t>
      </w:r>
    </w:p>
    <w:p w14:paraId="5B219D19" w14:textId="419A28C8" w:rsidR="00A670F3" w:rsidRPr="00A670F3" w:rsidRDefault="00A670F3" w:rsidP="00A670F3">
      <w:pPr>
        <w:spacing w:line="360" w:lineRule="auto"/>
        <w:jc w:val="center"/>
        <w:rPr>
          <w:rFonts w:ascii="Times New Roman" w:hAnsi="Times New Roman" w:cs="Times New Roman"/>
          <w:b/>
          <w:bCs/>
          <w:sz w:val="28"/>
          <w:szCs w:val="28"/>
        </w:rPr>
      </w:pPr>
      <w:r w:rsidRPr="00A670F3">
        <w:rPr>
          <w:rFonts w:ascii="Times New Roman" w:hAnsi="Times New Roman" w:cs="Times New Roman"/>
          <w:b/>
          <w:bCs/>
          <w:sz w:val="28"/>
          <w:szCs w:val="28"/>
        </w:rPr>
        <w:t>“</w:t>
      </w:r>
      <w:r w:rsidR="00021E2B">
        <w:rPr>
          <w:rFonts w:ascii="Times New Roman" w:hAnsi="Times New Roman" w:cs="Times New Roman"/>
          <w:b/>
          <w:bCs/>
          <w:sz w:val="28"/>
          <w:szCs w:val="28"/>
        </w:rPr>
        <w:t xml:space="preserve">A </w:t>
      </w:r>
      <w:r w:rsidR="00EA56B6" w:rsidRPr="00EA56B6">
        <w:rPr>
          <w:rFonts w:ascii="Times New Roman" w:hAnsi="Times New Roman" w:cs="Times New Roman"/>
          <w:b/>
          <w:bCs/>
          <w:sz w:val="28"/>
          <w:szCs w:val="28"/>
        </w:rPr>
        <w:t>Comparative Analysis of Legal Terminology in English and Ukrainian</w:t>
      </w:r>
      <w:r w:rsidRPr="00A670F3">
        <w:rPr>
          <w:rFonts w:ascii="Times New Roman" w:hAnsi="Times New Roman" w:cs="Times New Roman"/>
          <w:b/>
          <w:bCs/>
          <w:sz w:val="28"/>
          <w:szCs w:val="28"/>
        </w:rPr>
        <w:t>”</w:t>
      </w:r>
    </w:p>
    <w:p w14:paraId="3394B76D" w14:textId="77777777" w:rsidR="00A670F3" w:rsidRPr="00A670F3" w:rsidRDefault="00A670F3" w:rsidP="00A670F3">
      <w:pPr>
        <w:spacing w:line="360" w:lineRule="auto"/>
        <w:ind w:left="851"/>
        <w:jc w:val="both"/>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660"/>
      </w:tblGrid>
      <w:tr w:rsidR="00A670F3" w14:paraId="520C9314" w14:textId="77777777" w:rsidTr="00330B59">
        <w:tc>
          <w:tcPr>
            <w:tcW w:w="4678" w:type="dxa"/>
          </w:tcPr>
          <w:p w14:paraId="4C334F51" w14:textId="77777777" w:rsidR="00A670F3" w:rsidRDefault="00A670F3" w:rsidP="00A670F3">
            <w:pPr>
              <w:spacing w:line="360" w:lineRule="auto"/>
              <w:jc w:val="right"/>
              <w:rPr>
                <w:rFonts w:ascii="Times New Roman" w:hAnsi="Times New Roman" w:cs="Times New Roman"/>
                <w:sz w:val="28"/>
                <w:szCs w:val="28"/>
                <w:lang w:val="uk-UA"/>
              </w:rPr>
            </w:pPr>
          </w:p>
        </w:tc>
        <w:tc>
          <w:tcPr>
            <w:tcW w:w="4660" w:type="dxa"/>
          </w:tcPr>
          <w:p w14:paraId="56D4CB55" w14:textId="77777777" w:rsidR="00A670F3" w:rsidRPr="00A670F3" w:rsidRDefault="00A670F3" w:rsidP="00293E4D">
            <w:pPr>
              <w:spacing w:line="360" w:lineRule="auto"/>
              <w:jc w:val="both"/>
              <w:rPr>
                <w:rFonts w:ascii="Times New Roman" w:hAnsi="Times New Roman" w:cs="Times New Roman"/>
                <w:sz w:val="28"/>
                <w:szCs w:val="28"/>
                <w:lang w:val="uk-UA"/>
              </w:rPr>
            </w:pPr>
            <w:r w:rsidRPr="00A670F3">
              <w:rPr>
                <w:rFonts w:ascii="Times New Roman" w:hAnsi="Times New Roman" w:cs="Times New Roman"/>
                <w:sz w:val="28"/>
                <w:szCs w:val="28"/>
                <w:lang w:val="uk-UA"/>
              </w:rPr>
              <w:t>Здобувача 2 курсу 1 групи</w:t>
            </w:r>
          </w:p>
          <w:p w14:paraId="3C8965E7" w14:textId="77777777" w:rsidR="00A670F3" w:rsidRPr="00A670F3" w:rsidRDefault="00A670F3" w:rsidP="00293E4D">
            <w:pPr>
              <w:spacing w:line="360" w:lineRule="auto"/>
              <w:jc w:val="both"/>
              <w:rPr>
                <w:rFonts w:ascii="Times New Roman" w:hAnsi="Times New Roman" w:cs="Times New Roman"/>
                <w:sz w:val="28"/>
                <w:szCs w:val="28"/>
                <w:lang w:val="uk-UA"/>
              </w:rPr>
            </w:pPr>
            <w:r w:rsidRPr="00A670F3">
              <w:rPr>
                <w:rFonts w:ascii="Times New Roman" w:hAnsi="Times New Roman" w:cs="Times New Roman"/>
                <w:sz w:val="28"/>
                <w:szCs w:val="28"/>
                <w:lang w:val="uk-UA"/>
              </w:rPr>
              <w:t>рівень освіти другий (магістерський)</w:t>
            </w:r>
          </w:p>
          <w:p w14:paraId="7E172994" w14:textId="77777777" w:rsidR="00A670F3" w:rsidRPr="00A670F3" w:rsidRDefault="00A670F3" w:rsidP="00293E4D">
            <w:pPr>
              <w:spacing w:line="360" w:lineRule="auto"/>
              <w:jc w:val="both"/>
              <w:rPr>
                <w:rFonts w:ascii="Times New Roman" w:hAnsi="Times New Roman" w:cs="Times New Roman"/>
                <w:sz w:val="28"/>
                <w:szCs w:val="28"/>
                <w:lang w:val="uk-UA"/>
              </w:rPr>
            </w:pPr>
            <w:r w:rsidRPr="00A670F3">
              <w:rPr>
                <w:rFonts w:ascii="Times New Roman" w:hAnsi="Times New Roman" w:cs="Times New Roman"/>
                <w:sz w:val="28"/>
                <w:szCs w:val="28"/>
                <w:lang w:val="uk-UA"/>
              </w:rPr>
              <w:t>галузь знань 03 «Гуманітарні науки»</w:t>
            </w:r>
          </w:p>
          <w:p w14:paraId="59A30AB9" w14:textId="77777777" w:rsidR="00A670F3" w:rsidRPr="00A670F3" w:rsidRDefault="00A670F3" w:rsidP="00293E4D">
            <w:pPr>
              <w:spacing w:line="360" w:lineRule="auto"/>
              <w:jc w:val="both"/>
              <w:rPr>
                <w:rFonts w:ascii="Times New Roman" w:hAnsi="Times New Roman" w:cs="Times New Roman"/>
                <w:sz w:val="28"/>
                <w:szCs w:val="28"/>
                <w:lang w:val="uk-UA"/>
              </w:rPr>
            </w:pPr>
            <w:r w:rsidRPr="00A670F3">
              <w:rPr>
                <w:rFonts w:ascii="Times New Roman" w:hAnsi="Times New Roman" w:cs="Times New Roman"/>
                <w:sz w:val="28"/>
                <w:szCs w:val="28"/>
                <w:lang w:val="uk-UA"/>
              </w:rPr>
              <w:t>спеціальність 035 «Філологія»</w:t>
            </w:r>
          </w:p>
          <w:p w14:paraId="5EDF5411" w14:textId="5FB46B9B" w:rsidR="00A670F3" w:rsidRPr="00A670F3" w:rsidRDefault="00A670F3" w:rsidP="00293E4D">
            <w:pPr>
              <w:spacing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Путята Віталія Олеговича</w:t>
            </w:r>
          </w:p>
          <w:p w14:paraId="38A8E97E" w14:textId="1F45102A" w:rsidR="00A670F3" w:rsidRPr="00A670F3" w:rsidRDefault="00A670F3" w:rsidP="00293E4D">
            <w:pPr>
              <w:spacing w:line="360" w:lineRule="auto"/>
              <w:jc w:val="both"/>
              <w:rPr>
                <w:rFonts w:ascii="Times New Roman" w:hAnsi="Times New Roman" w:cs="Times New Roman"/>
                <w:sz w:val="28"/>
                <w:szCs w:val="28"/>
                <w:lang w:val="uk-UA"/>
              </w:rPr>
            </w:pPr>
            <w:r w:rsidRPr="00A670F3">
              <w:rPr>
                <w:rFonts w:ascii="Times New Roman" w:hAnsi="Times New Roman" w:cs="Times New Roman"/>
                <w:sz w:val="28"/>
                <w:szCs w:val="28"/>
                <w:lang w:val="uk-UA"/>
              </w:rPr>
              <w:t xml:space="preserve">Керівник: </w:t>
            </w:r>
            <w:proofErr w:type="spellStart"/>
            <w:r w:rsidR="00293E4D">
              <w:rPr>
                <w:rFonts w:ascii="Times New Roman" w:hAnsi="Times New Roman" w:cs="Times New Roman"/>
                <w:sz w:val="28"/>
                <w:szCs w:val="28"/>
                <w:lang w:val="uk-UA"/>
              </w:rPr>
              <w:t>д</w:t>
            </w:r>
            <w:r w:rsidRPr="00A670F3">
              <w:rPr>
                <w:rFonts w:ascii="Times New Roman" w:hAnsi="Times New Roman" w:cs="Times New Roman"/>
                <w:sz w:val="28"/>
                <w:szCs w:val="28"/>
                <w:lang w:val="uk-UA"/>
              </w:rPr>
              <w:t>.філол.н</w:t>
            </w:r>
            <w:proofErr w:type="spellEnd"/>
            <w:r w:rsidRPr="00A670F3">
              <w:rPr>
                <w:rFonts w:ascii="Times New Roman" w:hAnsi="Times New Roman" w:cs="Times New Roman"/>
                <w:sz w:val="28"/>
                <w:szCs w:val="28"/>
                <w:lang w:val="uk-UA"/>
              </w:rPr>
              <w:t xml:space="preserve">. доц. </w:t>
            </w:r>
            <w:proofErr w:type="spellStart"/>
            <w:r>
              <w:rPr>
                <w:rFonts w:ascii="Times New Roman" w:hAnsi="Times New Roman" w:cs="Times New Roman"/>
                <w:sz w:val="28"/>
                <w:szCs w:val="28"/>
                <w:lang w:val="uk-UA"/>
              </w:rPr>
              <w:t>Строченко</w:t>
            </w:r>
            <w:proofErr w:type="spellEnd"/>
            <w:r w:rsidR="00C911B0">
              <w:rPr>
                <w:rFonts w:ascii="Times New Roman" w:hAnsi="Times New Roman" w:cs="Times New Roman"/>
                <w:sz w:val="28"/>
                <w:szCs w:val="28"/>
              </w:rPr>
              <w:t> </w:t>
            </w:r>
            <w:r>
              <w:rPr>
                <w:rFonts w:ascii="Times New Roman" w:hAnsi="Times New Roman" w:cs="Times New Roman"/>
                <w:sz w:val="28"/>
                <w:szCs w:val="28"/>
                <w:lang w:val="uk-UA"/>
              </w:rPr>
              <w:t>Л</w:t>
            </w:r>
            <w:r w:rsidRPr="00A670F3">
              <w:rPr>
                <w:rFonts w:ascii="Times New Roman" w:hAnsi="Times New Roman" w:cs="Times New Roman"/>
                <w:sz w:val="28"/>
                <w:szCs w:val="28"/>
                <w:lang w:val="uk-UA"/>
              </w:rPr>
              <w:t>.В.</w:t>
            </w:r>
          </w:p>
          <w:p w14:paraId="7D7456ED" w14:textId="77777777" w:rsidR="00A670F3" w:rsidRDefault="00A670F3" w:rsidP="00021E2B">
            <w:pPr>
              <w:spacing w:line="360" w:lineRule="auto"/>
              <w:jc w:val="both"/>
              <w:rPr>
                <w:rFonts w:ascii="Times New Roman" w:hAnsi="Times New Roman" w:cs="Times New Roman"/>
                <w:sz w:val="28"/>
                <w:szCs w:val="28"/>
                <w:lang w:val="uk-UA"/>
              </w:rPr>
            </w:pPr>
          </w:p>
          <w:p w14:paraId="3E7346B8" w14:textId="77777777" w:rsidR="00021E2B" w:rsidRDefault="00021E2B" w:rsidP="00021E2B">
            <w:pPr>
              <w:spacing w:line="360" w:lineRule="auto"/>
              <w:jc w:val="both"/>
              <w:rPr>
                <w:lang w:val="uk-UA"/>
              </w:rPr>
            </w:pPr>
          </w:p>
          <w:p w14:paraId="5464D063" w14:textId="77777777" w:rsidR="00021E2B" w:rsidRDefault="00021E2B" w:rsidP="00021E2B">
            <w:pPr>
              <w:spacing w:line="360" w:lineRule="auto"/>
              <w:jc w:val="both"/>
              <w:rPr>
                <w:lang w:val="uk-UA"/>
              </w:rPr>
            </w:pPr>
          </w:p>
          <w:p w14:paraId="6776C265" w14:textId="676CCF97" w:rsidR="00021E2B" w:rsidRDefault="00021E2B" w:rsidP="00021E2B">
            <w:pPr>
              <w:spacing w:line="360" w:lineRule="auto"/>
              <w:jc w:val="both"/>
              <w:rPr>
                <w:rFonts w:ascii="Times New Roman" w:hAnsi="Times New Roman" w:cs="Times New Roman"/>
                <w:sz w:val="28"/>
                <w:szCs w:val="28"/>
                <w:lang w:val="uk-UA"/>
              </w:rPr>
            </w:pPr>
          </w:p>
        </w:tc>
      </w:tr>
    </w:tbl>
    <w:p w14:paraId="765559D2" w14:textId="77777777" w:rsidR="00A670F3" w:rsidRPr="00A670F3" w:rsidRDefault="00A670F3" w:rsidP="00A670F3">
      <w:pPr>
        <w:spacing w:line="360" w:lineRule="auto"/>
        <w:ind w:left="851"/>
        <w:jc w:val="both"/>
        <w:rPr>
          <w:rFonts w:ascii="Times New Roman" w:hAnsi="Times New Roman" w:cs="Times New Roman"/>
          <w:sz w:val="28"/>
          <w:szCs w:val="28"/>
          <w:lang w:val="uk-UA"/>
        </w:rPr>
      </w:pPr>
    </w:p>
    <w:p w14:paraId="4363C15A" w14:textId="77777777" w:rsidR="00A670F3" w:rsidRPr="00A670F3" w:rsidRDefault="00A670F3" w:rsidP="00A670F3">
      <w:pPr>
        <w:spacing w:line="360" w:lineRule="auto"/>
        <w:ind w:left="851"/>
        <w:jc w:val="both"/>
        <w:rPr>
          <w:rFonts w:ascii="Times New Roman" w:hAnsi="Times New Roman" w:cs="Times New Roman"/>
          <w:sz w:val="28"/>
          <w:szCs w:val="28"/>
          <w:lang w:val="uk-UA"/>
        </w:rPr>
      </w:pPr>
    </w:p>
    <w:p w14:paraId="235FEDDA" w14:textId="3A9B3B75" w:rsidR="00A670F3" w:rsidRDefault="00A670F3" w:rsidP="008514A3">
      <w:pPr>
        <w:spacing w:line="360" w:lineRule="auto"/>
        <w:jc w:val="both"/>
        <w:rPr>
          <w:rFonts w:ascii="Times New Roman" w:hAnsi="Times New Roman" w:cs="Times New Roman"/>
          <w:sz w:val="28"/>
          <w:szCs w:val="28"/>
          <w:lang w:val="uk-UA"/>
        </w:rPr>
      </w:pPr>
    </w:p>
    <w:p w14:paraId="7044DB02" w14:textId="77777777" w:rsidR="00021E2B" w:rsidRPr="00A670F3" w:rsidRDefault="00021E2B" w:rsidP="008514A3">
      <w:pPr>
        <w:spacing w:line="360" w:lineRule="auto"/>
        <w:jc w:val="both"/>
        <w:rPr>
          <w:rFonts w:ascii="Times New Roman" w:hAnsi="Times New Roman" w:cs="Times New Roman"/>
          <w:sz w:val="28"/>
          <w:szCs w:val="28"/>
          <w:lang w:val="uk-UA"/>
        </w:rPr>
      </w:pPr>
    </w:p>
    <w:p w14:paraId="1EE94995" w14:textId="77777777" w:rsidR="00A670F3" w:rsidRPr="00A670F3" w:rsidRDefault="00A670F3" w:rsidP="00A670F3">
      <w:pPr>
        <w:spacing w:line="360" w:lineRule="auto"/>
        <w:ind w:left="851"/>
        <w:jc w:val="center"/>
        <w:rPr>
          <w:rFonts w:ascii="Times New Roman" w:hAnsi="Times New Roman" w:cs="Times New Roman"/>
          <w:sz w:val="28"/>
          <w:szCs w:val="28"/>
          <w:lang w:val="uk-UA"/>
        </w:rPr>
      </w:pPr>
      <w:r w:rsidRPr="00A670F3">
        <w:rPr>
          <w:rFonts w:ascii="Times New Roman" w:hAnsi="Times New Roman" w:cs="Times New Roman"/>
          <w:sz w:val="28"/>
          <w:szCs w:val="28"/>
          <w:lang w:val="uk-UA"/>
        </w:rPr>
        <w:t>Одеса – 2025</w:t>
      </w:r>
    </w:p>
    <w:p w14:paraId="30BC9FE2" w14:textId="36F4F9E6" w:rsidR="00A670F3" w:rsidRDefault="00A670F3">
      <w:pPr>
        <w:rPr>
          <w:rFonts w:ascii="Times New Roman" w:hAnsi="Times New Roman" w:cs="Times New Roman"/>
          <w:sz w:val="28"/>
          <w:szCs w:val="28"/>
          <w:lang w:val="uk-UA"/>
        </w:rPr>
      </w:pPr>
      <w:r>
        <w:rPr>
          <w:rFonts w:ascii="Times New Roman" w:hAnsi="Times New Roman" w:cs="Times New Roman"/>
          <w:sz w:val="28"/>
          <w:szCs w:val="28"/>
          <w:lang w:val="uk-UA"/>
        </w:rPr>
        <w:br w:type="page"/>
      </w:r>
    </w:p>
    <w:sdt>
      <w:sdtPr>
        <w:rPr>
          <w:rFonts w:ascii="Times New Roman" w:eastAsiaTheme="minorHAnsi" w:hAnsi="Times New Roman" w:cs="Times New Roman"/>
          <w:b w:val="0"/>
          <w:bCs w:val="0"/>
          <w:color w:val="auto"/>
          <w:sz w:val="24"/>
          <w:szCs w:val="24"/>
        </w:rPr>
        <w:id w:val="851073135"/>
        <w:docPartObj>
          <w:docPartGallery w:val="Table of Contents"/>
          <w:docPartUnique/>
        </w:docPartObj>
      </w:sdtPr>
      <w:sdtEndPr>
        <w:rPr>
          <w:rFonts w:asciiTheme="minorHAnsi" w:hAnsiTheme="minorHAnsi" w:cstheme="minorBidi"/>
          <w:noProof/>
        </w:rPr>
      </w:sdtEndPr>
      <w:sdtContent>
        <w:p w14:paraId="74EEE8BB" w14:textId="1A6B0EEB" w:rsidR="00FF681C" w:rsidRPr="00FF681C" w:rsidRDefault="00FF681C" w:rsidP="00FF681C">
          <w:pPr>
            <w:pStyle w:val="a9"/>
            <w:jc w:val="center"/>
            <w:rPr>
              <w:rFonts w:ascii="Times New Roman" w:hAnsi="Times New Roman" w:cs="Times New Roman"/>
              <w:color w:val="000000" w:themeColor="text1"/>
              <w:lang w:val="uk-UA"/>
            </w:rPr>
          </w:pPr>
          <w:r w:rsidRPr="00FF681C">
            <w:rPr>
              <w:rFonts w:ascii="Times New Roman" w:hAnsi="Times New Roman" w:cs="Times New Roman"/>
              <w:color w:val="000000" w:themeColor="text1"/>
              <w:lang w:val="uk-UA"/>
            </w:rPr>
            <w:t>ЗМІСТ</w:t>
          </w:r>
        </w:p>
        <w:p w14:paraId="54040D8D" w14:textId="64E2157E" w:rsidR="00FF681C" w:rsidRPr="00FF681C" w:rsidRDefault="00FF681C">
          <w:pPr>
            <w:pStyle w:val="11"/>
            <w:tabs>
              <w:tab w:val="right" w:leader="dot" w:pos="9338"/>
            </w:tabs>
            <w:rPr>
              <w:rFonts w:ascii="Times New Roman" w:hAnsi="Times New Roman" w:cs="Times New Roman"/>
              <w:i w:val="0"/>
              <w:iCs w:val="0"/>
              <w:noProof/>
              <w:sz w:val="28"/>
              <w:szCs w:val="28"/>
            </w:rPr>
          </w:pPr>
          <w:r w:rsidRPr="00FF681C">
            <w:rPr>
              <w:rFonts w:ascii="Times New Roman" w:hAnsi="Times New Roman" w:cs="Times New Roman"/>
              <w:b w:val="0"/>
              <w:bCs w:val="0"/>
              <w:sz w:val="28"/>
              <w:szCs w:val="28"/>
            </w:rPr>
            <w:fldChar w:fldCharType="begin"/>
          </w:r>
          <w:r w:rsidRPr="00FF681C">
            <w:rPr>
              <w:rFonts w:ascii="Times New Roman" w:hAnsi="Times New Roman" w:cs="Times New Roman"/>
              <w:sz w:val="28"/>
              <w:szCs w:val="28"/>
            </w:rPr>
            <w:instrText xml:space="preserve"> TOC \o "1-3" \h \z \u </w:instrText>
          </w:r>
          <w:r w:rsidRPr="00FF681C">
            <w:rPr>
              <w:rFonts w:ascii="Times New Roman" w:hAnsi="Times New Roman" w:cs="Times New Roman"/>
              <w:b w:val="0"/>
              <w:bCs w:val="0"/>
              <w:sz w:val="28"/>
              <w:szCs w:val="28"/>
            </w:rPr>
            <w:fldChar w:fldCharType="separate"/>
          </w:r>
          <w:hyperlink w:anchor="_Toc215133742" w:history="1">
            <w:r w:rsidRPr="00FF681C">
              <w:rPr>
                <w:rStyle w:val="aa"/>
                <w:rFonts w:ascii="Times New Roman" w:hAnsi="Times New Roman" w:cs="Times New Roman"/>
                <w:i w:val="0"/>
                <w:iCs w:val="0"/>
                <w:noProof/>
                <w:sz w:val="28"/>
                <w:szCs w:val="28"/>
              </w:rPr>
              <w:t>ВСТУП</w:t>
            </w:r>
            <w:r w:rsidRPr="00FF681C">
              <w:rPr>
                <w:rFonts w:ascii="Times New Roman" w:hAnsi="Times New Roman" w:cs="Times New Roman"/>
                <w:i w:val="0"/>
                <w:iCs w:val="0"/>
                <w:noProof/>
                <w:webHidden/>
                <w:sz w:val="28"/>
                <w:szCs w:val="28"/>
              </w:rPr>
              <w:tab/>
            </w:r>
            <w:r w:rsidRPr="00FF681C">
              <w:rPr>
                <w:rFonts w:ascii="Times New Roman" w:hAnsi="Times New Roman" w:cs="Times New Roman"/>
                <w:i w:val="0"/>
                <w:iCs w:val="0"/>
                <w:noProof/>
                <w:webHidden/>
                <w:sz w:val="28"/>
                <w:szCs w:val="28"/>
              </w:rPr>
              <w:fldChar w:fldCharType="begin"/>
            </w:r>
            <w:r w:rsidRPr="00FF681C">
              <w:rPr>
                <w:rFonts w:ascii="Times New Roman" w:hAnsi="Times New Roman" w:cs="Times New Roman"/>
                <w:i w:val="0"/>
                <w:iCs w:val="0"/>
                <w:noProof/>
                <w:webHidden/>
                <w:sz w:val="28"/>
                <w:szCs w:val="28"/>
              </w:rPr>
              <w:instrText xml:space="preserve"> PAGEREF _Toc215133742 \h </w:instrText>
            </w:r>
            <w:r w:rsidRPr="00FF681C">
              <w:rPr>
                <w:rFonts w:ascii="Times New Roman" w:hAnsi="Times New Roman" w:cs="Times New Roman"/>
                <w:i w:val="0"/>
                <w:iCs w:val="0"/>
                <w:noProof/>
                <w:webHidden/>
                <w:sz w:val="28"/>
                <w:szCs w:val="28"/>
              </w:rPr>
            </w:r>
            <w:r w:rsidRPr="00FF681C">
              <w:rPr>
                <w:rFonts w:ascii="Times New Roman" w:hAnsi="Times New Roman" w:cs="Times New Roman"/>
                <w:i w:val="0"/>
                <w:iCs w:val="0"/>
                <w:noProof/>
                <w:webHidden/>
                <w:sz w:val="28"/>
                <w:szCs w:val="28"/>
              </w:rPr>
              <w:fldChar w:fldCharType="separate"/>
            </w:r>
            <w:r w:rsidRPr="00FF681C">
              <w:rPr>
                <w:rFonts w:ascii="Times New Roman" w:hAnsi="Times New Roman" w:cs="Times New Roman"/>
                <w:i w:val="0"/>
                <w:iCs w:val="0"/>
                <w:noProof/>
                <w:webHidden/>
                <w:sz w:val="28"/>
                <w:szCs w:val="28"/>
              </w:rPr>
              <w:t>4</w:t>
            </w:r>
            <w:r w:rsidRPr="00FF681C">
              <w:rPr>
                <w:rFonts w:ascii="Times New Roman" w:hAnsi="Times New Roman" w:cs="Times New Roman"/>
                <w:i w:val="0"/>
                <w:iCs w:val="0"/>
                <w:noProof/>
                <w:webHidden/>
                <w:sz w:val="28"/>
                <w:szCs w:val="28"/>
              </w:rPr>
              <w:fldChar w:fldCharType="end"/>
            </w:r>
          </w:hyperlink>
        </w:p>
        <w:p w14:paraId="3A88B4BD" w14:textId="62EAD556" w:rsidR="00FF681C" w:rsidRPr="00FF681C" w:rsidRDefault="00605A25">
          <w:pPr>
            <w:pStyle w:val="11"/>
            <w:tabs>
              <w:tab w:val="right" w:leader="dot" w:pos="9338"/>
            </w:tabs>
            <w:rPr>
              <w:rFonts w:ascii="Times New Roman" w:hAnsi="Times New Roman" w:cs="Times New Roman"/>
              <w:i w:val="0"/>
              <w:iCs w:val="0"/>
              <w:noProof/>
              <w:sz w:val="28"/>
              <w:szCs w:val="28"/>
            </w:rPr>
          </w:pPr>
          <w:hyperlink w:anchor="_Toc215133743" w:history="1">
            <w:r w:rsidR="00FF681C" w:rsidRPr="00FF681C">
              <w:rPr>
                <w:rStyle w:val="aa"/>
                <w:rFonts w:ascii="Times New Roman" w:hAnsi="Times New Roman" w:cs="Times New Roman"/>
                <w:i w:val="0"/>
                <w:iCs w:val="0"/>
                <w:noProof/>
                <w:sz w:val="28"/>
                <w:szCs w:val="28"/>
              </w:rPr>
              <w:t>РОЗДІЛ 1. ТЕОРЕТИКО-МЕТОДОЛОГІЧНІ ЗАСАДИ ПОРІВНЯЛЬНОГО ДОСЛІДДЖЕННЯ ЮРИДИЧНОЇ ТЕРМІНОЛОГІЇ</w:t>
            </w:r>
            <w:r w:rsidR="00FF681C" w:rsidRPr="00FF681C">
              <w:rPr>
                <w:rFonts w:ascii="Times New Roman" w:hAnsi="Times New Roman" w:cs="Times New Roman"/>
                <w:i w:val="0"/>
                <w:iCs w:val="0"/>
                <w:noProof/>
                <w:webHidden/>
                <w:sz w:val="28"/>
                <w:szCs w:val="28"/>
              </w:rPr>
              <w:tab/>
            </w:r>
            <w:r w:rsidR="00FF681C" w:rsidRPr="00FF681C">
              <w:rPr>
                <w:rFonts w:ascii="Times New Roman" w:hAnsi="Times New Roman" w:cs="Times New Roman"/>
                <w:i w:val="0"/>
                <w:iCs w:val="0"/>
                <w:noProof/>
                <w:webHidden/>
                <w:sz w:val="28"/>
                <w:szCs w:val="28"/>
              </w:rPr>
              <w:fldChar w:fldCharType="begin"/>
            </w:r>
            <w:r w:rsidR="00FF681C" w:rsidRPr="00FF681C">
              <w:rPr>
                <w:rFonts w:ascii="Times New Roman" w:hAnsi="Times New Roman" w:cs="Times New Roman"/>
                <w:i w:val="0"/>
                <w:iCs w:val="0"/>
                <w:noProof/>
                <w:webHidden/>
                <w:sz w:val="28"/>
                <w:szCs w:val="28"/>
              </w:rPr>
              <w:instrText xml:space="preserve"> PAGEREF _Toc215133743 \h </w:instrText>
            </w:r>
            <w:r w:rsidR="00FF681C" w:rsidRPr="00FF681C">
              <w:rPr>
                <w:rFonts w:ascii="Times New Roman" w:hAnsi="Times New Roman" w:cs="Times New Roman"/>
                <w:i w:val="0"/>
                <w:iCs w:val="0"/>
                <w:noProof/>
                <w:webHidden/>
                <w:sz w:val="28"/>
                <w:szCs w:val="28"/>
              </w:rPr>
            </w:r>
            <w:r w:rsidR="00FF681C" w:rsidRPr="00FF681C">
              <w:rPr>
                <w:rFonts w:ascii="Times New Roman" w:hAnsi="Times New Roman" w:cs="Times New Roman"/>
                <w:i w:val="0"/>
                <w:iCs w:val="0"/>
                <w:noProof/>
                <w:webHidden/>
                <w:sz w:val="28"/>
                <w:szCs w:val="28"/>
              </w:rPr>
              <w:fldChar w:fldCharType="separate"/>
            </w:r>
            <w:r w:rsidR="00FF681C" w:rsidRPr="00FF681C">
              <w:rPr>
                <w:rFonts w:ascii="Times New Roman" w:hAnsi="Times New Roman" w:cs="Times New Roman"/>
                <w:i w:val="0"/>
                <w:iCs w:val="0"/>
                <w:noProof/>
                <w:webHidden/>
                <w:sz w:val="28"/>
                <w:szCs w:val="28"/>
              </w:rPr>
              <w:t>7</w:t>
            </w:r>
            <w:r w:rsidR="00FF681C" w:rsidRPr="00FF681C">
              <w:rPr>
                <w:rFonts w:ascii="Times New Roman" w:hAnsi="Times New Roman" w:cs="Times New Roman"/>
                <w:i w:val="0"/>
                <w:iCs w:val="0"/>
                <w:noProof/>
                <w:webHidden/>
                <w:sz w:val="28"/>
                <w:szCs w:val="28"/>
              </w:rPr>
              <w:fldChar w:fldCharType="end"/>
            </w:r>
          </w:hyperlink>
        </w:p>
        <w:p w14:paraId="298A7A52" w14:textId="1DD3F897" w:rsidR="00FF681C" w:rsidRPr="00FF681C" w:rsidRDefault="00605A25">
          <w:pPr>
            <w:pStyle w:val="21"/>
            <w:tabs>
              <w:tab w:val="right" w:leader="dot" w:pos="9338"/>
            </w:tabs>
            <w:rPr>
              <w:rFonts w:ascii="Times New Roman" w:hAnsi="Times New Roman" w:cs="Times New Roman"/>
              <w:noProof/>
              <w:sz w:val="28"/>
              <w:szCs w:val="28"/>
            </w:rPr>
          </w:pPr>
          <w:hyperlink w:anchor="_Toc215133744" w:history="1">
            <w:r w:rsidR="00FF681C" w:rsidRPr="00FF681C">
              <w:rPr>
                <w:rStyle w:val="aa"/>
                <w:rFonts w:ascii="Times New Roman" w:hAnsi="Times New Roman" w:cs="Times New Roman"/>
                <w:noProof/>
                <w:sz w:val="28"/>
                <w:szCs w:val="28"/>
              </w:rPr>
              <w:t>1.1. Юридичний термін як об’єкт лінгвістичного та перекладознавчого аналізу</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_Toc215133744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7</w:t>
            </w:r>
            <w:r w:rsidR="00FF681C" w:rsidRPr="00FF681C">
              <w:rPr>
                <w:rFonts w:ascii="Times New Roman" w:hAnsi="Times New Roman" w:cs="Times New Roman"/>
                <w:noProof/>
                <w:webHidden/>
                <w:sz w:val="28"/>
                <w:szCs w:val="28"/>
              </w:rPr>
              <w:fldChar w:fldCharType="end"/>
            </w:r>
          </w:hyperlink>
        </w:p>
        <w:p w14:paraId="40837674" w14:textId="2E718F1F" w:rsidR="00FF681C" w:rsidRPr="00FF681C" w:rsidRDefault="00605A25">
          <w:pPr>
            <w:pStyle w:val="21"/>
            <w:tabs>
              <w:tab w:val="right" w:leader="dot" w:pos="9338"/>
            </w:tabs>
            <w:rPr>
              <w:rFonts w:ascii="Times New Roman" w:hAnsi="Times New Roman" w:cs="Times New Roman"/>
              <w:noProof/>
              <w:sz w:val="28"/>
              <w:szCs w:val="28"/>
            </w:rPr>
          </w:pPr>
          <w:hyperlink w:anchor="_Toc215133745" w:history="1">
            <w:r w:rsidR="00FF681C" w:rsidRPr="00FF681C">
              <w:rPr>
                <w:rStyle w:val="aa"/>
                <w:rFonts w:ascii="Times New Roman" w:hAnsi="Times New Roman" w:cs="Times New Roman"/>
                <w:noProof/>
                <w:sz w:val="28"/>
                <w:szCs w:val="28"/>
              </w:rPr>
              <w:t>1.2. Вплив асиметрії правових систем загального та континентального права (Common Law vs. Civil Law) на переклад юридичної термінології</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_Toc215133745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11</w:t>
            </w:r>
            <w:r w:rsidR="00FF681C" w:rsidRPr="00FF681C">
              <w:rPr>
                <w:rFonts w:ascii="Times New Roman" w:hAnsi="Times New Roman" w:cs="Times New Roman"/>
                <w:noProof/>
                <w:webHidden/>
                <w:sz w:val="28"/>
                <w:szCs w:val="28"/>
              </w:rPr>
              <w:fldChar w:fldCharType="end"/>
            </w:r>
          </w:hyperlink>
        </w:p>
        <w:p w14:paraId="0E6411BE" w14:textId="1AEDC60D" w:rsidR="00FF681C" w:rsidRPr="00FF681C" w:rsidRDefault="00605A25">
          <w:pPr>
            <w:pStyle w:val="21"/>
            <w:tabs>
              <w:tab w:val="right" w:leader="dot" w:pos="9338"/>
            </w:tabs>
            <w:rPr>
              <w:rFonts w:ascii="Times New Roman" w:hAnsi="Times New Roman" w:cs="Times New Roman"/>
              <w:noProof/>
              <w:sz w:val="28"/>
              <w:szCs w:val="28"/>
            </w:rPr>
          </w:pPr>
          <w:hyperlink w:anchor="_Toc215133746" w:history="1">
            <w:r w:rsidR="00FF681C" w:rsidRPr="00FF681C">
              <w:rPr>
                <w:rStyle w:val="aa"/>
                <w:rFonts w:ascii="Times New Roman" w:hAnsi="Times New Roman" w:cs="Times New Roman"/>
                <w:noProof/>
                <w:sz w:val="28"/>
                <w:szCs w:val="28"/>
              </w:rPr>
              <w:t>1.3. Класифікація перекладацьких труднощів та стратегій їх подолання в юридичному перекладі)</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_Toc215133746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17</w:t>
            </w:r>
            <w:r w:rsidR="00FF681C" w:rsidRPr="00FF681C">
              <w:rPr>
                <w:rFonts w:ascii="Times New Roman" w:hAnsi="Times New Roman" w:cs="Times New Roman"/>
                <w:noProof/>
                <w:webHidden/>
                <w:sz w:val="28"/>
                <w:szCs w:val="28"/>
              </w:rPr>
              <w:fldChar w:fldCharType="end"/>
            </w:r>
          </w:hyperlink>
        </w:p>
        <w:p w14:paraId="30095215" w14:textId="7726810E" w:rsidR="00FF681C" w:rsidRPr="00FF681C" w:rsidRDefault="00605A25">
          <w:pPr>
            <w:pStyle w:val="21"/>
            <w:tabs>
              <w:tab w:val="right" w:leader="dot" w:pos="9338"/>
            </w:tabs>
            <w:rPr>
              <w:rFonts w:ascii="Times New Roman" w:hAnsi="Times New Roman" w:cs="Times New Roman"/>
              <w:noProof/>
              <w:sz w:val="28"/>
              <w:szCs w:val="28"/>
            </w:rPr>
          </w:pPr>
          <w:hyperlink w:anchor="_Toc215133747" w:history="1">
            <w:r w:rsidR="00FF681C" w:rsidRPr="00FF681C">
              <w:rPr>
                <w:rStyle w:val="aa"/>
                <w:rFonts w:ascii="Times New Roman" w:hAnsi="Times New Roman" w:cs="Times New Roman"/>
                <w:noProof/>
                <w:sz w:val="28"/>
                <w:szCs w:val="28"/>
              </w:rPr>
              <w:t>1.4. Роль та виклики гармонізації термінології в контексті євроінтеграції України</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_Toc215133747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22</w:t>
            </w:r>
            <w:r w:rsidR="00FF681C" w:rsidRPr="00FF681C">
              <w:rPr>
                <w:rFonts w:ascii="Times New Roman" w:hAnsi="Times New Roman" w:cs="Times New Roman"/>
                <w:noProof/>
                <w:webHidden/>
                <w:sz w:val="28"/>
                <w:szCs w:val="28"/>
              </w:rPr>
              <w:fldChar w:fldCharType="end"/>
            </w:r>
          </w:hyperlink>
        </w:p>
        <w:p w14:paraId="709EC1F9" w14:textId="1EF1DA56" w:rsidR="00FF681C" w:rsidRPr="00FF681C" w:rsidRDefault="00605A25">
          <w:pPr>
            <w:pStyle w:val="11"/>
            <w:tabs>
              <w:tab w:val="right" w:leader="dot" w:pos="9338"/>
            </w:tabs>
            <w:rPr>
              <w:rFonts w:ascii="Times New Roman" w:hAnsi="Times New Roman" w:cs="Times New Roman"/>
              <w:i w:val="0"/>
              <w:iCs w:val="0"/>
              <w:noProof/>
              <w:sz w:val="28"/>
              <w:szCs w:val="28"/>
            </w:rPr>
          </w:pPr>
          <w:hyperlink w:anchor="_Toc215133748" w:history="1">
            <w:r w:rsidR="00FF681C" w:rsidRPr="00FF681C">
              <w:rPr>
                <w:rStyle w:val="aa"/>
                <w:rFonts w:ascii="Times New Roman" w:hAnsi="Times New Roman" w:cs="Times New Roman"/>
                <w:i w:val="0"/>
                <w:iCs w:val="0"/>
                <w:noProof/>
                <w:sz w:val="28"/>
                <w:szCs w:val="28"/>
              </w:rPr>
              <w:t>РОЗДІЛ 2. ПОРІВНЯЛЬНИЙ АНАЛІЗ СПОСОБІВ ВІДТВОРЕННЯ АНГЛІЙСЬКОЇ ЮРИДИЧНОЇ ТЕРМІНОЛОГІЇ В УКРАЇНСЬКОМУ ПЕРЕКЛАДІ</w:t>
            </w:r>
            <w:r w:rsidR="00FF681C" w:rsidRPr="00FF681C">
              <w:rPr>
                <w:rFonts w:ascii="Times New Roman" w:hAnsi="Times New Roman" w:cs="Times New Roman"/>
                <w:i w:val="0"/>
                <w:iCs w:val="0"/>
                <w:noProof/>
                <w:webHidden/>
                <w:sz w:val="28"/>
                <w:szCs w:val="28"/>
              </w:rPr>
              <w:tab/>
            </w:r>
            <w:r w:rsidR="00FF681C" w:rsidRPr="00FF681C">
              <w:rPr>
                <w:rFonts w:ascii="Times New Roman" w:hAnsi="Times New Roman" w:cs="Times New Roman"/>
                <w:i w:val="0"/>
                <w:iCs w:val="0"/>
                <w:noProof/>
                <w:webHidden/>
                <w:sz w:val="28"/>
                <w:szCs w:val="28"/>
              </w:rPr>
              <w:fldChar w:fldCharType="begin"/>
            </w:r>
            <w:r w:rsidR="00FF681C" w:rsidRPr="00FF681C">
              <w:rPr>
                <w:rFonts w:ascii="Times New Roman" w:hAnsi="Times New Roman" w:cs="Times New Roman"/>
                <w:i w:val="0"/>
                <w:iCs w:val="0"/>
                <w:noProof/>
                <w:webHidden/>
                <w:sz w:val="28"/>
                <w:szCs w:val="28"/>
              </w:rPr>
              <w:instrText xml:space="preserve"> PAGEREF _Toc215133748 \h </w:instrText>
            </w:r>
            <w:r w:rsidR="00FF681C" w:rsidRPr="00FF681C">
              <w:rPr>
                <w:rFonts w:ascii="Times New Roman" w:hAnsi="Times New Roman" w:cs="Times New Roman"/>
                <w:i w:val="0"/>
                <w:iCs w:val="0"/>
                <w:noProof/>
                <w:webHidden/>
                <w:sz w:val="28"/>
                <w:szCs w:val="28"/>
              </w:rPr>
            </w:r>
            <w:r w:rsidR="00FF681C" w:rsidRPr="00FF681C">
              <w:rPr>
                <w:rFonts w:ascii="Times New Roman" w:hAnsi="Times New Roman" w:cs="Times New Roman"/>
                <w:i w:val="0"/>
                <w:iCs w:val="0"/>
                <w:noProof/>
                <w:webHidden/>
                <w:sz w:val="28"/>
                <w:szCs w:val="28"/>
              </w:rPr>
              <w:fldChar w:fldCharType="separate"/>
            </w:r>
            <w:r w:rsidR="00FF681C" w:rsidRPr="00FF681C">
              <w:rPr>
                <w:rFonts w:ascii="Times New Roman" w:hAnsi="Times New Roman" w:cs="Times New Roman"/>
                <w:i w:val="0"/>
                <w:iCs w:val="0"/>
                <w:noProof/>
                <w:webHidden/>
                <w:sz w:val="28"/>
                <w:szCs w:val="28"/>
              </w:rPr>
              <w:t>28</w:t>
            </w:r>
            <w:r w:rsidR="00FF681C" w:rsidRPr="00FF681C">
              <w:rPr>
                <w:rFonts w:ascii="Times New Roman" w:hAnsi="Times New Roman" w:cs="Times New Roman"/>
                <w:i w:val="0"/>
                <w:iCs w:val="0"/>
                <w:noProof/>
                <w:webHidden/>
                <w:sz w:val="28"/>
                <w:szCs w:val="28"/>
              </w:rPr>
              <w:fldChar w:fldCharType="end"/>
            </w:r>
          </w:hyperlink>
        </w:p>
        <w:p w14:paraId="15845F33" w14:textId="2B0396A1" w:rsidR="00FF681C" w:rsidRPr="00FF681C" w:rsidRDefault="00605A25">
          <w:pPr>
            <w:pStyle w:val="21"/>
            <w:tabs>
              <w:tab w:val="right" w:leader="dot" w:pos="9338"/>
            </w:tabs>
            <w:rPr>
              <w:rFonts w:ascii="Times New Roman" w:hAnsi="Times New Roman" w:cs="Times New Roman"/>
              <w:noProof/>
              <w:sz w:val="28"/>
              <w:szCs w:val="28"/>
            </w:rPr>
          </w:pPr>
          <w:hyperlink w:anchor="_Toc215133749" w:history="1">
            <w:r w:rsidR="00FF681C" w:rsidRPr="00FF681C">
              <w:rPr>
                <w:rStyle w:val="aa"/>
                <w:rFonts w:ascii="Times New Roman" w:hAnsi="Times New Roman" w:cs="Times New Roman"/>
                <w:noProof/>
                <w:sz w:val="28"/>
                <w:szCs w:val="28"/>
              </w:rPr>
              <w:t>2.1. Методологія дослідження та характеристика корпусу емпіричного матеріалу</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_Toc215133749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28</w:t>
            </w:r>
            <w:r w:rsidR="00FF681C" w:rsidRPr="00FF681C">
              <w:rPr>
                <w:rFonts w:ascii="Times New Roman" w:hAnsi="Times New Roman" w:cs="Times New Roman"/>
                <w:noProof/>
                <w:webHidden/>
                <w:sz w:val="28"/>
                <w:szCs w:val="28"/>
              </w:rPr>
              <w:fldChar w:fldCharType="end"/>
            </w:r>
          </w:hyperlink>
        </w:p>
        <w:p w14:paraId="1244F72E" w14:textId="0358ED58" w:rsidR="00FF681C" w:rsidRPr="00FF681C" w:rsidRDefault="00605A25">
          <w:pPr>
            <w:pStyle w:val="21"/>
            <w:tabs>
              <w:tab w:val="right" w:leader="dot" w:pos="9338"/>
            </w:tabs>
            <w:rPr>
              <w:rFonts w:ascii="Times New Roman" w:hAnsi="Times New Roman" w:cs="Times New Roman"/>
              <w:noProof/>
              <w:sz w:val="28"/>
              <w:szCs w:val="28"/>
            </w:rPr>
          </w:pPr>
          <w:hyperlink w:anchor="_Toc215133750" w:history="1">
            <w:r w:rsidR="00FF681C" w:rsidRPr="00FF681C">
              <w:rPr>
                <w:rStyle w:val="aa"/>
                <w:rFonts w:ascii="Times New Roman" w:hAnsi="Times New Roman" w:cs="Times New Roman"/>
                <w:noProof/>
                <w:sz w:val="28"/>
                <w:szCs w:val="28"/>
              </w:rPr>
              <w:t>2.2. Відтворення безеквівалентної та культурно-специфічної термінології: аналіз перекладацьких рішень</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_Toc215133750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32</w:t>
            </w:r>
            <w:r w:rsidR="00FF681C" w:rsidRPr="00FF681C">
              <w:rPr>
                <w:rFonts w:ascii="Times New Roman" w:hAnsi="Times New Roman" w:cs="Times New Roman"/>
                <w:noProof/>
                <w:webHidden/>
                <w:sz w:val="28"/>
                <w:szCs w:val="28"/>
              </w:rPr>
              <w:fldChar w:fldCharType="end"/>
            </w:r>
          </w:hyperlink>
        </w:p>
        <w:p w14:paraId="7ACB5668" w14:textId="7A97A722" w:rsidR="00FF681C" w:rsidRPr="00FF681C" w:rsidRDefault="00605A25">
          <w:pPr>
            <w:pStyle w:val="21"/>
            <w:tabs>
              <w:tab w:val="right" w:leader="dot" w:pos="9338"/>
            </w:tabs>
            <w:rPr>
              <w:rFonts w:ascii="Times New Roman" w:hAnsi="Times New Roman" w:cs="Times New Roman"/>
              <w:noProof/>
              <w:sz w:val="28"/>
              <w:szCs w:val="28"/>
            </w:rPr>
          </w:pPr>
          <w:hyperlink w:anchor="_Toc215133751" w:history="1">
            <w:r w:rsidR="00FF681C" w:rsidRPr="00FF681C">
              <w:rPr>
                <w:rStyle w:val="aa"/>
                <w:rFonts w:ascii="Times New Roman" w:hAnsi="Times New Roman" w:cs="Times New Roman"/>
                <w:noProof/>
                <w:sz w:val="28"/>
                <w:szCs w:val="28"/>
              </w:rPr>
              <w:t>2.3. Проблема полісемії та «хибних друзів перекладача» в юридичному дискурсі: аналіз контекстуальних рішень</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_Toc215133751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39</w:t>
            </w:r>
            <w:r w:rsidR="00FF681C" w:rsidRPr="00FF681C">
              <w:rPr>
                <w:rFonts w:ascii="Times New Roman" w:hAnsi="Times New Roman" w:cs="Times New Roman"/>
                <w:noProof/>
                <w:webHidden/>
                <w:sz w:val="28"/>
                <w:szCs w:val="28"/>
              </w:rPr>
              <w:fldChar w:fldCharType="end"/>
            </w:r>
          </w:hyperlink>
        </w:p>
        <w:p w14:paraId="65BEC48C" w14:textId="3116E138" w:rsidR="00FF681C" w:rsidRPr="00FF681C" w:rsidRDefault="00605A25">
          <w:pPr>
            <w:pStyle w:val="21"/>
            <w:tabs>
              <w:tab w:val="right" w:leader="dot" w:pos="9338"/>
            </w:tabs>
            <w:rPr>
              <w:rFonts w:ascii="Times New Roman" w:hAnsi="Times New Roman" w:cs="Times New Roman"/>
              <w:noProof/>
              <w:sz w:val="28"/>
              <w:szCs w:val="28"/>
            </w:rPr>
          </w:pPr>
          <w:hyperlink w:anchor="_Toc215133752" w:history="1">
            <w:r w:rsidR="00FF681C" w:rsidRPr="00FF681C">
              <w:rPr>
                <w:rStyle w:val="aa"/>
                <w:rFonts w:ascii="Times New Roman" w:hAnsi="Times New Roman" w:cs="Times New Roman"/>
                <w:noProof/>
                <w:sz w:val="28"/>
                <w:szCs w:val="28"/>
              </w:rPr>
              <w:t>2.4. Систематизація виявлених труднощів та практичні рекомендації щодо перекладу та уніфікації юридичної термінології</w:t>
            </w:r>
            <w:r w:rsidR="00FF681C" w:rsidRPr="00FF681C">
              <w:rPr>
                <w:rFonts w:ascii="Times New Roman" w:hAnsi="Times New Roman" w:cs="Times New Roman"/>
                <w:noProof/>
                <w:webHidden/>
                <w:sz w:val="28"/>
                <w:szCs w:val="28"/>
              </w:rPr>
              <w:tab/>
            </w:r>
            <w:r w:rsidR="00FF681C" w:rsidRPr="00FF681C">
              <w:rPr>
                <w:rFonts w:ascii="Times New Roman" w:hAnsi="Times New Roman" w:cs="Times New Roman"/>
                <w:noProof/>
                <w:webHidden/>
                <w:sz w:val="28"/>
                <w:szCs w:val="28"/>
              </w:rPr>
              <w:fldChar w:fldCharType="begin"/>
            </w:r>
            <w:r w:rsidR="00FF681C" w:rsidRPr="00FF681C">
              <w:rPr>
                <w:rFonts w:ascii="Times New Roman" w:hAnsi="Times New Roman" w:cs="Times New Roman"/>
                <w:noProof/>
                <w:webHidden/>
                <w:sz w:val="28"/>
                <w:szCs w:val="28"/>
              </w:rPr>
              <w:instrText xml:space="preserve"> PAGEREF _Toc215133752 \h </w:instrText>
            </w:r>
            <w:r w:rsidR="00FF681C" w:rsidRPr="00FF681C">
              <w:rPr>
                <w:rFonts w:ascii="Times New Roman" w:hAnsi="Times New Roman" w:cs="Times New Roman"/>
                <w:noProof/>
                <w:webHidden/>
                <w:sz w:val="28"/>
                <w:szCs w:val="28"/>
              </w:rPr>
            </w:r>
            <w:r w:rsidR="00FF681C" w:rsidRPr="00FF681C">
              <w:rPr>
                <w:rFonts w:ascii="Times New Roman" w:hAnsi="Times New Roman" w:cs="Times New Roman"/>
                <w:noProof/>
                <w:webHidden/>
                <w:sz w:val="28"/>
                <w:szCs w:val="28"/>
              </w:rPr>
              <w:fldChar w:fldCharType="separate"/>
            </w:r>
            <w:r w:rsidR="00FF681C" w:rsidRPr="00FF681C">
              <w:rPr>
                <w:rFonts w:ascii="Times New Roman" w:hAnsi="Times New Roman" w:cs="Times New Roman"/>
                <w:noProof/>
                <w:webHidden/>
                <w:sz w:val="28"/>
                <w:szCs w:val="28"/>
              </w:rPr>
              <w:t>49</w:t>
            </w:r>
            <w:r w:rsidR="00FF681C" w:rsidRPr="00FF681C">
              <w:rPr>
                <w:rFonts w:ascii="Times New Roman" w:hAnsi="Times New Roman" w:cs="Times New Roman"/>
                <w:noProof/>
                <w:webHidden/>
                <w:sz w:val="28"/>
                <w:szCs w:val="28"/>
              </w:rPr>
              <w:fldChar w:fldCharType="end"/>
            </w:r>
          </w:hyperlink>
        </w:p>
        <w:p w14:paraId="628716EF" w14:textId="2A004755" w:rsidR="00FF681C" w:rsidRPr="00FF681C" w:rsidRDefault="00605A25">
          <w:pPr>
            <w:pStyle w:val="11"/>
            <w:tabs>
              <w:tab w:val="right" w:leader="dot" w:pos="9338"/>
            </w:tabs>
            <w:rPr>
              <w:rFonts w:ascii="Times New Roman" w:hAnsi="Times New Roman" w:cs="Times New Roman"/>
              <w:i w:val="0"/>
              <w:iCs w:val="0"/>
              <w:noProof/>
              <w:sz w:val="28"/>
              <w:szCs w:val="28"/>
            </w:rPr>
          </w:pPr>
          <w:hyperlink w:anchor="_Toc215133753" w:history="1">
            <w:r w:rsidR="00FF681C" w:rsidRPr="00FF681C">
              <w:rPr>
                <w:rStyle w:val="aa"/>
                <w:rFonts w:ascii="Times New Roman" w:hAnsi="Times New Roman" w:cs="Times New Roman"/>
                <w:i w:val="0"/>
                <w:iCs w:val="0"/>
                <w:noProof/>
                <w:sz w:val="28"/>
                <w:szCs w:val="28"/>
              </w:rPr>
              <w:t>ВИСНОВКИ</w:t>
            </w:r>
            <w:r w:rsidR="00FF681C" w:rsidRPr="00FF681C">
              <w:rPr>
                <w:rFonts w:ascii="Times New Roman" w:hAnsi="Times New Roman" w:cs="Times New Roman"/>
                <w:i w:val="0"/>
                <w:iCs w:val="0"/>
                <w:noProof/>
                <w:webHidden/>
                <w:sz w:val="28"/>
                <w:szCs w:val="28"/>
              </w:rPr>
              <w:tab/>
            </w:r>
            <w:r w:rsidR="00FF681C" w:rsidRPr="00FF681C">
              <w:rPr>
                <w:rFonts w:ascii="Times New Roman" w:hAnsi="Times New Roman" w:cs="Times New Roman"/>
                <w:i w:val="0"/>
                <w:iCs w:val="0"/>
                <w:noProof/>
                <w:webHidden/>
                <w:sz w:val="28"/>
                <w:szCs w:val="28"/>
              </w:rPr>
              <w:fldChar w:fldCharType="begin"/>
            </w:r>
            <w:r w:rsidR="00FF681C" w:rsidRPr="00FF681C">
              <w:rPr>
                <w:rFonts w:ascii="Times New Roman" w:hAnsi="Times New Roman" w:cs="Times New Roman"/>
                <w:i w:val="0"/>
                <w:iCs w:val="0"/>
                <w:noProof/>
                <w:webHidden/>
                <w:sz w:val="28"/>
                <w:szCs w:val="28"/>
              </w:rPr>
              <w:instrText xml:space="preserve"> PAGEREF _Toc215133753 \h </w:instrText>
            </w:r>
            <w:r w:rsidR="00FF681C" w:rsidRPr="00FF681C">
              <w:rPr>
                <w:rFonts w:ascii="Times New Roman" w:hAnsi="Times New Roman" w:cs="Times New Roman"/>
                <w:i w:val="0"/>
                <w:iCs w:val="0"/>
                <w:noProof/>
                <w:webHidden/>
                <w:sz w:val="28"/>
                <w:szCs w:val="28"/>
              </w:rPr>
            </w:r>
            <w:r w:rsidR="00FF681C" w:rsidRPr="00FF681C">
              <w:rPr>
                <w:rFonts w:ascii="Times New Roman" w:hAnsi="Times New Roman" w:cs="Times New Roman"/>
                <w:i w:val="0"/>
                <w:iCs w:val="0"/>
                <w:noProof/>
                <w:webHidden/>
                <w:sz w:val="28"/>
                <w:szCs w:val="28"/>
              </w:rPr>
              <w:fldChar w:fldCharType="separate"/>
            </w:r>
            <w:r w:rsidR="00FF681C" w:rsidRPr="00FF681C">
              <w:rPr>
                <w:rFonts w:ascii="Times New Roman" w:hAnsi="Times New Roman" w:cs="Times New Roman"/>
                <w:i w:val="0"/>
                <w:iCs w:val="0"/>
                <w:noProof/>
                <w:webHidden/>
                <w:sz w:val="28"/>
                <w:szCs w:val="28"/>
              </w:rPr>
              <w:t>57</w:t>
            </w:r>
            <w:r w:rsidR="00FF681C" w:rsidRPr="00FF681C">
              <w:rPr>
                <w:rFonts w:ascii="Times New Roman" w:hAnsi="Times New Roman" w:cs="Times New Roman"/>
                <w:i w:val="0"/>
                <w:iCs w:val="0"/>
                <w:noProof/>
                <w:webHidden/>
                <w:sz w:val="28"/>
                <w:szCs w:val="28"/>
              </w:rPr>
              <w:fldChar w:fldCharType="end"/>
            </w:r>
          </w:hyperlink>
        </w:p>
        <w:p w14:paraId="7387B420" w14:textId="39DA1350" w:rsidR="00FF681C" w:rsidRPr="00FF681C" w:rsidRDefault="00605A25">
          <w:pPr>
            <w:pStyle w:val="11"/>
            <w:tabs>
              <w:tab w:val="right" w:leader="dot" w:pos="9338"/>
            </w:tabs>
            <w:rPr>
              <w:rFonts w:ascii="Times New Roman" w:hAnsi="Times New Roman" w:cs="Times New Roman"/>
              <w:i w:val="0"/>
              <w:iCs w:val="0"/>
              <w:noProof/>
              <w:sz w:val="28"/>
              <w:szCs w:val="28"/>
            </w:rPr>
          </w:pPr>
          <w:hyperlink w:anchor="_Toc215133754" w:history="1">
            <w:r w:rsidR="00FF681C" w:rsidRPr="00FF681C">
              <w:rPr>
                <w:rStyle w:val="aa"/>
                <w:rFonts w:ascii="Times New Roman" w:hAnsi="Times New Roman" w:cs="Times New Roman"/>
                <w:i w:val="0"/>
                <w:iCs w:val="0"/>
                <w:noProof/>
                <w:sz w:val="28"/>
                <w:szCs w:val="28"/>
              </w:rPr>
              <w:t>СПИСОК ВИКОРИСТАНИХ ДЖЕРЕЛ</w:t>
            </w:r>
            <w:r w:rsidR="00FF681C" w:rsidRPr="00FF681C">
              <w:rPr>
                <w:rFonts w:ascii="Times New Roman" w:hAnsi="Times New Roman" w:cs="Times New Roman"/>
                <w:i w:val="0"/>
                <w:iCs w:val="0"/>
                <w:noProof/>
                <w:webHidden/>
                <w:sz w:val="28"/>
                <w:szCs w:val="28"/>
              </w:rPr>
              <w:tab/>
            </w:r>
            <w:r w:rsidR="00FF681C" w:rsidRPr="00FF681C">
              <w:rPr>
                <w:rFonts w:ascii="Times New Roman" w:hAnsi="Times New Roman" w:cs="Times New Roman"/>
                <w:i w:val="0"/>
                <w:iCs w:val="0"/>
                <w:noProof/>
                <w:webHidden/>
                <w:sz w:val="28"/>
                <w:szCs w:val="28"/>
              </w:rPr>
              <w:fldChar w:fldCharType="begin"/>
            </w:r>
            <w:r w:rsidR="00FF681C" w:rsidRPr="00FF681C">
              <w:rPr>
                <w:rFonts w:ascii="Times New Roman" w:hAnsi="Times New Roman" w:cs="Times New Roman"/>
                <w:i w:val="0"/>
                <w:iCs w:val="0"/>
                <w:noProof/>
                <w:webHidden/>
                <w:sz w:val="28"/>
                <w:szCs w:val="28"/>
              </w:rPr>
              <w:instrText xml:space="preserve"> PAGEREF _Toc215133754 \h </w:instrText>
            </w:r>
            <w:r w:rsidR="00FF681C" w:rsidRPr="00FF681C">
              <w:rPr>
                <w:rFonts w:ascii="Times New Roman" w:hAnsi="Times New Roman" w:cs="Times New Roman"/>
                <w:i w:val="0"/>
                <w:iCs w:val="0"/>
                <w:noProof/>
                <w:webHidden/>
                <w:sz w:val="28"/>
                <w:szCs w:val="28"/>
              </w:rPr>
            </w:r>
            <w:r w:rsidR="00FF681C" w:rsidRPr="00FF681C">
              <w:rPr>
                <w:rFonts w:ascii="Times New Roman" w:hAnsi="Times New Roman" w:cs="Times New Roman"/>
                <w:i w:val="0"/>
                <w:iCs w:val="0"/>
                <w:noProof/>
                <w:webHidden/>
                <w:sz w:val="28"/>
                <w:szCs w:val="28"/>
              </w:rPr>
              <w:fldChar w:fldCharType="separate"/>
            </w:r>
            <w:r w:rsidR="00FF681C" w:rsidRPr="00FF681C">
              <w:rPr>
                <w:rFonts w:ascii="Times New Roman" w:hAnsi="Times New Roman" w:cs="Times New Roman"/>
                <w:i w:val="0"/>
                <w:iCs w:val="0"/>
                <w:noProof/>
                <w:webHidden/>
                <w:sz w:val="28"/>
                <w:szCs w:val="28"/>
              </w:rPr>
              <w:t>63</w:t>
            </w:r>
            <w:r w:rsidR="00FF681C" w:rsidRPr="00FF681C">
              <w:rPr>
                <w:rFonts w:ascii="Times New Roman" w:hAnsi="Times New Roman" w:cs="Times New Roman"/>
                <w:i w:val="0"/>
                <w:iCs w:val="0"/>
                <w:noProof/>
                <w:webHidden/>
                <w:sz w:val="28"/>
                <w:szCs w:val="28"/>
              </w:rPr>
              <w:fldChar w:fldCharType="end"/>
            </w:r>
          </w:hyperlink>
        </w:p>
        <w:p w14:paraId="38161FA5" w14:textId="52CEBBA2" w:rsidR="00FF681C" w:rsidRDefault="00605A25">
          <w:pPr>
            <w:pStyle w:val="11"/>
            <w:tabs>
              <w:tab w:val="right" w:leader="dot" w:pos="9338"/>
            </w:tabs>
            <w:rPr>
              <w:rFonts w:ascii="Times New Roman" w:hAnsi="Times New Roman" w:cs="Times New Roman"/>
              <w:i w:val="0"/>
              <w:iCs w:val="0"/>
              <w:noProof/>
              <w:sz w:val="28"/>
              <w:szCs w:val="28"/>
            </w:rPr>
          </w:pPr>
          <w:hyperlink w:anchor="_Toc215133755" w:history="1">
            <w:r w:rsidR="00FF681C" w:rsidRPr="00FF681C">
              <w:rPr>
                <w:rStyle w:val="aa"/>
                <w:rFonts w:ascii="Times New Roman" w:hAnsi="Times New Roman" w:cs="Times New Roman"/>
                <w:i w:val="0"/>
                <w:iCs w:val="0"/>
                <w:noProof/>
                <w:sz w:val="28"/>
                <w:szCs w:val="28"/>
              </w:rPr>
              <w:t>ДОДАТКИ</w:t>
            </w:r>
            <w:r w:rsidR="00FF681C" w:rsidRPr="00FF681C">
              <w:rPr>
                <w:rFonts w:ascii="Times New Roman" w:hAnsi="Times New Roman" w:cs="Times New Roman"/>
                <w:i w:val="0"/>
                <w:iCs w:val="0"/>
                <w:noProof/>
                <w:webHidden/>
                <w:sz w:val="28"/>
                <w:szCs w:val="28"/>
              </w:rPr>
              <w:tab/>
            </w:r>
            <w:r w:rsidR="00FF681C" w:rsidRPr="00FF681C">
              <w:rPr>
                <w:rFonts w:ascii="Times New Roman" w:hAnsi="Times New Roman" w:cs="Times New Roman"/>
                <w:i w:val="0"/>
                <w:iCs w:val="0"/>
                <w:noProof/>
                <w:webHidden/>
                <w:sz w:val="28"/>
                <w:szCs w:val="28"/>
              </w:rPr>
              <w:fldChar w:fldCharType="begin"/>
            </w:r>
            <w:r w:rsidR="00FF681C" w:rsidRPr="00FF681C">
              <w:rPr>
                <w:rFonts w:ascii="Times New Roman" w:hAnsi="Times New Roman" w:cs="Times New Roman"/>
                <w:i w:val="0"/>
                <w:iCs w:val="0"/>
                <w:noProof/>
                <w:webHidden/>
                <w:sz w:val="28"/>
                <w:szCs w:val="28"/>
              </w:rPr>
              <w:instrText xml:space="preserve"> PAGEREF _Toc215133755 \h </w:instrText>
            </w:r>
            <w:r w:rsidR="00FF681C" w:rsidRPr="00FF681C">
              <w:rPr>
                <w:rFonts w:ascii="Times New Roman" w:hAnsi="Times New Roman" w:cs="Times New Roman"/>
                <w:i w:val="0"/>
                <w:iCs w:val="0"/>
                <w:noProof/>
                <w:webHidden/>
                <w:sz w:val="28"/>
                <w:szCs w:val="28"/>
              </w:rPr>
            </w:r>
            <w:r w:rsidR="00FF681C" w:rsidRPr="00FF681C">
              <w:rPr>
                <w:rFonts w:ascii="Times New Roman" w:hAnsi="Times New Roman" w:cs="Times New Roman"/>
                <w:i w:val="0"/>
                <w:iCs w:val="0"/>
                <w:noProof/>
                <w:webHidden/>
                <w:sz w:val="28"/>
                <w:szCs w:val="28"/>
              </w:rPr>
              <w:fldChar w:fldCharType="separate"/>
            </w:r>
            <w:r w:rsidR="00FF681C" w:rsidRPr="00FF681C">
              <w:rPr>
                <w:rFonts w:ascii="Times New Roman" w:hAnsi="Times New Roman" w:cs="Times New Roman"/>
                <w:i w:val="0"/>
                <w:iCs w:val="0"/>
                <w:noProof/>
                <w:webHidden/>
                <w:sz w:val="28"/>
                <w:szCs w:val="28"/>
              </w:rPr>
              <w:t>69</w:t>
            </w:r>
            <w:r w:rsidR="00FF681C" w:rsidRPr="00FF681C">
              <w:rPr>
                <w:rFonts w:ascii="Times New Roman" w:hAnsi="Times New Roman" w:cs="Times New Roman"/>
                <w:i w:val="0"/>
                <w:iCs w:val="0"/>
                <w:noProof/>
                <w:webHidden/>
                <w:sz w:val="28"/>
                <w:szCs w:val="28"/>
              </w:rPr>
              <w:fldChar w:fldCharType="end"/>
            </w:r>
          </w:hyperlink>
        </w:p>
        <w:p w14:paraId="60011A7B" w14:textId="77777777" w:rsidR="008D7B02" w:rsidRPr="008D7B02" w:rsidRDefault="008D7B02" w:rsidP="008D7B02"/>
        <w:p w14:paraId="0C6350FD" w14:textId="360B70AA" w:rsidR="00FF681C" w:rsidRDefault="00FF681C">
          <w:r w:rsidRPr="00FF681C">
            <w:rPr>
              <w:rFonts w:ascii="Times New Roman" w:hAnsi="Times New Roman" w:cs="Times New Roman"/>
              <w:b/>
              <w:bCs/>
              <w:noProof/>
              <w:sz w:val="28"/>
              <w:szCs w:val="28"/>
            </w:rPr>
            <w:fldChar w:fldCharType="end"/>
          </w:r>
        </w:p>
      </w:sdtContent>
    </w:sdt>
    <w:p w14:paraId="714ECB15" w14:textId="77777777" w:rsidR="00FF681C" w:rsidRDefault="00FF681C" w:rsidP="007342DF">
      <w:pPr>
        <w:spacing w:line="360" w:lineRule="auto"/>
        <w:jc w:val="center"/>
        <w:rPr>
          <w:rFonts w:ascii="Times New Roman" w:hAnsi="Times New Roman" w:cs="Times New Roman"/>
          <w:sz w:val="28"/>
          <w:szCs w:val="28"/>
          <w:lang w:val="uk-UA"/>
        </w:rPr>
      </w:pPr>
    </w:p>
    <w:p w14:paraId="4EBD2FF3" w14:textId="4AE54A61" w:rsidR="00D14A86" w:rsidRPr="008B5AE6" w:rsidRDefault="00D14A86" w:rsidP="0068467B">
      <w:pPr>
        <w:spacing w:line="360" w:lineRule="auto"/>
        <w:rPr>
          <w:rFonts w:ascii="Times New Roman" w:hAnsi="Times New Roman" w:cs="Times New Roman"/>
          <w:sz w:val="28"/>
          <w:szCs w:val="28"/>
          <w:lang w:val="uk-UA"/>
        </w:rPr>
      </w:pPr>
      <w:r w:rsidRPr="008B5AE6">
        <w:rPr>
          <w:rFonts w:ascii="Times New Roman" w:hAnsi="Times New Roman" w:cs="Times New Roman"/>
          <w:sz w:val="28"/>
          <w:szCs w:val="28"/>
          <w:lang w:val="uk-UA"/>
        </w:rPr>
        <w:br w:type="page"/>
      </w:r>
    </w:p>
    <w:p w14:paraId="7831F21A" w14:textId="4FD6C804" w:rsidR="002F48DA" w:rsidRPr="007342DF" w:rsidRDefault="002F48DA" w:rsidP="007342DF">
      <w:pPr>
        <w:pStyle w:val="1"/>
      </w:pPr>
      <w:bookmarkStart w:id="0" w:name="_Toc215133742"/>
      <w:r w:rsidRPr="007342DF">
        <w:lastRenderedPageBreak/>
        <w:t>ВСТУП</w:t>
      </w:r>
      <w:bookmarkEnd w:id="0"/>
    </w:p>
    <w:p w14:paraId="7DC41CB6" w14:textId="77777777" w:rsidR="00D14A86" w:rsidRPr="008B5AE6" w:rsidRDefault="00D14A86" w:rsidP="0068467B">
      <w:pPr>
        <w:spacing w:line="360" w:lineRule="auto"/>
        <w:ind w:firstLine="720"/>
        <w:jc w:val="both"/>
        <w:rPr>
          <w:rFonts w:ascii="Times New Roman" w:hAnsi="Times New Roman" w:cs="Times New Roman"/>
          <w:b/>
          <w:bCs/>
          <w:sz w:val="28"/>
          <w:szCs w:val="28"/>
          <w:lang w:val="uk-UA"/>
        </w:rPr>
      </w:pPr>
    </w:p>
    <w:p w14:paraId="2F21BA85" w14:textId="41FDAF92"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Актуальність</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теми</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курс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гармонізації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acquis</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communautaire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ускладнюється</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цивільного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сім’ями,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породжує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численні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безеквівалентної</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друзів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p>
    <w:p w14:paraId="3BFD4986" w14:textId="5D6F57FB"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Водночас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етап</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розвитку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правничої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характеризується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активними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стандартизації,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прагненням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дерусифікації,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обґрунтованого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підходу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адаптації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іншомовної,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типових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набувають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значущості.</w:t>
      </w:r>
    </w:p>
    <w:p w14:paraId="7EFA5EE9" w14:textId="1CB492F8"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Метою</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роботи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структурно-семантичних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євроінтеграційних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процесів.</w:t>
      </w:r>
    </w:p>
    <w:p w14:paraId="66180A8D" w14:textId="45A481E2"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поставленої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вирішити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завдання</w:t>
      </w:r>
      <w:r w:rsidRPr="008B5AE6">
        <w:rPr>
          <w:rFonts w:ascii="Times New Roman" w:hAnsi="Times New Roman" w:cs="Times New Roman"/>
          <w:sz w:val="28"/>
          <w:szCs w:val="28"/>
          <w:lang w:val="uk-UA"/>
        </w:rPr>
        <w:t>:</w:t>
      </w:r>
    </w:p>
    <w:p w14:paraId="4359B171" w14:textId="1BDFE1DF" w:rsidR="002F48DA" w:rsidRPr="008B5AE6" w:rsidRDefault="002F48DA" w:rsidP="0068467B">
      <w:pPr>
        <w:numPr>
          <w:ilvl w:val="0"/>
          <w:numId w:val="1"/>
        </w:numPr>
        <w:spacing w:line="360" w:lineRule="auto"/>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Проаналізувати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теоретико-методологічні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засади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визначивши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об'єкта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p>
    <w:p w14:paraId="62F91D4E" w14:textId="3899EE57" w:rsidR="002F48DA" w:rsidRPr="008B5AE6" w:rsidRDefault="002F48DA" w:rsidP="0068467B">
      <w:pPr>
        <w:numPr>
          <w:ilvl w:val="0"/>
          <w:numId w:val="1"/>
        </w:numPr>
        <w:spacing w:line="360" w:lineRule="auto"/>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lastRenderedPageBreak/>
        <w:t>Окреслити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sz w:val="28"/>
          <w:szCs w:val="28"/>
          <w:lang w:val="uk-UA"/>
        </w:rPr>
        <w:t>Common</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Law</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vs</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Civil</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p>
    <w:p w14:paraId="09E630B3" w14:textId="3E0C7E33" w:rsidR="002F48DA" w:rsidRPr="008B5AE6" w:rsidRDefault="002F48DA" w:rsidP="0068467B">
      <w:pPr>
        <w:numPr>
          <w:ilvl w:val="0"/>
          <w:numId w:val="1"/>
        </w:numPr>
        <w:spacing w:line="360" w:lineRule="auto"/>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Систематизувати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p>
    <w:p w14:paraId="5EE70410" w14:textId="17299222" w:rsidR="002F48DA" w:rsidRPr="008B5AE6" w:rsidRDefault="002F48DA" w:rsidP="0068467B">
      <w:pPr>
        <w:numPr>
          <w:ilvl w:val="0"/>
          <w:numId w:val="1"/>
        </w:numPr>
        <w:spacing w:line="360" w:lineRule="auto"/>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Здійснити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сформованого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автентичних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p>
    <w:p w14:paraId="5F93CD20" w14:textId="15D43B89" w:rsidR="002F48DA" w:rsidRPr="008B5AE6" w:rsidRDefault="002F48DA" w:rsidP="0068467B">
      <w:pPr>
        <w:numPr>
          <w:ilvl w:val="0"/>
          <w:numId w:val="1"/>
        </w:numPr>
        <w:spacing w:line="360" w:lineRule="auto"/>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Розробити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мовою.</w:t>
      </w:r>
    </w:p>
    <w:p w14:paraId="4431335E" w14:textId="04A49670"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Об’єкт</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зв’язках.</w:t>
      </w:r>
    </w:p>
    <w:p w14:paraId="2E8C88D2" w14:textId="10288207"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Предмет</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структурно-семантичні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аспекті.</w:t>
      </w:r>
    </w:p>
    <w:p w14:paraId="6069BACD" w14:textId="45900504"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Матеріал</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слугували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автентичні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шляхом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суцільної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проаналізовано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понад</w:t>
      </w:r>
      <w:r w:rsidR="00734D29" w:rsidRPr="008B5AE6">
        <w:rPr>
          <w:rFonts w:ascii="Times New Roman" w:hAnsi="Times New Roman" w:cs="Times New Roman"/>
          <w:sz w:val="28"/>
          <w:szCs w:val="28"/>
          <w:lang w:val="uk-UA"/>
        </w:rPr>
        <w:t xml:space="preserve"> </w:t>
      </w:r>
      <w:r w:rsidR="00BF52C5" w:rsidRPr="00BF52C5">
        <w:rPr>
          <w:rFonts w:ascii="Times New Roman" w:hAnsi="Times New Roman" w:cs="Times New Roman"/>
          <w:sz w:val="28"/>
          <w:szCs w:val="28"/>
          <w:lang w:val="ru-RU"/>
        </w:rPr>
        <w:t>9</w:t>
      </w:r>
      <w:r w:rsidRPr="008B5AE6">
        <w:rPr>
          <w:rFonts w:ascii="Times New Roman" w:hAnsi="Times New Roman" w:cs="Times New Roman"/>
          <w:sz w:val="28"/>
          <w:szCs w:val="28"/>
          <w:lang w:val="uk-UA"/>
        </w:rPr>
        <w:t>0</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словосполучень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релевантних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контекстах.</w:t>
      </w:r>
    </w:p>
    <w:p w14:paraId="5330347F" w14:textId="3D784686"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Методи</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поставлених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завдань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положень;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зіставний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спільних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компонентний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внутрішньої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кількісних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підрахунків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прийомів.</w:t>
      </w:r>
    </w:p>
    <w:p w14:paraId="7B5AC6CC" w14:textId="5A077ECD"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Наукова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новизна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вперше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здійснено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автентичних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типи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ґрунтуються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значущого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p>
    <w:p w14:paraId="64897811" w14:textId="18AA8337"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Практичне</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одержаних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результатів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можуть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діяльності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підготовці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курсів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семінарських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термінознавства,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укладанні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галузевих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двомовних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словників.</w:t>
      </w:r>
    </w:p>
    <w:p w14:paraId="08D01D0A" w14:textId="46F8433F" w:rsidR="002F48DA" w:rsidRPr="008B5AE6" w:rsidRDefault="002F48DA"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Структура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роботи.</w:t>
      </w:r>
      <w:r w:rsidR="00734D29" w:rsidRPr="008B5AE6">
        <w:rPr>
          <w:rFonts w:ascii="Times New Roman" w:hAnsi="Times New Roman" w:cs="Times New Roman"/>
          <w:sz w:val="28"/>
          <w:szCs w:val="28"/>
          <w:lang w:val="uk-UA"/>
        </w:rPr>
        <w:t xml:space="preserve"> </w:t>
      </w:r>
      <w:r w:rsidR="001A4E0E" w:rsidRPr="008B5AE6">
        <w:rPr>
          <w:rFonts w:ascii="Times New Roman" w:hAnsi="Times New Roman" w:cs="Times New Roman"/>
          <w:sz w:val="28"/>
          <w:szCs w:val="28"/>
          <w:lang w:val="uk-UA"/>
        </w:rPr>
        <w:t>Робота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вступу,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висновками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висновків,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списку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додатків.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викладено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теоретико-методологічні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засади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Другий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присвячено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рекомендацій.</w:t>
      </w:r>
    </w:p>
    <w:p w14:paraId="67DC23CC" w14:textId="79724203" w:rsidR="00D14A86" w:rsidRPr="008B5AE6" w:rsidRDefault="00D14A8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br w:type="page"/>
      </w:r>
    </w:p>
    <w:p w14:paraId="5653BB1C" w14:textId="1742024A" w:rsidR="008611B7" w:rsidRPr="008B5AE6" w:rsidRDefault="008611B7" w:rsidP="007342DF">
      <w:pPr>
        <w:pStyle w:val="1"/>
      </w:pPr>
      <w:bookmarkStart w:id="1" w:name="_Toc215133743"/>
      <w:r w:rsidRPr="008B5AE6">
        <w:lastRenderedPageBreak/>
        <w:t>РОЗДІЛ</w:t>
      </w:r>
      <w:r w:rsidR="00734D29" w:rsidRPr="008B5AE6">
        <w:t xml:space="preserve"> </w:t>
      </w:r>
      <w:r w:rsidRPr="008B5AE6">
        <w:t>1.</w:t>
      </w:r>
      <w:r w:rsidR="00734D29" w:rsidRPr="008B5AE6">
        <w:t xml:space="preserve"> </w:t>
      </w:r>
      <w:r w:rsidRPr="008B5AE6">
        <w:t>ТЕОРЕТИКО-МЕТОДОЛОГІЧНІ</w:t>
      </w:r>
      <w:r w:rsidR="00734D29" w:rsidRPr="008B5AE6">
        <w:t xml:space="preserve"> </w:t>
      </w:r>
      <w:r w:rsidRPr="008B5AE6">
        <w:t>ЗАСАДИ</w:t>
      </w:r>
      <w:r w:rsidR="00734D29" w:rsidRPr="008B5AE6">
        <w:t xml:space="preserve"> </w:t>
      </w:r>
      <w:r w:rsidRPr="008B5AE6">
        <w:t>ПОРІВНЯЛЬНОГО</w:t>
      </w:r>
      <w:r w:rsidR="00734D29" w:rsidRPr="008B5AE6">
        <w:t xml:space="preserve"> </w:t>
      </w:r>
      <w:r w:rsidRPr="008B5AE6">
        <w:t>ДОСЛІДДЖЕННЯ</w:t>
      </w:r>
      <w:r w:rsidR="00734D29" w:rsidRPr="008B5AE6">
        <w:t xml:space="preserve"> </w:t>
      </w:r>
      <w:r w:rsidRPr="008B5AE6">
        <w:t>ЮРИДИЧНОЇ</w:t>
      </w:r>
      <w:r w:rsidR="00734D29" w:rsidRPr="008B5AE6">
        <w:t xml:space="preserve"> </w:t>
      </w:r>
      <w:r w:rsidRPr="008B5AE6">
        <w:t>ТЕРМІНОЛОГІЇ</w:t>
      </w:r>
      <w:bookmarkEnd w:id="1"/>
    </w:p>
    <w:p w14:paraId="602335C2" w14:textId="41D22FCA" w:rsidR="00D14A86" w:rsidRPr="008B5AE6" w:rsidRDefault="00D14A86" w:rsidP="0068467B">
      <w:pPr>
        <w:spacing w:line="360" w:lineRule="auto"/>
        <w:ind w:firstLine="720"/>
        <w:jc w:val="both"/>
        <w:rPr>
          <w:rFonts w:ascii="Times New Roman" w:hAnsi="Times New Roman" w:cs="Times New Roman"/>
          <w:b/>
          <w:bCs/>
          <w:sz w:val="28"/>
          <w:szCs w:val="28"/>
          <w:lang w:val="uk-UA"/>
        </w:rPr>
      </w:pPr>
    </w:p>
    <w:p w14:paraId="378029D5" w14:textId="77777777" w:rsidR="00D14A86" w:rsidRPr="008B5AE6" w:rsidRDefault="00D14A86" w:rsidP="0068467B">
      <w:pPr>
        <w:spacing w:line="360" w:lineRule="auto"/>
        <w:ind w:firstLine="720"/>
        <w:jc w:val="both"/>
        <w:rPr>
          <w:rFonts w:ascii="Times New Roman" w:hAnsi="Times New Roman" w:cs="Times New Roman"/>
          <w:b/>
          <w:bCs/>
          <w:sz w:val="28"/>
          <w:szCs w:val="28"/>
          <w:lang w:val="uk-UA"/>
        </w:rPr>
      </w:pPr>
    </w:p>
    <w:p w14:paraId="653E04F9" w14:textId="47E90202" w:rsidR="008611B7" w:rsidRPr="007342DF" w:rsidRDefault="008611B7" w:rsidP="007342DF">
      <w:pPr>
        <w:pStyle w:val="2"/>
      </w:pPr>
      <w:bookmarkStart w:id="2" w:name="_Toc215133744"/>
      <w:r w:rsidRPr="007342DF">
        <w:t>1.1.</w:t>
      </w:r>
      <w:r w:rsidR="00734D29" w:rsidRPr="007342DF">
        <w:t xml:space="preserve"> </w:t>
      </w:r>
      <w:r w:rsidRPr="007342DF">
        <w:t>Юридичний</w:t>
      </w:r>
      <w:r w:rsidR="00734D29" w:rsidRPr="007342DF">
        <w:t xml:space="preserve"> </w:t>
      </w:r>
      <w:r w:rsidRPr="007342DF">
        <w:t>термін</w:t>
      </w:r>
      <w:r w:rsidR="00734D29" w:rsidRPr="007342DF">
        <w:t xml:space="preserve"> </w:t>
      </w:r>
      <w:r w:rsidRPr="007342DF">
        <w:t>як</w:t>
      </w:r>
      <w:r w:rsidR="00734D29" w:rsidRPr="007342DF">
        <w:t xml:space="preserve"> </w:t>
      </w:r>
      <w:r w:rsidRPr="007342DF">
        <w:t>об’єкт</w:t>
      </w:r>
      <w:r w:rsidR="00734D29" w:rsidRPr="007342DF">
        <w:t xml:space="preserve"> </w:t>
      </w:r>
      <w:r w:rsidRPr="007342DF">
        <w:t>лінгвістичного</w:t>
      </w:r>
      <w:r w:rsidR="00734D29" w:rsidRPr="007342DF">
        <w:t xml:space="preserve"> </w:t>
      </w:r>
      <w:r w:rsidRPr="007342DF">
        <w:t>та</w:t>
      </w:r>
      <w:r w:rsidR="00734D29" w:rsidRPr="007342DF">
        <w:t xml:space="preserve"> </w:t>
      </w:r>
      <w:r w:rsidRPr="007342DF">
        <w:t>перекладознавчого</w:t>
      </w:r>
      <w:r w:rsidR="00734D29" w:rsidRPr="007342DF">
        <w:t xml:space="preserve"> </w:t>
      </w:r>
      <w:r w:rsidRPr="007342DF">
        <w:t>аналізу</w:t>
      </w:r>
      <w:bookmarkEnd w:id="2"/>
    </w:p>
    <w:p w14:paraId="6548BCDF" w14:textId="77777777" w:rsidR="00D14A86" w:rsidRPr="008B5AE6" w:rsidRDefault="00D14A86" w:rsidP="0068467B">
      <w:pPr>
        <w:spacing w:line="360" w:lineRule="auto"/>
        <w:ind w:firstLine="720"/>
        <w:jc w:val="both"/>
        <w:rPr>
          <w:rFonts w:ascii="Times New Roman" w:hAnsi="Times New Roman" w:cs="Times New Roman"/>
          <w:b/>
          <w:bCs/>
          <w:sz w:val="28"/>
          <w:szCs w:val="28"/>
          <w:lang w:val="uk-UA"/>
        </w:rPr>
      </w:pPr>
    </w:p>
    <w:p w14:paraId="2DFCE328" w14:textId="27492401"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фахової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першочерговим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завданням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розмежування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основоположних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апарат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Центральною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одиницею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апараті</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термін</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мовознавстві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спеціалізований</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мовний</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однозначно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професійне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галузі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знань</w:t>
      </w:r>
      <w:r w:rsidR="00EA6CBC">
        <w:rPr>
          <w:rFonts w:ascii="Times New Roman" w:hAnsi="Times New Roman" w:cs="Times New Roman"/>
          <w:sz w:val="28"/>
          <w:szCs w:val="28"/>
          <w:lang w:val="uk-UA"/>
        </w:rPr>
        <w:t xml:space="preserve"> </w:t>
      </w:r>
      <w:r w:rsidR="00EA6CBC">
        <w:rPr>
          <w:rFonts w:ascii="Times New Roman" w:hAnsi="Times New Roman" w:cs="Times New Roman"/>
          <w:sz w:val="28"/>
          <w:szCs w:val="28"/>
          <w:lang w:val="ru-RU"/>
        </w:rPr>
        <w:t>[5, с. 58; 25</w:t>
      </w:r>
      <w:r w:rsidR="00EA6CBC">
        <w:rPr>
          <w:rFonts w:ascii="Times New Roman" w:hAnsi="Times New Roman" w:cs="Times New Roman"/>
          <w:sz w:val="28"/>
          <w:szCs w:val="28"/>
          <w:lang w:val="uk-UA"/>
        </w:rPr>
        <w:t>, с. 29</w:t>
      </w:r>
      <w:r w:rsidR="00EA6CBC">
        <w:rPr>
          <w:rFonts w:ascii="Times New Roman" w:hAnsi="Times New Roman" w:cs="Times New Roman"/>
          <w:sz w:val="28"/>
          <w:szCs w:val="28"/>
          <w:lang w:val="ru-RU"/>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дослідники,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здатності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виражати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окреслене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розкривається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дефініцію,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елементом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професійної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комунікації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[1</w:t>
      </w:r>
      <w:r w:rsidR="00255A26">
        <w:rPr>
          <w:rFonts w:ascii="Times New Roman" w:hAnsi="Times New Roman" w:cs="Times New Roman"/>
          <w:sz w:val="28"/>
          <w:szCs w:val="28"/>
          <w:lang w:val="uk-UA"/>
        </w:rPr>
        <w:t>5</w:t>
      </w:r>
      <w:r w:rsidR="00F52705">
        <w:rPr>
          <w:rFonts w:ascii="Times New Roman" w:hAnsi="Times New Roman" w:cs="Times New Roman"/>
          <w:sz w:val="28"/>
          <w:szCs w:val="28"/>
          <w:lang w:val="uk-UA"/>
        </w:rPr>
        <w:t xml:space="preserve"> с.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15].</w:t>
      </w:r>
    </w:p>
    <w:p w14:paraId="59A352D1" w14:textId="303ED671" w:rsidR="006301C3"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Сукупність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спеціалізованих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галузі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термінологію</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інвентарем,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обслуговують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сферу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людської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діяльності.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розглядатись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сфери,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відображає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організації,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враховує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зв'язків</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елементами.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сукупність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становить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шар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незважаючи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спеціалізацію,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залишається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невід’ємною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частиною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загальнолітературної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w:t>
      </w:r>
      <w:r w:rsidR="0048659F">
        <w:rPr>
          <w:rFonts w:ascii="Times New Roman" w:hAnsi="Times New Roman" w:cs="Times New Roman"/>
          <w:sz w:val="28"/>
          <w:szCs w:val="28"/>
          <w:lang w:val="uk-UA"/>
        </w:rPr>
        <w:t xml:space="preserve"> </w:t>
      </w:r>
      <w:r w:rsidR="0048659F">
        <w:rPr>
          <w:rFonts w:ascii="Times New Roman" w:hAnsi="Times New Roman" w:cs="Times New Roman"/>
          <w:sz w:val="28"/>
          <w:szCs w:val="28"/>
          <w:lang w:val="ru-RU"/>
        </w:rPr>
        <w:t xml:space="preserve">[18, с. </w:t>
      </w:r>
      <w:r w:rsidR="00D001F0">
        <w:rPr>
          <w:rFonts w:ascii="Times New Roman" w:hAnsi="Times New Roman" w:cs="Times New Roman"/>
          <w:sz w:val="28"/>
          <w:szCs w:val="28"/>
          <w:lang w:val="ru-RU"/>
        </w:rPr>
        <w:t>23</w:t>
      </w:r>
      <w:r w:rsidR="0048659F">
        <w:rPr>
          <w:rFonts w:ascii="Times New Roman" w:hAnsi="Times New Roman" w:cs="Times New Roman"/>
          <w:sz w:val="28"/>
          <w:szCs w:val="28"/>
          <w:lang w:val="ru-RU"/>
        </w:rPr>
        <w:t>;</w:t>
      </w:r>
      <w:r w:rsidR="00D001F0">
        <w:rPr>
          <w:rFonts w:ascii="Times New Roman" w:hAnsi="Times New Roman" w:cs="Times New Roman"/>
          <w:sz w:val="28"/>
          <w:szCs w:val="28"/>
          <w:lang w:val="ru-RU"/>
        </w:rPr>
        <w:t xml:space="preserve"> 33, с. 121</w:t>
      </w:r>
      <w:r w:rsidR="0048659F">
        <w:rPr>
          <w:rFonts w:ascii="Times New Roman" w:hAnsi="Times New Roman" w:cs="Times New Roman"/>
          <w:sz w:val="28"/>
          <w:szCs w:val="28"/>
          <w:lang w:val="ru-RU"/>
        </w:rPr>
        <w:t>]</w:t>
      </w:r>
      <w:r w:rsidRPr="008B5AE6">
        <w:rPr>
          <w:rFonts w:ascii="Times New Roman" w:hAnsi="Times New Roman" w:cs="Times New Roman"/>
          <w:sz w:val="28"/>
          <w:szCs w:val="28"/>
          <w:lang w:val="uk-UA"/>
        </w:rPr>
        <w:t>.</w:t>
      </w:r>
      <w:r w:rsidR="00681854">
        <w:rPr>
          <w:rFonts w:ascii="Times New Roman" w:hAnsi="Times New Roman" w:cs="Times New Roman"/>
          <w:sz w:val="28"/>
          <w:szCs w:val="28"/>
          <w:lang w:val="uk-UA"/>
        </w:rPr>
        <w:t xml:space="preserve"> </w:t>
      </w:r>
      <w:r w:rsidR="00681854" w:rsidRPr="00681854">
        <w:rPr>
          <w:rFonts w:ascii="Times New Roman" w:hAnsi="Times New Roman" w:cs="Times New Roman"/>
          <w:sz w:val="28"/>
          <w:szCs w:val="28"/>
          <w:lang w:val="uk-UA"/>
        </w:rPr>
        <w:t xml:space="preserve">Дослідники підкреслюють, що термінологія є не просто списком слів, а інструментом поширення </w:t>
      </w:r>
      <w:proofErr w:type="spellStart"/>
      <w:r w:rsidR="00681854" w:rsidRPr="00681854">
        <w:rPr>
          <w:rFonts w:ascii="Times New Roman" w:hAnsi="Times New Roman" w:cs="Times New Roman"/>
          <w:sz w:val="28"/>
          <w:szCs w:val="28"/>
          <w:lang w:val="uk-UA"/>
        </w:rPr>
        <w:t>професійно</w:t>
      </w:r>
      <w:proofErr w:type="spellEnd"/>
      <w:r w:rsidR="00681854" w:rsidRPr="00681854">
        <w:rPr>
          <w:rFonts w:ascii="Times New Roman" w:hAnsi="Times New Roman" w:cs="Times New Roman"/>
          <w:sz w:val="28"/>
          <w:szCs w:val="28"/>
          <w:lang w:val="uk-UA"/>
        </w:rPr>
        <w:t>-наукового знання, де словники виступають своєрідними "маяками" у морі інформації [27, с. 11].</w:t>
      </w:r>
      <w:r w:rsidR="00681854">
        <w:rPr>
          <w:rFonts w:ascii="Times New Roman" w:hAnsi="Times New Roman" w:cs="Times New Roman"/>
          <w:sz w:val="28"/>
          <w:szCs w:val="28"/>
          <w:lang w:val="uk-UA"/>
        </w:rPr>
        <w:t>.</w:t>
      </w:r>
    </w:p>
    <w:p w14:paraId="3F7DD8A8" w14:textId="01BFF4ED" w:rsidR="00E725F2" w:rsidRPr="008B5AE6" w:rsidRDefault="00E725F2" w:rsidP="0068467B">
      <w:pPr>
        <w:spacing w:line="360" w:lineRule="auto"/>
        <w:ind w:firstLine="720"/>
        <w:jc w:val="both"/>
        <w:rPr>
          <w:rFonts w:ascii="Times New Roman" w:hAnsi="Times New Roman" w:cs="Times New Roman"/>
          <w:sz w:val="28"/>
          <w:szCs w:val="28"/>
          <w:lang w:val="uk-UA"/>
        </w:rPr>
      </w:pPr>
      <w:r w:rsidRPr="00E725F2">
        <w:rPr>
          <w:rFonts w:ascii="Times New Roman" w:hAnsi="Times New Roman" w:cs="Times New Roman"/>
          <w:sz w:val="28"/>
          <w:szCs w:val="28"/>
          <w:lang w:val="uk-UA"/>
        </w:rPr>
        <w:t xml:space="preserve">Важливим для розуміння природи об'єкта дослідження є теоретичний підхід, обґрунтований у працях М. </w:t>
      </w:r>
      <w:proofErr w:type="spellStart"/>
      <w:r w:rsidRPr="00E725F2">
        <w:rPr>
          <w:rFonts w:ascii="Times New Roman" w:hAnsi="Times New Roman" w:cs="Times New Roman"/>
          <w:sz w:val="28"/>
          <w:szCs w:val="28"/>
          <w:lang w:val="uk-UA"/>
        </w:rPr>
        <w:t>Вербенєц</w:t>
      </w:r>
      <w:proofErr w:type="spellEnd"/>
      <w:r w:rsidRPr="00E725F2">
        <w:rPr>
          <w:rFonts w:ascii="Times New Roman" w:hAnsi="Times New Roman" w:cs="Times New Roman"/>
          <w:sz w:val="28"/>
          <w:szCs w:val="28"/>
          <w:lang w:val="uk-UA"/>
        </w:rPr>
        <w:t xml:space="preserve">, згідно з яким юридична термінологія трактується не як механічна сукупність слів, а як історично </w:t>
      </w:r>
      <w:r w:rsidRPr="00E725F2">
        <w:rPr>
          <w:rFonts w:ascii="Times New Roman" w:hAnsi="Times New Roman" w:cs="Times New Roman"/>
          <w:sz w:val="28"/>
          <w:szCs w:val="28"/>
          <w:lang w:val="uk-UA"/>
        </w:rPr>
        <w:lastRenderedPageBreak/>
        <w:t>сформована, відкрита динамічна система, що здатна до саморегуляції та активної взаємодії з іншими мовними системами. Дослідниця слушно зауважує, що семантична специфіка юридичного терміна полягає у його функціонуванні у двох площинах одночасно: у площині загальновживаної лексики, де він зберігає зв'язок з національною мовною картиною, та у площині формалізованого конвенціонального коду, де він виступає носієм чітко фіксованого правового змісту [</w:t>
      </w:r>
      <w:r w:rsidR="007E6498">
        <w:rPr>
          <w:rFonts w:ascii="Times New Roman" w:hAnsi="Times New Roman" w:cs="Times New Roman"/>
          <w:sz w:val="28"/>
          <w:szCs w:val="28"/>
          <w:lang w:val="uk-UA"/>
        </w:rPr>
        <w:t>5, с 105-108</w:t>
      </w:r>
      <w:r w:rsidR="00255A26" w:rsidRPr="00255A26">
        <w:rPr>
          <w:rFonts w:ascii="Times New Roman" w:hAnsi="Times New Roman" w:cs="Times New Roman"/>
          <w:sz w:val="28"/>
          <w:szCs w:val="28"/>
          <w:lang w:val="uk-UA"/>
        </w:rPr>
        <w:t xml:space="preserve">; </w:t>
      </w:r>
      <w:r w:rsidR="00255A26">
        <w:rPr>
          <w:rFonts w:ascii="Times New Roman" w:hAnsi="Times New Roman" w:cs="Times New Roman"/>
          <w:sz w:val="28"/>
          <w:szCs w:val="28"/>
          <w:lang w:val="uk-UA"/>
        </w:rPr>
        <w:t>18, с. 59-61</w:t>
      </w:r>
      <w:r w:rsidRPr="00E725F2">
        <w:rPr>
          <w:rFonts w:ascii="Times New Roman" w:hAnsi="Times New Roman" w:cs="Times New Roman"/>
          <w:sz w:val="28"/>
          <w:szCs w:val="28"/>
          <w:lang w:val="uk-UA"/>
        </w:rPr>
        <w:t>]. Такий дуалізм природи терміна створює додаткові виклики при перекладі, оскільки вимагає відтворення не лише фахового значення, а й за можливості, внутрішньої форми слова, зрозумілої носіям мови-реципієнта.</w:t>
      </w:r>
    </w:p>
    <w:p w14:paraId="69ACFB3B" w14:textId="1E973788"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вводиться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терміносистеми</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акцентує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увагу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впорядкованості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взаємозв'язку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сукупності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номінацій,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собою</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логічно</w:t>
      </w:r>
      <w:proofErr w:type="spellEnd"/>
      <w:r w:rsidR="00C706D8">
        <w:rPr>
          <w:rFonts w:ascii="Times New Roman" w:hAnsi="Times New Roman" w:cs="Times New Roman"/>
          <w:sz w:val="28"/>
          <w:szCs w:val="28"/>
          <w:lang w:val="uk-UA"/>
        </w:rPr>
        <w:t>-</w:t>
      </w:r>
      <w:r w:rsidRPr="008B5AE6">
        <w:rPr>
          <w:rFonts w:ascii="Times New Roman" w:hAnsi="Times New Roman" w:cs="Times New Roman"/>
          <w:sz w:val="28"/>
          <w:szCs w:val="28"/>
          <w:lang w:val="uk-UA"/>
        </w:rPr>
        <w:t>організовану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ієрархічно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структуровану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множину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елементи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собою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відношеннями,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синонімія,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антонімія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гіперо-гіпонімічні</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зв'язки</w:t>
      </w:r>
      <w:r w:rsidR="00D001F0">
        <w:rPr>
          <w:rFonts w:ascii="Times New Roman" w:hAnsi="Times New Roman" w:cs="Times New Roman"/>
          <w:sz w:val="28"/>
          <w:szCs w:val="28"/>
          <w:lang w:val="uk-UA"/>
        </w:rPr>
        <w:t xml:space="preserve"> </w:t>
      </w:r>
      <w:r w:rsidR="00D001F0" w:rsidRPr="00D001F0">
        <w:rPr>
          <w:rFonts w:ascii="Times New Roman" w:hAnsi="Times New Roman" w:cs="Times New Roman"/>
          <w:sz w:val="28"/>
          <w:szCs w:val="28"/>
          <w:lang w:val="uk-UA"/>
        </w:rPr>
        <w:t>[</w:t>
      </w:r>
      <w:r w:rsidR="00EA6CBC">
        <w:rPr>
          <w:rFonts w:ascii="Times New Roman" w:hAnsi="Times New Roman" w:cs="Times New Roman"/>
          <w:sz w:val="28"/>
          <w:szCs w:val="28"/>
          <w:lang w:val="uk-UA"/>
        </w:rPr>
        <w:t>5, с. 59</w:t>
      </w:r>
      <w:r w:rsidR="00EA6CBC" w:rsidRPr="00EA6CBC">
        <w:rPr>
          <w:rFonts w:ascii="Times New Roman" w:hAnsi="Times New Roman" w:cs="Times New Roman"/>
          <w:sz w:val="28"/>
          <w:szCs w:val="28"/>
          <w:lang w:val="uk-UA"/>
        </w:rPr>
        <w:t>;</w:t>
      </w:r>
      <w:r w:rsidR="001F5E0B">
        <w:rPr>
          <w:rFonts w:ascii="Times New Roman" w:hAnsi="Times New Roman" w:cs="Times New Roman"/>
          <w:sz w:val="28"/>
          <w:szCs w:val="28"/>
          <w:lang w:val="uk-UA"/>
        </w:rPr>
        <w:t xml:space="preserve"> 19, с. 11</w:t>
      </w:r>
      <w:r w:rsidR="001F5E0B" w:rsidRPr="001F5E0B">
        <w:rPr>
          <w:rFonts w:ascii="Times New Roman" w:hAnsi="Times New Roman" w:cs="Times New Roman"/>
          <w:sz w:val="28"/>
          <w:szCs w:val="28"/>
          <w:lang w:val="uk-UA"/>
        </w:rPr>
        <w:t>;</w:t>
      </w:r>
      <w:r w:rsidR="00EA6CBC" w:rsidRPr="00EA6CBC">
        <w:rPr>
          <w:rFonts w:ascii="Times New Roman" w:hAnsi="Times New Roman" w:cs="Times New Roman"/>
          <w:sz w:val="28"/>
          <w:szCs w:val="28"/>
          <w:lang w:val="uk-UA"/>
        </w:rPr>
        <w:t xml:space="preserve"> </w:t>
      </w:r>
      <w:r w:rsidR="00D001F0">
        <w:rPr>
          <w:rFonts w:ascii="Times New Roman" w:hAnsi="Times New Roman" w:cs="Times New Roman"/>
          <w:sz w:val="28"/>
          <w:szCs w:val="28"/>
          <w:lang w:val="uk-UA"/>
        </w:rPr>
        <w:t>34, с. 72</w:t>
      </w:r>
      <w:r w:rsidR="00D001F0" w:rsidRPr="00D001F0">
        <w:rPr>
          <w:rFonts w:ascii="Times New Roman" w:hAnsi="Times New Roman" w:cs="Times New Roman"/>
          <w:sz w:val="28"/>
          <w:szCs w:val="28"/>
          <w:lang w:val="uk-UA"/>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розкривається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елементами,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цілісність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ефективність.</w:t>
      </w:r>
    </w:p>
    <w:p w14:paraId="2C2F0870" w14:textId="42DDB23C"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Отже,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елементом,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набуває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вартості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вийти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розглянути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роблять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об'єктом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перекладознавчого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p>
    <w:p w14:paraId="60001044" w14:textId="539799E8"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поділяє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галузей,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природа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докорінно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передусім,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екстралінгвістичними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чинниками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дійсності.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характеристикою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нерозривний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зв'язок</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із</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конкретною</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правовою</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системою</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звичайного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номінативного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знак</w:t>
      </w:r>
      <w:r w:rsidR="00C706D8">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регулювання</w:t>
      </w:r>
      <w:r w:rsidR="00EA6CBC">
        <w:rPr>
          <w:rFonts w:ascii="Times New Roman" w:hAnsi="Times New Roman" w:cs="Times New Roman"/>
          <w:sz w:val="28"/>
          <w:szCs w:val="28"/>
          <w:lang w:val="uk-UA"/>
        </w:rPr>
        <w:t xml:space="preserve"> </w:t>
      </w:r>
      <w:r w:rsidR="00EA6CBC">
        <w:rPr>
          <w:rFonts w:ascii="Times New Roman" w:hAnsi="Times New Roman" w:cs="Times New Roman"/>
          <w:sz w:val="28"/>
          <w:szCs w:val="28"/>
          <w:lang w:val="ru-RU"/>
        </w:rPr>
        <w:t>[5, с. 108; 25, с. 29]</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властивість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риси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p>
    <w:p w14:paraId="7D7CE58E" w14:textId="79F83584"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Однією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характеристик,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випливає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зазначеної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вище,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sz w:val="28"/>
          <w:szCs w:val="28"/>
          <w:lang w:val="uk-UA"/>
        </w:rPr>
        <w:t>деінітивність</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загальновживаного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розкривається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закріплене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дефініцію,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зазначається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працях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Н.В.</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Артикуци</w:t>
      </w:r>
      <w:proofErr w:type="spellEnd"/>
      <w:r w:rsidR="00EB39D2">
        <w:rPr>
          <w:rFonts w:ascii="Times New Roman" w:hAnsi="Times New Roman" w:cs="Times New Roman"/>
          <w:sz w:val="28"/>
          <w:szCs w:val="28"/>
          <w:lang w:val="uk-UA"/>
        </w:rPr>
        <w:t xml:space="preserve"> [</w:t>
      </w:r>
      <w:r w:rsidR="008F219C">
        <w:rPr>
          <w:rFonts w:ascii="Times New Roman" w:hAnsi="Times New Roman" w:cs="Times New Roman"/>
          <w:sz w:val="28"/>
          <w:szCs w:val="28"/>
          <w:lang w:val="uk-UA"/>
        </w:rPr>
        <w:t>2, с. 40</w:t>
      </w:r>
      <w:r w:rsidR="008F219C" w:rsidRPr="00086270">
        <w:rPr>
          <w:rFonts w:ascii="Times New Roman" w:hAnsi="Times New Roman" w:cs="Times New Roman"/>
          <w:sz w:val="28"/>
          <w:szCs w:val="28"/>
          <w:lang w:val="uk-UA"/>
        </w:rPr>
        <w:t xml:space="preserve">; </w:t>
      </w:r>
      <w:r w:rsidR="00F52705">
        <w:rPr>
          <w:rFonts w:ascii="Times New Roman" w:hAnsi="Times New Roman" w:cs="Times New Roman"/>
          <w:sz w:val="28"/>
          <w:szCs w:val="28"/>
          <w:lang w:val="uk-UA"/>
        </w:rPr>
        <w:t>3, с. 212</w:t>
      </w:r>
      <w:r w:rsidR="00EB39D2" w:rsidRPr="00EB39D2">
        <w:rPr>
          <w:rFonts w:ascii="Times New Roman" w:hAnsi="Times New Roman" w:cs="Times New Roman"/>
          <w:sz w:val="28"/>
          <w:szCs w:val="28"/>
          <w:lang w:val="uk-UA"/>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дефініція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закріплює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однозначний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галузі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навіть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нормативно-правового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акта</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наявність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легальної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дефініції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системність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кожен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елемент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посідає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ієрархічній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співвідносячись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родо</w:t>
      </w:r>
      <w:proofErr w:type="spellEnd"/>
      <w:r w:rsidRPr="008B5AE6">
        <w:rPr>
          <w:rFonts w:ascii="Times New Roman" w:hAnsi="Times New Roman" w:cs="Times New Roman"/>
          <w:sz w:val="28"/>
          <w:szCs w:val="28"/>
          <w:lang w:val="uk-UA"/>
        </w:rPr>
        <w:t>-видові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логічні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впорядкована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внутрішньо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узгоджена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модель,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відображає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437EAC" w:rsidRPr="00437EAC">
        <w:rPr>
          <w:rFonts w:ascii="Times New Roman" w:hAnsi="Times New Roman" w:cs="Times New Roman"/>
          <w:sz w:val="28"/>
          <w:szCs w:val="28"/>
          <w:lang w:val="ru-RU"/>
        </w:rPr>
        <w:t xml:space="preserve"> [</w:t>
      </w:r>
      <w:r w:rsidR="00CB1A80">
        <w:rPr>
          <w:rFonts w:ascii="Times New Roman" w:hAnsi="Times New Roman" w:cs="Times New Roman"/>
          <w:sz w:val="28"/>
          <w:szCs w:val="28"/>
          <w:lang w:val="ru-RU"/>
        </w:rPr>
        <w:t>34</w:t>
      </w:r>
      <w:r w:rsidR="00437EAC">
        <w:rPr>
          <w:rFonts w:ascii="Times New Roman" w:hAnsi="Times New Roman" w:cs="Times New Roman"/>
          <w:sz w:val="28"/>
          <w:szCs w:val="28"/>
          <w:lang w:val="ru-RU"/>
        </w:rPr>
        <w:t xml:space="preserve">, </w:t>
      </w:r>
      <w:r w:rsidR="00437EAC">
        <w:rPr>
          <w:rFonts w:ascii="Times New Roman" w:hAnsi="Times New Roman" w:cs="Times New Roman"/>
          <w:sz w:val="28"/>
          <w:szCs w:val="28"/>
          <w:lang w:val="uk-UA"/>
        </w:rPr>
        <w:t>с. 72</w:t>
      </w:r>
      <w:r w:rsidR="00437EAC" w:rsidRPr="00437EAC">
        <w:rPr>
          <w:rFonts w:ascii="Times New Roman" w:hAnsi="Times New Roman" w:cs="Times New Roman"/>
          <w:sz w:val="28"/>
          <w:szCs w:val="28"/>
          <w:lang w:val="ru-RU"/>
        </w:rPr>
        <w:t>]</w:t>
      </w:r>
      <w:r w:rsidRPr="008B5AE6">
        <w:rPr>
          <w:rFonts w:ascii="Times New Roman" w:hAnsi="Times New Roman" w:cs="Times New Roman"/>
          <w:sz w:val="28"/>
          <w:szCs w:val="28"/>
          <w:lang w:val="uk-UA"/>
        </w:rPr>
        <w:t>.</w:t>
      </w:r>
    </w:p>
    <w:p w14:paraId="3B7F6528" w14:textId="486D53EB"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однозначності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регулювання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повинен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відповідати</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вимозі</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стилістичної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нейтральності</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емоційному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об'єктивній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безоціночній</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номінації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експресивність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конотація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небажаними,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можуть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призвести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неоднозначного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тлумачення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неприпустимим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сфері,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формулювань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залежать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обов'язки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суб'єктів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правовідносин</w:t>
      </w:r>
      <w:r w:rsidR="006E5352">
        <w:rPr>
          <w:rFonts w:ascii="Times New Roman" w:hAnsi="Times New Roman" w:cs="Times New Roman"/>
          <w:sz w:val="28"/>
          <w:szCs w:val="28"/>
          <w:lang w:val="uk-UA"/>
        </w:rPr>
        <w:t xml:space="preserve"> </w:t>
      </w:r>
      <w:r w:rsidR="006E5352" w:rsidRPr="006E5352">
        <w:rPr>
          <w:rFonts w:ascii="Times New Roman" w:hAnsi="Times New Roman" w:cs="Times New Roman"/>
          <w:sz w:val="28"/>
          <w:szCs w:val="28"/>
          <w:lang w:val="uk-UA"/>
        </w:rPr>
        <w:t>[</w:t>
      </w:r>
      <w:r w:rsidR="003D224D">
        <w:rPr>
          <w:rFonts w:ascii="Times New Roman" w:hAnsi="Times New Roman" w:cs="Times New Roman"/>
          <w:sz w:val="28"/>
          <w:szCs w:val="28"/>
          <w:lang w:val="uk-UA"/>
        </w:rPr>
        <w:t>2, с. 43</w:t>
      </w:r>
      <w:r w:rsidR="003D224D" w:rsidRPr="003D224D">
        <w:rPr>
          <w:rFonts w:ascii="Times New Roman" w:hAnsi="Times New Roman" w:cs="Times New Roman"/>
          <w:sz w:val="28"/>
          <w:szCs w:val="28"/>
          <w:lang w:val="uk-UA"/>
        </w:rPr>
        <w:t>;</w:t>
      </w:r>
      <w:r w:rsidR="003D224D">
        <w:rPr>
          <w:rFonts w:ascii="Times New Roman" w:hAnsi="Times New Roman" w:cs="Times New Roman"/>
          <w:sz w:val="28"/>
          <w:szCs w:val="28"/>
          <w:lang w:val="uk-UA"/>
        </w:rPr>
        <w:t xml:space="preserve"> </w:t>
      </w:r>
      <w:r w:rsidR="006E5352">
        <w:rPr>
          <w:rFonts w:ascii="Times New Roman" w:hAnsi="Times New Roman" w:cs="Times New Roman"/>
          <w:sz w:val="28"/>
          <w:szCs w:val="28"/>
          <w:lang w:val="uk-UA"/>
        </w:rPr>
        <w:t>25, с. 111-112</w:t>
      </w:r>
      <w:r w:rsidR="001F5E0B">
        <w:rPr>
          <w:rFonts w:ascii="Times New Roman" w:hAnsi="Times New Roman" w:cs="Times New Roman"/>
          <w:sz w:val="28"/>
          <w:szCs w:val="28"/>
          <w:lang w:val="uk-UA"/>
        </w:rPr>
        <w:t>;</w:t>
      </w:r>
      <w:r w:rsidR="001F5E0B" w:rsidRPr="001F5E0B">
        <w:rPr>
          <w:rFonts w:ascii="Times New Roman" w:hAnsi="Times New Roman" w:cs="Times New Roman"/>
          <w:sz w:val="28"/>
          <w:szCs w:val="28"/>
          <w:lang w:val="uk-UA"/>
        </w:rPr>
        <w:t xml:space="preserve"> </w:t>
      </w:r>
      <w:r w:rsidR="001F5E0B">
        <w:rPr>
          <w:rFonts w:ascii="Times New Roman" w:hAnsi="Times New Roman" w:cs="Times New Roman"/>
          <w:sz w:val="28"/>
          <w:szCs w:val="28"/>
          <w:lang w:val="uk-UA"/>
        </w:rPr>
        <w:t>36, с. 94</w:t>
      </w:r>
      <w:r w:rsidR="006E5352" w:rsidRPr="006E5352">
        <w:rPr>
          <w:rFonts w:ascii="Times New Roman" w:hAnsi="Times New Roman" w:cs="Times New Roman"/>
          <w:sz w:val="28"/>
          <w:szCs w:val="28"/>
          <w:lang w:val="uk-UA"/>
        </w:rPr>
        <w:t>]</w:t>
      </w:r>
      <w:r w:rsidRPr="008B5AE6">
        <w:rPr>
          <w:rFonts w:ascii="Times New Roman" w:hAnsi="Times New Roman" w:cs="Times New Roman"/>
          <w:sz w:val="28"/>
          <w:szCs w:val="28"/>
          <w:lang w:val="uk-UA"/>
        </w:rPr>
        <w:t>.</w:t>
      </w:r>
    </w:p>
    <w:p w14:paraId="21589104" w14:textId="4BB08284"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Отже,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сукупність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характеристик,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дефінітивність</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стилістична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нейтральність,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нерозривний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носія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центральною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нагальна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потреба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детально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проаналізувати,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p>
    <w:p w14:paraId="1716C9FE" w14:textId="3BC84018"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Розглянувши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характеристики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очевидним,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виходить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далеко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номінації,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міжсистемної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міжкультурної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комунікації,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каналу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Кожен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вербалізованим</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згустком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досвіду,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історії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сформований.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міжкультурної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трансмісії,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успіх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наявності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мові-реципієнті</w:t>
      </w:r>
      <w:r w:rsidR="006E5352">
        <w:rPr>
          <w:rFonts w:ascii="Times New Roman" w:hAnsi="Times New Roman" w:cs="Times New Roman"/>
          <w:sz w:val="28"/>
          <w:szCs w:val="28"/>
          <w:lang w:val="uk-UA"/>
        </w:rPr>
        <w:t xml:space="preserve"> </w:t>
      </w:r>
      <w:r w:rsidR="006E5352" w:rsidRPr="006E5352">
        <w:rPr>
          <w:rFonts w:ascii="Times New Roman" w:hAnsi="Times New Roman" w:cs="Times New Roman"/>
          <w:sz w:val="28"/>
          <w:szCs w:val="28"/>
          <w:lang w:val="uk-UA"/>
        </w:rPr>
        <w:t>[</w:t>
      </w:r>
      <w:r w:rsidR="008F219C">
        <w:rPr>
          <w:rFonts w:ascii="Times New Roman" w:hAnsi="Times New Roman" w:cs="Times New Roman"/>
          <w:sz w:val="28"/>
          <w:szCs w:val="28"/>
          <w:lang w:val="uk-UA"/>
        </w:rPr>
        <w:t>2, с. 39</w:t>
      </w:r>
      <w:r w:rsidR="008F219C" w:rsidRPr="008F219C">
        <w:rPr>
          <w:rFonts w:ascii="Times New Roman" w:hAnsi="Times New Roman" w:cs="Times New Roman"/>
          <w:sz w:val="28"/>
          <w:szCs w:val="28"/>
          <w:lang w:val="uk-UA"/>
        </w:rPr>
        <w:t xml:space="preserve">; </w:t>
      </w:r>
      <w:r w:rsidR="00EC3E29" w:rsidRPr="00EC3E29">
        <w:rPr>
          <w:rFonts w:ascii="Times New Roman" w:hAnsi="Times New Roman" w:cs="Times New Roman"/>
          <w:sz w:val="28"/>
          <w:szCs w:val="28"/>
          <w:lang w:val="uk-UA"/>
        </w:rPr>
        <w:t>22</w:t>
      </w:r>
      <w:r w:rsidR="006E5352">
        <w:rPr>
          <w:rFonts w:ascii="Times New Roman" w:hAnsi="Times New Roman" w:cs="Times New Roman"/>
          <w:sz w:val="28"/>
          <w:szCs w:val="28"/>
          <w:lang w:val="uk-UA"/>
        </w:rPr>
        <w:t xml:space="preserve">, с. </w:t>
      </w:r>
      <w:r w:rsidR="006E5352" w:rsidRPr="006E5352">
        <w:rPr>
          <w:rFonts w:ascii="Times New Roman" w:hAnsi="Times New Roman" w:cs="Times New Roman"/>
          <w:sz w:val="28"/>
          <w:szCs w:val="28"/>
          <w:lang w:val="uk-UA"/>
        </w:rPr>
        <w:t>23]</w:t>
      </w:r>
      <w:r w:rsidRPr="008B5AE6">
        <w:rPr>
          <w:rFonts w:ascii="Times New Roman" w:hAnsi="Times New Roman" w:cs="Times New Roman"/>
          <w:sz w:val="28"/>
          <w:szCs w:val="28"/>
          <w:lang w:val="uk-UA"/>
        </w:rPr>
        <w:t>.</w:t>
      </w:r>
    </w:p>
    <w:p w14:paraId="604FE5D2" w14:textId="6E6FE00C"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Проблема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поглиблюється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перенесений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активувати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фахівця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подібними,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тотожними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когнітивна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інтерференція,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численні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головних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причин</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неточностей</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помилок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серйозні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наслідки</w:t>
      </w:r>
      <w:r w:rsidR="00437EAC" w:rsidRPr="00437EAC">
        <w:rPr>
          <w:rFonts w:ascii="Times New Roman" w:hAnsi="Times New Roman" w:cs="Times New Roman"/>
          <w:sz w:val="28"/>
          <w:szCs w:val="28"/>
          <w:lang w:val="ru-RU"/>
        </w:rPr>
        <w:t xml:space="preserve"> [</w:t>
      </w:r>
      <w:r w:rsidR="00CB1A80">
        <w:rPr>
          <w:rFonts w:ascii="Times New Roman" w:hAnsi="Times New Roman" w:cs="Times New Roman"/>
          <w:sz w:val="28"/>
          <w:szCs w:val="28"/>
          <w:lang w:val="ru-RU"/>
        </w:rPr>
        <w:t>50</w:t>
      </w:r>
      <w:r w:rsidR="007D6107">
        <w:rPr>
          <w:rFonts w:ascii="Times New Roman" w:hAnsi="Times New Roman" w:cs="Times New Roman"/>
          <w:sz w:val="28"/>
          <w:szCs w:val="28"/>
          <w:lang w:val="uk-UA"/>
        </w:rPr>
        <w:t>, с. 189-192</w:t>
      </w:r>
      <w:r w:rsidR="00437EAC" w:rsidRPr="00437EAC">
        <w:rPr>
          <w:rFonts w:ascii="Times New Roman" w:hAnsi="Times New Roman" w:cs="Times New Roman"/>
          <w:sz w:val="28"/>
          <w:szCs w:val="28"/>
          <w:lang w:val="ru-RU"/>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комунікативній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моделі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медіатор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завданням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пошук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p>
    <w:p w14:paraId="74308D3E" w14:textId="30A559F8" w:rsidR="006301C3" w:rsidRPr="008B5AE6" w:rsidRDefault="006301C3"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завдання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йдеться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взаємодію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історично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сімей,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ґрунтується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правознавство,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детального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EC3E29">
        <w:rPr>
          <w:rFonts w:ascii="Times New Roman" w:hAnsi="Times New Roman" w:cs="Times New Roman"/>
          <w:sz w:val="28"/>
          <w:szCs w:val="28"/>
          <w:lang w:val="uk-UA"/>
        </w:rPr>
        <w:t xml:space="preserve"> </w:t>
      </w:r>
      <w:r w:rsidR="00EC3E29">
        <w:rPr>
          <w:rFonts w:ascii="Times New Roman" w:hAnsi="Times New Roman" w:cs="Times New Roman"/>
          <w:sz w:val="28"/>
          <w:szCs w:val="28"/>
          <w:lang w:val="ru-RU"/>
        </w:rPr>
        <w:t>[37, с. 3-4]</w:t>
      </w:r>
    </w:p>
    <w:p w14:paraId="2F119EAA" w14:textId="77777777" w:rsidR="0084137D" w:rsidRPr="008B5AE6" w:rsidRDefault="0084137D" w:rsidP="0068467B">
      <w:pPr>
        <w:spacing w:line="360" w:lineRule="auto"/>
        <w:ind w:firstLine="720"/>
        <w:jc w:val="both"/>
        <w:rPr>
          <w:rFonts w:ascii="Times New Roman" w:hAnsi="Times New Roman" w:cs="Times New Roman"/>
          <w:sz w:val="28"/>
          <w:szCs w:val="28"/>
          <w:lang w:val="uk-UA"/>
        </w:rPr>
      </w:pPr>
    </w:p>
    <w:p w14:paraId="4E745466" w14:textId="73633F4A" w:rsidR="0084137D" w:rsidRPr="008B5AE6" w:rsidRDefault="0084137D" w:rsidP="007342DF">
      <w:pPr>
        <w:pStyle w:val="2"/>
      </w:pPr>
      <w:bookmarkStart w:id="3" w:name="_Toc215133745"/>
      <w:r w:rsidRPr="008B5AE6">
        <w:t>1.2.</w:t>
      </w:r>
      <w:r w:rsidR="00734D29" w:rsidRPr="008B5AE6">
        <w:t xml:space="preserve"> </w:t>
      </w:r>
      <w:r w:rsidRPr="008B5AE6">
        <w:t>Вплив</w:t>
      </w:r>
      <w:r w:rsidR="00734D29" w:rsidRPr="008B5AE6">
        <w:t xml:space="preserve"> </w:t>
      </w:r>
      <w:r w:rsidRPr="008B5AE6">
        <w:t>асиметрії</w:t>
      </w:r>
      <w:r w:rsidR="00734D29" w:rsidRPr="008B5AE6">
        <w:t xml:space="preserve"> </w:t>
      </w:r>
      <w:r w:rsidRPr="008B5AE6">
        <w:t>правових</w:t>
      </w:r>
      <w:r w:rsidR="00734D29" w:rsidRPr="008B5AE6">
        <w:t xml:space="preserve"> </w:t>
      </w:r>
      <w:r w:rsidRPr="008B5AE6">
        <w:t>систем</w:t>
      </w:r>
      <w:r w:rsidR="00734D29" w:rsidRPr="008B5AE6">
        <w:t xml:space="preserve"> </w:t>
      </w:r>
      <w:r w:rsidRPr="008B5AE6">
        <w:t>загального</w:t>
      </w:r>
      <w:r w:rsidR="00734D29" w:rsidRPr="008B5AE6">
        <w:t xml:space="preserve"> </w:t>
      </w:r>
      <w:r w:rsidRPr="008B5AE6">
        <w:t>та</w:t>
      </w:r>
      <w:r w:rsidR="00734D29" w:rsidRPr="008B5AE6">
        <w:t xml:space="preserve"> </w:t>
      </w:r>
      <w:r w:rsidRPr="008B5AE6">
        <w:t>континентального</w:t>
      </w:r>
      <w:r w:rsidR="00734D29" w:rsidRPr="008B5AE6">
        <w:t xml:space="preserve"> </w:t>
      </w:r>
      <w:r w:rsidRPr="008B5AE6">
        <w:t>права</w:t>
      </w:r>
      <w:r w:rsidR="00734D29" w:rsidRPr="008B5AE6">
        <w:t xml:space="preserve"> </w:t>
      </w:r>
      <w:r w:rsidRPr="008B5AE6">
        <w:t>(</w:t>
      </w:r>
      <w:proofErr w:type="spellStart"/>
      <w:r w:rsidRPr="008B5AE6">
        <w:t>Common</w:t>
      </w:r>
      <w:proofErr w:type="spellEnd"/>
      <w:r w:rsidR="00734D29" w:rsidRPr="008B5AE6">
        <w:t xml:space="preserve"> </w:t>
      </w:r>
      <w:proofErr w:type="spellStart"/>
      <w:r w:rsidRPr="008B5AE6">
        <w:t>Law</w:t>
      </w:r>
      <w:proofErr w:type="spellEnd"/>
      <w:r w:rsidR="00734D29" w:rsidRPr="008B5AE6">
        <w:t xml:space="preserve"> </w:t>
      </w:r>
      <w:proofErr w:type="spellStart"/>
      <w:r w:rsidRPr="008B5AE6">
        <w:t>vs</w:t>
      </w:r>
      <w:proofErr w:type="spellEnd"/>
      <w:r w:rsidRPr="008B5AE6">
        <w:t>.</w:t>
      </w:r>
      <w:r w:rsidR="00734D29" w:rsidRPr="008B5AE6">
        <w:t xml:space="preserve"> </w:t>
      </w:r>
      <w:proofErr w:type="spellStart"/>
      <w:r w:rsidRPr="008B5AE6">
        <w:t>Civil</w:t>
      </w:r>
      <w:proofErr w:type="spellEnd"/>
      <w:r w:rsidR="00734D29" w:rsidRPr="008B5AE6">
        <w:t xml:space="preserve"> </w:t>
      </w:r>
      <w:proofErr w:type="spellStart"/>
      <w:r w:rsidRPr="008B5AE6">
        <w:t>Law</w:t>
      </w:r>
      <w:proofErr w:type="spellEnd"/>
      <w:r w:rsidRPr="008B5AE6">
        <w:t>)</w:t>
      </w:r>
      <w:r w:rsidR="00734D29" w:rsidRPr="008B5AE6">
        <w:t xml:space="preserve"> </w:t>
      </w:r>
      <w:r w:rsidRPr="008B5AE6">
        <w:t>на</w:t>
      </w:r>
      <w:r w:rsidR="00734D29" w:rsidRPr="008B5AE6">
        <w:t xml:space="preserve"> </w:t>
      </w:r>
      <w:r w:rsidRPr="008B5AE6">
        <w:t>переклад</w:t>
      </w:r>
      <w:r w:rsidR="00734D29" w:rsidRPr="008B5AE6">
        <w:t xml:space="preserve"> </w:t>
      </w:r>
      <w:r w:rsidRPr="008B5AE6">
        <w:t>юридичної</w:t>
      </w:r>
      <w:r w:rsidR="00734D29" w:rsidRPr="008B5AE6">
        <w:t xml:space="preserve"> </w:t>
      </w:r>
      <w:r w:rsidRPr="008B5AE6">
        <w:t>термінології</w:t>
      </w:r>
      <w:bookmarkEnd w:id="3"/>
    </w:p>
    <w:p w14:paraId="7D593CBB" w14:textId="77777777" w:rsidR="0084137D" w:rsidRPr="008B5AE6" w:rsidRDefault="0084137D" w:rsidP="0068467B">
      <w:pPr>
        <w:spacing w:line="360" w:lineRule="auto"/>
        <w:ind w:firstLine="720"/>
        <w:jc w:val="both"/>
        <w:rPr>
          <w:rFonts w:ascii="Times New Roman" w:hAnsi="Times New Roman" w:cs="Times New Roman"/>
          <w:b/>
          <w:bCs/>
          <w:sz w:val="28"/>
          <w:szCs w:val="28"/>
          <w:lang w:val="uk-UA"/>
        </w:rPr>
      </w:pPr>
    </w:p>
    <w:p w14:paraId="5FD6B1AF" w14:textId="026069B9" w:rsidR="0084137D" w:rsidRDefault="0084137D"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Основоположною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причиною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кардинально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генезис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їхніх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сім'ї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Common</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історично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розвивалася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кодифікованих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шляхом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індуктивного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узагальнення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прецедент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обов'язковим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нижчих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майбутньому,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закріплено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доктриною</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stare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decisis</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(стояти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вирішеному)</w:t>
      </w:r>
      <w:r w:rsidR="00934A56" w:rsidRPr="00934A56">
        <w:rPr>
          <w:rFonts w:ascii="Times New Roman" w:hAnsi="Times New Roman" w:cs="Times New Roman"/>
          <w:sz w:val="28"/>
          <w:szCs w:val="28"/>
          <w:lang w:val="uk-UA"/>
        </w:rPr>
        <w:t xml:space="preserve"> [41, с.</w:t>
      </w:r>
      <w:r w:rsidR="00934A56">
        <w:rPr>
          <w:rFonts w:ascii="Times New Roman" w:hAnsi="Times New Roman" w:cs="Times New Roman"/>
          <w:sz w:val="28"/>
          <w:szCs w:val="28"/>
          <w:lang w:val="uk-UA"/>
        </w:rPr>
        <w:t xml:space="preserve"> 2</w:t>
      </w:r>
      <w:r w:rsidR="00934A56" w:rsidRPr="00934A56">
        <w:rPr>
          <w:rFonts w:ascii="Times New Roman" w:hAnsi="Times New Roman" w:cs="Times New Roman"/>
          <w:sz w:val="28"/>
          <w:szCs w:val="28"/>
          <w:lang w:val="uk-UA"/>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"створюється"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законодавцем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вигляді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"віднаходиться"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суддями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життєвих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ситуацій.</w:t>
      </w:r>
    </w:p>
    <w:p w14:paraId="68845BC8" w14:textId="2930FAB4" w:rsidR="003D2BFC" w:rsidRPr="003D2BFC" w:rsidRDefault="003D2BFC" w:rsidP="003D2BFC">
      <w:pPr>
        <w:spacing w:line="360" w:lineRule="auto"/>
        <w:ind w:firstLine="720"/>
        <w:jc w:val="both"/>
        <w:rPr>
          <w:rFonts w:ascii="Times New Roman" w:hAnsi="Times New Roman" w:cs="Times New Roman"/>
          <w:sz w:val="28"/>
          <w:szCs w:val="28"/>
          <w:lang w:val="uk-UA"/>
        </w:rPr>
      </w:pPr>
      <w:r w:rsidRPr="003D2BFC">
        <w:rPr>
          <w:rFonts w:ascii="Times New Roman" w:hAnsi="Times New Roman" w:cs="Times New Roman"/>
          <w:sz w:val="28"/>
          <w:szCs w:val="28"/>
          <w:lang w:val="uk-UA"/>
        </w:rPr>
        <w:t>Глибина цієї системної асиметрії стає очевидною при зверненні до історичних витоків формування обох традицій</w:t>
      </w:r>
      <w:r w:rsidR="00B20644" w:rsidRPr="00B20644">
        <w:rPr>
          <w:rFonts w:ascii="Times New Roman" w:hAnsi="Times New Roman" w:cs="Times New Roman"/>
          <w:sz w:val="28"/>
          <w:szCs w:val="28"/>
          <w:lang w:val="ru-RU"/>
        </w:rPr>
        <w:t>.</w:t>
      </w:r>
      <w:r w:rsidRPr="003D2BFC">
        <w:rPr>
          <w:rFonts w:ascii="Times New Roman" w:hAnsi="Times New Roman" w:cs="Times New Roman"/>
          <w:sz w:val="28"/>
          <w:szCs w:val="28"/>
          <w:lang w:val="uk-UA"/>
        </w:rPr>
        <w:t xml:space="preserve"> Хоча Англія в епоху Середньовіччя мала тісні культурні зв'язки з континентальною Європою, її правова традиція розвивалася </w:t>
      </w:r>
      <w:proofErr w:type="spellStart"/>
      <w:r w:rsidRPr="003D2BFC">
        <w:rPr>
          <w:rFonts w:ascii="Times New Roman" w:hAnsi="Times New Roman" w:cs="Times New Roman"/>
          <w:sz w:val="28"/>
          <w:szCs w:val="28"/>
          <w:lang w:val="uk-UA"/>
        </w:rPr>
        <w:t>відокремлено</w:t>
      </w:r>
      <w:proofErr w:type="spellEnd"/>
      <w:r w:rsidRPr="003D2BFC">
        <w:rPr>
          <w:rFonts w:ascii="Times New Roman" w:hAnsi="Times New Roman" w:cs="Times New Roman"/>
          <w:sz w:val="28"/>
          <w:szCs w:val="28"/>
          <w:lang w:val="uk-UA"/>
        </w:rPr>
        <w:t>, що призвело до фундаментального розмежування в самій природі правотворення: якщо система цивільного права (</w:t>
      </w:r>
      <w:proofErr w:type="spellStart"/>
      <w:r w:rsidRPr="003D2BFC">
        <w:rPr>
          <w:rFonts w:ascii="Times New Roman" w:hAnsi="Times New Roman" w:cs="Times New Roman"/>
          <w:sz w:val="28"/>
          <w:szCs w:val="28"/>
          <w:lang w:val="uk-UA"/>
        </w:rPr>
        <w:t>Civil</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Law</w:t>
      </w:r>
      <w:proofErr w:type="spellEnd"/>
      <w:r w:rsidRPr="003D2BFC">
        <w:rPr>
          <w:rFonts w:ascii="Times New Roman" w:hAnsi="Times New Roman" w:cs="Times New Roman"/>
          <w:sz w:val="28"/>
          <w:szCs w:val="28"/>
          <w:lang w:val="uk-UA"/>
        </w:rPr>
        <w:t xml:space="preserve">) сформувалася на основі рецепції римського права, зокрема </w:t>
      </w:r>
      <w:proofErr w:type="spellStart"/>
      <w:r w:rsidRPr="003D2BFC">
        <w:rPr>
          <w:rFonts w:ascii="Times New Roman" w:hAnsi="Times New Roman" w:cs="Times New Roman"/>
          <w:sz w:val="28"/>
          <w:szCs w:val="28"/>
          <w:lang w:val="uk-UA"/>
        </w:rPr>
        <w:t>Corpus</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iuris</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civilis</w:t>
      </w:r>
      <w:proofErr w:type="spellEnd"/>
      <w:r w:rsidRPr="003D2BFC">
        <w:rPr>
          <w:rFonts w:ascii="Times New Roman" w:hAnsi="Times New Roman" w:cs="Times New Roman"/>
          <w:sz w:val="28"/>
          <w:szCs w:val="28"/>
          <w:lang w:val="uk-UA"/>
        </w:rPr>
        <w:t>, та подальшої кодифікації, то система загального права (</w:t>
      </w:r>
      <w:proofErr w:type="spellStart"/>
      <w:r w:rsidRPr="003D2BFC">
        <w:rPr>
          <w:rFonts w:ascii="Times New Roman" w:hAnsi="Times New Roman" w:cs="Times New Roman"/>
          <w:sz w:val="28"/>
          <w:szCs w:val="28"/>
          <w:lang w:val="uk-UA"/>
        </w:rPr>
        <w:t>Common</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Law</w:t>
      </w:r>
      <w:proofErr w:type="spellEnd"/>
      <w:r w:rsidRPr="003D2BFC">
        <w:rPr>
          <w:rFonts w:ascii="Times New Roman" w:hAnsi="Times New Roman" w:cs="Times New Roman"/>
          <w:sz w:val="28"/>
          <w:szCs w:val="28"/>
          <w:lang w:val="uk-UA"/>
        </w:rPr>
        <w:t>) еволюціонувала як некодифікована система, що базується на судових прецедентах (</w:t>
      </w:r>
      <w:proofErr w:type="spellStart"/>
      <w:r w:rsidRPr="003D2BFC">
        <w:rPr>
          <w:rFonts w:ascii="Times New Roman" w:hAnsi="Times New Roman" w:cs="Times New Roman"/>
          <w:sz w:val="28"/>
          <w:szCs w:val="28"/>
          <w:lang w:val="uk-UA"/>
        </w:rPr>
        <w:t>precedent</w:t>
      </w:r>
      <w:proofErr w:type="spellEnd"/>
      <w:r w:rsidRPr="003D2BFC">
        <w:rPr>
          <w:rFonts w:ascii="Times New Roman" w:hAnsi="Times New Roman" w:cs="Times New Roman"/>
          <w:sz w:val="28"/>
          <w:szCs w:val="28"/>
          <w:lang w:val="uk-UA"/>
        </w:rPr>
        <w:t>) [3</w:t>
      </w:r>
      <w:r w:rsidR="00B20644">
        <w:rPr>
          <w:rFonts w:ascii="Times New Roman" w:hAnsi="Times New Roman" w:cs="Times New Roman"/>
          <w:sz w:val="28"/>
          <w:szCs w:val="28"/>
          <w:lang w:val="uk-UA"/>
        </w:rPr>
        <w:t>7, с. 3-4</w:t>
      </w:r>
      <w:r w:rsidRPr="003D2BFC">
        <w:rPr>
          <w:rFonts w:ascii="Times New Roman" w:hAnsi="Times New Roman" w:cs="Times New Roman"/>
          <w:sz w:val="28"/>
          <w:szCs w:val="28"/>
          <w:lang w:val="uk-UA"/>
        </w:rPr>
        <w:t xml:space="preserve">]. Ця історична дихотомія зумовлює ключову для перекладача відмінність у розумінні джерел права: у той час як у країнах континентальної Європи (включно з Україною) правові норми є результатом законодавчих рішень </w:t>
      </w:r>
      <w:r w:rsidRPr="003D2BFC">
        <w:rPr>
          <w:rFonts w:ascii="Times New Roman" w:hAnsi="Times New Roman" w:cs="Times New Roman"/>
          <w:sz w:val="28"/>
          <w:szCs w:val="28"/>
          <w:lang w:val="uk-UA"/>
        </w:rPr>
        <w:lastRenderedPageBreak/>
        <w:t>(</w:t>
      </w:r>
      <w:proofErr w:type="spellStart"/>
      <w:r w:rsidRPr="003D2BFC">
        <w:rPr>
          <w:rFonts w:ascii="Times New Roman" w:hAnsi="Times New Roman" w:cs="Times New Roman"/>
          <w:sz w:val="28"/>
          <w:szCs w:val="28"/>
          <w:lang w:val="uk-UA"/>
        </w:rPr>
        <w:t>legislative</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decisions</w:t>
      </w:r>
      <w:proofErr w:type="spellEnd"/>
      <w:r w:rsidRPr="003D2BFC">
        <w:rPr>
          <w:rFonts w:ascii="Times New Roman" w:hAnsi="Times New Roman" w:cs="Times New Roman"/>
          <w:sz w:val="28"/>
          <w:szCs w:val="28"/>
          <w:lang w:val="uk-UA"/>
        </w:rPr>
        <w:t>), у країнах англосаксонської традиції право фактично твориться через судові рішення (</w:t>
      </w:r>
      <w:proofErr w:type="spellStart"/>
      <w:r w:rsidRPr="003D2BFC">
        <w:rPr>
          <w:rFonts w:ascii="Times New Roman" w:hAnsi="Times New Roman" w:cs="Times New Roman"/>
          <w:sz w:val="28"/>
          <w:szCs w:val="28"/>
          <w:lang w:val="uk-UA"/>
        </w:rPr>
        <w:t>judicial</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decisions</w:t>
      </w:r>
      <w:proofErr w:type="spellEnd"/>
      <w:r w:rsidRPr="003D2BFC">
        <w:rPr>
          <w:rFonts w:ascii="Times New Roman" w:hAnsi="Times New Roman" w:cs="Times New Roman"/>
          <w:sz w:val="28"/>
          <w:szCs w:val="28"/>
          <w:lang w:val="uk-UA"/>
        </w:rPr>
        <w:t>), які стають обов’язковими для вирішення подібних справ у майбутньому [3</w:t>
      </w:r>
      <w:r w:rsidR="00B20644">
        <w:rPr>
          <w:rFonts w:ascii="Times New Roman" w:hAnsi="Times New Roman" w:cs="Times New Roman"/>
          <w:sz w:val="28"/>
          <w:szCs w:val="28"/>
          <w:lang w:val="uk-UA"/>
        </w:rPr>
        <w:t>7, с. 3</w:t>
      </w:r>
      <w:r w:rsidRPr="003D2BFC">
        <w:rPr>
          <w:rFonts w:ascii="Times New Roman" w:hAnsi="Times New Roman" w:cs="Times New Roman"/>
          <w:sz w:val="28"/>
          <w:szCs w:val="28"/>
          <w:lang w:val="uk-UA"/>
        </w:rPr>
        <w:t>].</w:t>
      </w:r>
    </w:p>
    <w:p w14:paraId="05D6FE8E" w14:textId="46DADE3A" w:rsidR="003D2BFC" w:rsidRPr="003D2BFC" w:rsidRDefault="003D2BFC" w:rsidP="003D2BFC">
      <w:pPr>
        <w:spacing w:line="360" w:lineRule="auto"/>
        <w:ind w:firstLine="720"/>
        <w:jc w:val="both"/>
        <w:rPr>
          <w:rFonts w:ascii="Times New Roman" w:hAnsi="Times New Roman" w:cs="Times New Roman"/>
          <w:sz w:val="28"/>
          <w:szCs w:val="28"/>
          <w:lang w:val="uk-UA"/>
        </w:rPr>
      </w:pPr>
      <w:r w:rsidRPr="003D2BFC">
        <w:rPr>
          <w:rFonts w:ascii="Times New Roman" w:hAnsi="Times New Roman" w:cs="Times New Roman"/>
          <w:sz w:val="28"/>
          <w:szCs w:val="28"/>
          <w:lang w:val="uk-UA"/>
        </w:rPr>
        <w:t xml:space="preserve">Зазначена відмінність безпосередньо впливає на семантичне наповнення термінів, що позначають учасників судового процесу та їхні функції, оскільки, як зазначається в джерелі, роль судді в цих двох системах є кардинально відмінною: у системі </w:t>
      </w:r>
      <w:proofErr w:type="spellStart"/>
      <w:r w:rsidRPr="003D2BFC">
        <w:rPr>
          <w:rFonts w:ascii="Times New Roman" w:hAnsi="Times New Roman" w:cs="Times New Roman"/>
          <w:sz w:val="28"/>
          <w:szCs w:val="28"/>
          <w:lang w:val="uk-UA"/>
        </w:rPr>
        <w:t>Common</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Law</w:t>
      </w:r>
      <w:proofErr w:type="spellEnd"/>
      <w:r w:rsidRPr="003D2BFC">
        <w:rPr>
          <w:rFonts w:ascii="Times New Roman" w:hAnsi="Times New Roman" w:cs="Times New Roman"/>
          <w:sz w:val="28"/>
          <w:szCs w:val="28"/>
          <w:lang w:val="uk-UA"/>
        </w:rPr>
        <w:t xml:space="preserve"> суддя виконує роль арбітра у змагальному процесі (</w:t>
      </w:r>
      <w:proofErr w:type="spellStart"/>
      <w:r w:rsidRPr="003D2BFC">
        <w:rPr>
          <w:rFonts w:ascii="Times New Roman" w:hAnsi="Times New Roman" w:cs="Times New Roman"/>
          <w:sz w:val="28"/>
          <w:szCs w:val="28"/>
          <w:lang w:val="uk-UA"/>
        </w:rPr>
        <w:t>adversarial</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system</w:t>
      </w:r>
      <w:proofErr w:type="spellEnd"/>
      <w:r w:rsidRPr="003D2BFC">
        <w:rPr>
          <w:rFonts w:ascii="Times New Roman" w:hAnsi="Times New Roman" w:cs="Times New Roman"/>
          <w:sz w:val="28"/>
          <w:szCs w:val="28"/>
          <w:lang w:val="uk-UA"/>
        </w:rPr>
        <w:t xml:space="preserve">) і саме його рішення формують правову матерію, тоді як у системі </w:t>
      </w:r>
      <w:proofErr w:type="spellStart"/>
      <w:r w:rsidRPr="003D2BFC">
        <w:rPr>
          <w:rFonts w:ascii="Times New Roman" w:hAnsi="Times New Roman" w:cs="Times New Roman"/>
          <w:sz w:val="28"/>
          <w:szCs w:val="28"/>
          <w:lang w:val="uk-UA"/>
        </w:rPr>
        <w:t>Civil</w:t>
      </w:r>
      <w:proofErr w:type="spellEnd"/>
      <w:r w:rsidRPr="003D2BFC">
        <w:rPr>
          <w:rFonts w:ascii="Times New Roman" w:hAnsi="Times New Roman" w:cs="Times New Roman"/>
          <w:sz w:val="28"/>
          <w:szCs w:val="28"/>
          <w:lang w:val="uk-UA"/>
        </w:rPr>
        <w:t xml:space="preserve"> </w:t>
      </w:r>
      <w:proofErr w:type="spellStart"/>
      <w:r w:rsidRPr="003D2BFC">
        <w:rPr>
          <w:rFonts w:ascii="Times New Roman" w:hAnsi="Times New Roman" w:cs="Times New Roman"/>
          <w:sz w:val="28"/>
          <w:szCs w:val="28"/>
          <w:lang w:val="uk-UA"/>
        </w:rPr>
        <w:t>Law</w:t>
      </w:r>
      <w:proofErr w:type="spellEnd"/>
      <w:r w:rsidRPr="003D2BFC">
        <w:rPr>
          <w:rFonts w:ascii="Times New Roman" w:hAnsi="Times New Roman" w:cs="Times New Roman"/>
          <w:sz w:val="28"/>
          <w:szCs w:val="28"/>
          <w:lang w:val="uk-UA"/>
        </w:rPr>
        <w:t xml:space="preserve"> суддя діє в межах чітко встановленого кодифікованого законодавства, виконуючи здебільшого функцію правозастосування, а не правотворення. Така розбіжність створює суттєві перекладацькі труднощі при відтворенні термінів на кшталт </w:t>
      </w:r>
      <w:proofErr w:type="spellStart"/>
      <w:r w:rsidRPr="0020718D">
        <w:rPr>
          <w:rFonts w:ascii="Times New Roman" w:hAnsi="Times New Roman" w:cs="Times New Roman"/>
          <w:i/>
          <w:iCs/>
          <w:sz w:val="28"/>
          <w:szCs w:val="28"/>
          <w:lang w:val="uk-UA"/>
        </w:rPr>
        <w:t>judge-made</w:t>
      </w:r>
      <w:proofErr w:type="spellEnd"/>
      <w:r w:rsidRPr="0020718D">
        <w:rPr>
          <w:rFonts w:ascii="Times New Roman" w:hAnsi="Times New Roman" w:cs="Times New Roman"/>
          <w:i/>
          <w:iCs/>
          <w:sz w:val="28"/>
          <w:szCs w:val="28"/>
          <w:lang w:val="uk-UA"/>
        </w:rPr>
        <w:t xml:space="preserve"> </w:t>
      </w:r>
      <w:proofErr w:type="spellStart"/>
      <w:r w:rsidRPr="0020718D">
        <w:rPr>
          <w:rFonts w:ascii="Times New Roman" w:hAnsi="Times New Roman" w:cs="Times New Roman"/>
          <w:i/>
          <w:iCs/>
          <w:sz w:val="28"/>
          <w:szCs w:val="28"/>
          <w:lang w:val="uk-UA"/>
        </w:rPr>
        <w:t>law</w:t>
      </w:r>
      <w:proofErr w:type="spellEnd"/>
      <w:r w:rsidRPr="003D2BFC">
        <w:rPr>
          <w:rFonts w:ascii="Times New Roman" w:hAnsi="Times New Roman" w:cs="Times New Roman"/>
          <w:sz w:val="28"/>
          <w:szCs w:val="28"/>
          <w:lang w:val="uk-UA"/>
        </w:rPr>
        <w:t xml:space="preserve"> або </w:t>
      </w:r>
      <w:proofErr w:type="spellStart"/>
      <w:r w:rsidRPr="0020718D">
        <w:rPr>
          <w:rFonts w:ascii="Times New Roman" w:hAnsi="Times New Roman" w:cs="Times New Roman"/>
          <w:i/>
          <w:iCs/>
          <w:sz w:val="28"/>
          <w:szCs w:val="28"/>
          <w:lang w:val="uk-UA"/>
        </w:rPr>
        <w:t>stare</w:t>
      </w:r>
      <w:proofErr w:type="spellEnd"/>
      <w:r w:rsidRPr="0020718D">
        <w:rPr>
          <w:rFonts w:ascii="Times New Roman" w:hAnsi="Times New Roman" w:cs="Times New Roman"/>
          <w:i/>
          <w:iCs/>
          <w:sz w:val="28"/>
          <w:szCs w:val="28"/>
          <w:lang w:val="uk-UA"/>
        </w:rPr>
        <w:t xml:space="preserve"> </w:t>
      </w:r>
      <w:proofErr w:type="spellStart"/>
      <w:r w:rsidRPr="0020718D">
        <w:rPr>
          <w:rFonts w:ascii="Times New Roman" w:hAnsi="Times New Roman" w:cs="Times New Roman"/>
          <w:i/>
          <w:iCs/>
          <w:sz w:val="28"/>
          <w:szCs w:val="28"/>
          <w:lang w:val="uk-UA"/>
        </w:rPr>
        <w:t>decisis</w:t>
      </w:r>
      <w:proofErr w:type="spellEnd"/>
      <w:r w:rsidRPr="003D2BFC">
        <w:rPr>
          <w:rFonts w:ascii="Times New Roman" w:hAnsi="Times New Roman" w:cs="Times New Roman"/>
          <w:sz w:val="28"/>
          <w:szCs w:val="28"/>
          <w:lang w:val="uk-UA"/>
        </w:rPr>
        <w:t>, які не мають прямих концептуальних відповідників в українській правовій свідомості, сформованій на пріоритеті кодексу над судовим рішенням.</w:t>
      </w:r>
    </w:p>
    <w:p w14:paraId="067DA881" w14:textId="0A3C5022" w:rsidR="003D2BFC" w:rsidRDefault="003D2BFC" w:rsidP="003D2BFC">
      <w:pPr>
        <w:spacing w:line="360" w:lineRule="auto"/>
        <w:ind w:firstLine="720"/>
        <w:jc w:val="both"/>
        <w:rPr>
          <w:rFonts w:ascii="Times New Roman" w:hAnsi="Times New Roman" w:cs="Times New Roman"/>
          <w:sz w:val="28"/>
          <w:szCs w:val="28"/>
          <w:lang w:val="uk-UA"/>
        </w:rPr>
      </w:pPr>
      <w:r w:rsidRPr="003D2BFC">
        <w:rPr>
          <w:rFonts w:ascii="Times New Roman" w:hAnsi="Times New Roman" w:cs="Times New Roman"/>
          <w:sz w:val="28"/>
          <w:szCs w:val="28"/>
          <w:lang w:val="uk-UA"/>
        </w:rPr>
        <w:t xml:space="preserve">Крім того, історичний аналіз дозволяє пояснити походження специфічних інститутів загального права, таких як </w:t>
      </w:r>
      <w:proofErr w:type="spellStart"/>
      <w:r w:rsidRPr="0020718D">
        <w:rPr>
          <w:rFonts w:ascii="Times New Roman" w:hAnsi="Times New Roman" w:cs="Times New Roman"/>
          <w:b/>
          <w:bCs/>
          <w:i/>
          <w:iCs/>
          <w:sz w:val="28"/>
          <w:szCs w:val="28"/>
          <w:lang w:val="uk-UA"/>
        </w:rPr>
        <w:t>equity</w:t>
      </w:r>
      <w:proofErr w:type="spellEnd"/>
      <w:r w:rsidRPr="003D2BFC">
        <w:rPr>
          <w:rFonts w:ascii="Times New Roman" w:hAnsi="Times New Roman" w:cs="Times New Roman"/>
          <w:sz w:val="28"/>
          <w:szCs w:val="28"/>
          <w:lang w:val="uk-UA"/>
        </w:rPr>
        <w:t xml:space="preserve"> (право справедливості), що </w:t>
      </w:r>
      <w:proofErr w:type="spellStart"/>
      <w:r w:rsidRPr="003D2BFC">
        <w:rPr>
          <w:rFonts w:ascii="Times New Roman" w:hAnsi="Times New Roman" w:cs="Times New Roman"/>
          <w:sz w:val="28"/>
          <w:szCs w:val="28"/>
          <w:lang w:val="uk-UA"/>
        </w:rPr>
        <w:t>виникло</w:t>
      </w:r>
      <w:proofErr w:type="spellEnd"/>
      <w:r w:rsidRPr="003D2BFC">
        <w:rPr>
          <w:rFonts w:ascii="Times New Roman" w:hAnsi="Times New Roman" w:cs="Times New Roman"/>
          <w:sz w:val="28"/>
          <w:szCs w:val="28"/>
          <w:lang w:val="uk-UA"/>
        </w:rPr>
        <w:t xml:space="preserve"> як реакція на надмірну </w:t>
      </w:r>
      <w:proofErr w:type="spellStart"/>
      <w:r w:rsidRPr="003D2BFC">
        <w:rPr>
          <w:rFonts w:ascii="Times New Roman" w:hAnsi="Times New Roman" w:cs="Times New Roman"/>
          <w:sz w:val="28"/>
          <w:szCs w:val="28"/>
          <w:lang w:val="uk-UA"/>
        </w:rPr>
        <w:t>формалізованість</w:t>
      </w:r>
      <w:proofErr w:type="spellEnd"/>
      <w:r w:rsidRPr="003D2BFC">
        <w:rPr>
          <w:rFonts w:ascii="Times New Roman" w:hAnsi="Times New Roman" w:cs="Times New Roman"/>
          <w:sz w:val="28"/>
          <w:szCs w:val="28"/>
          <w:lang w:val="uk-UA"/>
        </w:rPr>
        <w:t xml:space="preserve"> та жорсткість системи судових наказів (</w:t>
      </w:r>
      <w:proofErr w:type="spellStart"/>
      <w:r w:rsidRPr="003D2BFC">
        <w:rPr>
          <w:rFonts w:ascii="Times New Roman" w:hAnsi="Times New Roman" w:cs="Times New Roman"/>
          <w:sz w:val="28"/>
          <w:szCs w:val="28"/>
          <w:lang w:val="uk-UA"/>
        </w:rPr>
        <w:t>writs</w:t>
      </w:r>
      <w:proofErr w:type="spellEnd"/>
      <w:r w:rsidRPr="003D2BFC">
        <w:rPr>
          <w:rFonts w:ascii="Times New Roman" w:hAnsi="Times New Roman" w:cs="Times New Roman"/>
          <w:sz w:val="28"/>
          <w:szCs w:val="28"/>
          <w:lang w:val="uk-UA"/>
        </w:rPr>
        <w:t>) у середньовічній Англії і функціонувало паралельно із загальним правом для забезпечення справедливого вирішення спорів [3</w:t>
      </w:r>
      <w:r w:rsidR="00B20644">
        <w:rPr>
          <w:rFonts w:ascii="Times New Roman" w:hAnsi="Times New Roman" w:cs="Times New Roman"/>
          <w:sz w:val="28"/>
          <w:szCs w:val="28"/>
          <w:lang w:val="uk-UA"/>
        </w:rPr>
        <w:t>7</w:t>
      </w:r>
      <w:r w:rsidR="005C06C0">
        <w:rPr>
          <w:rFonts w:ascii="Times New Roman" w:hAnsi="Times New Roman" w:cs="Times New Roman"/>
          <w:sz w:val="28"/>
          <w:szCs w:val="28"/>
          <w:lang w:val="uk-UA"/>
        </w:rPr>
        <w:t>, с. 3-4</w:t>
      </w:r>
      <w:r w:rsidRPr="003D2BFC">
        <w:rPr>
          <w:rFonts w:ascii="Times New Roman" w:hAnsi="Times New Roman" w:cs="Times New Roman"/>
          <w:sz w:val="28"/>
          <w:szCs w:val="28"/>
          <w:lang w:val="uk-UA"/>
        </w:rPr>
        <w:t xml:space="preserve">]. Оскільки українська правова система, що генетично споріднена з </w:t>
      </w:r>
      <w:proofErr w:type="spellStart"/>
      <w:r w:rsidRPr="003D2BFC">
        <w:rPr>
          <w:rFonts w:ascii="Times New Roman" w:hAnsi="Times New Roman" w:cs="Times New Roman"/>
          <w:sz w:val="28"/>
          <w:szCs w:val="28"/>
          <w:lang w:val="uk-UA"/>
        </w:rPr>
        <w:t>романо</w:t>
      </w:r>
      <w:proofErr w:type="spellEnd"/>
      <w:r w:rsidRPr="003D2BFC">
        <w:rPr>
          <w:rFonts w:ascii="Times New Roman" w:hAnsi="Times New Roman" w:cs="Times New Roman"/>
          <w:sz w:val="28"/>
          <w:szCs w:val="28"/>
          <w:lang w:val="uk-UA"/>
        </w:rPr>
        <w:t xml:space="preserve">-германською сім'єю, не проходила етапу роздвоєння судочинства на суди права та суди справедливості, термін </w:t>
      </w:r>
      <w:proofErr w:type="spellStart"/>
      <w:r w:rsidRPr="0020718D">
        <w:rPr>
          <w:rFonts w:ascii="Times New Roman" w:hAnsi="Times New Roman" w:cs="Times New Roman"/>
          <w:i/>
          <w:iCs/>
          <w:sz w:val="28"/>
          <w:szCs w:val="28"/>
          <w:lang w:val="uk-UA"/>
        </w:rPr>
        <w:t>equity</w:t>
      </w:r>
      <w:proofErr w:type="spellEnd"/>
      <w:r w:rsidRPr="003D2BFC">
        <w:rPr>
          <w:rFonts w:ascii="Times New Roman" w:hAnsi="Times New Roman" w:cs="Times New Roman"/>
          <w:sz w:val="28"/>
          <w:szCs w:val="28"/>
          <w:lang w:val="uk-UA"/>
        </w:rPr>
        <w:t xml:space="preserve"> у юридичному контексті залишається </w:t>
      </w:r>
      <w:proofErr w:type="spellStart"/>
      <w:r w:rsidRPr="003D2BFC">
        <w:rPr>
          <w:rFonts w:ascii="Times New Roman" w:hAnsi="Times New Roman" w:cs="Times New Roman"/>
          <w:sz w:val="28"/>
          <w:szCs w:val="28"/>
          <w:lang w:val="uk-UA"/>
        </w:rPr>
        <w:t>безеквівалентним</w:t>
      </w:r>
      <w:proofErr w:type="spellEnd"/>
      <w:r w:rsidRPr="003D2BFC">
        <w:rPr>
          <w:rFonts w:ascii="Times New Roman" w:hAnsi="Times New Roman" w:cs="Times New Roman"/>
          <w:sz w:val="28"/>
          <w:szCs w:val="28"/>
          <w:lang w:val="uk-UA"/>
        </w:rPr>
        <w:t xml:space="preserve"> і часто помилково перекладається як «справедливість» у загальновживаному сенсі, втрачаючи своє вузькоспеціальне значення окремої системи правових норм. Таким чином, звернення до історичного контексту, викладеного в досліджуваному джерелі, підтверджує, що адекватний переклад юридичної термінології неможливий без розуміння інституційної пам'яті правової системи, яка стоїть за кожним терміном.</w:t>
      </w:r>
    </w:p>
    <w:p w14:paraId="4A6B5E3D" w14:textId="7AE2ABEA" w:rsidR="0084137D" w:rsidRPr="008B5AE6" w:rsidRDefault="0084137D"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lastRenderedPageBreak/>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прецедентний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безпосередньо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низку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По-перше,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казуїстичними,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їхнє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нерозривно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фактичними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обставинами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вперше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сформульовані.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negligence</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(недбалість)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consideration</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(зустрічне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задоволення),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розкривається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стислу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законодавчу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дефініцію,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сукупність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сотень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накопичувалися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століттями.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По-друге,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історична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нашарованість,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проявляється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архаїчних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шарів,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латинського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старофранцузького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походження</w:t>
      </w:r>
      <w:r w:rsidR="00EA6CBC">
        <w:rPr>
          <w:rFonts w:ascii="Times New Roman" w:hAnsi="Times New Roman" w:cs="Times New Roman"/>
          <w:sz w:val="28"/>
          <w:szCs w:val="28"/>
          <w:lang w:val="uk-UA"/>
        </w:rPr>
        <w:t>.</w:t>
      </w:r>
    </w:p>
    <w:p w14:paraId="140B37EF" w14:textId="4438F444" w:rsidR="0084137D" w:rsidRPr="008B5AE6" w:rsidRDefault="0084137D"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з'ясовано,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продуктом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еволюційного,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кодифікаційного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розвитку,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історично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зумовленою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позбавленою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підґрунтя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рельєфним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зіставленні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особливостями</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романо</w:t>
      </w:r>
      <w:proofErr w:type="spellEnd"/>
      <w:r w:rsidRPr="008B5AE6">
        <w:rPr>
          <w:rFonts w:ascii="Times New Roman" w:hAnsi="Times New Roman" w:cs="Times New Roman"/>
          <w:sz w:val="28"/>
          <w:szCs w:val="28"/>
          <w:lang w:val="uk-UA"/>
        </w:rPr>
        <w:t>-германської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слугує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p>
    <w:p w14:paraId="197869FC" w14:textId="52907D97" w:rsidR="0084137D" w:rsidRPr="008B5AE6" w:rsidRDefault="0084137D"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противагу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індуктивному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еволюційному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романо</w:t>
      </w:r>
      <w:proofErr w:type="spellEnd"/>
      <w:r w:rsidRPr="008B5AE6">
        <w:rPr>
          <w:rFonts w:ascii="Times New Roman" w:hAnsi="Times New Roman" w:cs="Times New Roman"/>
          <w:sz w:val="28"/>
          <w:szCs w:val="28"/>
          <w:lang w:val="uk-UA"/>
        </w:rPr>
        <w:t>-германської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сім'ї,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історично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розвивалася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рецепції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римського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рисою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дедуктивний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логіка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рухається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загальної,</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абстрактно</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сформульованої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тут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нормативно-правовий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найвищою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вираження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кодифікований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кодекс,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собою</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логічно</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структуровану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внутрішньо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узгоджену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регулюють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сферу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суспільних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відносин.</w:t>
      </w:r>
    </w:p>
    <w:p w14:paraId="3B86A337" w14:textId="19C8995C" w:rsidR="0084137D" w:rsidRPr="008B5AE6" w:rsidRDefault="0084137D"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безпосередньо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природу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переважно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конструкціями,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створеними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закріпленими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законодавцем.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Їхнє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дефініційованим</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обставин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рівень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ієрархічної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впорядкованості.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закрита,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логічно</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побудована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модель,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собою</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родовидовими</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утворюючи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струнку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ієрархію.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i/>
          <w:iCs/>
          <w:sz w:val="28"/>
          <w:szCs w:val="28"/>
          <w:lang w:val="uk-UA"/>
        </w:rPr>
        <w:t>юридична</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особа,</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правочин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i/>
          <w:iCs/>
          <w:sz w:val="28"/>
          <w:szCs w:val="28"/>
          <w:lang w:val="uk-UA"/>
        </w:rPr>
        <w:t>норма</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права</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категоріями,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казуїстичній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думці.</w:t>
      </w:r>
    </w:p>
    <w:p w14:paraId="37305770" w14:textId="08F95937" w:rsidR="0084137D" w:rsidRPr="008B5AE6" w:rsidRDefault="0084137D"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Отже,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спадкоємиця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характеризується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високим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ступенем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кодифікованості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тут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призначеним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максимально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універсального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докорінна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мислення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неминуче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призводить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лакун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зіставленні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традицією.</w:t>
      </w:r>
    </w:p>
    <w:p w14:paraId="149575A8" w14:textId="6CBF1003" w:rsidR="001E19AC"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Проведений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зробити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висновок,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першопричиною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концептуальних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лакун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мови-реципієнта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мові-джерелі.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лакуна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пробілом,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"сліпою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плямою"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карті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неможливо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заповнити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шляхом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добору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слова-відповідника</w:t>
      </w:r>
      <w:r w:rsidR="00934A56">
        <w:rPr>
          <w:rFonts w:ascii="Times New Roman" w:hAnsi="Times New Roman" w:cs="Times New Roman"/>
          <w:sz w:val="28"/>
          <w:szCs w:val="28"/>
          <w:lang w:val="uk-UA"/>
        </w:rPr>
        <w:t xml:space="preserve"> </w:t>
      </w:r>
      <w:r w:rsidR="00934A56">
        <w:rPr>
          <w:rFonts w:ascii="Times New Roman" w:hAnsi="Times New Roman" w:cs="Times New Roman"/>
          <w:sz w:val="28"/>
          <w:szCs w:val="28"/>
          <w:lang w:val="ru-RU"/>
        </w:rPr>
        <w:t>[10, с. 131; 29, с. 642]</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w:t>
      </w:r>
      <w:r w:rsidR="00734D29" w:rsidRPr="008B5AE6">
        <w:rPr>
          <w:rFonts w:ascii="Times New Roman" w:hAnsi="Times New Roman" w:cs="Times New Roman"/>
          <w:sz w:val="28"/>
          <w:szCs w:val="28"/>
          <w:lang w:val="uk-UA"/>
        </w:rPr>
        <w:t xml:space="preserve"> </w:t>
      </w:r>
      <w:proofErr w:type="spellStart"/>
      <w:r w:rsidRPr="0076569A">
        <w:rPr>
          <w:rFonts w:ascii="Times New Roman" w:hAnsi="Times New Roman" w:cs="Times New Roman"/>
          <w:b/>
          <w:bCs/>
          <w:i/>
          <w:iCs/>
          <w:sz w:val="28"/>
          <w:szCs w:val="28"/>
          <w:lang w:val="uk-UA"/>
        </w:rPr>
        <w:t>trust</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(довірча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ґрунтується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розщепленні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legal</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ownership</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справедливе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equitable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ownership</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неподільним,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trust</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спроби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"довірче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управління",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частину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змісту.</w:t>
      </w:r>
      <w:r w:rsidR="0076569A">
        <w:rPr>
          <w:rFonts w:ascii="Times New Roman" w:hAnsi="Times New Roman" w:cs="Times New Roman"/>
          <w:sz w:val="28"/>
          <w:szCs w:val="28"/>
          <w:lang w:val="uk-UA"/>
        </w:rPr>
        <w:t xml:space="preserve"> </w:t>
      </w:r>
      <w:r w:rsidR="0076569A" w:rsidRPr="0076569A">
        <w:rPr>
          <w:rFonts w:ascii="Times New Roman" w:hAnsi="Times New Roman" w:cs="Times New Roman"/>
          <w:sz w:val="28"/>
          <w:szCs w:val="28"/>
          <w:lang w:val="uk-UA"/>
        </w:rPr>
        <w:t>Варто наголосити, що в англосаксонській доктрині інститут довірчої власності базується на дуалізмі права власності, де «юридичний» власник (</w:t>
      </w:r>
      <w:proofErr w:type="spellStart"/>
      <w:r w:rsidR="0076569A" w:rsidRPr="0076569A">
        <w:rPr>
          <w:rFonts w:ascii="Times New Roman" w:hAnsi="Times New Roman" w:cs="Times New Roman"/>
          <w:sz w:val="28"/>
          <w:szCs w:val="28"/>
          <w:lang w:val="uk-UA"/>
        </w:rPr>
        <w:t>trustee</w:t>
      </w:r>
      <w:proofErr w:type="spellEnd"/>
      <w:r w:rsidR="0076569A" w:rsidRPr="0076569A">
        <w:rPr>
          <w:rFonts w:ascii="Times New Roman" w:hAnsi="Times New Roman" w:cs="Times New Roman"/>
          <w:sz w:val="28"/>
          <w:szCs w:val="28"/>
          <w:lang w:val="uk-UA"/>
        </w:rPr>
        <w:t>) і «</w:t>
      </w:r>
      <w:proofErr w:type="spellStart"/>
      <w:r w:rsidR="0076569A" w:rsidRPr="0076569A">
        <w:rPr>
          <w:rFonts w:ascii="Times New Roman" w:hAnsi="Times New Roman" w:cs="Times New Roman"/>
          <w:sz w:val="28"/>
          <w:szCs w:val="28"/>
          <w:lang w:val="uk-UA"/>
        </w:rPr>
        <w:t>бенефіціарний</w:t>
      </w:r>
      <w:proofErr w:type="spellEnd"/>
      <w:r w:rsidR="0076569A" w:rsidRPr="0076569A">
        <w:rPr>
          <w:rFonts w:ascii="Times New Roman" w:hAnsi="Times New Roman" w:cs="Times New Roman"/>
          <w:sz w:val="28"/>
          <w:szCs w:val="28"/>
          <w:lang w:val="uk-UA"/>
        </w:rPr>
        <w:t xml:space="preserve">» власник співіснують стосовно одного об'єкта. Натомість українське цивільне право, спираючись на пан’європейську римську традицію, сповідує принцип унітарності права власності, де власник має неподільну тріаду повноважень (володіння, користування, розпорядження). Тому український термін «довірче управління» позначає передусім зобов'язально-правові відносини, тоді як англійський </w:t>
      </w:r>
      <w:proofErr w:type="spellStart"/>
      <w:r w:rsidR="0076569A" w:rsidRPr="0076569A">
        <w:rPr>
          <w:rFonts w:ascii="Times New Roman" w:hAnsi="Times New Roman" w:cs="Times New Roman"/>
          <w:b/>
          <w:bCs/>
          <w:i/>
          <w:iCs/>
          <w:sz w:val="28"/>
          <w:szCs w:val="28"/>
          <w:lang w:val="uk-UA"/>
        </w:rPr>
        <w:t>trust</w:t>
      </w:r>
      <w:proofErr w:type="spellEnd"/>
      <w:r w:rsidR="0076569A" w:rsidRPr="0076569A">
        <w:rPr>
          <w:rFonts w:ascii="Times New Roman" w:hAnsi="Times New Roman" w:cs="Times New Roman"/>
          <w:sz w:val="28"/>
          <w:szCs w:val="28"/>
          <w:lang w:val="uk-UA"/>
        </w:rPr>
        <w:t xml:space="preserve"> — </w:t>
      </w:r>
      <w:proofErr w:type="spellStart"/>
      <w:r w:rsidR="0076569A" w:rsidRPr="0076569A">
        <w:rPr>
          <w:rFonts w:ascii="Times New Roman" w:hAnsi="Times New Roman" w:cs="Times New Roman"/>
          <w:sz w:val="28"/>
          <w:szCs w:val="28"/>
          <w:lang w:val="uk-UA"/>
        </w:rPr>
        <w:t>речово</w:t>
      </w:r>
      <w:proofErr w:type="spellEnd"/>
      <w:r w:rsidR="0076569A" w:rsidRPr="0076569A">
        <w:rPr>
          <w:rFonts w:ascii="Times New Roman" w:hAnsi="Times New Roman" w:cs="Times New Roman"/>
          <w:sz w:val="28"/>
          <w:szCs w:val="28"/>
          <w:lang w:val="uk-UA"/>
        </w:rPr>
        <w:t>-правові, що робить ці поняття за своєю юридичною природою принципово відмінними. Ще одним яскравим прикладом концептуальної лакуни є</w:t>
      </w:r>
      <w:r w:rsidR="00233820">
        <w:rPr>
          <w:rFonts w:ascii="Times New Roman" w:hAnsi="Times New Roman" w:cs="Times New Roman"/>
          <w:sz w:val="28"/>
          <w:szCs w:val="28"/>
          <w:lang w:val="uk-UA"/>
        </w:rPr>
        <w:t xml:space="preserve"> вже згадане</w:t>
      </w:r>
      <w:r w:rsidR="0076569A" w:rsidRPr="0076569A">
        <w:rPr>
          <w:rFonts w:ascii="Times New Roman" w:hAnsi="Times New Roman" w:cs="Times New Roman"/>
          <w:sz w:val="28"/>
          <w:szCs w:val="28"/>
          <w:lang w:val="uk-UA"/>
        </w:rPr>
        <w:t xml:space="preserve"> поняття </w:t>
      </w:r>
      <w:r w:rsidR="0076569A" w:rsidRPr="0076569A">
        <w:rPr>
          <w:rFonts w:ascii="Times New Roman" w:hAnsi="Times New Roman" w:cs="Times New Roman"/>
          <w:b/>
          <w:bCs/>
          <w:i/>
          <w:iCs/>
          <w:sz w:val="28"/>
          <w:szCs w:val="28"/>
        </w:rPr>
        <w:t>e</w:t>
      </w:r>
      <w:proofErr w:type="spellStart"/>
      <w:r w:rsidR="0076569A" w:rsidRPr="0076569A">
        <w:rPr>
          <w:rFonts w:ascii="Times New Roman" w:hAnsi="Times New Roman" w:cs="Times New Roman"/>
          <w:b/>
          <w:bCs/>
          <w:i/>
          <w:iCs/>
          <w:sz w:val="28"/>
          <w:szCs w:val="28"/>
          <w:lang w:val="uk-UA"/>
        </w:rPr>
        <w:t>quity</w:t>
      </w:r>
      <w:proofErr w:type="spellEnd"/>
      <w:r w:rsidR="0076569A" w:rsidRPr="0076569A">
        <w:rPr>
          <w:rFonts w:ascii="Times New Roman" w:hAnsi="Times New Roman" w:cs="Times New Roman"/>
          <w:sz w:val="28"/>
          <w:szCs w:val="28"/>
          <w:lang w:val="uk-UA"/>
        </w:rPr>
        <w:t xml:space="preserve">. Хоча лінгвістично воно часто перекладається як «справедливість», у юридичному сенсі англосаксонської системи це окрема, історично сформована система прецедентного права, яка діяла паралельно з </w:t>
      </w:r>
      <w:proofErr w:type="spellStart"/>
      <w:r w:rsidR="0076569A" w:rsidRPr="0076569A">
        <w:rPr>
          <w:rFonts w:ascii="Times New Roman" w:hAnsi="Times New Roman" w:cs="Times New Roman"/>
          <w:sz w:val="28"/>
          <w:szCs w:val="28"/>
          <w:lang w:val="uk-UA"/>
        </w:rPr>
        <w:t>Common</w:t>
      </w:r>
      <w:proofErr w:type="spellEnd"/>
      <w:r w:rsidR="0076569A" w:rsidRPr="0076569A">
        <w:rPr>
          <w:rFonts w:ascii="Times New Roman" w:hAnsi="Times New Roman" w:cs="Times New Roman"/>
          <w:sz w:val="28"/>
          <w:szCs w:val="28"/>
          <w:lang w:val="uk-UA"/>
        </w:rPr>
        <w:t xml:space="preserve"> </w:t>
      </w:r>
      <w:proofErr w:type="spellStart"/>
      <w:r w:rsidR="0076569A" w:rsidRPr="0076569A">
        <w:rPr>
          <w:rFonts w:ascii="Times New Roman" w:hAnsi="Times New Roman" w:cs="Times New Roman"/>
          <w:sz w:val="28"/>
          <w:szCs w:val="28"/>
          <w:lang w:val="uk-UA"/>
        </w:rPr>
        <w:t>Law</w:t>
      </w:r>
      <w:proofErr w:type="spellEnd"/>
      <w:r w:rsidR="0076569A" w:rsidRPr="0076569A">
        <w:rPr>
          <w:rFonts w:ascii="Times New Roman" w:hAnsi="Times New Roman" w:cs="Times New Roman"/>
          <w:sz w:val="28"/>
          <w:szCs w:val="28"/>
          <w:lang w:val="uk-UA"/>
        </w:rPr>
        <w:t xml:space="preserve"> і мала власні суди. В українській системі, де справедливість є загальним морально-правовим принципом, а не окремою гілкою судочинства чи джерелом права, адекватне відтворення цього терміна без розгорнутого коментаря або втрати його інституційного змісту є практично неможливим.</w:t>
      </w:r>
    </w:p>
    <w:p w14:paraId="2370C4B2" w14:textId="1DFF6755" w:rsidR="004F6267" w:rsidRPr="004F6267" w:rsidRDefault="004F6267" w:rsidP="004F6267">
      <w:pPr>
        <w:spacing w:line="360" w:lineRule="auto"/>
        <w:ind w:firstLine="720"/>
        <w:jc w:val="both"/>
        <w:rPr>
          <w:rFonts w:ascii="Times New Roman" w:hAnsi="Times New Roman" w:cs="Times New Roman"/>
          <w:sz w:val="28"/>
          <w:szCs w:val="28"/>
          <w:lang w:val="uk-UA"/>
        </w:rPr>
      </w:pPr>
      <w:r w:rsidRPr="004F6267">
        <w:rPr>
          <w:rFonts w:ascii="Times New Roman" w:hAnsi="Times New Roman" w:cs="Times New Roman"/>
          <w:sz w:val="28"/>
          <w:szCs w:val="28"/>
          <w:lang w:val="uk-UA"/>
        </w:rPr>
        <w:t xml:space="preserve">Не менш значущим джерелом перекладацьких труднощів є </w:t>
      </w:r>
      <w:r w:rsidRPr="004F6267">
        <w:rPr>
          <w:rFonts w:ascii="Times New Roman" w:hAnsi="Times New Roman" w:cs="Times New Roman"/>
          <w:b/>
          <w:bCs/>
          <w:sz w:val="28"/>
          <w:szCs w:val="28"/>
          <w:lang w:val="uk-UA"/>
        </w:rPr>
        <w:t>процесуальна асиметрія</w:t>
      </w:r>
      <w:r w:rsidRPr="004F6267">
        <w:rPr>
          <w:rFonts w:ascii="Times New Roman" w:hAnsi="Times New Roman" w:cs="Times New Roman"/>
          <w:sz w:val="28"/>
          <w:szCs w:val="28"/>
          <w:lang w:val="uk-UA"/>
        </w:rPr>
        <w:t>. Англосаксонське судочинство базується на змагальній моделі (</w:t>
      </w:r>
      <w:proofErr w:type="spellStart"/>
      <w:r w:rsidRPr="004F6267">
        <w:rPr>
          <w:rFonts w:ascii="Times New Roman" w:hAnsi="Times New Roman" w:cs="Times New Roman"/>
          <w:i/>
          <w:iCs/>
          <w:sz w:val="28"/>
          <w:szCs w:val="28"/>
          <w:lang w:val="uk-UA"/>
        </w:rPr>
        <w:t>adversarial</w:t>
      </w:r>
      <w:proofErr w:type="spellEnd"/>
      <w:r w:rsidRPr="004F6267">
        <w:rPr>
          <w:rFonts w:ascii="Times New Roman" w:hAnsi="Times New Roman" w:cs="Times New Roman"/>
          <w:i/>
          <w:iCs/>
          <w:sz w:val="28"/>
          <w:szCs w:val="28"/>
          <w:lang w:val="uk-UA"/>
        </w:rPr>
        <w:t xml:space="preserve"> </w:t>
      </w:r>
      <w:proofErr w:type="spellStart"/>
      <w:r w:rsidRPr="004F6267">
        <w:rPr>
          <w:rFonts w:ascii="Times New Roman" w:hAnsi="Times New Roman" w:cs="Times New Roman"/>
          <w:i/>
          <w:iCs/>
          <w:sz w:val="28"/>
          <w:szCs w:val="28"/>
          <w:lang w:val="uk-UA"/>
        </w:rPr>
        <w:t>system</w:t>
      </w:r>
      <w:proofErr w:type="spellEnd"/>
      <w:r w:rsidRPr="004F6267">
        <w:rPr>
          <w:rFonts w:ascii="Times New Roman" w:hAnsi="Times New Roman" w:cs="Times New Roman"/>
          <w:sz w:val="28"/>
          <w:szCs w:val="28"/>
          <w:lang w:val="uk-UA"/>
        </w:rPr>
        <w:t>), де суддя виконує роль пасивного арбітра, а весь процес доказування покладено на сторони. Це сформувало специфічну термінологію, таку як</w:t>
      </w:r>
      <w:r>
        <w:rPr>
          <w:rFonts w:ascii="Times New Roman" w:hAnsi="Times New Roman" w:cs="Times New Roman"/>
          <w:sz w:val="28"/>
          <w:szCs w:val="28"/>
          <w:lang w:val="uk-UA"/>
        </w:rPr>
        <w:t xml:space="preserve"> </w:t>
      </w:r>
      <w:proofErr w:type="spellStart"/>
      <w:r w:rsidRPr="004F6267">
        <w:rPr>
          <w:rFonts w:ascii="Times New Roman" w:hAnsi="Times New Roman" w:cs="Times New Roman"/>
          <w:i/>
          <w:iCs/>
          <w:sz w:val="28"/>
          <w:szCs w:val="28"/>
          <w:lang w:val="uk-UA"/>
        </w:rPr>
        <w:t>discovery</w:t>
      </w:r>
      <w:proofErr w:type="spellEnd"/>
      <w:r>
        <w:rPr>
          <w:rFonts w:ascii="Times New Roman" w:hAnsi="Times New Roman" w:cs="Times New Roman"/>
          <w:sz w:val="28"/>
          <w:szCs w:val="28"/>
          <w:lang w:val="uk-UA"/>
        </w:rPr>
        <w:t xml:space="preserve"> </w:t>
      </w:r>
      <w:r w:rsidRPr="004F6267">
        <w:rPr>
          <w:rFonts w:ascii="Times New Roman" w:hAnsi="Times New Roman" w:cs="Times New Roman"/>
          <w:sz w:val="28"/>
          <w:szCs w:val="28"/>
          <w:lang w:val="uk-UA"/>
        </w:rPr>
        <w:t>(процедура розкриття доказів сторонами до суду) або</w:t>
      </w:r>
      <w:r>
        <w:rPr>
          <w:rFonts w:ascii="Times New Roman" w:hAnsi="Times New Roman" w:cs="Times New Roman"/>
          <w:sz w:val="28"/>
          <w:szCs w:val="28"/>
          <w:lang w:val="uk-UA"/>
        </w:rPr>
        <w:t xml:space="preserve"> </w:t>
      </w:r>
      <w:proofErr w:type="spellStart"/>
      <w:r w:rsidRPr="004F6267">
        <w:rPr>
          <w:rFonts w:ascii="Times New Roman" w:hAnsi="Times New Roman" w:cs="Times New Roman"/>
          <w:i/>
          <w:iCs/>
          <w:sz w:val="28"/>
          <w:szCs w:val="28"/>
          <w:lang w:val="uk-UA"/>
        </w:rPr>
        <w:t>cross-examination</w:t>
      </w:r>
      <w:proofErr w:type="spellEnd"/>
      <w:r>
        <w:rPr>
          <w:rFonts w:ascii="Times New Roman" w:hAnsi="Times New Roman" w:cs="Times New Roman"/>
          <w:sz w:val="28"/>
          <w:szCs w:val="28"/>
          <w:lang w:val="uk-UA"/>
        </w:rPr>
        <w:t xml:space="preserve"> </w:t>
      </w:r>
      <w:r w:rsidRPr="004F6267">
        <w:rPr>
          <w:rFonts w:ascii="Times New Roman" w:hAnsi="Times New Roman" w:cs="Times New Roman"/>
          <w:sz w:val="28"/>
          <w:szCs w:val="28"/>
          <w:lang w:val="uk-UA"/>
        </w:rPr>
        <w:t>(перехресний допит), які не мають повних функціональних аналогів в українському процесі, де суд відіграє більш активну роль у встановленні істини. Наприклад, термін</w:t>
      </w:r>
      <w:r>
        <w:rPr>
          <w:rFonts w:ascii="Times New Roman" w:hAnsi="Times New Roman" w:cs="Times New Roman"/>
          <w:sz w:val="28"/>
          <w:szCs w:val="28"/>
          <w:lang w:val="uk-UA"/>
        </w:rPr>
        <w:t xml:space="preserve"> </w:t>
      </w:r>
      <w:proofErr w:type="spellStart"/>
      <w:r w:rsidRPr="004F6267">
        <w:rPr>
          <w:rFonts w:ascii="Times New Roman" w:hAnsi="Times New Roman" w:cs="Times New Roman"/>
          <w:i/>
          <w:iCs/>
          <w:sz w:val="28"/>
          <w:szCs w:val="28"/>
          <w:lang w:val="uk-UA"/>
        </w:rPr>
        <w:t>hearsay</w:t>
      </w:r>
      <w:proofErr w:type="spellEnd"/>
      <w:r>
        <w:rPr>
          <w:rFonts w:ascii="Times New Roman" w:hAnsi="Times New Roman" w:cs="Times New Roman"/>
          <w:sz w:val="28"/>
          <w:szCs w:val="28"/>
          <w:lang w:val="uk-UA"/>
        </w:rPr>
        <w:t xml:space="preserve"> </w:t>
      </w:r>
      <w:r w:rsidRPr="004F6267">
        <w:rPr>
          <w:rFonts w:ascii="Times New Roman" w:hAnsi="Times New Roman" w:cs="Times New Roman"/>
          <w:sz w:val="28"/>
          <w:szCs w:val="28"/>
          <w:lang w:val="uk-UA"/>
        </w:rPr>
        <w:t xml:space="preserve">(дослівно «чутки») в англійському доказовому праві є складною юридичною доктриною </w:t>
      </w:r>
      <w:r w:rsidRPr="004F6267">
        <w:rPr>
          <w:rFonts w:ascii="Times New Roman" w:hAnsi="Times New Roman" w:cs="Times New Roman"/>
          <w:sz w:val="28"/>
          <w:szCs w:val="28"/>
          <w:lang w:val="uk-UA"/>
        </w:rPr>
        <w:lastRenderedPageBreak/>
        <w:t>з чіткими правилами недопустимості доказів, тоді як в українській правовій традиції це поняття не має такого формалізованого процесуального навантаження, що змушує перекладача вдаватися до розгорнутих пояснень замість пошуку прямого відповідника.</w:t>
      </w:r>
    </w:p>
    <w:p w14:paraId="44CF5837" w14:textId="4BD92C8F" w:rsidR="001E19AC" w:rsidRPr="008B5AE6"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Окрім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лакун,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створюють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системні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розбіжності</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схожі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онтологічний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навантаження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інститутів.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Наприклад,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proofErr w:type="spellStart"/>
      <w:r w:rsidRPr="0076569A">
        <w:rPr>
          <w:rFonts w:ascii="Times New Roman" w:hAnsi="Times New Roman" w:cs="Times New Roman"/>
          <w:b/>
          <w:bCs/>
          <w:i/>
          <w:iCs/>
          <w:sz w:val="28"/>
          <w:szCs w:val="28"/>
          <w:lang w:val="uk-UA"/>
        </w:rPr>
        <w:t>precedent</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(прецедент)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казуальний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сенсі.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Навіть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погляд,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очевидні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76569A">
        <w:rPr>
          <w:rFonts w:ascii="Times New Roman" w:hAnsi="Times New Roman" w:cs="Times New Roman"/>
          <w:b/>
          <w:bCs/>
          <w:i/>
          <w:iCs/>
          <w:sz w:val="28"/>
          <w:szCs w:val="28"/>
          <w:lang w:val="uk-UA"/>
        </w:rPr>
        <w:t>judge</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(суддя)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proofErr w:type="spellStart"/>
      <w:r w:rsidRPr="0076569A">
        <w:rPr>
          <w:rFonts w:ascii="Times New Roman" w:hAnsi="Times New Roman" w:cs="Times New Roman"/>
          <w:b/>
          <w:bCs/>
          <w:i/>
          <w:iCs/>
          <w:sz w:val="28"/>
          <w:szCs w:val="28"/>
          <w:lang w:val="uk-UA"/>
        </w:rPr>
        <w:t>contract</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(договір),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наповнення.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суддя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правотворець</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роль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зводиться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існуючої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Аналогічно,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вимоги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укладення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договору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включають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доктрину</w:t>
      </w:r>
      <w:r w:rsidR="00734D29" w:rsidRPr="008B5AE6">
        <w:rPr>
          <w:rFonts w:ascii="Times New Roman" w:hAnsi="Times New Roman" w:cs="Times New Roman"/>
          <w:sz w:val="28"/>
          <w:szCs w:val="28"/>
          <w:lang w:val="uk-UA"/>
        </w:rPr>
        <w:t xml:space="preserve"> </w:t>
      </w:r>
      <w:proofErr w:type="spellStart"/>
      <w:r w:rsidRPr="0076569A">
        <w:rPr>
          <w:rFonts w:ascii="Times New Roman" w:hAnsi="Times New Roman" w:cs="Times New Roman"/>
          <w:b/>
          <w:bCs/>
          <w:i/>
          <w:iCs/>
          <w:sz w:val="28"/>
          <w:szCs w:val="28"/>
          <w:lang w:val="uk-UA"/>
        </w:rPr>
        <w:t>consideration</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(зустрічне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задоволення),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докорінно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відрізняються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вимог,</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Цивільним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кодексом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p>
    <w:p w14:paraId="617819EF" w14:textId="6DD7DBFD" w:rsidR="001E19AC" w:rsidRPr="008B5AE6"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глибинні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призводять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змушений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оперувати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двома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двома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sz w:val="28"/>
          <w:szCs w:val="28"/>
          <w:lang w:val="uk-UA"/>
        </w:rPr>
        <w:t>всесвітами</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пошук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неефективним,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запропонувати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враховує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проводити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порівняльно-правовий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щоб</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наслідки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вироблення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предметом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наступному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підрозділі.</w:t>
      </w:r>
    </w:p>
    <w:p w14:paraId="09392F12" w14:textId="77777777" w:rsidR="001E19AC" w:rsidRPr="008B5AE6" w:rsidRDefault="001E19AC" w:rsidP="0068467B">
      <w:pPr>
        <w:spacing w:line="360" w:lineRule="auto"/>
        <w:ind w:firstLine="720"/>
        <w:jc w:val="both"/>
        <w:rPr>
          <w:rFonts w:ascii="Times New Roman" w:hAnsi="Times New Roman" w:cs="Times New Roman"/>
          <w:sz w:val="28"/>
          <w:szCs w:val="28"/>
          <w:lang w:val="uk-UA"/>
        </w:rPr>
      </w:pPr>
    </w:p>
    <w:p w14:paraId="4F111DA1" w14:textId="4397EA1C" w:rsidR="001E19AC" w:rsidRPr="008B5AE6" w:rsidRDefault="001E19AC" w:rsidP="007342DF">
      <w:pPr>
        <w:pStyle w:val="2"/>
      </w:pPr>
      <w:bookmarkStart w:id="4" w:name="_Toc215133746"/>
      <w:r w:rsidRPr="008B5AE6">
        <w:lastRenderedPageBreak/>
        <w:t>1.3.</w:t>
      </w:r>
      <w:r w:rsidR="00734D29" w:rsidRPr="008B5AE6">
        <w:t xml:space="preserve"> </w:t>
      </w:r>
      <w:r w:rsidRPr="008B5AE6">
        <w:t>Класифікація</w:t>
      </w:r>
      <w:r w:rsidR="00734D29" w:rsidRPr="008B5AE6">
        <w:t xml:space="preserve"> </w:t>
      </w:r>
      <w:r w:rsidRPr="008B5AE6">
        <w:t>перекладацьких</w:t>
      </w:r>
      <w:r w:rsidR="00734D29" w:rsidRPr="008B5AE6">
        <w:t xml:space="preserve"> </w:t>
      </w:r>
      <w:r w:rsidRPr="008B5AE6">
        <w:t>труднощів</w:t>
      </w:r>
      <w:r w:rsidR="00734D29" w:rsidRPr="008B5AE6">
        <w:t xml:space="preserve"> </w:t>
      </w:r>
      <w:r w:rsidRPr="008B5AE6">
        <w:t>та</w:t>
      </w:r>
      <w:r w:rsidR="00734D29" w:rsidRPr="008B5AE6">
        <w:t xml:space="preserve"> </w:t>
      </w:r>
      <w:r w:rsidRPr="008B5AE6">
        <w:t>стратегій</w:t>
      </w:r>
      <w:r w:rsidR="00734D29" w:rsidRPr="008B5AE6">
        <w:t xml:space="preserve"> </w:t>
      </w:r>
      <w:r w:rsidRPr="008B5AE6">
        <w:t>їх</w:t>
      </w:r>
      <w:r w:rsidR="00734D29" w:rsidRPr="008B5AE6">
        <w:t xml:space="preserve"> </w:t>
      </w:r>
      <w:r w:rsidRPr="008B5AE6">
        <w:t>подолання</w:t>
      </w:r>
      <w:r w:rsidR="00734D29" w:rsidRPr="008B5AE6">
        <w:t xml:space="preserve"> </w:t>
      </w:r>
      <w:r w:rsidRPr="008B5AE6">
        <w:t>в</w:t>
      </w:r>
      <w:r w:rsidR="00734D29" w:rsidRPr="008B5AE6">
        <w:t xml:space="preserve"> </w:t>
      </w:r>
      <w:r w:rsidRPr="008B5AE6">
        <w:t>юридичному</w:t>
      </w:r>
      <w:r w:rsidR="00734D29" w:rsidRPr="008B5AE6">
        <w:t xml:space="preserve"> </w:t>
      </w:r>
      <w:r w:rsidRPr="008B5AE6">
        <w:t>перекладі)</w:t>
      </w:r>
      <w:bookmarkEnd w:id="4"/>
    </w:p>
    <w:p w14:paraId="40E94E89" w14:textId="77777777" w:rsidR="001E19AC" w:rsidRPr="008B5AE6" w:rsidRDefault="001E19AC" w:rsidP="0068467B">
      <w:pPr>
        <w:spacing w:line="360" w:lineRule="auto"/>
        <w:ind w:firstLine="720"/>
        <w:jc w:val="both"/>
        <w:rPr>
          <w:rFonts w:ascii="Times New Roman" w:hAnsi="Times New Roman" w:cs="Times New Roman"/>
          <w:b/>
          <w:bCs/>
          <w:sz w:val="28"/>
          <w:szCs w:val="28"/>
          <w:lang w:val="uk-UA"/>
        </w:rPr>
      </w:pPr>
    </w:p>
    <w:p w14:paraId="5EAA8619" w14:textId="4A3D5642" w:rsidR="001E19AC" w:rsidRPr="008B5AE6"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Системна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детально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розглянута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попередньому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підрозділі,</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маніфестується</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вигляді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доцільно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класифікувати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їхньою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природою.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взаємопов’язаними,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розмежування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механізми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невідповідностей</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оптимальні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літературі,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присвяченій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виокремлюють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декілька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груп</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узагальнити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культурні</w:t>
      </w:r>
      <w:r w:rsidR="00CB1A80">
        <w:rPr>
          <w:rFonts w:ascii="Times New Roman" w:hAnsi="Times New Roman" w:cs="Times New Roman"/>
          <w:sz w:val="28"/>
          <w:szCs w:val="28"/>
          <w:lang w:val="uk-UA"/>
        </w:rPr>
        <w:t xml:space="preserve"> </w:t>
      </w:r>
      <w:r w:rsidR="00CB1A80" w:rsidRPr="00CB1A80">
        <w:rPr>
          <w:rFonts w:ascii="Times New Roman" w:hAnsi="Times New Roman" w:cs="Times New Roman"/>
          <w:sz w:val="28"/>
          <w:szCs w:val="28"/>
          <w:lang w:val="ru-RU"/>
        </w:rPr>
        <w:t xml:space="preserve">[4, </w:t>
      </w:r>
      <w:r w:rsidR="00CB1A80">
        <w:rPr>
          <w:rFonts w:ascii="Times New Roman" w:hAnsi="Times New Roman" w:cs="Times New Roman"/>
          <w:sz w:val="28"/>
          <w:szCs w:val="28"/>
          <w:lang w:val="uk-UA"/>
        </w:rPr>
        <w:t>с. 57</w:t>
      </w:r>
      <w:r w:rsidR="00CB1A80" w:rsidRPr="00CB1A80">
        <w:rPr>
          <w:rFonts w:ascii="Times New Roman" w:hAnsi="Times New Roman" w:cs="Times New Roman"/>
          <w:sz w:val="28"/>
          <w:szCs w:val="28"/>
          <w:lang w:val="ru-RU"/>
        </w:rPr>
        <w:t>;</w:t>
      </w:r>
      <w:r w:rsidR="003D034F">
        <w:rPr>
          <w:rFonts w:ascii="Times New Roman" w:hAnsi="Times New Roman" w:cs="Times New Roman"/>
          <w:sz w:val="28"/>
          <w:szCs w:val="28"/>
          <w:lang w:val="ru-RU"/>
        </w:rPr>
        <w:t xml:space="preserve"> 24 с. 311</w:t>
      </w:r>
      <w:r w:rsidR="00CB1A80" w:rsidRPr="00CB1A80">
        <w:rPr>
          <w:rFonts w:ascii="Times New Roman" w:hAnsi="Times New Roman" w:cs="Times New Roman"/>
          <w:sz w:val="28"/>
          <w:szCs w:val="28"/>
          <w:lang w:val="ru-RU"/>
        </w:rPr>
        <w:t>]</w:t>
      </w:r>
      <w:r w:rsidRPr="008B5AE6">
        <w:rPr>
          <w:rFonts w:ascii="Times New Roman" w:hAnsi="Times New Roman" w:cs="Times New Roman"/>
          <w:sz w:val="28"/>
          <w:szCs w:val="28"/>
          <w:lang w:val="uk-UA"/>
        </w:rPr>
        <w:t>.</w:t>
      </w:r>
    </w:p>
    <w:p w14:paraId="6C84CC80" w14:textId="46D5CAE4" w:rsidR="00AC6D34"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очевидною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досліджуваною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група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лексичних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труднощів</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Центральне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тут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посідає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явище</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sz w:val="28"/>
          <w:szCs w:val="28"/>
          <w:lang w:val="uk-UA"/>
        </w:rPr>
        <w:t>безеквівалентності</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притаманного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мові-джерелу.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національно-правові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називають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термінами-реаліями</w:t>
      </w:r>
      <w:r w:rsidR="005D74E8">
        <w:rPr>
          <w:rFonts w:ascii="Times New Roman" w:hAnsi="Times New Roman" w:cs="Times New Roman"/>
          <w:b/>
          <w:bCs/>
          <w:sz w:val="28"/>
          <w:szCs w:val="28"/>
          <w:lang w:val="uk-UA"/>
        </w:rPr>
        <w:t xml:space="preserve"> </w:t>
      </w:r>
      <w:r w:rsidR="00AC6D34">
        <w:rPr>
          <w:rFonts w:ascii="Times New Roman" w:hAnsi="Times New Roman" w:cs="Times New Roman"/>
          <w:sz w:val="28"/>
          <w:szCs w:val="28"/>
          <w:lang w:val="uk-UA"/>
        </w:rPr>
        <w:t>(або термінами-</w:t>
      </w:r>
      <w:proofErr w:type="spellStart"/>
      <w:r w:rsidR="00AC6D34">
        <w:rPr>
          <w:rFonts w:ascii="Times New Roman" w:hAnsi="Times New Roman" w:cs="Times New Roman"/>
          <w:sz w:val="28"/>
          <w:szCs w:val="28"/>
          <w:lang w:val="uk-UA"/>
        </w:rPr>
        <w:t>екзотизмами</w:t>
      </w:r>
      <w:proofErr w:type="spellEnd"/>
      <w:r w:rsidR="00AC6D34">
        <w:rPr>
          <w:rFonts w:ascii="Times New Roman" w:hAnsi="Times New Roman" w:cs="Times New Roman"/>
          <w:sz w:val="28"/>
          <w:szCs w:val="28"/>
          <w:lang w:val="uk-UA"/>
        </w:rPr>
        <w:t xml:space="preserve">) </w:t>
      </w:r>
      <w:r w:rsidR="005D74E8" w:rsidRPr="00AC6D34">
        <w:rPr>
          <w:rFonts w:ascii="Times New Roman" w:hAnsi="Times New Roman" w:cs="Times New Roman"/>
          <w:sz w:val="28"/>
          <w:szCs w:val="28"/>
          <w:lang w:val="uk-UA"/>
        </w:rPr>
        <w:t>[8, с. 191</w:t>
      </w:r>
      <w:r w:rsidR="00AC6D34" w:rsidRPr="00AC6D34">
        <w:rPr>
          <w:rFonts w:ascii="Times New Roman" w:hAnsi="Times New Roman" w:cs="Times New Roman"/>
          <w:sz w:val="28"/>
          <w:szCs w:val="28"/>
          <w:lang w:val="uk-UA"/>
        </w:rPr>
        <w:t xml:space="preserve">, </w:t>
      </w:r>
      <w:r w:rsidR="00AC6D34">
        <w:rPr>
          <w:rFonts w:ascii="Times New Roman" w:hAnsi="Times New Roman" w:cs="Times New Roman"/>
          <w:sz w:val="28"/>
          <w:szCs w:val="28"/>
          <w:lang w:val="uk-UA"/>
        </w:rPr>
        <w:t>25, с. 10</w:t>
      </w:r>
      <w:r w:rsidR="005D74E8" w:rsidRPr="00AC6D34">
        <w:rPr>
          <w:rFonts w:ascii="Times New Roman" w:hAnsi="Times New Roman" w:cs="Times New Roman"/>
          <w:sz w:val="28"/>
          <w:szCs w:val="28"/>
          <w:lang w:val="uk-UA"/>
        </w:rPr>
        <w:t>]</w:t>
      </w:r>
      <w:r w:rsidRPr="008B5AE6">
        <w:rPr>
          <w:rFonts w:ascii="Times New Roman" w:hAnsi="Times New Roman" w:cs="Times New Roman"/>
          <w:sz w:val="28"/>
          <w:szCs w:val="28"/>
          <w:lang w:val="uk-UA"/>
        </w:rPr>
        <w:t>.</w:t>
      </w:r>
      <w:r w:rsidR="001F5E0B">
        <w:rPr>
          <w:rFonts w:ascii="Times New Roman" w:hAnsi="Times New Roman" w:cs="Times New Roman"/>
          <w:sz w:val="28"/>
          <w:szCs w:val="28"/>
          <w:lang w:val="uk-UA"/>
        </w:rPr>
        <w:t xml:space="preserve"> </w:t>
      </w:r>
      <w:r w:rsidR="001F5E0B" w:rsidRPr="001F5E0B">
        <w:rPr>
          <w:rFonts w:ascii="Times New Roman" w:hAnsi="Times New Roman" w:cs="Times New Roman"/>
          <w:sz w:val="28"/>
          <w:szCs w:val="28"/>
          <w:lang w:val="uk-UA"/>
        </w:rPr>
        <w:t>Труднощі перекладу часто зумовлені не тільки лексичними, а й граматичними та морфологічними розбіжностями між мовами, що вимагає застосування різноманітних трансформацій [35, с. 277].</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згадані</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trust</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consideration</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менш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полісемія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наприклад</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означати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сенсі,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загалом.</w:t>
      </w:r>
      <w:r w:rsidR="00734D29" w:rsidRPr="008B5AE6">
        <w:rPr>
          <w:rFonts w:ascii="Times New Roman" w:hAnsi="Times New Roman" w:cs="Times New Roman"/>
          <w:sz w:val="28"/>
          <w:szCs w:val="28"/>
          <w:lang w:val="uk-UA"/>
        </w:rPr>
        <w:t xml:space="preserve"> </w:t>
      </w:r>
      <w:r w:rsidR="001F5E0B" w:rsidRPr="001F5E0B">
        <w:rPr>
          <w:rFonts w:ascii="Times New Roman" w:hAnsi="Times New Roman" w:cs="Times New Roman"/>
          <w:sz w:val="28"/>
          <w:szCs w:val="28"/>
          <w:lang w:val="uk-UA"/>
        </w:rPr>
        <w:t>Дослідження семантичної структури юридичних термінів показує, що полісемія часто реалізується через різні лексико-семантичні варіанти, які залежать від галузевої приналежності (наприклад, цивільне чи кримінальне право) [19, с. 12].</w:t>
      </w:r>
      <w:r w:rsidR="001F5E0B">
        <w:rPr>
          <w:rFonts w:ascii="Times New Roman" w:hAnsi="Times New Roman" w:cs="Times New Roman"/>
          <w:sz w:val="28"/>
          <w:szCs w:val="28"/>
          <w:lang w:val="uk-UA"/>
        </w:rPr>
        <w:t xml:space="preserve"> </w:t>
      </w:r>
      <w:r w:rsidR="00AC6D34" w:rsidRPr="00AC6D34">
        <w:rPr>
          <w:rFonts w:ascii="Times New Roman" w:hAnsi="Times New Roman" w:cs="Times New Roman"/>
          <w:sz w:val="28"/>
          <w:szCs w:val="28"/>
          <w:lang w:val="uk-UA"/>
        </w:rPr>
        <w:t xml:space="preserve">Дослідники зазначають, що в термінології небажана </w:t>
      </w:r>
      <w:r w:rsidR="00AC6D34" w:rsidRPr="00AC6D34">
        <w:rPr>
          <w:rFonts w:ascii="Times New Roman" w:hAnsi="Times New Roman" w:cs="Times New Roman"/>
          <w:sz w:val="28"/>
          <w:szCs w:val="28"/>
          <w:lang w:val="uk-UA"/>
        </w:rPr>
        <w:lastRenderedPageBreak/>
        <w:t>полісемія, і вже зовсім неприпустима багатозначність термінологічних одиниць у межах одного термінологічного поля [</w:t>
      </w:r>
      <w:r w:rsidR="00AC6D34">
        <w:rPr>
          <w:rFonts w:ascii="Times New Roman" w:hAnsi="Times New Roman" w:cs="Times New Roman"/>
          <w:sz w:val="28"/>
          <w:szCs w:val="28"/>
          <w:lang w:val="uk-UA"/>
        </w:rPr>
        <w:t>5</w:t>
      </w:r>
      <w:r w:rsidR="00AC6D34" w:rsidRPr="00AC6D34">
        <w:rPr>
          <w:rFonts w:ascii="Times New Roman" w:hAnsi="Times New Roman" w:cs="Times New Roman"/>
          <w:sz w:val="28"/>
          <w:szCs w:val="28"/>
          <w:lang w:val="uk-UA"/>
        </w:rPr>
        <w:t>, с. 1</w:t>
      </w:r>
      <w:r w:rsidR="00AC6D34">
        <w:rPr>
          <w:rFonts w:ascii="Times New Roman" w:hAnsi="Times New Roman" w:cs="Times New Roman"/>
          <w:sz w:val="28"/>
          <w:szCs w:val="28"/>
          <w:lang w:val="uk-UA"/>
        </w:rPr>
        <w:t>24</w:t>
      </w:r>
      <w:r w:rsidR="00AC6D34" w:rsidRPr="00AC6D34">
        <w:rPr>
          <w:rFonts w:ascii="Times New Roman" w:hAnsi="Times New Roman" w:cs="Times New Roman"/>
          <w:sz w:val="28"/>
          <w:szCs w:val="28"/>
          <w:lang w:val="uk-UA"/>
        </w:rPr>
        <w:t xml:space="preserve">; </w:t>
      </w:r>
      <w:r w:rsidR="00AC6D34">
        <w:rPr>
          <w:rFonts w:ascii="Times New Roman" w:hAnsi="Times New Roman" w:cs="Times New Roman"/>
          <w:sz w:val="28"/>
          <w:szCs w:val="28"/>
          <w:lang w:val="uk-UA"/>
        </w:rPr>
        <w:t>25</w:t>
      </w:r>
      <w:r w:rsidR="00AC6D34" w:rsidRPr="00AC6D34">
        <w:rPr>
          <w:rFonts w:ascii="Times New Roman" w:hAnsi="Times New Roman" w:cs="Times New Roman"/>
          <w:sz w:val="28"/>
          <w:szCs w:val="28"/>
          <w:lang w:val="uk-UA"/>
        </w:rPr>
        <w:t>, с. 1</w:t>
      </w:r>
      <w:r w:rsidR="00AC6D34">
        <w:rPr>
          <w:rFonts w:ascii="Times New Roman" w:hAnsi="Times New Roman" w:cs="Times New Roman"/>
          <w:sz w:val="28"/>
          <w:szCs w:val="28"/>
          <w:lang w:val="uk-UA"/>
        </w:rPr>
        <w:t>15</w:t>
      </w:r>
      <w:r w:rsidR="00AC6D34" w:rsidRPr="00AC6D34">
        <w:rPr>
          <w:rFonts w:ascii="Times New Roman" w:hAnsi="Times New Roman" w:cs="Times New Roman"/>
          <w:sz w:val="28"/>
          <w:szCs w:val="28"/>
          <w:lang w:val="uk-UA"/>
        </w:rPr>
        <w:t>].</w:t>
      </w:r>
      <w:r w:rsidR="00AC6D34">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правильного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розуміння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викладеного.</w:t>
      </w:r>
      <w:r w:rsidR="00734D29" w:rsidRPr="008B5AE6">
        <w:rPr>
          <w:rFonts w:ascii="Times New Roman" w:hAnsi="Times New Roman" w:cs="Times New Roman"/>
          <w:sz w:val="28"/>
          <w:szCs w:val="28"/>
          <w:lang w:val="uk-UA"/>
        </w:rPr>
        <w:t xml:space="preserve"> </w:t>
      </w:r>
    </w:p>
    <w:p w14:paraId="4EE75A67" w14:textId="0B9CC04C" w:rsidR="001E19AC" w:rsidRPr="008B5AE6"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Окрему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небезпеку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становлять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«хибні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друзі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схожу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етимологічну)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кардинально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внаслідок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еволюції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advocate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наприклад,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адвокатів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Шотландії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назвою,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"адвокат"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процесуальним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статусом</w:t>
      </w:r>
      <w:r w:rsidR="003D034F">
        <w:rPr>
          <w:rFonts w:ascii="Times New Roman" w:hAnsi="Times New Roman" w:cs="Times New Roman"/>
          <w:sz w:val="28"/>
          <w:szCs w:val="28"/>
          <w:lang w:val="uk-UA"/>
        </w:rPr>
        <w:t xml:space="preserve"> </w:t>
      </w:r>
      <w:r w:rsidR="003D034F" w:rsidRPr="003D034F">
        <w:rPr>
          <w:rFonts w:ascii="Times New Roman" w:hAnsi="Times New Roman" w:cs="Times New Roman"/>
          <w:sz w:val="28"/>
          <w:szCs w:val="28"/>
          <w:lang w:val="uk-UA"/>
        </w:rPr>
        <w:t>[</w:t>
      </w:r>
      <w:r w:rsidR="00AC6D34">
        <w:rPr>
          <w:rFonts w:ascii="Times New Roman" w:hAnsi="Times New Roman" w:cs="Times New Roman"/>
          <w:sz w:val="28"/>
          <w:szCs w:val="28"/>
          <w:lang w:val="uk-UA"/>
        </w:rPr>
        <w:t>5, с. 93</w:t>
      </w:r>
      <w:r w:rsidR="00AC6D34" w:rsidRPr="00AC6D34">
        <w:rPr>
          <w:rFonts w:ascii="Times New Roman" w:hAnsi="Times New Roman" w:cs="Times New Roman"/>
          <w:sz w:val="28"/>
          <w:szCs w:val="28"/>
          <w:lang w:val="uk-UA"/>
        </w:rPr>
        <w:t>;</w:t>
      </w:r>
      <w:r w:rsidR="00AC6D34">
        <w:rPr>
          <w:rFonts w:ascii="Times New Roman" w:hAnsi="Times New Roman" w:cs="Times New Roman"/>
          <w:sz w:val="28"/>
          <w:szCs w:val="28"/>
          <w:lang w:val="uk-UA"/>
        </w:rPr>
        <w:t xml:space="preserve"> </w:t>
      </w:r>
      <w:r w:rsidR="00535C86">
        <w:rPr>
          <w:rFonts w:ascii="Times New Roman" w:hAnsi="Times New Roman" w:cs="Times New Roman"/>
          <w:sz w:val="28"/>
          <w:szCs w:val="28"/>
          <w:lang w:val="uk-UA"/>
        </w:rPr>
        <w:t>12, с. 56;</w:t>
      </w:r>
      <w:r w:rsidR="00535C86" w:rsidRPr="00535C86">
        <w:rPr>
          <w:rFonts w:ascii="Times New Roman" w:hAnsi="Times New Roman" w:cs="Times New Roman"/>
          <w:sz w:val="28"/>
          <w:szCs w:val="28"/>
          <w:lang w:val="uk-UA"/>
        </w:rPr>
        <w:t xml:space="preserve"> </w:t>
      </w:r>
      <w:r w:rsidR="003D034F">
        <w:rPr>
          <w:rFonts w:ascii="Times New Roman" w:hAnsi="Times New Roman" w:cs="Times New Roman"/>
          <w:sz w:val="28"/>
          <w:szCs w:val="28"/>
          <w:lang w:val="uk-UA"/>
        </w:rPr>
        <w:t>46, с. 58</w:t>
      </w:r>
      <w:r w:rsidR="003D034F" w:rsidRPr="003D034F">
        <w:rPr>
          <w:rFonts w:ascii="Times New Roman" w:hAnsi="Times New Roman" w:cs="Times New Roman"/>
          <w:sz w:val="28"/>
          <w:szCs w:val="28"/>
          <w:lang w:val="uk-UA"/>
        </w:rPr>
        <w:t>]</w:t>
      </w:r>
      <w:r w:rsidRPr="008B5AE6">
        <w:rPr>
          <w:rFonts w:ascii="Times New Roman" w:hAnsi="Times New Roman" w:cs="Times New Roman"/>
          <w:sz w:val="28"/>
          <w:szCs w:val="28"/>
          <w:lang w:val="uk-UA"/>
        </w:rPr>
        <w:t>.</w:t>
      </w:r>
    </w:p>
    <w:p w14:paraId="1C83FBC9" w14:textId="2C88F5F5" w:rsidR="001E19AC" w:rsidRPr="008B5AE6"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раніше,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наслідком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системних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труднощів</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інститутів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категорій.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проявляється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класифікація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злочинів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felony</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misdemeanor</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закріпленій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Кримінальному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кодексі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424CE9" w:rsidRPr="00DD3D24">
        <w:rPr>
          <w:rFonts w:ascii="Times New Roman" w:hAnsi="Times New Roman" w:cs="Times New Roman"/>
          <w:sz w:val="28"/>
          <w:szCs w:val="28"/>
          <w:lang w:val="uk-UA"/>
        </w:rPr>
        <w:t xml:space="preserve"> [</w:t>
      </w:r>
      <w:r w:rsidR="00DD3D24">
        <w:rPr>
          <w:rFonts w:ascii="Times New Roman" w:hAnsi="Times New Roman" w:cs="Times New Roman"/>
          <w:sz w:val="28"/>
          <w:szCs w:val="28"/>
          <w:lang w:val="uk-UA"/>
        </w:rPr>
        <w:t>23 с. 57-58</w:t>
      </w:r>
      <w:r w:rsidR="00ED5362" w:rsidRPr="00ED5362">
        <w:rPr>
          <w:rFonts w:ascii="Times New Roman" w:hAnsi="Times New Roman" w:cs="Times New Roman"/>
          <w:sz w:val="28"/>
          <w:szCs w:val="28"/>
          <w:lang w:val="uk-UA"/>
        </w:rPr>
        <w:t xml:space="preserve">; </w:t>
      </w:r>
      <w:r w:rsidR="00ED5362">
        <w:rPr>
          <w:rFonts w:ascii="Times New Roman" w:hAnsi="Times New Roman" w:cs="Times New Roman"/>
          <w:sz w:val="28"/>
          <w:szCs w:val="28"/>
          <w:lang w:val="uk-UA"/>
        </w:rPr>
        <w:t>39, с. 183</w:t>
      </w:r>
      <w:r w:rsidR="00424CE9" w:rsidRPr="00DD3D24">
        <w:rPr>
          <w:rFonts w:ascii="Times New Roman" w:hAnsi="Times New Roman" w:cs="Times New Roman"/>
          <w:sz w:val="28"/>
          <w:szCs w:val="28"/>
          <w:lang w:val="uk-UA"/>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повноваження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процесуальні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стадії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кардинально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відрізняються.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пошуку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зіставлення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фрагментів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складнішим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завданням.</w:t>
      </w:r>
    </w:p>
    <w:p w14:paraId="0E5F03BF" w14:textId="1BEE6AF7" w:rsidR="001E19AC" w:rsidRPr="008B5AE6" w:rsidRDefault="001E19AC"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детальна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класифікація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демонструє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багатогранність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підкреслює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недостатність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підходу.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Усвідомлення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природи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передумовою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розбіжності.</w:t>
      </w:r>
    </w:p>
    <w:p w14:paraId="10F8B9EE" w14:textId="4A92FD9F" w:rsidR="000A65B0" w:rsidRPr="008B5AE6" w:rsidRDefault="000A65B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Усвідомлення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розглянутих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вище,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неминуче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ставить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перекладознавством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питання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інструментарій,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здатний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інструментарій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отримав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назву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лексико-семантичних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перекладацьких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трансформацій</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являють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собою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мотивовані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відхилення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буквальних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прагматичної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535C86">
        <w:rPr>
          <w:rFonts w:ascii="Times New Roman" w:hAnsi="Times New Roman" w:cs="Times New Roman"/>
          <w:sz w:val="28"/>
          <w:szCs w:val="28"/>
          <w:lang w:val="uk-UA"/>
        </w:rPr>
        <w:t xml:space="preserve"> [15, с. 720-721; 26,</w:t>
      </w:r>
      <w:r w:rsidR="00535C86" w:rsidRPr="00535C86">
        <w:rPr>
          <w:rFonts w:ascii="Times New Roman" w:hAnsi="Times New Roman" w:cs="Times New Roman"/>
          <w:sz w:val="28"/>
          <w:szCs w:val="28"/>
          <w:lang w:val="uk-UA"/>
        </w:rPr>
        <w:t xml:space="preserve"> </w:t>
      </w:r>
      <w:r w:rsidR="00535C86">
        <w:rPr>
          <w:rFonts w:ascii="Times New Roman" w:hAnsi="Times New Roman" w:cs="Times New Roman"/>
          <w:sz w:val="28"/>
          <w:szCs w:val="28"/>
          <w:lang w:val="uk-UA"/>
        </w:rPr>
        <w:t>с. 115]</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помилки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надзвичайно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високою,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коректне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набувають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ваги.</w:t>
      </w:r>
    </w:p>
    <w:p w14:paraId="2094CF50" w14:textId="77777777" w:rsidR="0066604C" w:rsidRDefault="000A65B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стикається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безеквівалентною</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цільовій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змушений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вдаватися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вводять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нове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мову-реципієнт.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транскрипція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транслітерація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фонетичній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графічній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іншомовного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сталося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i/>
          <w:iCs/>
          <w:sz w:val="28"/>
          <w:szCs w:val="28"/>
          <w:lang w:val="uk-UA"/>
        </w:rPr>
        <w:t>лізинг</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leasing</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продуктивним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прозорим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калькування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успішно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адаптувати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i/>
          <w:iCs/>
          <w:sz w:val="28"/>
          <w:szCs w:val="28"/>
          <w:lang w:val="uk-UA"/>
        </w:rPr>
        <w:t>верховенство</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rule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p>
    <w:p w14:paraId="2B1F4390" w14:textId="6A8937B2" w:rsidR="0066604C" w:rsidRDefault="006B2904" w:rsidP="0068467B">
      <w:pPr>
        <w:spacing w:line="360" w:lineRule="auto"/>
        <w:ind w:firstLine="720"/>
        <w:jc w:val="both"/>
        <w:rPr>
          <w:rFonts w:ascii="Times New Roman" w:hAnsi="Times New Roman" w:cs="Times New Roman"/>
          <w:sz w:val="28"/>
          <w:szCs w:val="28"/>
          <w:lang w:val="uk-UA"/>
        </w:rPr>
      </w:pPr>
      <w:r w:rsidRPr="006B2904">
        <w:rPr>
          <w:rFonts w:ascii="Times New Roman" w:hAnsi="Times New Roman" w:cs="Times New Roman"/>
          <w:sz w:val="28"/>
          <w:szCs w:val="28"/>
          <w:lang w:val="uk-UA"/>
        </w:rPr>
        <w:t>Втім, сучасний етап розвитку української правничої термінології характеризується критичним переосмисленням усталених кальок, про що свідчить позиція авторів «</w:t>
      </w:r>
      <w:proofErr w:type="spellStart"/>
      <w:r w:rsidRPr="006B2904">
        <w:rPr>
          <w:rFonts w:ascii="Times New Roman" w:hAnsi="Times New Roman" w:cs="Times New Roman"/>
          <w:sz w:val="28"/>
          <w:szCs w:val="28"/>
          <w:lang w:val="uk-UA"/>
        </w:rPr>
        <w:t>Мовного</w:t>
      </w:r>
      <w:proofErr w:type="spellEnd"/>
      <w:r w:rsidRPr="006B2904">
        <w:rPr>
          <w:rFonts w:ascii="Times New Roman" w:hAnsi="Times New Roman" w:cs="Times New Roman"/>
          <w:sz w:val="28"/>
          <w:szCs w:val="28"/>
          <w:lang w:val="uk-UA"/>
        </w:rPr>
        <w:t xml:space="preserve"> коментаря до Конституції України», які аргументують доцільність заміни описового словосполучення «верховенство права» на синтетичний термін-неологізм «</w:t>
      </w:r>
      <w:proofErr w:type="spellStart"/>
      <w:r w:rsidRPr="006B2904">
        <w:rPr>
          <w:rFonts w:ascii="Times New Roman" w:hAnsi="Times New Roman" w:cs="Times New Roman"/>
          <w:b/>
          <w:bCs/>
          <w:sz w:val="28"/>
          <w:szCs w:val="28"/>
          <w:lang w:val="uk-UA"/>
        </w:rPr>
        <w:t>правовладдя</w:t>
      </w:r>
      <w:proofErr w:type="spellEnd"/>
      <w:r w:rsidRPr="006B2904">
        <w:rPr>
          <w:rFonts w:ascii="Times New Roman" w:hAnsi="Times New Roman" w:cs="Times New Roman"/>
          <w:sz w:val="28"/>
          <w:szCs w:val="28"/>
          <w:lang w:val="uk-UA"/>
        </w:rPr>
        <w:t>» [</w:t>
      </w:r>
      <w:r w:rsidR="005F1037">
        <w:rPr>
          <w:rFonts w:ascii="Times New Roman" w:hAnsi="Times New Roman" w:cs="Times New Roman"/>
          <w:sz w:val="28"/>
          <w:szCs w:val="28"/>
          <w:lang w:val="uk-UA"/>
        </w:rPr>
        <w:t>2</w:t>
      </w:r>
      <w:r w:rsidRPr="006B2904">
        <w:rPr>
          <w:rFonts w:ascii="Times New Roman" w:hAnsi="Times New Roman" w:cs="Times New Roman"/>
          <w:sz w:val="28"/>
          <w:szCs w:val="28"/>
          <w:lang w:val="uk-UA"/>
        </w:rPr>
        <w:t>1</w:t>
      </w:r>
      <w:r w:rsidR="005F1037">
        <w:rPr>
          <w:rFonts w:ascii="Times New Roman" w:hAnsi="Times New Roman" w:cs="Times New Roman"/>
          <w:sz w:val="28"/>
          <w:szCs w:val="28"/>
          <w:lang w:val="uk-UA"/>
        </w:rPr>
        <w:t>, с. 9-11</w:t>
      </w:r>
      <w:r w:rsidRPr="006B2904">
        <w:rPr>
          <w:rFonts w:ascii="Times New Roman" w:hAnsi="Times New Roman" w:cs="Times New Roman"/>
          <w:sz w:val="28"/>
          <w:szCs w:val="28"/>
          <w:lang w:val="uk-UA"/>
        </w:rPr>
        <w:t xml:space="preserve">]. Такий підхід, підтриманий Конституційним Судом України, обґрунтовується прагненням до </w:t>
      </w:r>
      <w:proofErr w:type="spellStart"/>
      <w:r w:rsidRPr="006B2904">
        <w:rPr>
          <w:rFonts w:ascii="Times New Roman" w:hAnsi="Times New Roman" w:cs="Times New Roman"/>
          <w:sz w:val="28"/>
          <w:szCs w:val="28"/>
          <w:lang w:val="uk-UA"/>
        </w:rPr>
        <w:t>мовної</w:t>
      </w:r>
      <w:proofErr w:type="spellEnd"/>
      <w:r w:rsidRPr="006B2904">
        <w:rPr>
          <w:rFonts w:ascii="Times New Roman" w:hAnsi="Times New Roman" w:cs="Times New Roman"/>
          <w:sz w:val="28"/>
          <w:szCs w:val="28"/>
          <w:lang w:val="uk-UA"/>
        </w:rPr>
        <w:t xml:space="preserve"> економії та точнішого відтворення внутрішньої форми оригіналу, де компонент </w:t>
      </w:r>
      <w:proofErr w:type="spellStart"/>
      <w:r w:rsidRPr="006B2904">
        <w:rPr>
          <w:rFonts w:ascii="Times New Roman" w:hAnsi="Times New Roman" w:cs="Times New Roman"/>
          <w:sz w:val="28"/>
          <w:szCs w:val="28"/>
          <w:lang w:val="uk-UA"/>
        </w:rPr>
        <w:t>rule</w:t>
      </w:r>
      <w:proofErr w:type="spellEnd"/>
      <w:r w:rsidRPr="006B2904">
        <w:rPr>
          <w:rFonts w:ascii="Times New Roman" w:hAnsi="Times New Roman" w:cs="Times New Roman"/>
          <w:sz w:val="28"/>
          <w:szCs w:val="28"/>
          <w:lang w:val="uk-UA"/>
        </w:rPr>
        <w:t xml:space="preserve"> співвідноситься з морфемою -</w:t>
      </w:r>
      <w:proofErr w:type="spellStart"/>
      <w:r w:rsidRPr="006B2904">
        <w:rPr>
          <w:rFonts w:ascii="Times New Roman" w:hAnsi="Times New Roman" w:cs="Times New Roman"/>
          <w:sz w:val="28"/>
          <w:szCs w:val="28"/>
          <w:lang w:val="uk-UA"/>
        </w:rPr>
        <w:t>владдя</w:t>
      </w:r>
      <w:proofErr w:type="spellEnd"/>
      <w:r w:rsidRPr="006B2904">
        <w:rPr>
          <w:rFonts w:ascii="Times New Roman" w:hAnsi="Times New Roman" w:cs="Times New Roman"/>
          <w:sz w:val="28"/>
          <w:szCs w:val="28"/>
          <w:lang w:val="uk-UA"/>
        </w:rPr>
        <w:t xml:space="preserve">, а </w:t>
      </w:r>
      <w:proofErr w:type="spellStart"/>
      <w:r w:rsidRPr="006B2904">
        <w:rPr>
          <w:rFonts w:ascii="Times New Roman" w:hAnsi="Times New Roman" w:cs="Times New Roman"/>
          <w:sz w:val="28"/>
          <w:szCs w:val="28"/>
          <w:lang w:val="uk-UA"/>
        </w:rPr>
        <w:t>law</w:t>
      </w:r>
      <w:proofErr w:type="spellEnd"/>
      <w:r w:rsidRPr="006B2904">
        <w:rPr>
          <w:rFonts w:ascii="Times New Roman" w:hAnsi="Times New Roman" w:cs="Times New Roman"/>
          <w:sz w:val="28"/>
          <w:szCs w:val="28"/>
          <w:lang w:val="uk-UA"/>
        </w:rPr>
        <w:t xml:space="preserve"> — з основою право-, що дозволяє уникнути громіздких конструкцій та наблизити українську термінологію до європейських стандартів без втрати національної </w:t>
      </w:r>
      <w:proofErr w:type="spellStart"/>
      <w:r w:rsidRPr="006B2904">
        <w:rPr>
          <w:rFonts w:ascii="Times New Roman" w:hAnsi="Times New Roman" w:cs="Times New Roman"/>
          <w:sz w:val="28"/>
          <w:szCs w:val="28"/>
          <w:lang w:val="uk-UA"/>
        </w:rPr>
        <w:t>мовної</w:t>
      </w:r>
      <w:proofErr w:type="spellEnd"/>
      <w:r w:rsidRPr="006B2904">
        <w:rPr>
          <w:rFonts w:ascii="Times New Roman" w:hAnsi="Times New Roman" w:cs="Times New Roman"/>
          <w:sz w:val="28"/>
          <w:szCs w:val="28"/>
          <w:lang w:val="uk-UA"/>
        </w:rPr>
        <w:t xml:space="preserve"> автентичності</w:t>
      </w:r>
      <w:r w:rsidR="0066604C">
        <w:rPr>
          <w:rFonts w:ascii="Times New Roman" w:hAnsi="Times New Roman" w:cs="Times New Roman"/>
          <w:sz w:val="28"/>
          <w:szCs w:val="28"/>
          <w:lang w:val="uk-UA"/>
        </w:rPr>
        <w:t>.</w:t>
      </w:r>
    </w:p>
    <w:p w14:paraId="310188F9" w14:textId="696FB39E" w:rsidR="000A65B0" w:rsidRPr="008B5AE6" w:rsidRDefault="000A65B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недостатніми,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описовий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(експлікацію)</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розкриваючи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розгорнуте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пояснення,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acquis</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lastRenderedPageBreak/>
        <w:t>communautaire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доробок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спадщина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Співтовариства"</w:t>
      </w:r>
      <w:r w:rsidR="00DD3D24">
        <w:rPr>
          <w:rFonts w:ascii="Times New Roman" w:hAnsi="Times New Roman" w:cs="Times New Roman"/>
          <w:sz w:val="28"/>
          <w:szCs w:val="28"/>
          <w:lang w:val="uk-UA"/>
        </w:rPr>
        <w:t xml:space="preserve"> </w:t>
      </w:r>
      <w:r w:rsidR="00DD3D24" w:rsidRPr="00DD3D24">
        <w:rPr>
          <w:rFonts w:ascii="Times New Roman" w:hAnsi="Times New Roman" w:cs="Times New Roman"/>
          <w:sz w:val="28"/>
          <w:szCs w:val="28"/>
          <w:lang w:val="uk-UA"/>
        </w:rPr>
        <w:t>[</w:t>
      </w:r>
      <w:r w:rsidR="00DD3D24">
        <w:rPr>
          <w:rFonts w:ascii="Times New Roman" w:hAnsi="Times New Roman" w:cs="Times New Roman"/>
          <w:sz w:val="28"/>
          <w:szCs w:val="28"/>
          <w:lang w:val="uk-UA"/>
        </w:rPr>
        <w:t>6</w:t>
      </w:r>
      <w:r w:rsidR="00DD3D24" w:rsidRPr="00DD3D24">
        <w:rPr>
          <w:rFonts w:ascii="Times New Roman" w:hAnsi="Times New Roman" w:cs="Times New Roman"/>
          <w:sz w:val="28"/>
          <w:szCs w:val="28"/>
          <w:lang w:val="uk-UA"/>
        </w:rPr>
        <w:t>;</w:t>
      </w:r>
      <w:r w:rsidR="00DD3D24">
        <w:rPr>
          <w:rFonts w:ascii="Times New Roman" w:hAnsi="Times New Roman" w:cs="Times New Roman"/>
          <w:sz w:val="28"/>
          <w:szCs w:val="28"/>
          <w:lang w:val="uk-UA"/>
        </w:rPr>
        <w:t xml:space="preserve"> 14 с. 5</w:t>
      </w:r>
      <w:r w:rsidR="00DD3D24" w:rsidRPr="00DD3D24">
        <w:rPr>
          <w:rFonts w:ascii="Times New Roman" w:hAnsi="Times New Roman" w:cs="Times New Roman"/>
          <w:sz w:val="28"/>
          <w:szCs w:val="28"/>
          <w:lang w:val="uk-UA"/>
        </w:rPr>
        <w:t>]</w:t>
      </w:r>
      <w:r w:rsidRPr="008B5AE6">
        <w:rPr>
          <w:rFonts w:ascii="Times New Roman" w:hAnsi="Times New Roman" w:cs="Times New Roman"/>
          <w:sz w:val="28"/>
          <w:szCs w:val="28"/>
          <w:lang w:val="uk-UA"/>
        </w:rPr>
        <w:t>.</w:t>
      </w:r>
    </w:p>
    <w:p w14:paraId="22F08410" w14:textId="2FB512DA" w:rsidR="000A65B0" w:rsidRPr="008B5AE6" w:rsidRDefault="000A65B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схожі,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тотожні,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найчастіше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аналогова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заміна</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підборі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цільової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подібну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undertaking</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суб'єкта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економічної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діяльності,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вузьким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i/>
          <w:iCs/>
          <w:sz w:val="28"/>
          <w:szCs w:val="28"/>
          <w:lang w:val="uk-UA"/>
        </w:rPr>
        <w:t>підприємство</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Окрім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вдаватися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конкретизації</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замінюючи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ширшим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вузький,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генералізації</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здійснюючи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зворотну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операцію.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Наприклад,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infringement</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порушення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патенту,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контракту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авторського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узагальнюється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i/>
          <w:iCs/>
          <w:sz w:val="28"/>
          <w:szCs w:val="28"/>
          <w:lang w:val="uk-UA"/>
        </w:rPr>
        <w:t>порушення</w:t>
      </w:r>
      <w:r w:rsidRPr="008B5AE6">
        <w:rPr>
          <w:rFonts w:ascii="Times New Roman" w:hAnsi="Times New Roman" w:cs="Times New Roman"/>
          <w:sz w:val="28"/>
          <w:szCs w:val="28"/>
          <w:lang w:val="uk-UA"/>
        </w:rPr>
        <w:t>.</w:t>
      </w:r>
      <w:r w:rsidR="00C2682B">
        <w:rPr>
          <w:rFonts w:ascii="Times New Roman" w:hAnsi="Times New Roman" w:cs="Times New Roman"/>
          <w:sz w:val="28"/>
          <w:szCs w:val="28"/>
          <w:lang w:val="uk-UA"/>
        </w:rPr>
        <w:t xml:space="preserve"> </w:t>
      </w:r>
      <w:r w:rsidR="00C2682B" w:rsidRPr="00C2682B">
        <w:rPr>
          <w:rFonts w:ascii="Times New Roman" w:hAnsi="Times New Roman" w:cs="Times New Roman"/>
          <w:sz w:val="28"/>
          <w:szCs w:val="28"/>
          <w:lang w:val="uk-UA"/>
        </w:rPr>
        <w:t xml:space="preserve">Дослідники вказують, що в економіко-правовому контексті такі терміни часто зберігають своє юридичне значення, але можуть набувати специфіки залежно від галузі (наприклад, </w:t>
      </w:r>
      <w:proofErr w:type="spellStart"/>
      <w:r w:rsidR="00C2682B" w:rsidRPr="00C2682B">
        <w:rPr>
          <w:rFonts w:ascii="Times New Roman" w:hAnsi="Times New Roman" w:cs="Times New Roman"/>
          <w:sz w:val="28"/>
          <w:szCs w:val="28"/>
          <w:lang w:val="uk-UA"/>
        </w:rPr>
        <w:t>tort</w:t>
      </w:r>
      <w:proofErr w:type="spellEnd"/>
      <w:r w:rsidR="00C2682B" w:rsidRPr="00C2682B">
        <w:rPr>
          <w:rFonts w:ascii="Times New Roman" w:hAnsi="Times New Roman" w:cs="Times New Roman"/>
          <w:sz w:val="28"/>
          <w:szCs w:val="28"/>
          <w:lang w:val="uk-UA"/>
        </w:rPr>
        <w:t xml:space="preserve"> </w:t>
      </w:r>
      <w:proofErr w:type="spellStart"/>
      <w:r w:rsidR="00C2682B" w:rsidRPr="00C2682B">
        <w:rPr>
          <w:rFonts w:ascii="Times New Roman" w:hAnsi="Times New Roman" w:cs="Times New Roman"/>
          <w:sz w:val="28"/>
          <w:szCs w:val="28"/>
          <w:lang w:val="uk-UA"/>
        </w:rPr>
        <w:t>of</w:t>
      </w:r>
      <w:proofErr w:type="spellEnd"/>
      <w:r w:rsidR="00C2682B" w:rsidRPr="00C2682B">
        <w:rPr>
          <w:rFonts w:ascii="Times New Roman" w:hAnsi="Times New Roman" w:cs="Times New Roman"/>
          <w:sz w:val="28"/>
          <w:szCs w:val="28"/>
          <w:lang w:val="uk-UA"/>
        </w:rPr>
        <w:t xml:space="preserve"> </w:t>
      </w:r>
      <w:proofErr w:type="spellStart"/>
      <w:r w:rsidR="00C2682B" w:rsidRPr="00C2682B">
        <w:rPr>
          <w:rFonts w:ascii="Times New Roman" w:hAnsi="Times New Roman" w:cs="Times New Roman"/>
          <w:sz w:val="28"/>
          <w:szCs w:val="28"/>
          <w:lang w:val="uk-UA"/>
        </w:rPr>
        <w:t>infringement</w:t>
      </w:r>
      <w:proofErr w:type="spellEnd"/>
      <w:r w:rsidR="00C2682B" w:rsidRPr="00C2682B">
        <w:rPr>
          <w:rFonts w:ascii="Times New Roman" w:hAnsi="Times New Roman" w:cs="Times New Roman"/>
          <w:sz w:val="28"/>
          <w:szCs w:val="28"/>
          <w:lang w:val="uk-UA"/>
        </w:rPr>
        <w:t>)</w:t>
      </w:r>
      <w:r w:rsidR="00C2682B">
        <w:rPr>
          <w:rFonts w:ascii="Times New Roman" w:hAnsi="Times New Roman" w:cs="Times New Roman"/>
          <w:sz w:val="28"/>
          <w:szCs w:val="28"/>
          <w:lang w:val="uk-UA"/>
        </w:rPr>
        <w:t xml:space="preserve"> </w:t>
      </w:r>
      <w:r w:rsidR="00C2682B" w:rsidRPr="00D65079">
        <w:rPr>
          <w:rFonts w:ascii="Times New Roman" w:hAnsi="Times New Roman" w:cs="Times New Roman"/>
          <w:sz w:val="28"/>
          <w:szCs w:val="28"/>
          <w:lang w:val="uk-UA"/>
        </w:rPr>
        <w:t>[9, с. 50]</w:t>
      </w:r>
    </w:p>
    <w:p w14:paraId="000717DB" w14:textId="24DF28B6" w:rsidR="000A65B0" w:rsidRPr="008B5AE6" w:rsidRDefault="000A65B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арсенал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надзвичайно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довільним.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підпорядковується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вищої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потребує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розгляду.</w:t>
      </w:r>
    </w:p>
    <w:p w14:paraId="26D359AE" w14:textId="1DDAF08B" w:rsidR="00565239" w:rsidRPr="00784320" w:rsidRDefault="0056523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Наявність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арсеналу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передбачають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відхилення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закономірно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ставить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питання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кінцеву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критерії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погляд,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сфері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формулювань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першочергове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виправданою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видається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буквальний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максимального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вихідного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мотивується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прагненням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зберегти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"букву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уникнути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звинувачень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надмірній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інтерпретації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боку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p>
    <w:p w14:paraId="15242AD3" w14:textId="345969C7" w:rsidR="00565239" w:rsidRPr="008B5AE6" w:rsidRDefault="0056523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Однак,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сліпе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слідування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букві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призвести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Буквальний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породжує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порожнечу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небезпечніше,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активує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читача.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перекладознавстві,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працях,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присвячених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дискурсу,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домінуючою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функціональної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еквівалентності</w:t>
      </w:r>
      <w:r w:rsidR="000E3064">
        <w:rPr>
          <w:rFonts w:ascii="Times New Roman" w:hAnsi="Times New Roman" w:cs="Times New Roman"/>
          <w:b/>
          <w:bCs/>
          <w:sz w:val="28"/>
          <w:szCs w:val="28"/>
          <w:lang w:val="uk-UA"/>
        </w:rPr>
        <w:t xml:space="preserve"> </w:t>
      </w:r>
      <w:r w:rsidR="000E3064">
        <w:rPr>
          <w:rFonts w:ascii="Times New Roman" w:hAnsi="Times New Roman" w:cs="Times New Roman"/>
          <w:sz w:val="28"/>
          <w:szCs w:val="28"/>
          <w:lang w:val="ru-RU"/>
        </w:rPr>
        <w:t>[5, с. 176]</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Згідно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підходом,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вважається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копіює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здатний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виконувати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справляти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аналогічний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комунікативний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реципієнта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цільовій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культурі.</w:t>
      </w:r>
    </w:p>
    <w:p w14:paraId="278BA67D" w14:textId="44BBF585" w:rsidR="00565239" w:rsidRPr="008B5AE6" w:rsidRDefault="0056523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набуває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інформуванні,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передусім,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регулюванні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суспільних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відносин,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обов'язків.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аналогічного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правового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результату</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Шарчевич</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кінцевою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призведе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наслідків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мови-реципієнта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E66DAD">
        <w:rPr>
          <w:rFonts w:ascii="Times New Roman" w:hAnsi="Times New Roman" w:cs="Times New Roman"/>
          <w:sz w:val="28"/>
          <w:szCs w:val="28"/>
          <w:lang w:val="uk-UA"/>
        </w:rPr>
        <w:t xml:space="preserve">49, с. </w:t>
      </w:r>
      <w:r w:rsidR="00E66DAD" w:rsidRPr="00E66DAD">
        <w:rPr>
          <w:rFonts w:ascii="Times New Roman" w:hAnsi="Times New Roman" w:cs="Times New Roman"/>
          <w:sz w:val="28"/>
          <w:szCs w:val="28"/>
          <w:lang w:val="ru-RU"/>
        </w:rPr>
        <w:t>5</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повинен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орієнтуватися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схожість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підпорядковується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вищій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правильне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новому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середовищі.</w:t>
      </w:r>
    </w:p>
    <w:p w14:paraId="337EC7FA" w14:textId="2FFCCD59" w:rsidR="00565239" w:rsidRPr="008B5AE6" w:rsidRDefault="0056523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балансуванням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вірністю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Буквальний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виправданий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рідкісних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збігається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симетрії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пріоритетом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важливим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процесі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гармонізації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p>
    <w:p w14:paraId="48971A5D" w14:textId="77777777" w:rsidR="0076569A" w:rsidRDefault="0076569A" w:rsidP="0068467B">
      <w:pPr>
        <w:spacing w:line="360" w:lineRule="auto"/>
        <w:ind w:firstLine="720"/>
        <w:jc w:val="both"/>
        <w:rPr>
          <w:rFonts w:ascii="Times New Roman" w:hAnsi="Times New Roman" w:cs="Times New Roman"/>
          <w:sz w:val="28"/>
          <w:szCs w:val="28"/>
          <w:lang w:val="uk-UA"/>
        </w:rPr>
      </w:pPr>
    </w:p>
    <w:p w14:paraId="52776818" w14:textId="0C919894" w:rsidR="00565239" w:rsidRPr="008B5AE6" w:rsidRDefault="00565239" w:rsidP="007342DF">
      <w:pPr>
        <w:pStyle w:val="2"/>
      </w:pPr>
      <w:bookmarkStart w:id="5" w:name="_Toc215133747"/>
      <w:r w:rsidRPr="008B5AE6">
        <w:t>1.4.</w:t>
      </w:r>
      <w:r w:rsidR="00734D29" w:rsidRPr="008B5AE6">
        <w:t xml:space="preserve"> </w:t>
      </w:r>
      <w:r w:rsidRPr="008B5AE6">
        <w:t>Роль</w:t>
      </w:r>
      <w:r w:rsidR="00734D29" w:rsidRPr="008B5AE6">
        <w:t xml:space="preserve"> </w:t>
      </w:r>
      <w:r w:rsidRPr="008B5AE6">
        <w:t>та</w:t>
      </w:r>
      <w:r w:rsidR="00734D29" w:rsidRPr="008B5AE6">
        <w:t xml:space="preserve"> </w:t>
      </w:r>
      <w:r w:rsidRPr="008B5AE6">
        <w:t>виклики</w:t>
      </w:r>
      <w:r w:rsidR="00734D29" w:rsidRPr="008B5AE6">
        <w:t xml:space="preserve"> </w:t>
      </w:r>
      <w:r w:rsidRPr="008B5AE6">
        <w:t>гармонізації</w:t>
      </w:r>
      <w:r w:rsidR="00734D29" w:rsidRPr="008B5AE6">
        <w:t xml:space="preserve"> </w:t>
      </w:r>
      <w:r w:rsidRPr="008B5AE6">
        <w:t>термінології</w:t>
      </w:r>
      <w:r w:rsidR="00734D29" w:rsidRPr="008B5AE6">
        <w:t xml:space="preserve"> </w:t>
      </w:r>
      <w:r w:rsidRPr="008B5AE6">
        <w:t>в</w:t>
      </w:r>
      <w:r w:rsidR="00734D29" w:rsidRPr="008B5AE6">
        <w:t xml:space="preserve"> </w:t>
      </w:r>
      <w:r w:rsidRPr="008B5AE6">
        <w:t>контексті</w:t>
      </w:r>
      <w:r w:rsidR="00734D29" w:rsidRPr="008B5AE6">
        <w:t xml:space="preserve"> </w:t>
      </w:r>
      <w:r w:rsidRPr="008B5AE6">
        <w:t>євроінтеграції</w:t>
      </w:r>
      <w:r w:rsidR="00734D29" w:rsidRPr="008B5AE6">
        <w:t xml:space="preserve"> </w:t>
      </w:r>
      <w:r w:rsidRPr="008B5AE6">
        <w:t>України</w:t>
      </w:r>
      <w:bookmarkEnd w:id="5"/>
    </w:p>
    <w:p w14:paraId="0583C083" w14:textId="77777777" w:rsidR="00565239" w:rsidRPr="008B5AE6" w:rsidRDefault="00565239" w:rsidP="0068467B">
      <w:pPr>
        <w:spacing w:line="360" w:lineRule="auto"/>
        <w:ind w:firstLine="720"/>
        <w:jc w:val="both"/>
        <w:rPr>
          <w:rFonts w:ascii="Times New Roman" w:hAnsi="Times New Roman" w:cs="Times New Roman"/>
          <w:b/>
          <w:bCs/>
          <w:sz w:val="28"/>
          <w:szCs w:val="28"/>
          <w:lang w:val="uk-UA"/>
        </w:rPr>
      </w:pPr>
    </w:p>
    <w:p w14:paraId="6093317D" w14:textId="00294229" w:rsidR="00565239" w:rsidRPr="008B5AE6" w:rsidRDefault="0056523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центральним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вектором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державної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політики,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механізмі,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відомому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наближення</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approximation</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legislation</w:t>
      </w:r>
      <w:proofErr w:type="spellEnd"/>
      <w:r w:rsidRPr="008B5AE6">
        <w:rPr>
          <w:rFonts w:ascii="Times New Roman" w:hAnsi="Times New Roman" w:cs="Times New Roman"/>
          <w:sz w:val="28"/>
          <w:szCs w:val="28"/>
          <w:lang w:val="uk-UA"/>
        </w:rPr>
        <w:t>)</w:t>
      </w:r>
      <w:r w:rsidR="00E66DAD" w:rsidRPr="00E66DAD">
        <w:rPr>
          <w:rFonts w:ascii="Times New Roman" w:hAnsi="Times New Roman" w:cs="Times New Roman"/>
          <w:sz w:val="28"/>
          <w:szCs w:val="28"/>
          <w:lang w:val="uk-UA"/>
        </w:rPr>
        <w:t xml:space="preserve"> [30;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категорією,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масштабним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передбачає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приведення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acquis</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communautaire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головним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каталізатором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активної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взаємодії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породжуючи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можливості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розвитку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правничої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w:t>
      </w:r>
      <w:r w:rsidR="00535C86" w:rsidRPr="00535C86">
        <w:rPr>
          <w:rFonts w:ascii="Times New Roman" w:hAnsi="Times New Roman" w:cs="Times New Roman"/>
          <w:sz w:val="28"/>
          <w:szCs w:val="28"/>
          <w:lang w:val="uk-UA"/>
        </w:rPr>
        <w:t xml:space="preserve"> [</w:t>
      </w:r>
      <w:r w:rsidR="007D51B0">
        <w:rPr>
          <w:rFonts w:ascii="Times New Roman" w:hAnsi="Times New Roman" w:cs="Times New Roman"/>
          <w:sz w:val="28"/>
          <w:szCs w:val="28"/>
          <w:lang w:val="uk-UA"/>
        </w:rPr>
        <w:t>13, с. 299</w:t>
      </w:r>
      <w:r w:rsidR="00535C86" w:rsidRPr="00535C86">
        <w:rPr>
          <w:rFonts w:ascii="Times New Roman" w:hAnsi="Times New Roman" w:cs="Times New Roman"/>
          <w:sz w:val="28"/>
          <w:szCs w:val="28"/>
          <w:lang w:val="uk-UA"/>
        </w:rPr>
        <w:t>;</w:t>
      </w:r>
      <w:r w:rsidR="007D51B0">
        <w:rPr>
          <w:rFonts w:ascii="Times New Roman" w:hAnsi="Times New Roman" w:cs="Times New Roman"/>
          <w:sz w:val="28"/>
          <w:szCs w:val="28"/>
          <w:lang w:val="uk-UA"/>
        </w:rPr>
        <w:t xml:space="preserve"> </w:t>
      </w:r>
      <w:r w:rsidR="00535C86" w:rsidRPr="00535C86">
        <w:rPr>
          <w:rFonts w:ascii="Times New Roman" w:hAnsi="Times New Roman" w:cs="Times New Roman"/>
          <w:sz w:val="28"/>
          <w:szCs w:val="28"/>
          <w:lang w:val="uk-UA"/>
        </w:rPr>
        <w:t>14</w:t>
      </w:r>
      <w:r w:rsidR="00535C86">
        <w:rPr>
          <w:rFonts w:ascii="Times New Roman" w:hAnsi="Times New Roman" w:cs="Times New Roman"/>
          <w:sz w:val="28"/>
          <w:szCs w:val="28"/>
          <w:lang w:val="uk-UA"/>
        </w:rPr>
        <w:t xml:space="preserve">, с. </w:t>
      </w:r>
      <w:r w:rsidR="007D51B0">
        <w:rPr>
          <w:rFonts w:ascii="Times New Roman" w:hAnsi="Times New Roman" w:cs="Times New Roman"/>
          <w:sz w:val="28"/>
          <w:szCs w:val="28"/>
          <w:lang w:val="uk-UA"/>
        </w:rPr>
        <w:t>148</w:t>
      </w:r>
      <w:r w:rsidR="00535C86" w:rsidRPr="00535C86">
        <w:rPr>
          <w:rFonts w:ascii="Times New Roman" w:hAnsi="Times New Roman" w:cs="Times New Roman"/>
          <w:sz w:val="28"/>
          <w:szCs w:val="28"/>
          <w:lang w:val="uk-UA"/>
        </w:rPr>
        <w:t>]</w:t>
      </w:r>
      <w:r w:rsidRPr="008B5AE6">
        <w:rPr>
          <w:rFonts w:ascii="Times New Roman" w:hAnsi="Times New Roman" w:cs="Times New Roman"/>
          <w:sz w:val="28"/>
          <w:szCs w:val="28"/>
          <w:lang w:val="uk-UA"/>
        </w:rPr>
        <w:t>.</w:t>
      </w:r>
    </w:p>
    <w:p w14:paraId="09DE840C" w14:textId="4C891A7D" w:rsidR="00565239" w:rsidRPr="008B5AE6" w:rsidRDefault="0056523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approximation</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legislation</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яскравим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лакуни,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початку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активного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євроінтеграційного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курсу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існувало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«наближення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результатом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елементами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глибинних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конотацій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ідентичності,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сумісності),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усталеним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перетворившись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повноцінний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p>
    <w:p w14:paraId="387C6899" w14:textId="76F2C589" w:rsidR="00565239" w:rsidRDefault="0056523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Важливо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наголосити,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наближення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рушієм,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змушує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імпортувати,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адаптувати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сотні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інститути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категорії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раніше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невідомі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праву.</w:t>
      </w:r>
      <w:r w:rsidR="00734D29" w:rsidRPr="008B5AE6">
        <w:rPr>
          <w:rFonts w:ascii="Times New Roman" w:hAnsi="Times New Roman" w:cs="Times New Roman"/>
          <w:sz w:val="28"/>
          <w:szCs w:val="28"/>
          <w:lang w:val="uk-UA"/>
        </w:rPr>
        <w:t xml:space="preserve"> </w:t>
      </w:r>
      <w:r w:rsidR="001F5E0B" w:rsidRPr="001F5E0B">
        <w:rPr>
          <w:rFonts w:ascii="Times New Roman" w:hAnsi="Times New Roman" w:cs="Times New Roman"/>
          <w:sz w:val="28"/>
          <w:szCs w:val="28"/>
          <w:lang w:val="uk-UA"/>
        </w:rPr>
        <w:t>У цьому контексті роль галузевих словників та термінографічних праць є критичною, оскільки вони фіксують усталені відповідники та сприяють уніфікації термінології на державному рівні [27, с. 13].</w:t>
      </w:r>
      <w:r w:rsidR="001F5E0B">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directive</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regulation</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state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aid</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good</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governance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коректно</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функціонували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w:t>
      </w:r>
      <w:r w:rsidR="000E3064">
        <w:rPr>
          <w:rFonts w:ascii="Times New Roman" w:hAnsi="Times New Roman" w:cs="Times New Roman"/>
          <w:sz w:val="28"/>
          <w:szCs w:val="28"/>
          <w:lang w:val="uk-UA"/>
        </w:rPr>
        <w:t xml:space="preserve"> </w:t>
      </w:r>
      <w:r w:rsidR="000E3064" w:rsidRPr="000E3064">
        <w:rPr>
          <w:rFonts w:ascii="Times New Roman" w:hAnsi="Times New Roman" w:cs="Times New Roman"/>
          <w:sz w:val="28"/>
          <w:szCs w:val="28"/>
          <w:lang w:val="uk-UA"/>
        </w:rPr>
        <w:t>Науковці зазначають, що виходячи із зовнішньополітичних орієнтирів нашої держави, основними напрямками вдосконалення української правової системи є гармонізація національного законодавства з міжнародним правом [</w:t>
      </w:r>
      <w:r w:rsidR="000E3064">
        <w:rPr>
          <w:rFonts w:ascii="Times New Roman" w:hAnsi="Times New Roman" w:cs="Times New Roman"/>
          <w:sz w:val="28"/>
          <w:szCs w:val="28"/>
          <w:lang w:val="uk-UA"/>
        </w:rPr>
        <w:t>5</w:t>
      </w:r>
      <w:r w:rsidR="000E3064" w:rsidRPr="000E3064">
        <w:rPr>
          <w:rFonts w:ascii="Times New Roman" w:hAnsi="Times New Roman" w:cs="Times New Roman"/>
          <w:sz w:val="28"/>
          <w:szCs w:val="28"/>
          <w:lang w:val="uk-UA"/>
        </w:rPr>
        <w:t>, с. 5]</w:t>
      </w:r>
      <w:r w:rsidR="000E3064">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"наближення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потужний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безпосередньо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стимулює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розвиток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модернізацію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роль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подальшої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стандартизації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уніфікації.</w:t>
      </w:r>
    </w:p>
    <w:p w14:paraId="5FF5963E" w14:textId="4B257415" w:rsidR="00E725F2" w:rsidRDefault="00E725F2" w:rsidP="0068467B">
      <w:pPr>
        <w:spacing w:line="360" w:lineRule="auto"/>
        <w:ind w:firstLine="720"/>
        <w:jc w:val="both"/>
        <w:rPr>
          <w:rFonts w:ascii="Times New Roman" w:hAnsi="Times New Roman" w:cs="Times New Roman"/>
          <w:sz w:val="28"/>
          <w:szCs w:val="28"/>
          <w:lang w:val="uk-UA"/>
        </w:rPr>
      </w:pPr>
      <w:r w:rsidRPr="00E725F2">
        <w:rPr>
          <w:rFonts w:ascii="Times New Roman" w:hAnsi="Times New Roman" w:cs="Times New Roman"/>
          <w:sz w:val="28"/>
          <w:szCs w:val="28"/>
          <w:lang w:val="uk-UA"/>
        </w:rPr>
        <w:t xml:space="preserve">Варто зазначити, що сучасний процес гармонізації української правничої термінології з європейською не є абсолютно новим явищем для національної </w:t>
      </w:r>
      <w:proofErr w:type="spellStart"/>
      <w:r w:rsidRPr="00E725F2">
        <w:rPr>
          <w:rFonts w:ascii="Times New Roman" w:hAnsi="Times New Roman" w:cs="Times New Roman"/>
          <w:sz w:val="28"/>
          <w:szCs w:val="28"/>
          <w:lang w:val="uk-UA"/>
        </w:rPr>
        <w:t>мовної</w:t>
      </w:r>
      <w:proofErr w:type="spellEnd"/>
      <w:r w:rsidRPr="00E725F2">
        <w:rPr>
          <w:rFonts w:ascii="Times New Roman" w:hAnsi="Times New Roman" w:cs="Times New Roman"/>
          <w:sz w:val="28"/>
          <w:szCs w:val="28"/>
          <w:lang w:val="uk-UA"/>
        </w:rPr>
        <w:t xml:space="preserve"> системи, а радше продовжує історичну тенденцію її розвитку. Як переконливо доводить у своєму дослідженні М. </w:t>
      </w:r>
      <w:proofErr w:type="spellStart"/>
      <w:r w:rsidRPr="00E725F2">
        <w:rPr>
          <w:rFonts w:ascii="Times New Roman" w:hAnsi="Times New Roman" w:cs="Times New Roman"/>
          <w:sz w:val="28"/>
          <w:szCs w:val="28"/>
          <w:lang w:val="uk-UA"/>
        </w:rPr>
        <w:t>Вербенєц</w:t>
      </w:r>
      <w:proofErr w:type="spellEnd"/>
      <w:r w:rsidRPr="00E725F2">
        <w:rPr>
          <w:rFonts w:ascii="Times New Roman" w:hAnsi="Times New Roman" w:cs="Times New Roman"/>
          <w:sz w:val="28"/>
          <w:szCs w:val="28"/>
          <w:lang w:val="uk-UA"/>
        </w:rPr>
        <w:t xml:space="preserve">, українська юридична </w:t>
      </w:r>
      <w:proofErr w:type="spellStart"/>
      <w:r w:rsidRPr="00E725F2">
        <w:rPr>
          <w:rFonts w:ascii="Times New Roman" w:hAnsi="Times New Roman" w:cs="Times New Roman"/>
          <w:sz w:val="28"/>
          <w:szCs w:val="28"/>
          <w:lang w:val="uk-UA"/>
        </w:rPr>
        <w:t>субмова</w:t>
      </w:r>
      <w:proofErr w:type="spellEnd"/>
      <w:r w:rsidRPr="00E725F2">
        <w:rPr>
          <w:rFonts w:ascii="Times New Roman" w:hAnsi="Times New Roman" w:cs="Times New Roman"/>
          <w:sz w:val="28"/>
          <w:szCs w:val="28"/>
          <w:lang w:val="uk-UA"/>
        </w:rPr>
        <w:t xml:space="preserve"> протягом століть формувалася в умовах тісної взаємодії з європейськими правовими культурами, активно засвоюючи та адаптуючи латинські, німецькі та польські термінологічні моделі, що створило потужний дериваційний потенціал для рецепції нових понять [</w:t>
      </w:r>
      <w:r w:rsidR="005F45B3">
        <w:rPr>
          <w:rFonts w:ascii="Times New Roman" w:hAnsi="Times New Roman" w:cs="Times New Roman"/>
          <w:sz w:val="28"/>
          <w:szCs w:val="28"/>
          <w:lang w:val="uk-UA"/>
        </w:rPr>
        <w:t>5, с 13-15</w:t>
      </w:r>
      <w:r w:rsidRPr="00E725F2">
        <w:rPr>
          <w:rFonts w:ascii="Times New Roman" w:hAnsi="Times New Roman" w:cs="Times New Roman"/>
          <w:sz w:val="28"/>
          <w:szCs w:val="28"/>
          <w:lang w:val="uk-UA"/>
        </w:rPr>
        <w:t>]. Цей історичний досвід, на думку вченої, свідчить про високу адаптивну здатність української мови, яка дозволяє інтегрувати іншомовні концепти, зберігаючи при цьому свою національну самобутність, що є критично важливим фактором успішної адаптації англомовної термінології права Європейського Союзу на сучасному етапі [</w:t>
      </w:r>
      <w:r w:rsidR="005F45B3">
        <w:rPr>
          <w:rFonts w:ascii="Times New Roman" w:hAnsi="Times New Roman" w:cs="Times New Roman"/>
          <w:sz w:val="28"/>
          <w:szCs w:val="28"/>
          <w:lang w:val="uk-UA"/>
        </w:rPr>
        <w:t>5, с. 66-68</w:t>
      </w:r>
      <w:r w:rsidRPr="00E725F2">
        <w:rPr>
          <w:rFonts w:ascii="Times New Roman" w:hAnsi="Times New Roman" w:cs="Times New Roman"/>
          <w:sz w:val="28"/>
          <w:szCs w:val="28"/>
          <w:lang w:val="uk-UA"/>
        </w:rPr>
        <w:t>].</w:t>
      </w:r>
    </w:p>
    <w:p w14:paraId="45671C91" w14:textId="406BAE43" w:rsidR="005B7E24" w:rsidRPr="005B7E24" w:rsidRDefault="005B7E24" w:rsidP="005B7E24">
      <w:pPr>
        <w:spacing w:line="360" w:lineRule="auto"/>
        <w:ind w:firstLine="720"/>
        <w:jc w:val="both"/>
        <w:rPr>
          <w:rFonts w:ascii="Times New Roman" w:hAnsi="Times New Roman" w:cs="Times New Roman"/>
          <w:sz w:val="28"/>
          <w:szCs w:val="28"/>
          <w:lang w:val="uk-UA"/>
        </w:rPr>
      </w:pPr>
      <w:r w:rsidRPr="005B7E24">
        <w:rPr>
          <w:rFonts w:ascii="Times New Roman" w:hAnsi="Times New Roman" w:cs="Times New Roman"/>
          <w:sz w:val="28"/>
          <w:szCs w:val="28"/>
          <w:lang w:val="uk-UA"/>
        </w:rPr>
        <w:t xml:space="preserve">Водночас процес гармонізації української юридичної термінології з правом Європейського Союзу не може розглядатися ізольовано від внутрішніх </w:t>
      </w:r>
      <w:r w:rsidRPr="005B7E24">
        <w:rPr>
          <w:rFonts w:ascii="Times New Roman" w:hAnsi="Times New Roman" w:cs="Times New Roman"/>
          <w:sz w:val="28"/>
          <w:szCs w:val="28"/>
          <w:lang w:val="uk-UA"/>
        </w:rPr>
        <w:lastRenderedPageBreak/>
        <w:t xml:space="preserve">тенденцій унормування та </w:t>
      </w:r>
      <w:r>
        <w:rPr>
          <w:rFonts w:ascii="Times New Roman" w:hAnsi="Times New Roman" w:cs="Times New Roman"/>
          <w:sz w:val="28"/>
          <w:szCs w:val="28"/>
          <w:lang w:val="uk-UA"/>
        </w:rPr>
        <w:t>очищення</w:t>
      </w:r>
      <w:r w:rsidRPr="005B7E24">
        <w:rPr>
          <w:rFonts w:ascii="Times New Roman" w:hAnsi="Times New Roman" w:cs="Times New Roman"/>
          <w:sz w:val="28"/>
          <w:szCs w:val="28"/>
          <w:lang w:val="uk-UA"/>
        </w:rPr>
        <w:t xml:space="preserve"> національної правничої мови, оскільки механічне запозичення іншомовних понять без урахування специфіки українського словотвору здатне призвести до викривлення правового змісту. У цьому контексті визначальну роль відіграють новітні доктринальні підходи, викладені у «</w:t>
      </w:r>
      <w:proofErr w:type="spellStart"/>
      <w:r w:rsidRPr="005B7E24">
        <w:rPr>
          <w:rFonts w:ascii="Times New Roman" w:hAnsi="Times New Roman" w:cs="Times New Roman"/>
          <w:sz w:val="28"/>
          <w:szCs w:val="28"/>
          <w:lang w:val="uk-UA"/>
        </w:rPr>
        <w:t>Мовному</w:t>
      </w:r>
      <w:proofErr w:type="spellEnd"/>
      <w:r w:rsidRPr="005B7E24">
        <w:rPr>
          <w:rFonts w:ascii="Times New Roman" w:hAnsi="Times New Roman" w:cs="Times New Roman"/>
          <w:sz w:val="28"/>
          <w:szCs w:val="28"/>
          <w:lang w:val="uk-UA"/>
        </w:rPr>
        <w:t xml:space="preserve"> коментарі до Конституції України», підготовленому фахівцями Інституту української мови НАН України спільно з суддями Конституційного Суду України [</w:t>
      </w:r>
      <w:r w:rsidR="005F1037">
        <w:rPr>
          <w:rFonts w:ascii="Times New Roman" w:hAnsi="Times New Roman" w:cs="Times New Roman"/>
          <w:sz w:val="28"/>
          <w:szCs w:val="28"/>
          <w:lang w:val="uk-UA"/>
        </w:rPr>
        <w:t>2</w:t>
      </w:r>
      <w:r w:rsidRPr="005B7E24">
        <w:rPr>
          <w:rFonts w:ascii="Times New Roman" w:hAnsi="Times New Roman" w:cs="Times New Roman"/>
          <w:sz w:val="28"/>
          <w:szCs w:val="28"/>
          <w:lang w:val="uk-UA"/>
        </w:rPr>
        <w:t>1</w:t>
      </w:r>
      <w:r w:rsidR="005F1037">
        <w:rPr>
          <w:rFonts w:ascii="Times New Roman" w:hAnsi="Times New Roman" w:cs="Times New Roman"/>
          <w:sz w:val="28"/>
          <w:szCs w:val="28"/>
          <w:lang w:val="uk-UA"/>
        </w:rPr>
        <w:t>, с. 4</w:t>
      </w:r>
      <w:r w:rsidRPr="005B7E24">
        <w:rPr>
          <w:rFonts w:ascii="Times New Roman" w:hAnsi="Times New Roman" w:cs="Times New Roman"/>
          <w:sz w:val="28"/>
          <w:szCs w:val="28"/>
          <w:lang w:val="uk-UA"/>
        </w:rPr>
        <w:t>]. Цей документ</w:t>
      </w:r>
      <w:r>
        <w:rPr>
          <w:rFonts w:ascii="Times New Roman" w:hAnsi="Times New Roman" w:cs="Times New Roman"/>
          <w:sz w:val="28"/>
          <w:szCs w:val="28"/>
          <w:lang w:val="uk-UA"/>
        </w:rPr>
        <w:t xml:space="preserve"> має </w:t>
      </w:r>
      <w:r w:rsidRPr="005B7E24">
        <w:rPr>
          <w:rFonts w:ascii="Times New Roman" w:hAnsi="Times New Roman" w:cs="Times New Roman"/>
          <w:sz w:val="28"/>
          <w:szCs w:val="28"/>
          <w:lang w:val="uk-UA"/>
        </w:rPr>
        <w:t>характеру нормативного орієнтира для правничої спільноти, акцентує увагу на необхідності подолання наслідків тривалої інтерференції з боку російської мови та повернення до питомих українських термінологічних моделей, що створює для перекладача англійської юридичної лексики подвійний виклик, який полягає не лише в пошуку еквівалента, що відповідає змісту поняття у праві ЄС, але й у верифікації його відповідності сучасним нормам української літературної мови.</w:t>
      </w:r>
    </w:p>
    <w:p w14:paraId="0AC08357" w14:textId="6A522621" w:rsidR="00533D36" w:rsidRPr="008B5AE6" w:rsidRDefault="00533D36" w:rsidP="001F5E0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інтенсивної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гармонізації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набувають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академічного,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роль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стандартизації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відіграють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узгоджений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1F5E0B">
        <w:rPr>
          <w:rFonts w:ascii="Times New Roman" w:hAnsi="Times New Roman" w:cs="Times New Roman"/>
          <w:sz w:val="28"/>
          <w:szCs w:val="28"/>
          <w:lang w:val="uk-UA"/>
        </w:rPr>
        <w:t xml:space="preserve"> </w:t>
      </w:r>
      <w:r w:rsidR="001F5E0B" w:rsidRPr="001F5E0B">
        <w:rPr>
          <w:rFonts w:ascii="Times New Roman" w:hAnsi="Times New Roman" w:cs="Times New Roman"/>
          <w:sz w:val="28"/>
          <w:szCs w:val="28"/>
          <w:lang w:val="uk-UA"/>
        </w:rPr>
        <w:t>Сучасне перекладне термінознавство активно використовує корпусні методи та комп'ютерні технології для аналізу великих масивів текстів міжнародних організацій, що дозволяє виявити закономірності функціонування термінів у реальному дискурсі [36, с. 95].</w:t>
      </w:r>
      <w:r w:rsidR="001F5E0B">
        <w:rPr>
          <w:rFonts w:ascii="Times New Roman" w:hAnsi="Times New Roman" w:cs="Times New Roman"/>
          <w:sz w:val="28"/>
          <w:szCs w:val="28"/>
          <w:lang w:val="uk-UA"/>
        </w:rPr>
        <w:t xml:space="preserve"> </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Центральне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серед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посідають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офіційні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автентичні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переклади</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міжнародних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угод</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варіантів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прецеденти,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фактично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нормативними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подальшого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вживання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практиці</w:t>
      </w:r>
      <w:r w:rsidR="007D51B0">
        <w:rPr>
          <w:rFonts w:ascii="Times New Roman" w:hAnsi="Times New Roman" w:cs="Times New Roman"/>
          <w:sz w:val="28"/>
          <w:szCs w:val="28"/>
          <w:lang w:val="uk-UA"/>
        </w:rPr>
        <w:t xml:space="preserve"> [6</w:t>
      </w:r>
      <w:r w:rsidR="007D51B0" w:rsidRPr="007D51B0">
        <w:rPr>
          <w:rFonts w:ascii="Times New Roman" w:hAnsi="Times New Roman" w:cs="Times New Roman"/>
          <w:sz w:val="28"/>
          <w:szCs w:val="28"/>
          <w:lang w:val="ru-RU"/>
        </w:rPr>
        <w:t xml:space="preserve">; </w:t>
      </w:r>
      <w:r w:rsidR="007D51B0">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надзвичайно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важливим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розуміння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тенденцій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p>
    <w:p w14:paraId="167B6910" w14:textId="0F04BB52"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lastRenderedPageBreak/>
        <w:t>Незамінним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єдності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послідовності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термінологічні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бази</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даних</w:t>
      </w:r>
      <w:r w:rsidR="003342BC">
        <w:rPr>
          <w:rFonts w:ascii="Times New Roman" w:hAnsi="Times New Roman" w:cs="Times New Roman"/>
          <w:b/>
          <w:bCs/>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Провідною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серед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інтерактивна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IATE</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w:t>
      </w:r>
      <w:proofErr w:type="spellStart"/>
      <w:r w:rsidRPr="008B5AE6">
        <w:rPr>
          <w:rFonts w:ascii="Times New Roman" w:hAnsi="Times New Roman" w:cs="Times New Roman"/>
          <w:b/>
          <w:bCs/>
          <w:sz w:val="28"/>
          <w:szCs w:val="28"/>
          <w:lang w:val="uk-UA"/>
        </w:rPr>
        <w:t>Interactive</w:t>
      </w:r>
      <w:proofErr w:type="spellEnd"/>
      <w:r w:rsidR="00734D29" w:rsidRPr="008B5AE6">
        <w:rPr>
          <w:rFonts w:ascii="Times New Roman" w:hAnsi="Times New Roman" w:cs="Times New Roman"/>
          <w:b/>
          <w:bCs/>
          <w:sz w:val="28"/>
          <w:szCs w:val="28"/>
          <w:lang w:val="uk-UA"/>
        </w:rPr>
        <w:t xml:space="preserve"> </w:t>
      </w:r>
      <w:proofErr w:type="spellStart"/>
      <w:r w:rsidRPr="008B5AE6">
        <w:rPr>
          <w:rFonts w:ascii="Times New Roman" w:hAnsi="Times New Roman" w:cs="Times New Roman"/>
          <w:b/>
          <w:bCs/>
          <w:sz w:val="28"/>
          <w:szCs w:val="28"/>
          <w:lang w:val="uk-UA"/>
        </w:rPr>
        <w:t>Terminology</w:t>
      </w:r>
      <w:proofErr w:type="spellEnd"/>
      <w:r w:rsidR="00734D29" w:rsidRPr="008B5AE6">
        <w:rPr>
          <w:rFonts w:ascii="Times New Roman" w:hAnsi="Times New Roman" w:cs="Times New Roman"/>
          <w:b/>
          <w:bCs/>
          <w:sz w:val="28"/>
          <w:szCs w:val="28"/>
          <w:lang w:val="uk-UA"/>
        </w:rPr>
        <w:t xml:space="preserve"> </w:t>
      </w:r>
      <w:proofErr w:type="spellStart"/>
      <w:r w:rsidRPr="008B5AE6">
        <w:rPr>
          <w:rFonts w:ascii="Times New Roman" w:hAnsi="Times New Roman" w:cs="Times New Roman"/>
          <w:b/>
          <w:bCs/>
          <w:sz w:val="28"/>
          <w:szCs w:val="28"/>
          <w:lang w:val="uk-UA"/>
        </w:rPr>
        <w:t>for</w:t>
      </w:r>
      <w:proofErr w:type="spellEnd"/>
      <w:r w:rsidR="00734D29" w:rsidRPr="008B5AE6">
        <w:rPr>
          <w:rFonts w:ascii="Times New Roman" w:hAnsi="Times New Roman" w:cs="Times New Roman"/>
          <w:b/>
          <w:bCs/>
          <w:sz w:val="28"/>
          <w:szCs w:val="28"/>
          <w:lang w:val="uk-UA"/>
        </w:rPr>
        <w:t xml:space="preserve"> </w:t>
      </w:r>
      <w:proofErr w:type="spellStart"/>
      <w:r w:rsidRPr="008B5AE6">
        <w:rPr>
          <w:rFonts w:ascii="Times New Roman" w:hAnsi="Times New Roman" w:cs="Times New Roman"/>
          <w:b/>
          <w:bCs/>
          <w:sz w:val="28"/>
          <w:szCs w:val="28"/>
          <w:lang w:val="uk-UA"/>
        </w:rPr>
        <w:t>Europe</w:t>
      </w:r>
      <w:proofErr w:type="spellEnd"/>
      <w:r w:rsidRPr="008B5AE6">
        <w:rPr>
          <w:rFonts w:ascii="Times New Roman" w:hAnsi="Times New Roman" w:cs="Times New Roman"/>
          <w:b/>
          <w:bCs/>
          <w:sz w:val="28"/>
          <w:szCs w:val="28"/>
          <w:lang w:val="uk-UA"/>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багатомовним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ресурсом.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IATE</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містить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мільйони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усіх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діяльності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включаючи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супроводжуючи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дефініціями,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оцінками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надійності.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IATE</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знайти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варіант,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узгоджений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інституцій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E66DAD" w:rsidRPr="00E66DAD">
        <w:rPr>
          <w:rFonts w:ascii="Times New Roman" w:hAnsi="Times New Roman" w:cs="Times New Roman"/>
          <w:sz w:val="28"/>
          <w:szCs w:val="28"/>
          <w:lang w:val="ru-RU"/>
        </w:rPr>
        <w:t xml:space="preserve"> </w:t>
      </w:r>
      <w:r w:rsidR="00E66DAD">
        <w:rPr>
          <w:rFonts w:ascii="Times New Roman" w:hAnsi="Times New Roman" w:cs="Times New Roman"/>
          <w:sz w:val="28"/>
          <w:szCs w:val="28"/>
          <w:lang w:val="ru-RU"/>
        </w:rPr>
        <w:t>[</w:t>
      </w:r>
      <w:r w:rsidR="00E66DAD" w:rsidRPr="00E66DAD">
        <w:rPr>
          <w:rFonts w:ascii="Times New Roman" w:hAnsi="Times New Roman" w:cs="Times New Roman"/>
          <w:sz w:val="28"/>
          <w:szCs w:val="28"/>
          <w:lang w:val="ru-RU"/>
        </w:rPr>
        <w:t>11, с</w:t>
      </w:r>
      <w:r w:rsidR="00E66DAD">
        <w:rPr>
          <w:rFonts w:ascii="Times New Roman" w:hAnsi="Times New Roman" w:cs="Times New Roman"/>
          <w:sz w:val="28"/>
          <w:szCs w:val="28"/>
          <w:lang w:val="uk-UA"/>
        </w:rPr>
        <w:t>. 289</w:t>
      </w:r>
      <w:r w:rsidR="00E66DAD">
        <w:rPr>
          <w:rFonts w:ascii="Times New Roman" w:hAnsi="Times New Roman" w:cs="Times New Roman"/>
          <w:sz w:val="28"/>
          <w:szCs w:val="28"/>
          <w:lang w:val="ru-RU"/>
        </w:rPr>
        <w:t>; 20, с. 186</w:t>
      </w:r>
      <w:r w:rsidR="004D1F71" w:rsidRPr="004D1F71">
        <w:rPr>
          <w:rFonts w:ascii="Times New Roman" w:hAnsi="Times New Roman" w:cs="Times New Roman"/>
          <w:sz w:val="28"/>
          <w:szCs w:val="28"/>
          <w:lang w:val="ru-RU"/>
        </w:rPr>
        <w:t>; 43</w:t>
      </w:r>
      <w:r w:rsidR="00E66DAD">
        <w:rPr>
          <w:rFonts w:ascii="Times New Roman" w:hAnsi="Times New Roman" w:cs="Times New Roman"/>
          <w:sz w:val="28"/>
          <w:szCs w:val="28"/>
          <w:lang w:val="ru-RU"/>
        </w:rPr>
        <w:t>]</w:t>
      </w:r>
      <w:r w:rsidRPr="008B5AE6">
        <w:rPr>
          <w:rFonts w:ascii="Times New Roman" w:hAnsi="Times New Roman" w:cs="Times New Roman"/>
          <w:sz w:val="28"/>
          <w:szCs w:val="28"/>
          <w:lang w:val="uk-UA"/>
        </w:rPr>
        <w:t>.</w:t>
      </w:r>
    </w:p>
    <w:p w14:paraId="177A5718" w14:textId="132C5A5E"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Іншим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важливим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ресурсом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портал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EUR-</w:t>
      </w:r>
      <w:proofErr w:type="spellStart"/>
      <w:r w:rsidRPr="008B5AE6">
        <w:rPr>
          <w:rFonts w:ascii="Times New Roman" w:hAnsi="Times New Roman" w:cs="Times New Roman"/>
          <w:b/>
          <w:bCs/>
          <w:sz w:val="28"/>
          <w:szCs w:val="28"/>
          <w:lang w:val="uk-UA"/>
        </w:rPr>
        <w:t>Lex</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доступ</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ресурс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їхньому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автентичному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паралельні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відстежувати,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нормативно-правових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можливість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перейти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зв’язків</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запорукою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узгодженого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D51B0" w:rsidRPr="007D51B0">
        <w:rPr>
          <w:rFonts w:ascii="Times New Roman" w:hAnsi="Times New Roman" w:cs="Times New Roman"/>
          <w:sz w:val="28"/>
          <w:szCs w:val="28"/>
          <w:lang w:val="ru-RU"/>
        </w:rPr>
        <w:t xml:space="preserve"> [</w:t>
      </w:r>
      <w:r w:rsidR="007D51B0">
        <w:rPr>
          <w:rFonts w:ascii="Times New Roman" w:hAnsi="Times New Roman" w:cs="Times New Roman"/>
          <w:sz w:val="28"/>
          <w:szCs w:val="28"/>
          <w:lang w:val="ru-RU"/>
        </w:rPr>
        <w:t xml:space="preserve">45, </w:t>
      </w:r>
      <w:r w:rsidR="007D51B0" w:rsidRPr="007D51B0">
        <w:rPr>
          <w:rFonts w:ascii="Times New Roman" w:hAnsi="Times New Roman" w:cs="Times New Roman"/>
          <w:sz w:val="28"/>
          <w:szCs w:val="28"/>
          <w:lang w:val="ru-RU"/>
        </w:rPr>
        <w:t>с</w:t>
      </w:r>
      <w:r w:rsidR="007D51B0">
        <w:rPr>
          <w:rFonts w:ascii="Times New Roman" w:hAnsi="Times New Roman" w:cs="Times New Roman"/>
          <w:sz w:val="28"/>
          <w:szCs w:val="28"/>
          <w:lang w:val="uk-UA"/>
        </w:rPr>
        <w:t>. 70</w:t>
      </w:r>
      <w:r w:rsidR="007D51B0" w:rsidRPr="007D51B0">
        <w:rPr>
          <w:rFonts w:ascii="Times New Roman" w:hAnsi="Times New Roman" w:cs="Times New Roman"/>
          <w:sz w:val="28"/>
          <w:szCs w:val="28"/>
          <w:lang w:val="ru-RU"/>
        </w:rPr>
        <w:t>]</w:t>
      </w:r>
      <w:r w:rsidRPr="008B5AE6">
        <w:rPr>
          <w:rFonts w:ascii="Times New Roman" w:hAnsi="Times New Roman" w:cs="Times New Roman"/>
          <w:sz w:val="28"/>
          <w:szCs w:val="28"/>
          <w:lang w:val="uk-UA"/>
        </w:rPr>
        <w:t>.</w:t>
      </w:r>
    </w:p>
    <w:p w14:paraId="4B6BE3BF" w14:textId="21634AD1"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відбувається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поступова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інституціоналізація</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Роль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спеціалізованих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невпинно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перетворюючи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індивідуальної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творчості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нормовану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діяльність.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цілісні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детально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розглянуто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частині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роботи.</w:t>
      </w:r>
    </w:p>
    <w:p w14:paraId="412B7AC1" w14:textId="77777777" w:rsidR="00533D36" w:rsidRPr="008B5AE6" w:rsidRDefault="00533D36" w:rsidP="0068467B">
      <w:pPr>
        <w:spacing w:line="360" w:lineRule="auto"/>
        <w:ind w:firstLine="720"/>
        <w:jc w:val="both"/>
        <w:rPr>
          <w:rFonts w:ascii="Times New Roman" w:hAnsi="Times New Roman" w:cs="Times New Roman"/>
          <w:sz w:val="28"/>
          <w:szCs w:val="28"/>
          <w:lang w:val="uk-UA"/>
        </w:rPr>
      </w:pPr>
    </w:p>
    <w:p w14:paraId="0E352335" w14:textId="73E79DFE" w:rsidR="00533D36" w:rsidRPr="008B5AE6" w:rsidRDefault="00533D36" w:rsidP="0068467B">
      <w:pPr>
        <w:spacing w:line="360" w:lineRule="auto"/>
        <w:ind w:firstLine="720"/>
        <w:jc w:val="both"/>
        <w:rPr>
          <w:rFonts w:ascii="Times New Roman" w:hAnsi="Times New Roman" w:cs="Times New Roman"/>
          <w:b/>
          <w:bCs/>
          <w:sz w:val="28"/>
          <w:szCs w:val="28"/>
          <w:lang w:val="uk-UA"/>
        </w:rPr>
      </w:pPr>
      <w:r w:rsidRPr="008B5AE6">
        <w:rPr>
          <w:rFonts w:ascii="Times New Roman" w:hAnsi="Times New Roman" w:cs="Times New Roman"/>
          <w:b/>
          <w:bCs/>
          <w:sz w:val="28"/>
          <w:szCs w:val="28"/>
          <w:lang w:val="uk-UA"/>
        </w:rPr>
        <w:t>Висновки</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Розділу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1</w:t>
      </w:r>
    </w:p>
    <w:p w14:paraId="767A8130" w14:textId="77777777" w:rsidR="00533D36" w:rsidRPr="008B5AE6" w:rsidRDefault="00533D36" w:rsidP="0068467B">
      <w:pPr>
        <w:spacing w:line="360" w:lineRule="auto"/>
        <w:ind w:firstLine="720"/>
        <w:jc w:val="both"/>
        <w:rPr>
          <w:rFonts w:ascii="Times New Roman" w:hAnsi="Times New Roman" w:cs="Times New Roman"/>
          <w:b/>
          <w:bCs/>
          <w:sz w:val="28"/>
          <w:szCs w:val="28"/>
          <w:lang w:val="uk-UA"/>
        </w:rPr>
      </w:pPr>
    </w:p>
    <w:p w14:paraId="27945609" w14:textId="2A4E52E4"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здійснено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теоретико-методологічний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підґрунтя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подальшого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багатогранним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регулювання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міжкультурної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комунікації,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нерозривно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дефінітивність</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реальністю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відрізняють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загальновживаної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лексики.</w:t>
      </w:r>
    </w:p>
    <w:p w14:paraId="00B57070" w14:textId="4C465CDD"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з'ясовано,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першопричиною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прецеденті,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ґрунтується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кодифікованому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породжує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лакуни,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буквального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неефективною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навіть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шкідливою.</w:t>
      </w:r>
    </w:p>
    <w:p w14:paraId="4BA73202" w14:textId="7FF18B58"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зв’язку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проаналізовано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арсенал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лексико-семантичних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слугують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інструментарієм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пріоритетом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тотожність,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функціональної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еквівалентності</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однаковий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результат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цільовій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p>
    <w:p w14:paraId="68364ED7" w14:textId="07EC28E3"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Нарешті,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акцентовано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увагу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євроінтеграційний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курс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наближення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актуальності.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Уніфікація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стандартизація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завданням,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вирішенні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провідну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роль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відіграють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спеціалізовані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IATE</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EUR-</w:t>
      </w:r>
      <w:proofErr w:type="spellStart"/>
      <w:r w:rsidRPr="008B5AE6">
        <w:rPr>
          <w:rFonts w:ascii="Times New Roman" w:hAnsi="Times New Roman" w:cs="Times New Roman"/>
          <w:sz w:val="28"/>
          <w:szCs w:val="28"/>
          <w:lang w:val="uk-UA"/>
        </w:rPr>
        <w:t>Lex</w:t>
      </w:r>
      <w:proofErr w:type="spellEnd"/>
      <w:r w:rsidRPr="008B5AE6">
        <w:rPr>
          <w:rFonts w:ascii="Times New Roman" w:hAnsi="Times New Roman" w:cs="Times New Roman"/>
          <w:sz w:val="28"/>
          <w:szCs w:val="28"/>
          <w:lang w:val="uk-UA"/>
        </w:rPr>
        <w:t>.</w:t>
      </w:r>
    </w:p>
    <w:p w14:paraId="067B8ACA" w14:textId="4102BB05"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сформована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перейти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частини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детального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матеріалі,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змогу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верифікувати</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положення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рекомендації.</w:t>
      </w:r>
    </w:p>
    <w:p w14:paraId="40435688" w14:textId="54BB16BB" w:rsidR="00533D36" w:rsidRPr="008B5AE6" w:rsidRDefault="00533D36" w:rsidP="0068467B">
      <w:pPr>
        <w:spacing w:line="360" w:lineRule="auto"/>
        <w:rPr>
          <w:rFonts w:ascii="Times New Roman" w:hAnsi="Times New Roman" w:cs="Times New Roman"/>
          <w:sz w:val="28"/>
          <w:szCs w:val="28"/>
          <w:lang w:val="uk-UA"/>
        </w:rPr>
      </w:pPr>
      <w:r w:rsidRPr="008B5AE6">
        <w:rPr>
          <w:rFonts w:ascii="Times New Roman" w:hAnsi="Times New Roman" w:cs="Times New Roman"/>
          <w:sz w:val="28"/>
          <w:szCs w:val="28"/>
          <w:lang w:val="uk-UA"/>
        </w:rPr>
        <w:br w:type="page"/>
      </w:r>
    </w:p>
    <w:p w14:paraId="7D2E0BEF" w14:textId="65650052" w:rsidR="00533D36" w:rsidRPr="008B5AE6" w:rsidRDefault="00533D36" w:rsidP="007342DF">
      <w:pPr>
        <w:pStyle w:val="1"/>
      </w:pPr>
      <w:bookmarkStart w:id="6" w:name="_Toc215133748"/>
      <w:r w:rsidRPr="008B5AE6">
        <w:lastRenderedPageBreak/>
        <w:t>РОЗДІЛ</w:t>
      </w:r>
      <w:r w:rsidR="00734D29" w:rsidRPr="008B5AE6">
        <w:t xml:space="preserve"> </w:t>
      </w:r>
      <w:r w:rsidRPr="008B5AE6">
        <w:t>2.</w:t>
      </w:r>
      <w:r w:rsidR="00734D29" w:rsidRPr="008B5AE6">
        <w:t xml:space="preserve"> </w:t>
      </w:r>
      <w:r w:rsidRPr="008B5AE6">
        <w:t>ПОРІВНЯЛЬНИЙ</w:t>
      </w:r>
      <w:r w:rsidR="00734D29" w:rsidRPr="008B5AE6">
        <w:t xml:space="preserve"> </w:t>
      </w:r>
      <w:r w:rsidRPr="008B5AE6">
        <w:t>АНАЛІЗ</w:t>
      </w:r>
      <w:r w:rsidR="00734D29" w:rsidRPr="008B5AE6">
        <w:t xml:space="preserve"> </w:t>
      </w:r>
      <w:r w:rsidRPr="008B5AE6">
        <w:t>СПОСОБІВ</w:t>
      </w:r>
      <w:r w:rsidR="00734D29" w:rsidRPr="008B5AE6">
        <w:t xml:space="preserve"> </w:t>
      </w:r>
      <w:r w:rsidRPr="008B5AE6">
        <w:t>ВІДТВОРЕННЯ</w:t>
      </w:r>
      <w:r w:rsidR="00734D29" w:rsidRPr="008B5AE6">
        <w:t xml:space="preserve"> </w:t>
      </w:r>
      <w:r w:rsidRPr="008B5AE6">
        <w:t>АНГЛІЙСЬКОЇ</w:t>
      </w:r>
      <w:r w:rsidR="00734D29" w:rsidRPr="008B5AE6">
        <w:t xml:space="preserve"> </w:t>
      </w:r>
      <w:r w:rsidRPr="008B5AE6">
        <w:t>ЮРИДИЧНОЇ</w:t>
      </w:r>
      <w:r w:rsidR="00734D29" w:rsidRPr="008B5AE6">
        <w:t xml:space="preserve"> </w:t>
      </w:r>
      <w:r w:rsidRPr="008B5AE6">
        <w:t>ТЕРМІНОЛОГІЇ</w:t>
      </w:r>
      <w:r w:rsidR="00734D29" w:rsidRPr="008B5AE6">
        <w:t xml:space="preserve"> </w:t>
      </w:r>
      <w:r w:rsidRPr="008B5AE6">
        <w:t>В</w:t>
      </w:r>
      <w:r w:rsidR="00734D29" w:rsidRPr="008B5AE6">
        <w:t xml:space="preserve"> </w:t>
      </w:r>
      <w:r w:rsidRPr="008B5AE6">
        <w:t>УКРАЇНСЬКОМУ</w:t>
      </w:r>
      <w:r w:rsidR="00734D29" w:rsidRPr="008B5AE6">
        <w:t xml:space="preserve"> </w:t>
      </w:r>
      <w:r w:rsidRPr="008B5AE6">
        <w:t>ПЕРЕКЛАДІ</w:t>
      </w:r>
      <w:bookmarkEnd w:id="6"/>
    </w:p>
    <w:p w14:paraId="7BA4362D" w14:textId="65BF4E9D" w:rsidR="00533D36" w:rsidRPr="008B5AE6" w:rsidRDefault="00533D36" w:rsidP="0068467B">
      <w:pPr>
        <w:spacing w:line="360" w:lineRule="auto"/>
        <w:ind w:firstLine="720"/>
        <w:jc w:val="both"/>
        <w:rPr>
          <w:rFonts w:ascii="Times New Roman" w:hAnsi="Times New Roman" w:cs="Times New Roman"/>
          <w:b/>
          <w:bCs/>
          <w:sz w:val="28"/>
          <w:szCs w:val="28"/>
          <w:lang w:val="uk-UA"/>
        </w:rPr>
      </w:pPr>
    </w:p>
    <w:p w14:paraId="7737B705" w14:textId="77777777" w:rsidR="00533D36" w:rsidRPr="008B5AE6" w:rsidRDefault="00533D36" w:rsidP="0068467B">
      <w:pPr>
        <w:spacing w:line="360" w:lineRule="auto"/>
        <w:ind w:firstLine="720"/>
        <w:jc w:val="both"/>
        <w:rPr>
          <w:rFonts w:ascii="Times New Roman" w:hAnsi="Times New Roman" w:cs="Times New Roman"/>
          <w:b/>
          <w:bCs/>
          <w:sz w:val="28"/>
          <w:szCs w:val="28"/>
          <w:lang w:val="uk-UA"/>
        </w:rPr>
      </w:pPr>
    </w:p>
    <w:p w14:paraId="6A8CC1F0" w14:textId="6704018D" w:rsidR="00533D36" w:rsidRPr="008B5AE6" w:rsidRDefault="00533D36" w:rsidP="007342DF">
      <w:pPr>
        <w:pStyle w:val="2"/>
      </w:pPr>
      <w:bookmarkStart w:id="7" w:name="_Toc215133749"/>
      <w:r w:rsidRPr="008B5AE6">
        <w:t>2.1.</w:t>
      </w:r>
      <w:r w:rsidR="00734D29" w:rsidRPr="008B5AE6">
        <w:t xml:space="preserve"> </w:t>
      </w:r>
      <w:r w:rsidRPr="008B5AE6">
        <w:t>Методологія</w:t>
      </w:r>
      <w:r w:rsidR="00734D29" w:rsidRPr="008B5AE6">
        <w:t xml:space="preserve"> </w:t>
      </w:r>
      <w:r w:rsidRPr="008B5AE6">
        <w:t>дослідження</w:t>
      </w:r>
      <w:r w:rsidR="00734D29" w:rsidRPr="008B5AE6">
        <w:t xml:space="preserve"> </w:t>
      </w:r>
      <w:r w:rsidRPr="008B5AE6">
        <w:t>та</w:t>
      </w:r>
      <w:r w:rsidR="00734D29" w:rsidRPr="008B5AE6">
        <w:t xml:space="preserve"> </w:t>
      </w:r>
      <w:r w:rsidRPr="008B5AE6">
        <w:t>характеристика</w:t>
      </w:r>
      <w:r w:rsidR="00734D29" w:rsidRPr="008B5AE6">
        <w:t xml:space="preserve"> </w:t>
      </w:r>
      <w:r w:rsidRPr="008B5AE6">
        <w:t>корпусу</w:t>
      </w:r>
      <w:r w:rsidR="00734D29" w:rsidRPr="008B5AE6">
        <w:t xml:space="preserve"> </w:t>
      </w:r>
      <w:r w:rsidRPr="008B5AE6">
        <w:t>емпіричного</w:t>
      </w:r>
      <w:r w:rsidR="00734D29" w:rsidRPr="008B5AE6">
        <w:t xml:space="preserve"> </w:t>
      </w:r>
      <w:r w:rsidRPr="008B5AE6">
        <w:t>матеріалу</w:t>
      </w:r>
      <w:bookmarkEnd w:id="7"/>
    </w:p>
    <w:p w14:paraId="2F18CC8D" w14:textId="77777777" w:rsidR="00533D36" w:rsidRPr="008B5AE6" w:rsidRDefault="00533D36" w:rsidP="0068467B">
      <w:pPr>
        <w:spacing w:line="360" w:lineRule="auto"/>
        <w:ind w:firstLine="720"/>
        <w:jc w:val="both"/>
        <w:rPr>
          <w:rFonts w:ascii="Times New Roman" w:hAnsi="Times New Roman" w:cs="Times New Roman"/>
          <w:b/>
          <w:bCs/>
          <w:sz w:val="28"/>
          <w:szCs w:val="28"/>
          <w:lang w:val="uk-UA"/>
        </w:rPr>
      </w:pPr>
    </w:p>
    <w:p w14:paraId="507F29CC" w14:textId="3236BD19"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Перехід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узагальнень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насамперед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репрезентативності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валідність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отриманих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результатів.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слугували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автентичні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сторони,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співтовариством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атомної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енергії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їхніми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державами-членами,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сторони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0D4489">
        <w:rPr>
          <w:rFonts w:ascii="Times New Roman" w:hAnsi="Times New Roman" w:cs="Times New Roman"/>
          <w:sz w:val="28"/>
          <w:szCs w:val="28"/>
          <w:lang w:val="uk-UA"/>
        </w:rPr>
        <w:t xml:space="preserve"> [30;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перевага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версії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рівнозначними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автентичними,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розглядати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традиційному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розумінні,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паралельні,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рівноправні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виконання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різних</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лінгвокультурних</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середовищах.</w:t>
      </w:r>
    </w:p>
    <w:p w14:paraId="39734782" w14:textId="751BA240"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наріжним</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каменем</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знаходять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своє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втілення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окреслені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попередньому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насичена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специфічною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гіпотетичні,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фахівцями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охоплює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надзвичайно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спектр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галузей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міжнародної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торгівлі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конкурентного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захисту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інтелектуальної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стандартів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корпоративного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управління,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високу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репрезентативність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різноманітність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досліджуваного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p>
    <w:p w14:paraId="168B1C3F" w14:textId="1ABDC546" w:rsidR="00533D36" w:rsidRPr="008B5AE6" w:rsidRDefault="00533D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ступінь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достовірності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об'єктивності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усталені,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значущі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частиною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дискурсу.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реалізація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поставлених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завдань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принципів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подальшого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p>
    <w:p w14:paraId="1AED972D" w14:textId="4C08B6AD"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Після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наступним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логічним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кроком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принципів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репрезентативного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об'єктивності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валідності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максимальної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суб'єктивізму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відборі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метод</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суцільної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вибірки</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послідовному,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паралельних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ідентифікації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заздалегідь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критеріям,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виокремленні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яскравих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зручних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66604C">
        <w:rPr>
          <w:rFonts w:ascii="Times New Roman" w:hAnsi="Times New Roman" w:cs="Times New Roman"/>
          <w:sz w:val="28"/>
          <w:szCs w:val="28"/>
          <w:lang w:val="uk-UA"/>
        </w:rPr>
        <w:t xml:space="preserve"> </w:t>
      </w:r>
      <w:r w:rsidR="0066604C" w:rsidRPr="0066604C">
        <w:rPr>
          <w:rFonts w:ascii="Times New Roman" w:hAnsi="Times New Roman" w:cs="Times New Roman"/>
          <w:sz w:val="28"/>
          <w:szCs w:val="28"/>
          <w:lang w:val="uk-UA"/>
        </w:rPr>
        <w:t>Подібний підхід, що базується на створенні та аналізі підкорпусів текстів офіційних документів, дозволяє отримати об'єктивні дані про частотність та контекстуальне вживання термінів [40, с. 167]</w:t>
      </w:r>
      <w:r w:rsidR="0066604C">
        <w:rPr>
          <w:rFonts w:ascii="Times New Roman" w:hAnsi="Times New Roman" w:cs="Times New Roman"/>
          <w:sz w:val="28"/>
          <w:szCs w:val="28"/>
          <w:lang w:val="uk-UA"/>
        </w:rPr>
        <w:t xml:space="preserve">. </w:t>
      </w:r>
      <w:r w:rsidR="0059697A">
        <w:rPr>
          <w:rFonts w:ascii="Times New Roman" w:hAnsi="Times New Roman" w:cs="Times New Roman"/>
          <w:sz w:val="28"/>
          <w:szCs w:val="28"/>
          <w:lang w:val="uk-UA"/>
        </w:rPr>
        <w:t xml:space="preserve">Відтак, обраний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охопити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спектр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включаючи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частотні,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рідковживані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всебічне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висвітлення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досліджуваної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проблеми.</w:t>
      </w:r>
    </w:p>
    <w:p w14:paraId="27CD4F00" w14:textId="6029D158" w:rsidR="00B17996" w:rsidRPr="008B5AE6" w:rsidRDefault="00B17996" w:rsidP="0068467B">
      <w:pPr>
        <w:spacing w:line="360" w:lineRule="auto"/>
        <w:ind w:firstLine="720"/>
        <w:jc w:val="both"/>
        <w:rPr>
          <w:rFonts w:ascii="Times New Roman" w:hAnsi="Times New Roman" w:cs="Times New Roman"/>
          <w:sz w:val="28"/>
          <w:szCs w:val="28"/>
          <w:lang w:val="uk-UA"/>
        </w:rPr>
      </w:pPr>
      <w:proofErr w:type="spellStart"/>
      <w:r w:rsidRPr="008B5AE6">
        <w:rPr>
          <w:rFonts w:ascii="Times New Roman" w:hAnsi="Times New Roman" w:cs="Times New Roman"/>
          <w:sz w:val="28"/>
          <w:szCs w:val="28"/>
          <w:lang w:val="uk-UA"/>
        </w:rPr>
        <w:t>Критеріальною</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відбору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слугувала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наявність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очевидних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екстралінгвістичних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маніфестуються</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залучалися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демонстрували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концептуальної</w:t>
      </w:r>
      <w:r w:rsidR="00734D29" w:rsidRPr="008B5AE6">
        <w:rPr>
          <w:rFonts w:ascii="Times New Roman" w:hAnsi="Times New Roman" w:cs="Times New Roman"/>
          <w:b/>
          <w:bCs/>
          <w:sz w:val="28"/>
          <w:szCs w:val="28"/>
          <w:lang w:val="uk-UA"/>
        </w:rPr>
        <w:t xml:space="preserve"> </w:t>
      </w:r>
      <w:proofErr w:type="spellStart"/>
      <w:r w:rsidRPr="008B5AE6">
        <w:rPr>
          <w:rFonts w:ascii="Times New Roman" w:hAnsi="Times New Roman" w:cs="Times New Roman"/>
          <w:b/>
          <w:bCs/>
          <w:sz w:val="28"/>
          <w:szCs w:val="28"/>
          <w:lang w:val="uk-UA"/>
        </w:rPr>
        <w:t>безеквівалентності</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транскрипції,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003B181C" w:rsidRPr="003B181C">
        <w:rPr>
          <w:rFonts w:ascii="Times New Roman" w:hAnsi="Times New Roman" w:cs="Times New Roman"/>
          <w:sz w:val="28"/>
          <w:szCs w:val="28"/>
          <w:lang w:val="uk-UA"/>
        </w:rPr>
        <w:t>Дослідники визначають такі одиниці як "терміни-</w:t>
      </w:r>
      <w:proofErr w:type="spellStart"/>
      <w:r w:rsidR="003B181C" w:rsidRPr="003B181C">
        <w:rPr>
          <w:rFonts w:ascii="Times New Roman" w:hAnsi="Times New Roman" w:cs="Times New Roman"/>
          <w:sz w:val="28"/>
          <w:szCs w:val="28"/>
          <w:lang w:val="uk-UA"/>
        </w:rPr>
        <w:t>екзотизми</w:t>
      </w:r>
      <w:proofErr w:type="spellEnd"/>
      <w:r w:rsidR="003B181C" w:rsidRPr="003B181C">
        <w:rPr>
          <w:rFonts w:ascii="Times New Roman" w:hAnsi="Times New Roman" w:cs="Times New Roman"/>
          <w:sz w:val="28"/>
          <w:szCs w:val="28"/>
          <w:lang w:val="uk-UA"/>
        </w:rPr>
        <w:t>" або реалії, що знаходяться на периферії терміносистеми, оскільки позначають поняття, невластиві національній правовій системі [</w:t>
      </w:r>
      <w:r w:rsidR="003B181C">
        <w:rPr>
          <w:rFonts w:ascii="Times New Roman" w:hAnsi="Times New Roman" w:cs="Times New Roman"/>
          <w:sz w:val="28"/>
          <w:szCs w:val="28"/>
          <w:lang w:val="uk-UA"/>
        </w:rPr>
        <w:t>25</w:t>
      </w:r>
      <w:r w:rsidR="003B181C" w:rsidRPr="003B181C">
        <w:rPr>
          <w:rFonts w:ascii="Times New Roman" w:hAnsi="Times New Roman" w:cs="Times New Roman"/>
          <w:sz w:val="28"/>
          <w:szCs w:val="28"/>
          <w:lang w:val="uk-UA"/>
        </w:rPr>
        <w:t>, с. 10</w:t>
      </w:r>
      <w:r w:rsidR="0066604C">
        <w:rPr>
          <w:rFonts w:ascii="Times New Roman" w:hAnsi="Times New Roman" w:cs="Times New Roman"/>
          <w:sz w:val="28"/>
          <w:szCs w:val="28"/>
          <w:lang w:val="uk-UA"/>
        </w:rPr>
        <w:t>;</w:t>
      </w:r>
      <w:r w:rsidR="0066604C" w:rsidRPr="0066604C">
        <w:rPr>
          <w:rFonts w:ascii="Times New Roman" w:hAnsi="Times New Roman" w:cs="Times New Roman"/>
          <w:sz w:val="28"/>
          <w:szCs w:val="28"/>
          <w:lang w:val="uk-UA"/>
        </w:rPr>
        <w:t xml:space="preserve"> </w:t>
      </w:r>
      <w:r w:rsidR="0066604C">
        <w:rPr>
          <w:rFonts w:ascii="Times New Roman" w:hAnsi="Times New Roman" w:cs="Times New Roman"/>
          <w:sz w:val="28"/>
          <w:szCs w:val="28"/>
          <w:lang w:val="uk-UA"/>
        </w:rPr>
        <w:t>35, с. 277</w:t>
      </w:r>
      <w:r w:rsidR="003B181C" w:rsidRPr="003B181C">
        <w:rPr>
          <w:rFonts w:ascii="Times New Roman" w:hAnsi="Times New Roman" w:cs="Times New Roman"/>
          <w:sz w:val="28"/>
          <w:szCs w:val="28"/>
          <w:lang w:val="uk-UA"/>
        </w:rPr>
        <w:t>]</w:t>
      </w:r>
      <w:r w:rsidR="003B181C">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увага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приділялася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частковою</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еквівалентністю</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спостерігалася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дивергенція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подібними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лексемами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ілюструє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друзів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Окрім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включалися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полісемантичні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терміни</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вузьким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терміни-словосполучення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граматичних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лексико-семантичних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p>
    <w:p w14:paraId="0A5C6894" w14:textId="4C1C0843"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Практичний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паралельному</w:t>
      </w:r>
      <w:r w:rsidR="00734D29" w:rsidRPr="008B5AE6">
        <w:rPr>
          <w:rFonts w:ascii="Times New Roman" w:hAnsi="Times New Roman" w:cs="Times New Roman"/>
          <w:sz w:val="28"/>
          <w:szCs w:val="28"/>
          <w:lang w:val="uk-UA"/>
        </w:rPr>
        <w:t xml:space="preserve"> </w:t>
      </w:r>
      <w:r w:rsidR="006B5A43">
        <w:rPr>
          <w:rFonts w:ascii="Times New Roman" w:hAnsi="Times New Roman" w:cs="Times New Roman"/>
          <w:sz w:val="28"/>
          <w:szCs w:val="28"/>
          <w:lang w:val="uk-UA"/>
        </w:rPr>
        <w:t>аналізі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відповідали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зазначеним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критеріям,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фіксації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розробленій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таблиці-картотеці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зазначенням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речення-контексту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структурованої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верифікованої</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надійним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подальшого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сформований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перейти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безпосереднього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етапу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рішень.</w:t>
      </w:r>
    </w:p>
    <w:p w14:paraId="345E6892" w14:textId="22FBB0E9"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Сформований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суцільної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проведення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детального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констатувати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наявність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їхню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доцільність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послідовний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застосовувався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включених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p>
    <w:p w14:paraId="24DE7624" w14:textId="056AEC00"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першому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етапі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проводилася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ідентифікація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вихідного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паралельних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етап</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включав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типу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термін-словосполучення)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w:t>
      </w:r>
    </w:p>
    <w:p w14:paraId="05671966" w14:textId="4745EE6E"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Другий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етап</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типу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відношення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використовувалися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авторитетних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енциклопедій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даних</w:t>
      </w:r>
      <w:r w:rsidR="000D4489">
        <w:rPr>
          <w:rFonts w:ascii="Times New Roman" w:hAnsi="Times New Roman" w:cs="Times New Roman"/>
          <w:sz w:val="28"/>
          <w:szCs w:val="28"/>
          <w:lang w:val="uk-UA"/>
        </w:rPr>
        <w:t xml:space="preserve"> </w:t>
      </w:r>
      <w:r w:rsidR="000D4489" w:rsidRPr="000D4489">
        <w:rPr>
          <w:rFonts w:ascii="Times New Roman" w:hAnsi="Times New Roman" w:cs="Times New Roman"/>
          <w:sz w:val="28"/>
          <w:szCs w:val="28"/>
          <w:lang w:val="uk-UA"/>
        </w:rPr>
        <w:t>[1; 7; 28; 43; 44]</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етапі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визначалося,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безеквівалентним</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p>
    <w:p w14:paraId="5F461B1F" w14:textId="506B6526"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третьому,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ключовому,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етапі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аналізувалася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застосована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класифікувалося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типології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лексико-семантичних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окресленої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ідентифікувалися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транскрипції/транслітерації,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генералізації.</w:t>
      </w:r>
    </w:p>
    <w:p w14:paraId="1F8B4F87" w14:textId="31544CFC"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четвертому,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синтезуючому,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етапі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здійснювалася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оцінка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Критерієм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оцінки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здатність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виконувати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аналогічну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етапі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аналізувалися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потенційні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тенденціям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гармонізації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p>
    <w:p w14:paraId="3E76AAA9" w14:textId="31660946" w:rsidR="00B17996" w:rsidRPr="008B5AE6" w:rsidRDefault="00B1799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послідовного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перейти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хаотичного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спостережень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обґрунтованого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змогу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класифікувати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закономірності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домінуючі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відтворенні</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безеквівалентної</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культурно-специфічної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p>
    <w:p w14:paraId="224A9540" w14:textId="77777777" w:rsidR="00AF3524" w:rsidRPr="008B5AE6" w:rsidRDefault="00AF3524" w:rsidP="0068467B">
      <w:pPr>
        <w:spacing w:line="360" w:lineRule="auto"/>
        <w:ind w:firstLine="720"/>
        <w:jc w:val="both"/>
        <w:rPr>
          <w:rFonts w:ascii="Times New Roman" w:hAnsi="Times New Roman" w:cs="Times New Roman"/>
          <w:sz w:val="28"/>
          <w:szCs w:val="28"/>
          <w:lang w:val="uk-UA"/>
        </w:rPr>
      </w:pPr>
    </w:p>
    <w:p w14:paraId="179E4702" w14:textId="2AED9915" w:rsidR="00AF3524" w:rsidRPr="008B5AE6" w:rsidRDefault="00AF3524" w:rsidP="007342DF">
      <w:pPr>
        <w:pStyle w:val="2"/>
      </w:pPr>
      <w:bookmarkStart w:id="8" w:name="_Toc215133750"/>
      <w:r w:rsidRPr="008B5AE6">
        <w:t>2.2.</w:t>
      </w:r>
      <w:r w:rsidR="00734D29" w:rsidRPr="008B5AE6">
        <w:t xml:space="preserve"> </w:t>
      </w:r>
      <w:r w:rsidRPr="008B5AE6">
        <w:t>Відтворення</w:t>
      </w:r>
      <w:r w:rsidR="00734D29" w:rsidRPr="008B5AE6">
        <w:t xml:space="preserve"> </w:t>
      </w:r>
      <w:proofErr w:type="spellStart"/>
      <w:r w:rsidRPr="008B5AE6">
        <w:t>безеквівалентної</w:t>
      </w:r>
      <w:proofErr w:type="spellEnd"/>
      <w:r w:rsidR="00734D29" w:rsidRPr="008B5AE6">
        <w:t xml:space="preserve"> </w:t>
      </w:r>
      <w:r w:rsidRPr="008B5AE6">
        <w:t>та</w:t>
      </w:r>
      <w:r w:rsidR="00734D29" w:rsidRPr="008B5AE6">
        <w:t xml:space="preserve"> </w:t>
      </w:r>
      <w:r w:rsidRPr="008B5AE6">
        <w:t>культурно-специфічної</w:t>
      </w:r>
      <w:r w:rsidR="00734D29" w:rsidRPr="008B5AE6">
        <w:t xml:space="preserve"> </w:t>
      </w:r>
      <w:r w:rsidRPr="008B5AE6">
        <w:t>термінології:</w:t>
      </w:r>
      <w:r w:rsidR="00734D29" w:rsidRPr="008B5AE6">
        <w:t xml:space="preserve"> </w:t>
      </w:r>
      <w:r w:rsidRPr="008B5AE6">
        <w:t>аналіз</w:t>
      </w:r>
      <w:r w:rsidR="00734D29" w:rsidRPr="008B5AE6">
        <w:t xml:space="preserve"> </w:t>
      </w:r>
      <w:r w:rsidRPr="008B5AE6">
        <w:t>перекладацьких</w:t>
      </w:r>
      <w:r w:rsidR="00734D29" w:rsidRPr="008B5AE6">
        <w:t xml:space="preserve"> </w:t>
      </w:r>
      <w:r w:rsidRPr="008B5AE6">
        <w:t>рішень</w:t>
      </w:r>
      <w:bookmarkEnd w:id="8"/>
    </w:p>
    <w:p w14:paraId="6B5CF2C1" w14:textId="77777777" w:rsidR="00AF3524" w:rsidRPr="008B5AE6" w:rsidRDefault="00AF3524" w:rsidP="0068467B">
      <w:pPr>
        <w:spacing w:line="360" w:lineRule="auto"/>
        <w:ind w:firstLine="720"/>
        <w:jc w:val="both"/>
        <w:rPr>
          <w:rFonts w:ascii="Times New Roman" w:hAnsi="Times New Roman" w:cs="Times New Roman"/>
          <w:b/>
          <w:bCs/>
          <w:sz w:val="28"/>
          <w:szCs w:val="28"/>
          <w:lang w:val="uk-UA"/>
        </w:rPr>
      </w:pPr>
    </w:p>
    <w:p w14:paraId="3DDCE046" w14:textId="5695369B"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здійснений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підтверджує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положення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найскладніших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sz w:val="28"/>
          <w:szCs w:val="28"/>
          <w:lang w:val="uk-UA"/>
        </w:rPr>
        <w:t>безеквівалентної</w:t>
      </w:r>
      <w:proofErr w:type="spellEnd"/>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лексики</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інститути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властиві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чужими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найчастіше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вдаються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реалізованої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транскрипції,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транслітерації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C2682B">
        <w:rPr>
          <w:rFonts w:ascii="Times New Roman" w:hAnsi="Times New Roman" w:cs="Times New Roman"/>
          <w:sz w:val="28"/>
          <w:szCs w:val="28"/>
          <w:lang w:val="uk-UA"/>
        </w:rPr>
        <w:t xml:space="preserve"> </w:t>
      </w:r>
      <w:r w:rsidR="00C2682B" w:rsidRPr="00C2682B">
        <w:rPr>
          <w:rFonts w:ascii="Times New Roman" w:hAnsi="Times New Roman" w:cs="Times New Roman"/>
          <w:sz w:val="28"/>
          <w:szCs w:val="28"/>
          <w:lang w:val="uk-UA"/>
        </w:rPr>
        <w:t>[</w:t>
      </w:r>
      <w:r w:rsidR="00C2682B">
        <w:rPr>
          <w:rFonts w:ascii="Times New Roman" w:hAnsi="Times New Roman" w:cs="Times New Roman"/>
          <w:sz w:val="28"/>
          <w:szCs w:val="28"/>
          <w:lang w:val="uk-UA"/>
        </w:rPr>
        <w:t>17, с. 75</w:t>
      </w:r>
      <w:r w:rsidR="00C2682B" w:rsidRPr="00C2682B">
        <w:rPr>
          <w:rFonts w:ascii="Times New Roman" w:hAnsi="Times New Roman" w:cs="Times New Roman"/>
          <w:sz w:val="28"/>
          <w:szCs w:val="28"/>
          <w:lang w:val="uk-UA"/>
        </w:rPr>
        <w:t>]</w:t>
      </w:r>
      <w:r w:rsidRPr="008B5AE6">
        <w:rPr>
          <w:rFonts w:ascii="Times New Roman" w:hAnsi="Times New Roman" w:cs="Times New Roman"/>
          <w:sz w:val="28"/>
          <w:szCs w:val="28"/>
          <w:lang w:val="uk-UA"/>
        </w:rPr>
        <w:t>.</w:t>
      </w:r>
      <w:r w:rsidR="003B181C">
        <w:rPr>
          <w:rFonts w:ascii="Times New Roman" w:hAnsi="Times New Roman" w:cs="Times New Roman"/>
          <w:sz w:val="28"/>
          <w:szCs w:val="28"/>
          <w:lang w:val="uk-UA"/>
        </w:rPr>
        <w:t xml:space="preserve"> </w:t>
      </w:r>
      <w:r w:rsidR="003B181C" w:rsidRPr="003B181C">
        <w:rPr>
          <w:rFonts w:ascii="Times New Roman" w:hAnsi="Times New Roman" w:cs="Times New Roman"/>
          <w:sz w:val="28"/>
          <w:szCs w:val="28"/>
          <w:lang w:val="uk-UA"/>
        </w:rPr>
        <w:t>Як зазначають науковці, фонетичне освоєння запозичень (через транскрипцію) є початковою стадією входження іншомовного слова, що спрямоване на підпорядкування англіцизмів нормам української мови [</w:t>
      </w:r>
      <w:r w:rsidR="003B181C">
        <w:rPr>
          <w:rFonts w:ascii="Times New Roman" w:hAnsi="Times New Roman" w:cs="Times New Roman"/>
          <w:sz w:val="28"/>
          <w:szCs w:val="28"/>
          <w:lang w:val="uk-UA"/>
        </w:rPr>
        <w:t>25</w:t>
      </w:r>
      <w:r w:rsidR="003B181C" w:rsidRPr="003B181C">
        <w:rPr>
          <w:rFonts w:ascii="Times New Roman" w:hAnsi="Times New Roman" w:cs="Times New Roman"/>
          <w:sz w:val="28"/>
          <w:szCs w:val="28"/>
          <w:lang w:val="uk-UA"/>
        </w:rPr>
        <w:t>, с. 38].</w:t>
      </w:r>
    </w:p>
    <w:p w14:paraId="5D94C3A1" w14:textId="756498F9"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Одним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acquis</w:t>
      </w:r>
      <w:proofErr w:type="spellEnd"/>
      <w:r w:rsidR="00734D29" w:rsidRPr="008B5AE6">
        <w:rPr>
          <w:rFonts w:ascii="Times New Roman" w:hAnsi="Times New Roman" w:cs="Times New Roman"/>
          <w:b/>
          <w:bCs/>
          <w:i/>
          <w:iCs/>
          <w:sz w:val="28"/>
          <w:szCs w:val="28"/>
          <w:lang w:val="uk-UA"/>
        </w:rPr>
        <w:t xml:space="preserve"> </w:t>
      </w:r>
      <w:proofErr w:type="spellStart"/>
      <w:r w:rsidRPr="008B5AE6">
        <w:rPr>
          <w:rFonts w:ascii="Times New Roman" w:hAnsi="Times New Roman" w:cs="Times New Roman"/>
          <w:b/>
          <w:bCs/>
          <w:i/>
          <w:iCs/>
          <w:sz w:val="28"/>
          <w:szCs w:val="28"/>
          <w:lang w:val="uk-UA"/>
        </w:rPr>
        <w:t>communautaire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охоплює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сукупність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положень,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жодного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демонструє,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іншомовної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транскрибується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acquis</w:t>
      </w:r>
      <w:proofErr w:type="spellEnd"/>
      <w:r w:rsidR="00492A2D">
        <w:rPr>
          <w:rFonts w:ascii="Times New Roman" w:hAnsi="Times New Roman" w:cs="Times New Roman"/>
          <w:i/>
          <w:iCs/>
          <w:sz w:val="28"/>
          <w:szCs w:val="28"/>
          <w:lang w:val="uk-UA"/>
        </w:rPr>
        <w:t xml:space="preserve"> </w:t>
      </w:r>
      <w:r w:rsidR="00492A2D"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абсолютно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виправданим,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спроба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(наприклад,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доробок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Співтовариства")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призвела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сигналізує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читачеві,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неподільним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сприймати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єдине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ціле</w:t>
      </w:r>
      <w:r w:rsidR="005F7243">
        <w:rPr>
          <w:rFonts w:ascii="Times New Roman" w:hAnsi="Times New Roman" w:cs="Times New Roman"/>
          <w:sz w:val="28"/>
          <w:szCs w:val="28"/>
          <w:lang w:val="uk-UA"/>
        </w:rPr>
        <w:t xml:space="preserve"> </w:t>
      </w:r>
      <w:r w:rsidR="005F7243" w:rsidRPr="005F7243">
        <w:rPr>
          <w:rFonts w:ascii="Times New Roman" w:hAnsi="Times New Roman" w:cs="Times New Roman"/>
          <w:sz w:val="28"/>
          <w:szCs w:val="28"/>
          <w:lang w:val="uk-UA"/>
        </w:rPr>
        <w:t>[</w:t>
      </w:r>
      <w:r w:rsidR="003B181C">
        <w:rPr>
          <w:rFonts w:ascii="Times New Roman" w:hAnsi="Times New Roman" w:cs="Times New Roman"/>
          <w:sz w:val="28"/>
          <w:szCs w:val="28"/>
          <w:lang w:val="uk-UA"/>
        </w:rPr>
        <w:t>5, с. 169</w:t>
      </w:r>
      <w:r w:rsidR="003B181C" w:rsidRPr="003B181C">
        <w:rPr>
          <w:rFonts w:ascii="Times New Roman" w:hAnsi="Times New Roman" w:cs="Times New Roman"/>
          <w:sz w:val="28"/>
          <w:szCs w:val="28"/>
          <w:lang w:val="uk-UA"/>
        </w:rPr>
        <w:t xml:space="preserve">; </w:t>
      </w:r>
      <w:r w:rsidR="005F7243" w:rsidRPr="005F7243">
        <w:rPr>
          <w:rFonts w:ascii="Times New Roman" w:hAnsi="Times New Roman" w:cs="Times New Roman"/>
          <w:sz w:val="28"/>
          <w:szCs w:val="28"/>
          <w:lang w:val="uk-UA"/>
        </w:rPr>
        <w:t>6;</w:t>
      </w:r>
      <w:r w:rsidR="005F7243">
        <w:rPr>
          <w:rFonts w:ascii="Times New Roman" w:hAnsi="Times New Roman" w:cs="Times New Roman"/>
          <w:sz w:val="28"/>
          <w:szCs w:val="28"/>
          <w:lang w:val="uk-UA"/>
        </w:rPr>
        <w:t xml:space="preserve"> 14, с. </w:t>
      </w:r>
      <w:r w:rsidR="005F7243" w:rsidRPr="005F7243">
        <w:rPr>
          <w:rFonts w:ascii="Times New Roman" w:hAnsi="Times New Roman" w:cs="Times New Roman"/>
          <w:sz w:val="28"/>
          <w:szCs w:val="28"/>
          <w:lang w:val="uk-UA"/>
        </w:rPr>
        <w:t>147-148]</w:t>
      </w:r>
      <w:r w:rsidRPr="008B5AE6">
        <w:rPr>
          <w:rFonts w:ascii="Times New Roman" w:hAnsi="Times New Roman" w:cs="Times New Roman"/>
          <w:sz w:val="28"/>
          <w:szCs w:val="28"/>
          <w:lang w:val="uk-UA"/>
        </w:rPr>
        <w:t>.</w:t>
      </w:r>
    </w:p>
    <w:p w14:paraId="2F21EE67" w14:textId="647A930A" w:rsidR="00AF3524"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Аналогічна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спостерігається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відтворенні</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directive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нормативно-правовий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директиви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sz w:val="28"/>
          <w:szCs w:val="28"/>
          <w:lang w:val="uk-UA"/>
        </w:rPr>
        <w:t>акта</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обов'язковим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результату,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залишає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державами-членами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імплементації).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Спроба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існуючі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"постанова",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призвела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суттєвого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викривлення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природи.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шлях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транскрибування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директива</w:t>
      </w:r>
      <w:r w:rsidR="00492A2D">
        <w:rPr>
          <w:rFonts w:ascii="Times New Roman" w:hAnsi="Times New Roman" w:cs="Times New Roman"/>
          <w:b/>
          <w:bCs/>
          <w:sz w:val="28"/>
          <w:szCs w:val="28"/>
          <w:lang w:val="uk-UA"/>
        </w:rPr>
        <w:t xml:space="preserve"> </w:t>
      </w:r>
      <w:r w:rsidR="00492A2D"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152172">
        <w:rPr>
          <w:rFonts w:ascii="Times New Roman" w:hAnsi="Times New Roman" w:cs="Times New Roman"/>
          <w:sz w:val="28"/>
          <w:szCs w:val="28"/>
          <w:lang w:val="uk-UA"/>
        </w:rPr>
        <w:t xml:space="preserve"> </w:t>
      </w:r>
      <w:r w:rsidR="00152172" w:rsidRPr="00152172">
        <w:rPr>
          <w:rFonts w:ascii="Times New Roman" w:hAnsi="Times New Roman" w:cs="Times New Roman"/>
          <w:sz w:val="28"/>
          <w:szCs w:val="28"/>
          <w:lang w:val="uk-UA"/>
        </w:rPr>
        <w:t xml:space="preserve">Хоча деякі </w:t>
      </w:r>
      <w:proofErr w:type="spellStart"/>
      <w:r w:rsidR="00152172" w:rsidRPr="00152172">
        <w:rPr>
          <w:rFonts w:ascii="Times New Roman" w:hAnsi="Times New Roman" w:cs="Times New Roman"/>
          <w:sz w:val="28"/>
          <w:szCs w:val="28"/>
          <w:lang w:val="uk-UA"/>
        </w:rPr>
        <w:t>мовні</w:t>
      </w:r>
      <w:proofErr w:type="spellEnd"/>
      <w:r w:rsidR="00152172" w:rsidRPr="00152172">
        <w:rPr>
          <w:rFonts w:ascii="Times New Roman" w:hAnsi="Times New Roman" w:cs="Times New Roman"/>
          <w:sz w:val="28"/>
          <w:szCs w:val="28"/>
          <w:lang w:val="uk-UA"/>
        </w:rPr>
        <w:t xml:space="preserve"> явища (як-от фонетичні чергування) можуть мати часткову продуктивність у системі мови, процес запозичення юридичних термінів часто відбувається системно, заповнюючи концептуальні лакуни [31, с. 154]</w:t>
      </w:r>
      <w:r w:rsidR="00152172">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міцно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увійшов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правничого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ставши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повноцінною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одиницею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p>
    <w:p w14:paraId="799EBCCE" w14:textId="5E0CBA86" w:rsidR="008B5AE6" w:rsidRDefault="008B5AE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Подібний підхід простежується і при роботі з терміном </w:t>
      </w:r>
      <w:proofErr w:type="spellStart"/>
      <w:r w:rsidRPr="00726D56">
        <w:rPr>
          <w:rFonts w:ascii="Times New Roman" w:hAnsi="Times New Roman" w:cs="Times New Roman"/>
          <w:b/>
          <w:bCs/>
          <w:i/>
          <w:iCs/>
          <w:sz w:val="28"/>
          <w:szCs w:val="28"/>
          <w:lang w:val="uk-UA"/>
        </w:rPr>
        <w:t>regulation</w:t>
      </w:r>
      <w:proofErr w:type="spellEnd"/>
      <w:r w:rsidRPr="008B5AE6">
        <w:rPr>
          <w:rFonts w:ascii="Times New Roman" w:hAnsi="Times New Roman" w:cs="Times New Roman"/>
          <w:sz w:val="28"/>
          <w:szCs w:val="28"/>
          <w:lang w:val="uk-UA"/>
        </w:rPr>
        <w:t>, який у системі вторинного законодавства ЄС позначає акт прямої дії, що має обов’язкову силу в повному обсязі. Хоча в українській мові існує лексема «</w:t>
      </w:r>
      <w:r w:rsidRPr="008B5AE6">
        <w:rPr>
          <w:rFonts w:ascii="Times New Roman" w:hAnsi="Times New Roman" w:cs="Times New Roman"/>
          <w:b/>
          <w:bCs/>
          <w:sz w:val="28"/>
          <w:szCs w:val="28"/>
          <w:lang w:val="uk-UA"/>
        </w:rPr>
        <w:t>регламент</w:t>
      </w:r>
      <w:r w:rsidRPr="008B5AE6">
        <w:rPr>
          <w:rFonts w:ascii="Times New Roman" w:hAnsi="Times New Roman" w:cs="Times New Roman"/>
          <w:sz w:val="28"/>
          <w:szCs w:val="28"/>
          <w:lang w:val="uk-UA"/>
        </w:rPr>
        <w:t xml:space="preserve">», її традиційне юридичне значення стосується переважно процедурних правил роботи колегіальних органів (наприклад, Регламент Верховної Ради), тоді як у контексті європейського права цей термін набув нового, специфічного змісту як нормативно-правового </w:t>
      </w:r>
      <w:proofErr w:type="spellStart"/>
      <w:r w:rsidRPr="008B5AE6">
        <w:rPr>
          <w:rFonts w:ascii="Times New Roman" w:hAnsi="Times New Roman" w:cs="Times New Roman"/>
          <w:sz w:val="28"/>
          <w:szCs w:val="28"/>
          <w:lang w:val="uk-UA"/>
        </w:rPr>
        <w:t>акта</w:t>
      </w:r>
      <w:proofErr w:type="spellEnd"/>
      <w:r w:rsidRPr="008B5AE6">
        <w:rPr>
          <w:rFonts w:ascii="Times New Roman" w:hAnsi="Times New Roman" w:cs="Times New Roman"/>
          <w:sz w:val="28"/>
          <w:szCs w:val="28"/>
          <w:lang w:val="uk-UA"/>
        </w:rPr>
        <w:t xml:space="preserve"> наднаціонального характеру, що свідчить про розширення семантики через запозичення концепту</w:t>
      </w:r>
      <w:r w:rsidR="000D4489">
        <w:rPr>
          <w:rFonts w:ascii="Times New Roman" w:hAnsi="Times New Roman" w:cs="Times New Roman"/>
          <w:sz w:val="28"/>
          <w:szCs w:val="28"/>
          <w:lang w:val="uk-UA"/>
        </w:rPr>
        <w:t xml:space="preserve"> </w:t>
      </w:r>
      <w:r w:rsidR="000D4489">
        <w:rPr>
          <w:rFonts w:ascii="Times New Roman" w:hAnsi="Times New Roman" w:cs="Times New Roman"/>
          <w:sz w:val="28"/>
          <w:szCs w:val="28"/>
          <w:lang w:val="ru-RU"/>
        </w:rPr>
        <w:t>[</w:t>
      </w:r>
      <w:r w:rsidR="00492A2D" w:rsidRPr="00E66DAD">
        <w:rPr>
          <w:rFonts w:ascii="Times New Roman" w:hAnsi="Times New Roman" w:cs="Times New Roman"/>
          <w:sz w:val="28"/>
          <w:szCs w:val="28"/>
          <w:lang w:val="uk-UA"/>
        </w:rPr>
        <w:t>30; 38</w:t>
      </w:r>
      <w:r w:rsidR="00492A2D" w:rsidRPr="00492A2D">
        <w:rPr>
          <w:rFonts w:ascii="Times New Roman" w:hAnsi="Times New Roman" w:cs="Times New Roman"/>
          <w:sz w:val="28"/>
          <w:szCs w:val="28"/>
          <w:lang w:val="ru-RU"/>
        </w:rPr>
        <w:t xml:space="preserve">; </w:t>
      </w:r>
      <w:r w:rsidR="006904B9">
        <w:rPr>
          <w:rFonts w:ascii="Times New Roman" w:hAnsi="Times New Roman" w:cs="Times New Roman"/>
          <w:sz w:val="28"/>
          <w:szCs w:val="28"/>
          <w:lang w:val="ru-RU"/>
        </w:rPr>
        <w:t>47,</w:t>
      </w:r>
      <w:r w:rsidR="006904B9" w:rsidRPr="006904B9">
        <w:rPr>
          <w:rFonts w:ascii="Times New Roman" w:hAnsi="Times New Roman" w:cs="Times New Roman"/>
          <w:sz w:val="28"/>
          <w:szCs w:val="28"/>
          <w:lang w:val="ru-RU"/>
        </w:rPr>
        <w:t xml:space="preserve"> с.</w:t>
      </w:r>
      <w:r w:rsidR="006904B9">
        <w:rPr>
          <w:rFonts w:ascii="Times New Roman" w:hAnsi="Times New Roman" w:cs="Times New Roman"/>
          <w:sz w:val="28"/>
          <w:szCs w:val="28"/>
          <w:lang w:val="uk-UA"/>
        </w:rPr>
        <w:t xml:space="preserve"> 2440</w:t>
      </w:r>
      <w:r w:rsidR="000D4489">
        <w:rPr>
          <w:rFonts w:ascii="Times New Roman" w:hAnsi="Times New Roman" w:cs="Times New Roman"/>
          <w:sz w:val="28"/>
          <w:szCs w:val="28"/>
          <w:lang w:val="ru-RU"/>
        </w:rPr>
        <w:t>]</w:t>
      </w:r>
      <w:r w:rsidRPr="008B5AE6">
        <w:rPr>
          <w:rFonts w:ascii="Times New Roman" w:hAnsi="Times New Roman" w:cs="Times New Roman"/>
          <w:sz w:val="28"/>
          <w:szCs w:val="28"/>
          <w:lang w:val="uk-UA"/>
        </w:rPr>
        <w:t xml:space="preserve">. Окрім назв законодавчих актів, стратегія транскрибування з морфологічною адаптацією активно застосовується і до вузькогалузевої термінології, яскравим прикладом чого є термін </w:t>
      </w:r>
      <w:proofErr w:type="spellStart"/>
      <w:r w:rsidRPr="00726D56">
        <w:rPr>
          <w:rFonts w:ascii="Times New Roman" w:hAnsi="Times New Roman" w:cs="Times New Roman"/>
          <w:b/>
          <w:bCs/>
          <w:i/>
          <w:iCs/>
          <w:sz w:val="28"/>
          <w:szCs w:val="28"/>
          <w:lang w:val="uk-UA"/>
        </w:rPr>
        <w:t>prudential</w:t>
      </w:r>
      <w:proofErr w:type="spellEnd"/>
      <w:r w:rsidRPr="00726D56">
        <w:rPr>
          <w:rFonts w:ascii="Times New Roman" w:hAnsi="Times New Roman" w:cs="Times New Roman"/>
          <w:b/>
          <w:bCs/>
          <w:i/>
          <w:iCs/>
          <w:sz w:val="28"/>
          <w:szCs w:val="28"/>
          <w:lang w:val="uk-UA"/>
        </w:rPr>
        <w:t xml:space="preserve"> </w:t>
      </w:r>
      <w:proofErr w:type="spellStart"/>
      <w:r w:rsidRPr="00726D56">
        <w:rPr>
          <w:rFonts w:ascii="Times New Roman" w:hAnsi="Times New Roman" w:cs="Times New Roman"/>
          <w:b/>
          <w:bCs/>
          <w:i/>
          <w:iCs/>
          <w:sz w:val="28"/>
          <w:szCs w:val="28"/>
          <w:lang w:val="uk-UA"/>
        </w:rPr>
        <w:t>regulation</w:t>
      </w:r>
      <w:proofErr w:type="spellEnd"/>
      <w:r w:rsidRPr="008B5AE6">
        <w:rPr>
          <w:rFonts w:ascii="Times New Roman" w:hAnsi="Times New Roman" w:cs="Times New Roman"/>
          <w:sz w:val="28"/>
          <w:szCs w:val="28"/>
          <w:lang w:val="uk-UA"/>
        </w:rPr>
        <w:t xml:space="preserve"> у сфері фінансових послуг. Прикметник </w:t>
      </w:r>
      <w:proofErr w:type="spellStart"/>
      <w:r w:rsidRPr="00726D56">
        <w:rPr>
          <w:rFonts w:ascii="Times New Roman" w:hAnsi="Times New Roman" w:cs="Times New Roman"/>
          <w:b/>
          <w:bCs/>
          <w:i/>
          <w:iCs/>
          <w:sz w:val="28"/>
          <w:szCs w:val="28"/>
          <w:lang w:val="uk-UA"/>
        </w:rPr>
        <w:t>prudential</w:t>
      </w:r>
      <w:proofErr w:type="spellEnd"/>
      <w:r w:rsidRPr="008B5AE6">
        <w:rPr>
          <w:rFonts w:ascii="Times New Roman" w:hAnsi="Times New Roman" w:cs="Times New Roman"/>
          <w:sz w:val="28"/>
          <w:szCs w:val="28"/>
          <w:lang w:val="uk-UA"/>
        </w:rPr>
        <w:t>, що не мав прямого етимологічного відповідника в українській фінансовій лексиці, був відтворений шляхом транскрибування з додаванням суфіксальної адаптації, утворивши неологізм «</w:t>
      </w:r>
      <w:proofErr w:type="spellStart"/>
      <w:r w:rsidRPr="00726D56">
        <w:rPr>
          <w:rFonts w:ascii="Times New Roman" w:hAnsi="Times New Roman" w:cs="Times New Roman"/>
          <w:b/>
          <w:bCs/>
          <w:sz w:val="28"/>
          <w:szCs w:val="28"/>
          <w:lang w:val="uk-UA"/>
        </w:rPr>
        <w:t>пруденційний</w:t>
      </w:r>
      <w:proofErr w:type="spellEnd"/>
      <w:r w:rsidRPr="008B5AE6">
        <w:rPr>
          <w:rFonts w:ascii="Times New Roman" w:hAnsi="Times New Roman" w:cs="Times New Roman"/>
          <w:sz w:val="28"/>
          <w:szCs w:val="28"/>
          <w:lang w:val="uk-UA"/>
        </w:rPr>
        <w:t xml:space="preserve">», що дозволило ввести в національний </w:t>
      </w:r>
      <w:r w:rsidRPr="008B5AE6">
        <w:rPr>
          <w:rFonts w:ascii="Times New Roman" w:hAnsi="Times New Roman" w:cs="Times New Roman"/>
          <w:sz w:val="28"/>
          <w:szCs w:val="28"/>
          <w:lang w:val="uk-UA"/>
        </w:rPr>
        <w:lastRenderedPageBreak/>
        <w:t>обіг специфічне поняття нагляду за надійністю фінансових установ, уникнувши при цьому громіздких описових конструкцій</w:t>
      </w:r>
      <w:r w:rsidR="00492A2D">
        <w:rPr>
          <w:rFonts w:ascii="Times New Roman" w:hAnsi="Times New Roman" w:cs="Times New Roman"/>
          <w:sz w:val="28"/>
          <w:szCs w:val="28"/>
          <w:lang w:val="uk-UA"/>
        </w:rPr>
        <w:t xml:space="preserve"> </w:t>
      </w:r>
      <w:r w:rsidR="00492A2D"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p>
    <w:p w14:paraId="6C53D13F" w14:textId="61646B25" w:rsidR="006F3D0B" w:rsidRPr="008B5AE6" w:rsidRDefault="006F3D0B" w:rsidP="0068467B">
      <w:pPr>
        <w:spacing w:line="360" w:lineRule="auto"/>
        <w:ind w:firstLine="720"/>
        <w:jc w:val="both"/>
        <w:rPr>
          <w:rFonts w:ascii="Times New Roman" w:hAnsi="Times New Roman" w:cs="Times New Roman"/>
          <w:sz w:val="28"/>
          <w:szCs w:val="28"/>
          <w:lang w:val="uk-UA"/>
        </w:rPr>
      </w:pPr>
      <w:r w:rsidRPr="006F3D0B">
        <w:rPr>
          <w:rFonts w:ascii="Times New Roman" w:hAnsi="Times New Roman" w:cs="Times New Roman"/>
          <w:sz w:val="28"/>
          <w:szCs w:val="28"/>
          <w:lang w:val="uk-UA"/>
        </w:rPr>
        <w:t xml:space="preserve">Окрім транскрибування, значний пласт термінології, що позначає нові для української правової системи концепти, адаптується за допомогою калькування, що дозволяє інтегрувати поняття, зберігаючи його внутрішню форму. Яскравим прикладом є термін </w:t>
      </w:r>
      <w:proofErr w:type="spellStart"/>
      <w:r w:rsidRPr="006F3D0B">
        <w:rPr>
          <w:rFonts w:ascii="Times New Roman" w:hAnsi="Times New Roman" w:cs="Times New Roman"/>
          <w:b/>
          <w:bCs/>
          <w:i/>
          <w:iCs/>
          <w:sz w:val="28"/>
          <w:szCs w:val="28"/>
          <w:lang w:val="uk-UA"/>
        </w:rPr>
        <w:t>sustainable</w:t>
      </w:r>
      <w:proofErr w:type="spellEnd"/>
      <w:r w:rsidRPr="006F3D0B">
        <w:rPr>
          <w:rFonts w:ascii="Times New Roman" w:hAnsi="Times New Roman" w:cs="Times New Roman"/>
          <w:b/>
          <w:bCs/>
          <w:i/>
          <w:iCs/>
          <w:sz w:val="28"/>
          <w:szCs w:val="28"/>
          <w:lang w:val="uk-UA"/>
        </w:rPr>
        <w:t xml:space="preserve"> </w:t>
      </w:r>
      <w:proofErr w:type="spellStart"/>
      <w:r w:rsidRPr="006F3D0B">
        <w:rPr>
          <w:rFonts w:ascii="Times New Roman" w:hAnsi="Times New Roman" w:cs="Times New Roman"/>
          <w:b/>
          <w:bCs/>
          <w:i/>
          <w:iCs/>
          <w:sz w:val="28"/>
          <w:szCs w:val="28"/>
          <w:lang w:val="uk-UA"/>
        </w:rPr>
        <w:t>development</w:t>
      </w:r>
      <w:proofErr w:type="spellEnd"/>
      <w:r w:rsidRPr="006F3D0B">
        <w:rPr>
          <w:rFonts w:ascii="Times New Roman" w:hAnsi="Times New Roman" w:cs="Times New Roman"/>
          <w:sz w:val="28"/>
          <w:szCs w:val="28"/>
          <w:lang w:val="uk-UA"/>
        </w:rPr>
        <w:t>, який у контексті Угоди про асоціацію позначає фундаментальний принцип політики ЄС</w:t>
      </w:r>
      <w:r w:rsidR="00492A2D">
        <w:rPr>
          <w:rFonts w:ascii="Times New Roman" w:hAnsi="Times New Roman" w:cs="Times New Roman"/>
          <w:sz w:val="28"/>
          <w:szCs w:val="28"/>
          <w:lang w:val="uk-UA"/>
        </w:rPr>
        <w:t xml:space="preserve"> </w:t>
      </w:r>
      <w:r w:rsidR="00492A2D" w:rsidRPr="00E66DAD">
        <w:rPr>
          <w:rFonts w:ascii="Times New Roman" w:hAnsi="Times New Roman" w:cs="Times New Roman"/>
          <w:sz w:val="28"/>
          <w:szCs w:val="28"/>
          <w:lang w:val="uk-UA"/>
        </w:rPr>
        <w:t>[38]</w:t>
      </w:r>
      <w:r w:rsidRPr="006F3D0B">
        <w:rPr>
          <w:rFonts w:ascii="Times New Roman" w:hAnsi="Times New Roman" w:cs="Times New Roman"/>
          <w:sz w:val="28"/>
          <w:szCs w:val="28"/>
          <w:lang w:val="uk-UA"/>
        </w:rPr>
        <w:t>. Український відповідник «сталий розвиток» є повною калькою, що вже набула статусу нормативного терміна, хоча до активізації євроінтеграційних процесів у національному дискурсі це поняття не мало чіткого юридичного окреслення</w:t>
      </w:r>
      <w:r w:rsidR="00492A2D">
        <w:rPr>
          <w:rFonts w:ascii="Times New Roman" w:hAnsi="Times New Roman" w:cs="Times New Roman"/>
          <w:sz w:val="28"/>
          <w:szCs w:val="28"/>
          <w:lang w:val="uk-UA"/>
        </w:rPr>
        <w:t xml:space="preserve"> </w:t>
      </w:r>
      <w:r w:rsidR="00492A2D" w:rsidRPr="00E66DAD">
        <w:rPr>
          <w:rFonts w:ascii="Times New Roman" w:hAnsi="Times New Roman" w:cs="Times New Roman"/>
          <w:sz w:val="28"/>
          <w:szCs w:val="28"/>
          <w:lang w:val="uk-UA"/>
        </w:rPr>
        <w:t>[30]</w:t>
      </w:r>
      <w:r w:rsidRPr="006F3D0B">
        <w:rPr>
          <w:rFonts w:ascii="Times New Roman" w:hAnsi="Times New Roman" w:cs="Times New Roman"/>
          <w:sz w:val="28"/>
          <w:szCs w:val="28"/>
          <w:lang w:val="uk-UA"/>
        </w:rPr>
        <w:t>.</w:t>
      </w:r>
      <w:r w:rsidR="003B181C">
        <w:rPr>
          <w:rFonts w:ascii="Times New Roman" w:hAnsi="Times New Roman" w:cs="Times New Roman"/>
          <w:sz w:val="28"/>
          <w:szCs w:val="28"/>
          <w:lang w:val="uk-UA"/>
        </w:rPr>
        <w:t xml:space="preserve"> </w:t>
      </w:r>
      <w:r w:rsidR="003B181C" w:rsidRPr="003B181C">
        <w:rPr>
          <w:rFonts w:ascii="Times New Roman" w:hAnsi="Times New Roman" w:cs="Times New Roman"/>
          <w:sz w:val="28"/>
          <w:szCs w:val="28"/>
          <w:lang w:val="uk-UA"/>
        </w:rPr>
        <w:t>Дослідники відзначають, що структурне калькування є одним із продуктивних шляхів збагачення національної термінології, особливо коли йдеться про відтворення складних понять [</w:t>
      </w:r>
      <w:r w:rsidR="003B181C">
        <w:rPr>
          <w:rFonts w:ascii="Times New Roman" w:hAnsi="Times New Roman" w:cs="Times New Roman"/>
          <w:sz w:val="28"/>
          <w:szCs w:val="28"/>
          <w:lang w:val="uk-UA"/>
        </w:rPr>
        <w:t>5</w:t>
      </w:r>
      <w:r w:rsidR="003B181C" w:rsidRPr="003B181C">
        <w:rPr>
          <w:rFonts w:ascii="Times New Roman" w:hAnsi="Times New Roman" w:cs="Times New Roman"/>
          <w:sz w:val="28"/>
          <w:szCs w:val="28"/>
          <w:lang w:val="uk-UA"/>
        </w:rPr>
        <w:t>, с. 19]</w:t>
      </w:r>
      <w:r w:rsidRPr="006F3D0B">
        <w:rPr>
          <w:rFonts w:ascii="Times New Roman" w:hAnsi="Times New Roman" w:cs="Times New Roman"/>
          <w:sz w:val="28"/>
          <w:szCs w:val="28"/>
          <w:lang w:val="uk-UA"/>
        </w:rPr>
        <w:t xml:space="preserve"> Ще один ілюстративний приклад поєднання стратегій демонструє термін </w:t>
      </w:r>
      <w:proofErr w:type="spellStart"/>
      <w:r w:rsidRPr="006F3D0B">
        <w:rPr>
          <w:rFonts w:ascii="Times New Roman" w:hAnsi="Times New Roman" w:cs="Times New Roman"/>
          <w:b/>
          <w:bCs/>
          <w:i/>
          <w:iCs/>
          <w:sz w:val="28"/>
          <w:szCs w:val="28"/>
          <w:lang w:val="uk-UA"/>
        </w:rPr>
        <w:t>anti-dumping</w:t>
      </w:r>
      <w:proofErr w:type="spellEnd"/>
      <w:r w:rsidRPr="006F3D0B">
        <w:rPr>
          <w:rFonts w:ascii="Times New Roman" w:hAnsi="Times New Roman" w:cs="Times New Roman"/>
          <w:b/>
          <w:bCs/>
          <w:i/>
          <w:iCs/>
          <w:sz w:val="28"/>
          <w:szCs w:val="28"/>
          <w:lang w:val="uk-UA"/>
        </w:rPr>
        <w:t xml:space="preserve"> </w:t>
      </w:r>
      <w:proofErr w:type="spellStart"/>
      <w:r w:rsidRPr="006F3D0B">
        <w:rPr>
          <w:rFonts w:ascii="Times New Roman" w:hAnsi="Times New Roman" w:cs="Times New Roman"/>
          <w:b/>
          <w:bCs/>
          <w:i/>
          <w:iCs/>
          <w:sz w:val="28"/>
          <w:szCs w:val="28"/>
          <w:lang w:val="uk-UA"/>
        </w:rPr>
        <w:t>measures</w:t>
      </w:r>
      <w:proofErr w:type="spellEnd"/>
      <w:r w:rsidRPr="006F3D0B">
        <w:rPr>
          <w:rFonts w:ascii="Times New Roman" w:hAnsi="Times New Roman" w:cs="Times New Roman"/>
          <w:sz w:val="28"/>
          <w:szCs w:val="28"/>
          <w:lang w:val="uk-UA"/>
        </w:rPr>
        <w:t xml:space="preserve"> («антидемпінгові заходи»). У цьому випадку спостерігаємо комбінований підхід: смислове ядро </w:t>
      </w:r>
      <w:proofErr w:type="spellStart"/>
      <w:r w:rsidRPr="006F3D0B">
        <w:rPr>
          <w:rFonts w:ascii="Times New Roman" w:hAnsi="Times New Roman" w:cs="Times New Roman"/>
          <w:sz w:val="28"/>
          <w:szCs w:val="28"/>
          <w:lang w:val="uk-UA"/>
        </w:rPr>
        <w:t>терміна</w:t>
      </w:r>
      <w:proofErr w:type="spellEnd"/>
      <w:r w:rsidRPr="006F3D0B">
        <w:rPr>
          <w:rFonts w:ascii="Times New Roman" w:hAnsi="Times New Roman" w:cs="Times New Roman"/>
          <w:sz w:val="28"/>
          <w:szCs w:val="28"/>
          <w:lang w:val="uk-UA"/>
        </w:rPr>
        <w:t xml:space="preserve"> (</w:t>
      </w:r>
      <w:proofErr w:type="spellStart"/>
      <w:r w:rsidRPr="006F3D0B">
        <w:rPr>
          <w:rFonts w:ascii="Times New Roman" w:hAnsi="Times New Roman" w:cs="Times New Roman"/>
          <w:sz w:val="28"/>
          <w:szCs w:val="28"/>
          <w:lang w:val="uk-UA"/>
        </w:rPr>
        <w:t>dumping</w:t>
      </w:r>
      <w:proofErr w:type="spellEnd"/>
      <w:r w:rsidRPr="006F3D0B">
        <w:rPr>
          <w:rFonts w:ascii="Times New Roman" w:hAnsi="Times New Roman" w:cs="Times New Roman"/>
          <w:sz w:val="28"/>
          <w:szCs w:val="28"/>
          <w:lang w:val="uk-UA"/>
        </w:rPr>
        <w:t xml:space="preserve">) є транскрибованим запозиченням, що позначає специфічну практику міжнародної торгівлі, тоді як загальна структурна модель словосполучення </w:t>
      </w:r>
      <w:proofErr w:type="spellStart"/>
      <w:r w:rsidRPr="006F3D0B">
        <w:rPr>
          <w:rFonts w:ascii="Times New Roman" w:hAnsi="Times New Roman" w:cs="Times New Roman"/>
          <w:sz w:val="28"/>
          <w:szCs w:val="28"/>
          <w:lang w:val="uk-UA"/>
        </w:rPr>
        <w:t>калькується</w:t>
      </w:r>
      <w:proofErr w:type="spellEnd"/>
      <w:r w:rsidRPr="006F3D0B">
        <w:rPr>
          <w:rFonts w:ascii="Times New Roman" w:hAnsi="Times New Roman" w:cs="Times New Roman"/>
          <w:sz w:val="28"/>
          <w:szCs w:val="28"/>
          <w:lang w:val="uk-UA"/>
        </w:rPr>
        <w:t>, створюючи новий для українського законодавства термінологічний кластер у сфері інструментів торговельного захисту</w:t>
      </w:r>
      <w:r w:rsidR="00492A2D">
        <w:rPr>
          <w:rFonts w:ascii="Times New Roman" w:hAnsi="Times New Roman" w:cs="Times New Roman"/>
          <w:sz w:val="28"/>
          <w:szCs w:val="28"/>
          <w:lang w:val="uk-UA"/>
        </w:rPr>
        <w:t xml:space="preserve"> </w:t>
      </w:r>
      <w:r w:rsidR="00492A2D" w:rsidRPr="00E66DAD">
        <w:rPr>
          <w:rFonts w:ascii="Times New Roman" w:hAnsi="Times New Roman" w:cs="Times New Roman"/>
          <w:sz w:val="28"/>
          <w:szCs w:val="28"/>
          <w:lang w:val="uk-UA"/>
        </w:rPr>
        <w:t>[30; 38]</w:t>
      </w:r>
      <w:r w:rsidRPr="006F3D0B">
        <w:rPr>
          <w:rFonts w:ascii="Times New Roman" w:hAnsi="Times New Roman" w:cs="Times New Roman"/>
          <w:sz w:val="28"/>
          <w:szCs w:val="28"/>
          <w:lang w:val="uk-UA"/>
        </w:rPr>
        <w:t>.</w:t>
      </w:r>
    </w:p>
    <w:p w14:paraId="43C3A302" w14:textId="4DA1D508"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ключових,</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системоутворюючих</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термінів-реалій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домінуючою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шляхом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транскрипції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зберегти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уникнути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подальшого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роз'яснення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непідготовленого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читача,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p>
    <w:p w14:paraId="34A184AA" w14:textId="0FD6D098"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номінації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окреслених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інститутів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як-от</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directive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виправданою,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оціночних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виявляється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неефективною.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свідчить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вдаються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описового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(експлікації)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лексико-семантичної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розкритті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іншомовної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шляхом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розгорнутого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словосполучення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засобами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пояснити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роблячи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зрозумілим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реципієнта</w:t>
      </w:r>
      <w:r w:rsidR="00152172">
        <w:rPr>
          <w:rFonts w:ascii="Times New Roman" w:hAnsi="Times New Roman" w:cs="Times New Roman"/>
          <w:sz w:val="28"/>
          <w:szCs w:val="28"/>
          <w:lang w:val="uk-UA"/>
        </w:rPr>
        <w:t xml:space="preserve">, </w:t>
      </w:r>
      <w:r w:rsidR="00152172" w:rsidRPr="00152172">
        <w:rPr>
          <w:rFonts w:ascii="Times New Roman" w:hAnsi="Times New Roman" w:cs="Times New Roman"/>
          <w:sz w:val="28"/>
          <w:szCs w:val="28"/>
          <w:lang w:val="uk-UA"/>
        </w:rPr>
        <w:t>коли прямий еквівалент відсутній або не передає всіх відтінків значення [36, с. 98]</w:t>
      </w:r>
      <w:r w:rsidRPr="008B5AE6">
        <w:rPr>
          <w:rFonts w:ascii="Times New Roman" w:hAnsi="Times New Roman" w:cs="Times New Roman"/>
          <w:sz w:val="28"/>
          <w:szCs w:val="28"/>
          <w:lang w:val="uk-UA"/>
        </w:rPr>
        <w:t>.</w:t>
      </w:r>
    </w:p>
    <w:p w14:paraId="336B3DB5" w14:textId="1EAC0C86"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Яскравим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англійського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approximation</w:t>
      </w:r>
      <w:proofErr w:type="spellEnd"/>
      <w:r w:rsidR="00734D29" w:rsidRPr="008B5AE6">
        <w:rPr>
          <w:rFonts w:ascii="Times New Roman" w:hAnsi="Times New Roman" w:cs="Times New Roman"/>
          <w:b/>
          <w:bCs/>
          <w:i/>
          <w:iCs/>
          <w:sz w:val="28"/>
          <w:szCs w:val="28"/>
          <w:lang w:val="uk-UA"/>
        </w:rPr>
        <w:t xml:space="preserve"> </w:t>
      </w:r>
      <w:proofErr w:type="spellStart"/>
      <w:r w:rsidRPr="008B5AE6">
        <w:rPr>
          <w:rFonts w:ascii="Times New Roman" w:hAnsi="Times New Roman" w:cs="Times New Roman"/>
          <w:b/>
          <w:bCs/>
          <w:i/>
          <w:iCs/>
          <w:sz w:val="28"/>
          <w:szCs w:val="28"/>
          <w:lang w:val="uk-UA"/>
        </w:rPr>
        <w:t>of</w:t>
      </w:r>
      <w:proofErr w:type="spellEnd"/>
      <w:r w:rsidR="00734D29" w:rsidRPr="008B5AE6">
        <w:rPr>
          <w:rFonts w:ascii="Times New Roman" w:hAnsi="Times New Roman" w:cs="Times New Roman"/>
          <w:b/>
          <w:bCs/>
          <w:i/>
          <w:iCs/>
          <w:sz w:val="28"/>
          <w:szCs w:val="28"/>
          <w:lang w:val="uk-UA"/>
        </w:rPr>
        <w:t xml:space="preserve"> </w:t>
      </w:r>
      <w:proofErr w:type="spellStart"/>
      <w:r w:rsidRPr="008B5AE6">
        <w:rPr>
          <w:rFonts w:ascii="Times New Roman" w:hAnsi="Times New Roman" w:cs="Times New Roman"/>
          <w:b/>
          <w:bCs/>
          <w:i/>
          <w:iCs/>
          <w:sz w:val="28"/>
          <w:szCs w:val="28"/>
          <w:lang w:val="uk-UA"/>
        </w:rPr>
        <w:t>legislation</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академічних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іноді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"апроксимація",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прозорий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наближення</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законодавства</w:t>
      </w:r>
      <w:r w:rsidR="00492A2D">
        <w:rPr>
          <w:rFonts w:ascii="Times New Roman" w:hAnsi="Times New Roman" w:cs="Times New Roman"/>
          <w:b/>
          <w:bCs/>
          <w:sz w:val="28"/>
          <w:szCs w:val="28"/>
          <w:lang w:val="uk-UA"/>
        </w:rPr>
        <w:t xml:space="preserve"> </w:t>
      </w:r>
      <w:r w:rsidR="00492A2D"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мотивованим,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зміщує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акцент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роблячи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інтуїтивно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зрозумілим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юристів-практиків.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конструкція,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міцно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увійшла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лексикону,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набула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усталеного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тепер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потребує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додаткових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роз'яснень.</w:t>
      </w:r>
    </w:p>
    <w:p w14:paraId="3D4E1EB5" w14:textId="7480651E" w:rsidR="00225B3C" w:rsidRDefault="00AF3524" w:rsidP="00225B3C">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Аналогічний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спостерігається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good</w:t>
      </w:r>
      <w:proofErr w:type="spellEnd"/>
      <w:r w:rsidR="00734D29" w:rsidRPr="008B5AE6">
        <w:rPr>
          <w:rFonts w:ascii="Times New Roman" w:hAnsi="Times New Roman" w:cs="Times New Roman"/>
          <w:b/>
          <w:bCs/>
          <w:i/>
          <w:iCs/>
          <w:sz w:val="28"/>
          <w:szCs w:val="28"/>
          <w:lang w:val="uk-UA"/>
        </w:rPr>
        <w:t xml:space="preserve"> </w:t>
      </w:r>
      <w:proofErr w:type="spellStart"/>
      <w:r w:rsidRPr="008B5AE6">
        <w:rPr>
          <w:rFonts w:ascii="Times New Roman" w:hAnsi="Times New Roman" w:cs="Times New Roman"/>
          <w:b/>
          <w:bCs/>
          <w:i/>
          <w:iCs/>
          <w:sz w:val="28"/>
          <w:szCs w:val="28"/>
          <w:lang w:val="uk-UA"/>
        </w:rPr>
        <w:t>governance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походить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державного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управління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розвитку,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принципів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(прозорість,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підзвітність,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верховенство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однослівного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Спроба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"добре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правління"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"хороше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управління"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неповною</w:t>
      </w:r>
      <w:r w:rsidR="00D860B5">
        <w:rPr>
          <w:rFonts w:ascii="Times New Roman" w:hAnsi="Times New Roman" w:cs="Times New Roman"/>
          <w:sz w:val="28"/>
          <w:szCs w:val="28"/>
          <w:lang w:val="uk-UA"/>
        </w:rPr>
        <w:t xml:space="preserve"> та не прагматичною </w:t>
      </w:r>
      <w:r w:rsidR="00D860B5">
        <w:rPr>
          <w:rFonts w:ascii="Times New Roman" w:hAnsi="Times New Roman" w:cs="Times New Roman"/>
          <w:sz w:val="28"/>
          <w:szCs w:val="28"/>
          <w:lang w:val="ru-RU"/>
        </w:rPr>
        <w:t>[4</w:t>
      </w:r>
      <w:r w:rsidR="00D860B5" w:rsidRPr="00D860B5">
        <w:rPr>
          <w:rFonts w:ascii="Times New Roman" w:hAnsi="Times New Roman" w:cs="Times New Roman"/>
          <w:sz w:val="28"/>
          <w:szCs w:val="28"/>
          <w:lang w:val="ru-RU"/>
        </w:rPr>
        <w:t>2</w:t>
      </w:r>
      <w:r w:rsidR="00D860B5">
        <w:rPr>
          <w:rFonts w:ascii="Times New Roman" w:hAnsi="Times New Roman" w:cs="Times New Roman"/>
          <w:sz w:val="28"/>
          <w:szCs w:val="28"/>
          <w:lang w:val="ru-RU"/>
        </w:rPr>
        <w:t xml:space="preserve">, с. </w:t>
      </w:r>
      <w:r w:rsidR="00D860B5" w:rsidRPr="00D860B5">
        <w:rPr>
          <w:rFonts w:ascii="Times New Roman" w:hAnsi="Times New Roman" w:cs="Times New Roman"/>
          <w:sz w:val="28"/>
          <w:szCs w:val="28"/>
          <w:lang w:val="ru-RU"/>
        </w:rPr>
        <w:t>274</w:t>
      </w:r>
      <w:r w:rsidR="00D860B5">
        <w:rPr>
          <w:rFonts w:ascii="Times New Roman" w:hAnsi="Times New Roman" w:cs="Times New Roman"/>
          <w:sz w:val="28"/>
          <w:szCs w:val="28"/>
          <w:lang w:val="ru-RU"/>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закріпився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добре</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врядування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вдалим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492A2D">
        <w:rPr>
          <w:rFonts w:ascii="Times New Roman" w:hAnsi="Times New Roman" w:cs="Times New Roman"/>
          <w:sz w:val="28"/>
          <w:szCs w:val="28"/>
          <w:lang w:val="uk-UA"/>
        </w:rPr>
        <w:t xml:space="preserve"> </w:t>
      </w:r>
      <w:r w:rsidR="00492A2D"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зберігає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дистанцію,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сигналізуючи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йдеться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225B3C">
        <w:rPr>
          <w:rFonts w:ascii="Times New Roman" w:hAnsi="Times New Roman" w:cs="Times New Roman"/>
          <w:sz w:val="28"/>
          <w:szCs w:val="28"/>
          <w:lang w:val="uk-UA"/>
        </w:rPr>
        <w:t xml:space="preserve"> </w:t>
      </w:r>
    </w:p>
    <w:p w14:paraId="7BEC1099" w14:textId="22E0B6E7" w:rsidR="00225B3C" w:rsidRPr="008B5AE6" w:rsidRDefault="00225B3C" w:rsidP="00225B3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Pr="00225B3C">
        <w:rPr>
          <w:rFonts w:ascii="Times New Roman" w:hAnsi="Times New Roman" w:cs="Times New Roman"/>
          <w:sz w:val="28"/>
          <w:szCs w:val="28"/>
          <w:lang w:val="uk-UA"/>
        </w:rPr>
        <w:t xml:space="preserve">цієї ж категорії перекладацьких рішень належить і відтворення </w:t>
      </w:r>
      <w:proofErr w:type="spellStart"/>
      <w:r w:rsidRPr="00225B3C">
        <w:rPr>
          <w:rFonts w:ascii="Times New Roman" w:hAnsi="Times New Roman" w:cs="Times New Roman"/>
          <w:sz w:val="28"/>
          <w:szCs w:val="28"/>
          <w:lang w:val="uk-UA"/>
        </w:rPr>
        <w:t>терміна</w:t>
      </w:r>
      <w:proofErr w:type="spellEnd"/>
      <w:r w:rsidRPr="00225B3C">
        <w:rPr>
          <w:rFonts w:ascii="Times New Roman" w:hAnsi="Times New Roman" w:cs="Times New Roman"/>
          <w:sz w:val="28"/>
          <w:szCs w:val="28"/>
          <w:lang w:val="uk-UA"/>
        </w:rPr>
        <w:t xml:space="preserve"> </w:t>
      </w:r>
      <w:proofErr w:type="spellStart"/>
      <w:r w:rsidRPr="00225B3C">
        <w:rPr>
          <w:rFonts w:ascii="Times New Roman" w:hAnsi="Times New Roman" w:cs="Times New Roman"/>
          <w:b/>
          <w:bCs/>
          <w:i/>
          <w:iCs/>
          <w:sz w:val="28"/>
          <w:szCs w:val="28"/>
          <w:lang w:val="uk-UA"/>
        </w:rPr>
        <w:t>enforceability</w:t>
      </w:r>
      <w:proofErr w:type="spellEnd"/>
      <w:r w:rsidRPr="00225B3C">
        <w:rPr>
          <w:rFonts w:ascii="Times New Roman" w:hAnsi="Times New Roman" w:cs="Times New Roman"/>
          <w:sz w:val="28"/>
          <w:szCs w:val="28"/>
          <w:lang w:val="uk-UA"/>
        </w:rPr>
        <w:t xml:space="preserve">, який у контексті арбітражного права означає </w:t>
      </w:r>
      <w:r w:rsidRPr="00225B3C">
        <w:rPr>
          <w:rFonts w:ascii="Times New Roman" w:hAnsi="Times New Roman" w:cs="Times New Roman"/>
          <w:sz w:val="28"/>
          <w:szCs w:val="28"/>
          <w:lang w:val="uk-UA"/>
        </w:rPr>
        <w:lastRenderedPageBreak/>
        <w:t xml:space="preserve">можливість примусового виконання рішення. В українській правовій термінології не існує однослівного відповідника, здатного передати цю абстрактну якість ("виконуваність" є надто загальним словом, що не передає юридичного аспекту примусу), тому перекладачі вдаються до описової конструкції «примусовість виконання» (наприклад, </w:t>
      </w:r>
      <w:proofErr w:type="spellStart"/>
      <w:r w:rsidRPr="00225B3C">
        <w:rPr>
          <w:rFonts w:ascii="Times New Roman" w:hAnsi="Times New Roman" w:cs="Times New Roman"/>
          <w:b/>
          <w:bCs/>
          <w:sz w:val="28"/>
          <w:szCs w:val="28"/>
          <w:lang w:val="uk-UA"/>
        </w:rPr>
        <w:t>enforceability</w:t>
      </w:r>
      <w:proofErr w:type="spellEnd"/>
      <w:r w:rsidRPr="00225B3C">
        <w:rPr>
          <w:rFonts w:ascii="Times New Roman" w:hAnsi="Times New Roman" w:cs="Times New Roman"/>
          <w:b/>
          <w:bCs/>
          <w:sz w:val="28"/>
          <w:szCs w:val="28"/>
          <w:lang w:val="uk-UA"/>
        </w:rPr>
        <w:t xml:space="preserve"> </w:t>
      </w:r>
      <w:proofErr w:type="spellStart"/>
      <w:r w:rsidRPr="00225B3C">
        <w:rPr>
          <w:rFonts w:ascii="Times New Roman" w:hAnsi="Times New Roman" w:cs="Times New Roman"/>
          <w:b/>
          <w:bCs/>
          <w:sz w:val="28"/>
          <w:szCs w:val="28"/>
          <w:lang w:val="uk-UA"/>
        </w:rPr>
        <w:t>of</w:t>
      </w:r>
      <w:proofErr w:type="spellEnd"/>
      <w:r w:rsidRPr="00225B3C">
        <w:rPr>
          <w:rFonts w:ascii="Times New Roman" w:hAnsi="Times New Roman" w:cs="Times New Roman"/>
          <w:b/>
          <w:bCs/>
          <w:sz w:val="28"/>
          <w:szCs w:val="28"/>
          <w:lang w:val="uk-UA"/>
        </w:rPr>
        <w:t xml:space="preserve"> </w:t>
      </w:r>
      <w:proofErr w:type="spellStart"/>
      <w:r w:rsidRPr="00225B3C">
        <w:rPr>
          <w:rFonts w:ascii="Times New Roman" w:hAnsi="Times New Roman" w:cs="Times New Roman"/>
          <w:b/>
          <w:bCs/>
          <w:sz w:val="28"/>
          <w:szCs w:val="28"/>
          <w:lang w:val="uk-UA"/>
        </w:rPr>
        <w:t>arbitral</w:t>
      </w:r>
      <w:proofErr w:type="spellEnd"/>
      <w:r w:rsidRPr="00225B3C">
        <w:rPr>
          <w:rFonts w:ascii="Times New Roman" w:hAnsi="Times New Roman" w:cs="Times New Roman"/>
          <w:b/>
          <w:bCs/>
          <w:sz w:val="28"/>
          <w:szCs w:val="28"/>
          <w:lang w:val="uk-UA"/>
        </w:rPr>
        <w:t xml:space="preserve"> </w:t>
      </w:r>
      <w:proofErr w:type="spellStart"/>
      <w:r w:rsidRPr="00225B3C">
        <w:rPr>
          <w:rFonts w:ascii="Times New Roman" w:hAnsi="Times New Roman" w:cs="Times New Roman"/>
          <w:b/>
          <w:bCs/>
          <w:sz w:val="28"/>
          <w:szCs w:val="28"/>
          <w:lang w:val="uk-UA"/>
        </w:rPr>
        <w:t>awards</w:t>
      </w:r>
      <w:proofErr w:type="spellEnd"/>
      <w:r w:rsidRPr="00225B3C">
        <w:rPr>
          <w:rFonts w:ascii="Times New Roman" w:hAnsi="Times New Roman" w:cs="Times New Roman"/>
          <w:sz w:val="28"/>
          <w:szCs w:val="28"/>
          <w:lang w:val="uk-UA"/>
        </w:rPr>
        <w:t xml:space="preserve"> – «примусовість виконання арбітражних рішень»)</w:t>
      </w:r>
      <w:r w:rsidR="00492A2D">
        <w:rPr>
          <w:rFonts w:ascii="Times New Roman" w:hAnsi="Times New Roman" w:cs="Times New Roman"/>
          <w:sz w:val="28"/>
          <w:szCs w:val="28"/>
          <w:lang w:val="uk-UA"/>
        </w:rPr>
        <w:t xml:space="preserve"> </w:t>
      </w:r>
      <w:r w:rsidR="00492A2D" w:rsidRPr="00E66DAD">
        <w:rPr>
          <w:rFonts w:ascii="Times New Roman" w:hAnsi="Times New Roman" w:cs="Times New Roman"/>
          <w:sz w:val="28"/>
          <w:szCs w:val="28"/>
          <w:lang w:val="uk-UA"/>
        </w:rPr>
        <w:t>[30; 38]</w:t>
      </w:r>
      <w:r w:rsidRPr="00225B3C">
        <w:rPr>
          <w:rFonts w:ascii="Times New Roman" w:hAnsi="Times New Roman" w:cs="Times New Roman"/>
          <w:sz w:val="28"/>
          <w:szCs w:val="28"/>
          <w:lang w:val="uk-UA"/>
        </w:rPr>
        <w:t xml:space="preserve">. Цей приклад яскраво ілюструє, як експлікація дозволяє розкрити функціональне значення терміна, жертвуючи лаконічністю заради юридичної точності. Ще одним показовим випадком є термінологічне словосполучення </w:t>
      </w:r>
      <w:proofErr w:type="spellStart"/>
      <w:r w:rsidRPr="00225B3C">
        <w:rPr>
          <w:rFonts w:ascii="Times New Roman" w:hAnsi="Times New Roman" w:cs="Times New Roman"/>
          <w:b/>
          <w:bCs/>
          <w:i/>
          <w:iCs/>
          <w:sz w:val="28"/>
          <w:szCs w:val="28"/>
          <w:lang w:val="uk-UA"/>
        </w:rPr>
        <w:t>approximation</w:t>
      </w:r>
      <w:proofErr w:type="spellEnd"/>
      <w:r w:rsidRPr="00225B3C">
        <w:rPr>
          <w:rFonts w:ascii="Times New Roman" w:hAnsi="Times New Roman" w:cs="Times New Roman"/>
          <w:b/>
          <w:bCs/>
          <w:i/>
          <w:iCs/>
          <w:sz w:val="28"/>
          <w:szCs w:val="28"/>
          <w:lang w:val="uk-UA"/>
        </w:rPr>
        <w:t xml:space="preserve"> </w:t>
      </w:r>
      <w:proofErr w:type="spellStart"/>
      <w:r w:rsidRPr="00225B3C">
        <w:rPr>
          <w:rFonts w:ascii="Times New Roman" w:hAnsi="Times New Roman" w:cs="Times New Roman"/>
          <w:b/>
          <w:bCs/>
          <w:i/>
          <w:iCs/>
          <w:sz w:val="28"/>
          <w:szCs w:val="28"/>
          <w:lang w:val="uk-UA"/>
        </w:rPr>
        <w:t>timetable</w:t>
      </w:r>
      <w:proofErr w:type="spellEnd"/>
      <w:r w:rsidRPr="00225B3C">
        <w:rPr>
          <w:rFonts w:ascii="Times New Roman" w:hAnsi="Times New Roman" w:cs="Times New Roman"/>
          <w:sz w:val="28"/>
          <w:szCs w:val="28"/>
          <w:lang w:val="uk-UA"/>
        </w:rPr>
        <w:t xml:space="preserve">, що визначає часові рамки процесу гармонізації. У той час як англійський термін </w:t>
      </w:r>
      <w:proofErr w:type="spellStart"/>
      <w:r w:rsidRPr="00225B3C">
        <w:rPr>
          <w:rFonts w:ascii="Times New Roman" w:hAnsi="Times New Roman" w:cs="Times New Roman"/>
          <w:b/>
          <w:bCs/>
          <w:i/>
          <w:iCs/>
          <w:sz w:val="28"/>
          <w:szCs w:val="28"/>
          <w:lang w:val="uk-UA"/>
        </w:rPr>
        <w:t>timetable</w:t>
      </w:r>
      <w:proofErr w:type="spellEnd"/>
      <w:r w:rsidRPr="00225B3C">
        <w:rPr>
          <w:rFonts w:ascii="Times New Roman" w:hAnsi="Times New Roman" w:cs="Times New Roman"/>
          <w:sz w:val="28"/>
          <w:szCs w:val="28"/>
          <w:lang w:val="uk-UA"/>
        </w:rPr>
        <w:t xml:space="preserve"> вживається як іменник з атрибутивною функцією, в українському перекладі застосовано розгорнуту конструкцію з </w:t>
      </w:r>
      <w:proofErr w:type="spellStart"/>
      <w:r w:rsidRPr="00225B3C">
        <w:rPr>
          <w:rFonts w:ascii="Times New Roman" w:hAnsi="Times New Roman" w:cs="Times New Roman"/>
          <w:sz w:val="28"/>
          <w:szCs w:val="28"/>
          <w:lang w:val="uk-UA"/>
        </w:rPr>
        <w:t>генитивним</w:t>
      </w:r>
      <w:proofErr w:type="spellEnd"/>
      <w:r w:rsidRPr="00225B3C">
        <w:rPr>
          <w:rFonts w:ascii="Times New Roman" w:hAnsi="Times New Roman" w:cs="Times New Roman"/>
          <w:sz w:val="28"/>
          <w:szCs w:val="28"/>
          <w:lang w:val="uk-UA"/>
        </w:rPr>
        <w:t xml:space="preserve"> керуванням – «графік наближення законодавства», що дозволяє уникнути двозначності та чітко вказати на об'єкт процесу, імпліцитно присутній в англійському оригіналі, але необхідний для граматичної та семантичної завершеності українського відповідника</w:t>
      </w:r>
      <w:r w:rsidR="00492A2D">
        <w:rPr>
          <w:rFonts w:ascii="Times New Roman" w:hAnsi="Times New Roman" w:cs="Times New Roman"/>
          <w:sz w:val="28"/>
          <w:szCs w:val="28"/>
          <w:lang w:val="uk-UA"/>
        </w:rPr>
        <w:t xml:space="preserve"> </w:t>
      </w:r>
      <w:r w:rsidR="00492A2D" w:rsidRPr="00E66DAD">
        <w:rPr>
          <w:rFonts w:ascii="Times New Roman" w:hAnsi="Times New Roman" w:cs="Times New Roman"/>
          <w:sz w:val="28"/>
          <w:szCs w:val="28"/>
          <w:lang w:val="uk-UA"/>
        </w:rPr>
        <w:t>[30; 38]</w:t>
      </w:r>
      <w:r>
        <w:rPr>
          <w:rFonts w:ascii="Times New Roman" w:hAnsi="Times New Roman" w:cs="Times New Roman"/>
          <w:sz w:val="28"/>
          <w:szCs w:val="28"/>
          <w:lang w:val="uk-UA"/>
        </w:rPr>
        <w:t>.</w:t>
      </w:r>
    </w:p>
    <w:p w14:paraId="74C41F6F" w14:textId="7918A388"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адаптації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зрозумілість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експлікація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набагато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складніші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ситуаціях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проявляється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друзів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p>
    <w:p w14:paraId="6D693CF3" w14:textId="636819B8"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адаптації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іншомовного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мови-реципієнта,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радикальний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збереження</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іншомовної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спроба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навіть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призвести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небезпечної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дифузії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існуючими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поняттями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національного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важливу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сигнальну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вказує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йдеться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запозичений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тлумачити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виключно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вихідної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p>
    <w:p w14:paraId="79543ABF" w14:textId="01874679" w:rsidR="00AF3524"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фундаментальних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системоутворюючих</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можуть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492A2D">
        <w:rPr>
          <w:rFonts w:ascii="Times New Roman" w:hAnsi="Times New Roman" w:cs="Times New Roman"/>
          <w:sz w:val="28"/>
          <w:szCs w:val="28"/>
          <w:lang w:val="uk-UA"/>
        </w:rPr>
        <w:t xml:space="preserve"> вже згаданий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латинського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походження</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acquis</w:t>
      </w:r>
      <w:proofErr w:type="spellEnd"/>
      <w:r w:rsidR="00734D29" w:rsidRPr="008B5AE6">
        <w:rPr>
          <w:rFonts w:ascii="Times New Roman" w:hAnsi="Times New Roman" w:cs="Times New Roman"/>
          <w:b/>
          <w:bCs/>
          <w:i/>
          <w:iCs/>
          <w:sz w:val="28"/>
          <w:szCs w:val="28"/>
          <w:lang w:val="uk-UA"/>
        </w:rPr>
        <w:t xml:space="preserve"> </w:t>
      </w:r>
      <w:proofErr w:type="spellStart"/>
      <w:r w:rsidRPr="008B5AE6">
        <w:rPr>
          <w:rFonts w:ascii="Times New Roman" w:hAnsi="Times New Roman" w:cs="Times New Roman"/>
          <w:b/>
          <w:bCs/>
          <w:i/>
          <w:iCs/>
          <w:sz w:val="28"/>
          <w:szCs w:val="28"/>
          <w:lang w:val="uk-UA"/>
        </w:rPr>
        <w:t>communautaire</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скорочується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acquis</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послідовно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транслітеровану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sz w:val="28"/>
          <w:szCs w:val="28"/>
          <w:lang w:val="uk-UA"/>
        </w:rPr>
        <w:t>acquis</w:t>
      </w:r>
      <w:proofErr w:type="spellEnd"/>
      <w:r w:rsidR="00492A2D">
        <w:rPr>
          <w:rFonts w:ascii="Times New Roman" w:hAnsi="Times New Roman" w:cs="Times New Roman"/>
          <w:b/>
          <w:bCs/>
          <w:sz w:val="28"/>
          <w:szCs w:val="28"/>
          <w:lang w:val="uk-UA"/>
        </w:rPr>
        <w:t xml:space="preserve"> </w:t>
      </w:r>
      <w:r w:rsidR="00492A2D"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мотивованим,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доробок"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спадщина",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метафорою,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нездатною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повноту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охоплює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принципи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Залишаючи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укладачі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фактично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інкорпорують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неподільну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одиницю.</w:t>
      </w:r>
    </w:p>
    <w:p w14:paraId="55D51109" w14:textId="2C887E02" w:rsidR="002C3278" w:rsidRPr="002C3278" w:rsidRDefault="0058727A" w:rsidP="0068467B">
      <w:pPr>
        <w:spacing w:line="360" w:lineRule="auto"/>
        <w:ind w:firstLine="720"/>
        <w:jc w:val="both"/>
        <w:rPr>
          <w:rFonts w:ascii="Times New Roman" w:hAnsi="Times New Roman" w:cs="Times New Roman"/>
          <w:sz w:val="28"/>
          <w:szCs w:val="28"/>
          <w:lang w:val="uk-UA"/>
        </w:rPr>
      </w:pPr>
      <w:r w:rsidRPr="0058727A">
        <w:rPr>
          <w:rFonts w:ascii="Times New Roman" w:hAnsi="Times New Roman" w:cs="Times New Roman"/>
          <w:sz w:val="28"/>
          <w:szCs w:val="28"/>
          <w:lang w:val="uk-UA"/>
        </w:rPr>
        <w:t xml:space="preserve">Ця тенденція не обмежується лише новітніми концептами права ЄС, а поширюється і на усталені латинські вирази, які стали невід’ємною частиною міжнародної юридичної </w:t>
      </w:r>
      <w:proofErr w:type="spellStart"/>
      <w:r w:rsidRPr="0058727A">
        <w:rPr>
          <w:rFonts w:ascii="Times New Roman" w:hAnsi="Times New Roman" w:cs="Times New Roman"/>
          <w:sz w:val="28"/>
          <w:szCs w:val="28"/>
          <w:lang w:val="uk-UA"/>
        </w:rPr>
        <w:t>lingua</w:t>
      </w:r>
      <w:proofErr w:type="spellEnd"/>
      <w:r w:rsidRPr="0058727A">
        <w:rPr>
          <w:rFonts w:ascii="Times New Roman" w:hAnsi="Times New Roman" w:cs="Times New Roman"/>
          <w:sz w:val="28"/>
          <w:szCs w:val="28"/>
          <w:lang w:val="uk-UA"/>
        </w:rPr>
        <w:t xml:space="preserve"> </w:t>
      </w:r>
      <w:proofErr w:type="spellStart"/>
      <w:r w:rsidRPr="0058727A">
        <w:rPr>
          <w:rFonts w:ascii="Times New Roman" w:hAnsi="Times New Roman" w:cs="Times New Roman"/>
          <w:sz w:val="28"/>
          <w:szCs w:val="28"/>
          <w:lang w:val="uk-UA"/>
        </w:rPr>
        <w:t>franca</w:t>
      </w:r>
      <w:proofErr w:type="spellEnd"/>
      <w:r w:rsidRPr="0058727A">
        <w:rPr>
          <w:rFonts w:ascii="Times New Roman" w:hAnsi="Times New Roman" w:cs="Times New Roman"/>
          <w:sz w:val="28"/>
          <w:szCs w:val="28"/>
          <w:lang w:val="uk-UA"/>
        </w:rPr>
        <w:t>.</w:t>
      </w:r>
      <w:r w:rsidR="002C3278" w:rsidRPr="002C3278">
        <w:rPr>
          <w:rFonts w:ascii="Times New Roman" w:hAnsi="Times New Roman" w:cs="Times New Roman"/>
          <w:sz w:val="28"/>
          <w:szCs w:val="28"/>
          <w:lang w:val="uk-UA"/>
        </w:rPr>
        <w:t xml:space="preserve"> Окремий пласт культурно-специфічної термінології, що становить значний виклик для перекладача, формують історичні нашарування юридичної мови, зокрема латинізми та архаїзми, які, за визначенням К. </w:t>
      </w:r>
      <w:proofErr w:type="spellStart"/>
      <w:r w:rsidR="002C3278" w:rsidRPr="002C3278">
        <w:rPr>
          <w:rFonts w:ascii="Times New Roman" w:hAnsi="Times New Roman" w:cs="Times New Roman"/>
          <w:sz w:val="28"/>
          <w:szCs w:val="28"/>
          <w:lang w:val="uk-UA"/>
        </w:rPr>
        <w:t>Дрексіняну</w:t>
      </w:r>
      <w:proofErr w:type="spellEnd"/>
      <w:r w:rsidR="002C3278" w:rsidRPr="002C3278">
        <w:rPr>
          <w:rFonts w:ascii="Times New Roman" w:hAnsi="Times New Roman" w:cs="Times New Roman"/>
          <w:sz w:val="28"/>
          <w:szCs w:val="28"/>
          <w:lang w:val="uk-UA"/>
        </w:rPr>
        <w:t xml:space="preserve">, надають англійському юридичному тексту особливого відтінку формальності, авторитетності та </w:t>
      </w:r>
      <w:proofErr w:type="spellStart"/>
      <w:r w:rsidR="002C3278" w:rsidRPr="002C3278">
        <w:rPr>
          <w:rFonts w:ascii="Times New Roman" w:hAnsi="Times New Roman" w:cs="Times New Roman"/>
          <w:sz w:val="28"/>
          <w:szCs w:val="28"/>
          <w:lang w:val="uk-UA"/>
        </w:rPr>
        <w:t>консервативізму</w:t>
      </w:r>
      <w:proofErr w:type="spellEnd"/>
      <w:r w:rsidR="002C3278" w:rsidRPr="002C3278">
        <w:rPr>
          <w:rFonts w:ascii="Times New Roman" w:hAnsi="Times New Roman" w:cs="Times New Roman"/>
          <w:sz w:val="28"/>
          <w:szCs w:val="28"/>
          <w:lang w:val="uk-UA"/>
        </w:rPr>
        <w:t xml:space="preserve"> [4</w:t>
      </w:r>
      <w:r w:rsidR="009847CD" w:rsidRPr="009847CD">
        <w:rPr>
          <w:rFonts w:ascii="Times New Roman" w:hAnsi="Times New Roman" w:cs="Times New Roman"/>
          <w:sz w:val="28"/>
          <w:szCs w:val="28"/>
          <w:lang w:val="uk-UA"/>
        </w:rPr>
        <w:t>1,</w:t>
      </w:r>
      <w:r w:rsidR="009847CD">
        <w:rPr>
          <w:rFonts w:ascii="Times New Roman" w:hAnsi="Times New Roman" w:cs="Times New Roman"/>
          <w:sz w:val="28"/>
          <w:szCs w:val="28"/>
          <w:lang w:val="uk-UA"/>
        </w:rPr>
        <w:t xml:space="preserve"> с. 2</w:t>
      </w:r>
      <w:r w:rsidR="002C3278" w:rsidRPr="002C3278">
        <w:rPr>
          <w:rFonts w:ascii="Times New Roman" w:hAnsi="Times New Roman" w:cs="Times New Roman"/>
          <w:sz w:val="28"/>
          <w:szCs w:val="28"/>
          <w:lang w:val="uk-UA"/>
        </w:rPr>
        <w:t xml:space="preserve">]. Аналіз корпусу текстів Угоди про асоціацію засвідчив, що при відтворенні латинських виразів перекладачі застосовують диференційований підхід, який залежить від ступеня інтеграції терміна в українську правову систему. Для усталених міжнародно-правових формул, таких як </w:t>
      </w:r>
      <w:proofErr w:type="spellStart"/>
      <w:r w:rsidR="002C3278" w:rsidRPr="002C3278">
        <w:rPr>
          <w:rFonts w:ascii="Times New Roman" w:hAnsi="Times New Roman" w:cs="Times New Roman"/>
          <w:b/>
          <w:bCs/>
          <w:i/>
          <w:iCs/>
          <w:sz w:val="28"/>
          <w:szCs w:val="28"/>
          <w:lang w:val="uk-UA"/>
        </w:rPr>
        <w:t>mutatis</w:t>
      </w:r>
      <w:proofErr w:type="spellEnd"/>
      <w:r w:rsidR="002C3278" w:rsidRPr="002C3278">
        <w:rPr>
          <w:rFonts w:ascii="Times New Roman" w:hAnsi="Times New Roman" w:cs="Times New Roman"/>
          <w:b/>
          <w:bCs/>
          <w:i/>
          <w:iCs/>
          <w:sz w:val="28"/>
          <w:szCs w:val="28"/>
          <w:lang w:val="uk-UA"/>
        </w:rPr>
        <w:t xml:space="preserve"> </w:t>
      </w:r>
      <w:proofErr w:type="spellStart"/>
      <w:r w:rsidR="002C3278" w:rsidRPr="002C3278">
        <w:rPr>
          <w:rFonts w:ascii="Times New Roman" w:hAnsi="Times New Roman" w:cs="Times New Roman"/>
          <w:b/>
          <w:bCs/>
          <w:i/>
          <w:iCs/>
          <w:sz w:val="28"/>
          <w:szCs w:val="28"/>
          <w:lang w:val="uk-UA"/>
        </w:rPr>
        <w:t>mutandis</w:t>
      </w:r>
      <w:proofErr w:type="spellEnd"/>
      <w:r w:rsidR="002C3278" w:rsidRPr="002C3278">
        <w:rPr>
          <w:rFonts w:ascii="Times New Roman" w:hAnsi="Times New Roman" w:cs="Times New Roman"/>
          <w:sz w:val="28"/>
          <w:szCs w:val="28"/>
          <w:lang w:val="uk-UA"/>
        </w:rPr>
        <w:t xml:space="preserve"> (зі змінами, що випливають з обставин) або </w:t>
      </w:r>
      <w:proofErr w:type="spellStart"/>
      <w:r w:rsidR="002C3278" w:rsidRPr="002C3278">
        <w:rPr>
          <w:rFonts w:ascii="Times New Roman" w:hAnsi="Times New Roman" w:cs="Times New Roman"/>
          <w:b/>
          <w:bCs/>
          <w:i/>
          <w:iCs/>
          <w:sz w:val="28"/>
          <w:szCs w:val="28"/>
          <w:lang w:val="uk-UA"/>
        </w:rPr>
        <w:t>ab</w:t>
      </w:r>
      <w:proofErr w:type="spellEnd"/>
      <w:r w:rsidR="002C3278" w:rsidRPr="002C3278">
        <w:rPr>
          <w:rFonts w:ascii="Times New Roman" w:hAnsi="Times New Roman" w:cs="Times New Roman"/>
          <w:b/>
          <w:bCs/>
          <w:i/>
          <w:iCs/>
          <w:sz w:val="28"/>
          <w:szCs w:val="28"/>
          <w:lang w:val="uk-UA"/>
        </w:rPr>
        <w:t xml:space="preserve"> </w:t>
      </w:r>
      <w:proofErr w:type="spellStart"/>
      <w:r w:rsidR="002C3278" w:rsidRPr="002C3278">
        <w:rPr>
          <w:rFonts w:ascii="Times New Roman" w:hAnsi="Times New Roman" w:cs="Times New Roman"/>
          <w:b/>
          <w:bCs/>
          <w:i/>
          <w:iCs/>
          <w:sz w:val="28"/>
          <w:szCs w:val="28"/>
          <w:lang w:val="uk-UA"/>
        </w:rPr>
        <w:t>initio</w:t>
      </w:r>
      <w:proofErr w:type="spellEnd"/>
      <w:r w:rsidR="002C3278" w:rsidRPr="002C3278">
        <w:rPr>
          <w:rFonts w:ascii="Times New Roman" w:hAnsi="Times New Roman" w:cs="Times New Roman"/>
          <w:sz w:val="28"/>
          <w:szCs w:val="28"/>
          <w:lang w:val="uk-UA"/>
        </w:rPr>
        <w:t xml:space="preserve"> (з самого початку), перевага </w:t>
      </w:r>
      <w:r w:rsidR="002C3278" w:rsidRPr="002C3278">
        <w:rPr>
          <w:rFonts w:ascii="Times New Roman" w:hAnsi="Times New Roman" w:cs="Times New Roman"/>
          <w:sz w:val="28"/>
          <w:szCs w:val="28"/>
          <w:lang w:val="uk-UA"/>
        </w:rPr>
        <w:lastRenderedPageBreak/>
        <w:t xml:space="preserve">надається транскрибуванню або транслітерації, що дозволяє зберегти універсальний характер поняття та його </w:t>
      </w:r>
      <w:proofErr w:type="spellStart"/>
      <w:r w:rsidR="002C3278" w:rsidRPr="002C3278">
        <w:rPr>
          <w:rFonts w:ascii="Times New Roman" w:hAnsi="Times New Roman" w:cs="Times New Roman"/>
          <w:sz w:val="28"/>
          <w:szCs w:val="28"/>
          <w:lang w:val="uk-UA"/>
        </w:rPr>
        <w:t>впізнаваність</w:t>
      </w:r>
      <w:proofErr w:type="spellEnd"/>
      <w:r w:rsidR="002C3278" w:rsidRPr="002C3278">
        <w:rPr>
          <w:rFonts w:ascii="Times New Roman" w:hAnsi="Times New Roman" w:cs="Times New Roman"/>
          <w:sz w:val="28"/>
          <w:szCs w:val="28"/>
          <w:lang w:val="uk-UA"/>
        </w:rPr>
        <w:t xml:space="preserve"> для фахової спільноти</w:t>
      </w:r>
      <w:r w:rsidR="00B72815" w:rsidRPr="00B72815">
        <w:rPr>
          <w:rFonts w:ascii="Times New Roman" w:hAnsi="Times New Roman" w:cs="Times New Roman"/>
          <w:sz w:val="28"/>
          <w:szCs w:val="28"/>
          <w:lang w:val="uk-UA"/>
        </w:rPr>
        <w:t xml:space="preserve"> </w:t>
      </w:r>
      <w:r w:rsidR="00B72815" w:rsidRPr="00E66DAD">
        <w:rPr>
          <w:rFonts w:ascii="Times New Roman" w:hAnsi="Times New Roman" w:cs="Times New Roman"/>
          <w:sz w:val="28"/>
          <w:szCs w:val="28"/>
          <w:lang w:val="uk-UA"/>
        </w:rPr>
        <w:t>[30; 38</w:t>
      </w:r>
      <w:r w:rsidR="004160A0" w:rsidRPr="004160A0">
        <w:rPr>
          <w:rFonts w:ascii="Times New Roman" w:hAnsi="Times New Roman" w:cs="Times New Roman"/>
          <w:sz w:val="28"/>
          <w:szCs w:val="28"/>
          <w:lang w:val="uk-UA"/>
        </w:rPr>
        <w:t>; 43</w:t>
      </w:r>
      <w:r w:rsidR="00B72815" w:rsidRPr="00E66DAD">
        <w:rPr>
          <w:rFonts w:ascii="Times New Roman" w:hAnsi="Times New Roman" w:cs="Times New Roman"/>
          <w:sz w:val="28"/>
          <w:szCs w:val="28"/>
          <w:lang w:val="uk-UA"/>
        </w:rPr>
        <w:t>]</w:t>
      </w:r>
      <w:r w:rsidR="002C3278" w:rsidRPr="002C3278">
        <w:rPr>
          <w:rFonts w:ascii="Times New Roman" w:hAnsi="Times New Roman" w:cs="Times New Roman"/>
          <w:sz w:val="28"/>
          <w:szCs w:val="28"/>
          <w:lang w:val="uk-UA"/>
        </w:rPr>
        <w:t>. Водночас для зворотів, які виконують здебільшого логіко-</w:t>
      </w:r>
      <w:proofErr w:type="spellStart"/>
      <w:r w:rsidR="002C3278" w:rsidRPr="002C3278">
        <w:rPr>
          <w:rFonts w:ascii="Times New Roman" w:hAnsi="Times New Roman" w:cs="Times New Roman"/>
          <w:sz w:val="28"/>
          <w:szCs w:val="28"/>
          <w:lang w:val="uk-UA"/>
        </w:rPr>
        <w:t>зв’язуючу</w:t>
      </w:r>
      <w:proofErr w:type="spellEnd"/>
      <w:r w:rsidR="002C3278" w:rsidRPr="002C3278">
        <w:rPr>
          <w:rFonts w:ascii="Times New Roman" w:hAnsi="Times New Roman" w:cs="Times New Roman"/>
          <w:sz w:val="28"/>
          <w:szCs w:val="28"/>
          <w:lang w:val="uk-UA"/>
        </w:rPr>
        <w:t xml:space="preserve"> функцію, на кшталт </w:t>
      </w:r>
      <w:proofErr w:type="spellStart"/>
      <w:r w:rsidR="002C3278" w:rsidRPr="002C3278">
        <w:rPr>
          <w:rFonts w:ascii="Times New Roman" w:hAnsi="Times New Roman" w:cs="Times New Roman"/>
          <w:b/>
          <w:bCs/>
          <w:i/>
          <w:iCs/>
          <w:sz w:val="28"/>
          <w:szCs w:val="28"/>
          <w:lang w:val="uk-UA"/>
        </w:rPr>
        <w:t>inter</w:t>
      </w:r>
      <w:proofErr w:type="spellEnd"/>
      <w:r w:rsidR="002C3278" w:rsidRPr="002C3278">
        <w:rPr>
          <w:rFonts w:ascii="Times New Roman" w:hAnsi="Times New Roman" w:cs="Times New Roman"/>
          <w:b/>
          <w:bCs/>
          <w:i/>
          <w:iCs/>
          <w:sz w:val="28"/>
          <w:szCs w:val="28"/>
          <w:lang w:val="uk-UA"/>
        </w:rPr>
        <w:t xml:space="preserve"> </w:t>
      </w:r>
      <w:proofErr w:type="spellStart"/>
      <w:r w:rsidR="002C3278" w:rsidRPr="002C3278">
        <w:rPr>
          <w:rFonts w:ascii="Times New Roman" w:hAnsi="Times New Roman" w:cs="Times New Roman"/>
          <w:b/>
          <w:bCs/>
          <w:i/>
          <w:iCs/>
          <w:sz w:val="28"/>
          <w:szCs w:val="28"/>
          <w:lang w:val="uk-UA"/>
        </w:rPr>
        <w:t>alia</w:t>
      </w:r>
      <w:proofErr w:type="spellEnd"/>
      <w:r w:rsidR="002C3278" w:rsidRPr="002C3278">
        <w:rPr>
          <w:rFonts w:ascii="Times New Roman" w:hAnsi="Times New Roman" w:cs="Times New Roman"/>
          <w:sz w:val="28"/>
          <w:szCs w:val="28"/>
          <w:lang w:val="uk-UA"/>
        </w:rPr>
        <w:t>, застосовується стратегія функціонального перекладу (наприклад, «зокрема» або «серед іншого»), що сприяє кращій читабельності тексту без втрати юридичного змісту [4</w:t>
      </w:r>
      <w:r w:rsidR="009847CD">
        <w:rPr>
          <w:rFonts w:ascii="Times New Roman" w:hAnsi="Times New Roman" w:cs="Times New Roman"/>
          <w:sz w:val="28"/>
          <w:szCs w:val="28"/>
          <w:lang w:val="uk-UA"/>
        </w:rPr>
        <w:t>1, с.</w:t>
      </w:r>
      <w:r w:rsidR="009847CD" w:rsidRPr="009847CD">
        <w:rPr>
          <w:rFonts w:ascii="Times New Roman" w:hAnsi="Times New Roman" w:cs="Times New Roman"/>
          <w:sz w:val="28"/>
          <w:szCs w:val="28"/>
          <w:lang w:val="uk-UA"/>
        </w:rPr>
        <w:t xml:space="preserve"> 2</w:t>
      </w:r>
      <w:r w:rsidR="004160A0" w:rsidRPr="004160A0">
        <w:rPr>
          <w:rFonts w:ascii="Times New Roman" w:hAnsi="Times New Roman" w:cs="Times New Roman"/>
          <w:sz w:val="28"/>
          <w:szCs w:val="28"/>
          <w:lang w:val="uk-UA"/>
        </w:rPr>
        <w:t>; 43</w:t>
      </w:r>
      <w:r w:rsidR="002C3278" w:rsidRPr="002C3278">
        <w:rPr>
          <w:rFonts w:ascii="Times New Roman" w:hAnsi="Times New Roman" w:cs="Times New Roman"/>
          <w:sz w:val="28"/>
          <w:szCs w:val="28"/>
          <w:lang w:val="uk-UA"/>
        </w:rPr>
        <w:t>].</w:t>
      </w:r>
    </w:p>
    <w:p w14:paraId="486BED5D" w14:textId="116C75E4" w:rsidR="0058727A" w:rsidRDefault="0058727A" w:rsidP="0068467B">
      <w:pPr>
        <w:spacing w:line="360" w:lineRule="auto"/>
        <w:ind w:firstLine="720"/>
        <w:jc w:val="both"/>
        <w:rPr>
          <w:rFonts w:ascii="Times New Roman" w:hAnsi="Times New Roman" w:cs="Times New Roman"/>
          <w:sz w:val="28"/>
          <w:szCs w:val="28"/>
          <w:lang w:val="uk-UA"/>
        </w:rPr>
      </w:pPr>
      <w:r w:rsidRPr="0058727A">
        <w:rPr>
          <w:rFonts w:ascii="Times New Roman" w:hAnsi="Times New Roman" w:cs="Times New Roman"/>
          <w:sz w:val="28"/>
          <w:szCs w:val="28"/>
          <w:lang w:val="uk-UA"/>
        </w:rPr>
        <w:t xml:space="preserve">Так, термін </w:t>
      </w:r>
      <w:proofErr w:type="spellStart"/>
      <w:r w:rsidRPr="0058727A">
        <w:rPr>
          <w:rFonts w:ascii="Times New Roman" w:hAnsi="Times New Roman" w:cs="Times New Roman"/>
          <w:b/>
          <w:bCs/>
          <w:i/>
          <w:iCs/>
          <w:sz w:val="28"/>
          <w:szCs w:val="28"/>
          <w:lang w:val="uk-UA"/>
        </w:rPr>
        <w:t>ad</w:t>
      </w:r>
      <w:proofErr w:type="spellEnd"/>
      <w:r w:rsidRPr="0058727A">
        <w:rPr>
          <w:rFonts w:ascii="Times New Roman" w:hAnsi="Times New Roman" w:cs="Times New Roman"/>
          <w:b/>
          <w:bCs/>
          <w:i/>
          <w:iCs/>
          <w:sz w:val="28"/>
          <w:szCs w:val="28"/>
          <w:lang w:val="uk-UA"/>
        </w:rPr>
        <w:t xml:space="preserve"> </w:t>
      </w:r>
      <w:proofErr w:type="spellStart"/>
      <w:r w:rsidRPr="0058727A">
        <w:rPr>
          <w:rFonts w:ascii="Times New Roman" w:hAnsi="Times New Roman" w:cs="Times New Roman"/>
          <w:b/>
          <w:bCs/>
          <w:i/>
          <w:iCs/>
          <w:sz w:val="28"/>
          <w:szCs w:val="28"/>
          <w:lang w:val="uk-UA"/>
        </w:rPr>
        <w:t>hoc</w:t>
      </w:r>
      <w:proofErr w:type="spellEnd"/>
      <w:r w:rsidRPr="0058727A">
        <w:rPr>
          <w:rFonts w:ascii="Times New Roman" w:hAnsi="Times New Roman" w:cs="Times New Roman"/>
          <w:sz w:val="28"/>
          <w:szCs w:val="28"/>
          <w:lang w:val="uk-UA"/>
        </w:rPr>
        <w:t xml:space="preserve"> (букв. «для цього») вживається в українському перекладі Угоди без змін для позначення спеціальних органів або рішень, створених для конкретного випадку (наприклад, </w:t>
      </w:r>
      <w:proofErr w:type="spellStart"/>
      <w:r w:rsidRPr="0058727A">
        <w:rPr>
          <w:rFonts w:ascii="Times New Roman" w:hAnsi="Times New Roman" w:cs="Times New Roman"/>
          <w:sz w:val="28"/>
          <w:szCs w:val="28"/>
          <w:lang w:val="uk-UA"/>
        </w:rPr>
        <w:t>ad</w:t>
      </w:r>
      <w:proofErr w:type="spellEnd"/>
      <w:r w:rsidRPr="0058727A">
        <w:rPr>
          <w:rFonts w:ascii="Times New Roman" w:hAnsi="Times New Roman" w:cs="Times New Roman"/>
          <w:sz w:val="28"/>
          <w:szCs w:val="28"/>
          <w:lang w:val="uk-UA"/>
        </w:rPr>
        <w:t xml:space="preserve"> </w:t>
      </w:r>
      <w:proofErr w:type="spellStart"/>
      <w:r w:rsidRPr="0058727A">
        <w:rPr>
          <w:rFonts w:ascii="Times New Roman" w:hAnsi="Times New Roman" w:cs="Times New Roman"/>
          <w:sz w:val="28"/>
          <w:szCs w:val="28"/>
          <w:lang w:val="uk-UA"/>
        </w:rPr>
        <w:t>hoc</w:t>
      </w:r>
      <w:proofErr w:type="spellEnd"/>
      <w:r w:rsidRPr="0058727A">
        <w:rPr>
          <w:rFonts w:ascii="Times New Roman" w:hAnsi="Times New Roman" w:cs="Times New Roman"/>
          <w:sz w:val="28"/>
          <w:szCs w:val="28"/>
          <w:lang w:val="uk-UA"/>
        </w:rPr>
        <w:t xml:space="preserve"> </w:t>
      </w:r>
      <w:proofErr w:type="spellStart"/>
      <w:r w:rsidRPr="0058727A">
        <w:rPr>
          <w:rFonts w:ascii="Times New Roman" w:hAnsi="Times New Roman" w:cs="Times New Roman"/>
          <w:sz w:val="28"/>
          <w:szCs w:val="28"/>
          <w:lang w:val="uk-UA"/>
        </w:rPr>
        <w:t>arbitration</w:t>
      </w:r>
      <w:proofErr w:type="spellEnd"/>
      <w:r w:rsidRPr="0058727A">
        <w:rPr>
          <w:rFonts w:ascii="Times New Roman" w:hAnsi="Times New Roman" w:cs="Times New Roman"/>
          <w:sz w:val="28"/>
          <w:szCs w:val="28"/>
          <w:lang w:val="uk-UA"/>
        </w:rPr>
        <w:t xml:space="preserve"> – «арбітраж </w:t>
      </w:r>
      <w:proofErr w:type="spellStart"/>
      <w:r w:rsidRPr="0058727A">
        <w:rPr>
          <w:rFonts w:ascii="Times New Roman" w:hAnsi="Times New Roman" w:cs="Times New Roman"/>
          <w:sz w:val="28"/>
          <w:szCs w:val="28"/>
          <w:lang w:val="uk-UA"/>
        </w:rPr>
        <w:t>ad</w:t>
      </w:r>
      <w:proofErr w:type="spellEnd"/>
      <w:r w:rsidRPr="0058727A">
        <w:rPr>
          <w:rFonts w:ascii="Times New Roman" w:hAnsi="Times New Roman" w:cs="Times New Roman"/>
          <w:sz w:val="28"/>
          <w:szCs w:val="28"/>
          <w:lang w:val="uk-UA"/>
        </w:rPr>
        <w:t xml:space="preserve"> </w:t>
      </w:r>
      <w:proofErr w:type="spellStart"/>
      <w:r w:rsidRPr="0058727A">
        <w:rPr>
          <w:rFonts w:ascii="Times New Roman" w:hAnsi="Times New Roman" w:cs="Times New Roman"/>
          <w:sz w:val="28"/>
          <w:szCs w:val="28"/>
          <w:lang w:val="uk-UA"/>
        </w:rPr>
        <w:t>hoc</w:t>
      </w:r>
      <w:proofErr w:type="spellEnd"/>
      <w:r w:rsidRPr="0058727A">
        <w:rPr>
          <w:rFonts w:ascii="Times New Roman" w:hAnsi="Times New Roman" w:cs="Times New Roman"/>
          <w:sz w:val="28"/>
          <w:szCs w:val="28"/>
          <w:lang w:val="uk-UA"/>
        </w:rPr>
        <w:t>»), що дозволяє уникнути громіздких українських відповідників на кшталт «створений для даного випадку»</w:t>
      </w:r>
      <w:r w:rsidR="00B72815" w:rsidRPr="00B72815">
        <w:rPr>
          <w:rFonts w:ascii="Times New Roman" w:hAnsi="Times New Roman" w:cs="Times New Roman"/>
          <w:sz w:val="28"/>
          <w:szCs w:val="28"/>
          <w:lang w:val="uk-UA"/>
        </w:rPr>
        <w:t xml:space="preserve"> </w:t>
      </w:r>
      <w:r w:rsidR="00B72815" w:rsidRPr="00E66DAD">
        <w:rPr>
          <w:rFonts w:ascii="Times New Roman" w:hAnsi="Times New Roman" w:cs="Times New Roman"/>
          <w:sz w:val="28"/>
          <w:szCs w:val="28"/>
          <w:lang w:val="uk-UA"/>
        </w:rPr>
        <w:t>[30; 38</w:t>
      </w:r>
      <w:r w:rsidR="004160A0" w:rsidRPr="004160A0">
        <w:rPr>
          <w:rFonts w:ascii="Times New Roman" w:hAnsi="Times New Roman" w:cs="Times New Roman"/>
          <w:sz w:val="28"/>
          <w:szCs w:val="28"/>
          <w:lang w:val="uk-UA"/>
        </w:rPr>
        <w:t>; 43</w:t>
      </w:r>
      <w:r w:rsidR="00B72815" w:rsidRPr="00E66DAD">
        <w:rPr>
          <w:rFonts w:ascii="Times New Roman" w:hAnsi="Times New Roman" w:cs="Times New Roman"/>
          <w:sz w:val="28"/>
          <w:szCs w:val="28"/>
          <w:lang w:val="uk-UA"/>
        </w:rPr>
        <w:t>]</w:t>
      </w:r>
      <w:r w:rsidRPr="0058727A">
        <w:rPr>
          <w:rFonts w:ascii="Times New Roman" w:hAnsi="Times New Roman" w:cs="Times New Roman"/>
          <w:sz w:val="28"/>
          <w:szCs w:val="28"/>
          <w:lang w:val="uk-UA"/>
        </w:rPr>
        <w:t>. Аналогічно,</w:t>
      </w:r>
      <w:r w:rsidR="00B72815">
        <w:rPr>
          <w:rFonts w:ascii="Times New Roman" w:hAnsi="Times New Roman" w:cs="Times New Roman"/>
          <w:sz w:val="28"/>
          <w:szCs w:val="28"/>
          <w:lang w:val="uk-UA"/>
        </w:rPr>
        <w:t xml:space="preserve"> вищевказаний</w:t>
      </w:r>
      <w:r w:rsidRPr="0058727A">
        <w:rPr>
          <w:rFonts w:ascii="Times New Roman" w:hAnsi="Times New Roman" w:cs="Times New Roman"/>
          <w:sz w:val="28"/>
          <w:szCs w:val="28"/>
          <w:lang w:val="uk-UA"/>
        </w:rPr>
        <w:t xml:space="preserve"> принцип </w:t>
      </w:r>
      <w:proofErr w:type="spellStart"/>
      <w:r w:rsidRPr="0058727A">
        <w:rPr>
          <w:rFonts w:ascii="Times New Roman" w:hAnsi="Times New Roman" w:cs="Times New Roman"/>
          <w:b/>
          <w:bCs/>
          <w:i/>
          <w:iCs/>
          <w:sz w:val="28"/>
          <w:szCs w:val="28"/>
          <w:lang w:val="uk-UA"/>
        </w:rPr>
        <w:t>mutatis</w:t>
      </w:r>
      <w:proofErr w:type="spellEnd"/>
      <w:r w:rsidRPr="0058727A">
        <w:rPr>
          <w:rFonts w:ascii="Times New Roman" w:hAnsi="Times New Roman" w:cs="Times New Roman"/>
          <w:b/>
          <w:bCs/>
          <w:i/>
          <w:iCs/>
          <w:sz w:val="28"/>
          <w:szCs w:val="28"/>
          <w:lang w:val="uk-UA"/>
        </w:rPr>
        <w:t xml:space="preserve"> </w:t>
      </w:r>
      <w:proofErr w:type="spellStart"/>
      <w:r w:rsidRPr="0058727A">
        <w:rPr>
          <w:rFonts w:ascii="Times New Roman" w:hAnsi="Times New Roman" w:cs="Times New Roman"/>
          <w:b/>
          <w:bCs/>
          <w:i/>
          <w:iCs/>
          <w:sz w:val="28"/>
          <w:szCs w:val="28"/>
          <w:lang w:val="uk-UA"/>
        </w:rPr>
        <w:t>mutandis</w:t>
      </w:r>
      <w:proofErr w:type="spellEnd"/>
      <w:r w:rsidRPr="0058727A">
        <w:rPr>
          <w:rFonts w:ascii="Times New Roman" w:hAnsi="Times New Roman" w:cs="Times New Roman"/>
          <w:sz w:val="28"/>
          <w:szCs w:val="28"/>
          <w:lang w:val="uk-UA"/>
        </w:rPr>
        <w:t xml:space="preserve"> (букв. «змінивши те, що треба змінити»), який вказує на застосування норми за аналогією з урахуванням необхідних змін, також зберігає свою латинську форму в українському тексті, оскільки будь-який переклад (наприклад, «з відповідними змінами») втрачає відтінок юридичної техніки застосування аналогії</w:t>
      </w:r>
      <w:r w:rsidR="00B72815">
        <w:rPr>
          <w:rFonts w:ascii="Times New Roman" w:hAnsi="Times New Roman" w:cs="Times New Roman"/>
          <w:sz w:val="28"/>
          <w:szCs w:val="28"/>
          <w:lang w:val="uk-UA"/>
        </w:rPr>
        <w:t xml:space="preserve"> </w:t>
      </w:r>
      <w:r w:rsidR="00B72815" w:rsidRPr="00E66DAD">
        <w:rPr>
          <w:rFonts w:ascii="Times New Roman" w:hAnsi="Times New Roman" w:cs="Times New Roman"/>
          <w:sz w:val="28"/>
          <w:szCs w:val="28"/>
          <w:lang w:val="uk-UA"/>
        </w:rPr>
        <w:t>[30; 38</w:t>
      </w:r>
      <w:r w:rsidR="004160A0" w:rsidRPr="004160A0">
        <w:rPr>
          <w:rFonts w:ascii="Times New Roman" w:hAnsi="Times New Roman" w:cs="Times New Roman"/>
          <w:sz w:val="28"/>
          <w:szCs w:val="28"/>
          <w:lang w:val="uk-UA"/>
        </w:rPr>
        <w:t>; 43</w:t>
      </w:r>
      <w:r w:rsidR="00B72815" w:rsidRPr="00E66DAD">
        <w:rPr>
          <w:rFonts w:ascii="Times New Roman" w:hAnsi="Times New Roman" w:cs="Times New Roman"/>
          <w:sz w:val="28"/>
          <w:szCs w:val="28"/>
          <w:lang w:val="uk-UA"/>
        </w:rPr>
        <w:t>]</w:t>
      </w:r>
      <w:r w:rsidR="00B72815" w:rsidRPr="00B72815">
        <w:rPr>
          <w:rFonts w:ascii="Times New Roman" w:hAnsi="Times New Roman" w:cs="Times New Roman"/>
          <w:sz w:val="28"/>
          <w:szCs w:val="28"/>
          <w:lang w:val="uk-UA"/>
        </w:rPr>
        <w:t xml:space="preserve"> </w:t>
      </w:r>
      <w:r w:rsidRPr="0058727A">
        <w:rPr>
          <w:rFonts w:ascii="Times New Roman" w:hAnsi="Times New Roman" w:cs="Times New Roman"/>
          <w:sz w:val="28"/>
          <w:szCs w:val="28"/>
          <w:lang w:val="uk-UA"/>
        </w:rPr>
        <w:t xml:space="preserve">. Іншим прикладом є термін </w:t>
      </w:r>
      <w:proofErr w:type="spellStart"/>
      <w:r w:rsidRPr="0058727A">
        <w:rPr>
          <w:rFonts w:ascii="Times New Roman" w:hAnsi="Times New Roman" w:cs="Times New Roman"/>
          <w:b/>
          <w:bCs/>
          <w:i/>
          <w:iCs/>
          <w:sz w:val="28"/>
          <w:szCs w:val="28"/>
          <w:lang w:val="uk-UA"/>
        </w:rPr>
        <w:t>status</w:t>
      </w:r>
      <w:proofErr w:type="spellEnd"/>
      <w:r w:rsidRPr="0058727A">
        <w:rPr>
          <w:rFonts w:ascii="Times New Roman" w:hAnsi="Times New Roman" w:cs="Times New Roman"/>
          <w:b/>
          <w:bCs/>
          <w:i/>
          <w:iCs/>
          <w:sz w:val="28"/>
          <w:szCs w:val="28"/>
          <w:lang w:val="uk-UA"/>
        </w:rPr>
        <w:t xml:space="preserve"> </w:t>
      </w:r>
      <w:proofErr w:type="spellStart"/>
      <w:r w:rsidRPr="0058727A">
        <w:rPr>
          <w:rFonts w:ascii="Times New Roman" w:hAnsi="Times New Roman" w:cs="Times New Roman"/>
          <w:b/>
          <w:bCs/>
          <w:i/>
          <w:iCs/>
          <w:sz w:val="28"/>
          <w:szCs w:val="28"/>
          <w:lang w:val="uk-UA"/>
        </w:rPr>
        <w:t>quo</w:t>
      </w:r>
      <w:proofErr w:type="spellEnd"/>
      <w:r w:rsidRPr="0058727A">
        <w:rPr>
          <w:rFonts w:ascii="Times New Roman" w:hAnsi="Times New Roman" w:cs="Times New Roman"/>
          <w:sz w:val="28"/>
          <w:szCs w:val="28"/>
          <w:lang w:val="uk-UA"/>
        </w:rPr>
        <w:t>, що позначає існуючий стан речей або правове становище на певний момент; його транслітерація як «статус-кво» стала нормою, оскільки українські відповідники («існуючий стан») не передають нюансу фіксації правового моменту</w:t>
      </w:r>
      <w:r w:rsidR="004160A0" w:rsidRPr="004160A0">
        <w:rPr>
          <w:rFonts w:ascii="Times New Roman" w:hAnsi="Times New Roman" w:cs="Times New Roman"/>
          <w:sz w:val="28"/>
          <w:szCs w:val="28"/>
          <w:lang w:val="uk-UA"/>
        </w:rPr>
        <w:t xml:space="preserve"> </w:t>
      </w:r>
      <w:r w:rsidR="004160A0" w:rsidRPr="00E66DAD">
        <w:rPr>
          <w:rFonts w:ascii="Times New Roman" w:hAnsi="Times New Roman" w:cs="Times New Roman"/>
          <w:sz w:val="28"/>
          <w:szCs w:val="28"/>
          <w:lang w:val="uk-UA"/>
        </w:rPr>
        <w:t>[30; 38</w:t>
      </w:r>
      <w:r w:rsidR="004160A0" w:rsidRPr="004160A0">
        <w:rPr>
          <w:rFonts w:ascii="Times New Roman" w:hAnsi="Times New Roman" w:cs="Times New Roman"/>
          <w:sz w:val="28"/>
          <w:szCs w:val="28"/>
          <w:lang w:val="uk-UA"/>
        </w:rPr>
        <w:t>; 43</w:t>
      </w:r>
      <w:r w:rsidR="004160A0" w:rsidRPr="00E66DAD">
        <w:rPr>
          <w:rFonts w:ascii="Times New Roman" w:hAnsi="Times New Roman" w:cs="Times New Roman"/>
          <w:sz w:val="28"/>
          <w:szCs w:val="28"/>
          <w:lang w:val="uk-UA"/>
        </w:rPr>
        <w:t>]</w:t>
      </w:r>
      <w:r w:rsidRPr="0058727A">
        <w:rPr>
          <w:rFonts w:ascii="Times New Roman" w:hAnsi="Times New Roman" w:cs="Times New Roman"/>
          <w:sz w:val="28"/>
          <w:szCs w:val="28"/>
          <w:lang w:val="uk-UA"/>
        </w:rPr>
        <w:t xml:space="preserve">. </w:t>
      </w:r>
    </w:p>
    <w:p w14:paraId="2F5EB6FC" w14:textId="503BD710" w:rsidR="00AF3524"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свідченням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зрілості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підходу,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ставить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лінгвістичну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"чистоту".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майбутніх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тлумаченні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імплементації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щоб</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пропонувати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потенційно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неточний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залишає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первісному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вигляді,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спонукаючи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юриста-практика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звернутися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першоджерел</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доктрини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з'ясування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справжнього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змісту.</w:t>
      </w:r>
    </w:p>
    <w:p w14:paraId="22B6679E" w14:textId="7F7BB863" w:rsidR="002C3278" w:rsidRPr="008B5AE6" w:rsidRDefault="002C3278" w:rsidP="0068467B">
      <w:pPr>
        <w:spacing w:line="360" w:lineRule="auto"/>
        <w:ind w:firstLine="720"/>
        <w:jc w:val="both"/>
        <w:rPr>
          <w:rFonts w:ascii="Times New Roman" w:hAnsi="Times New Roman" w:cs="Times New Roman"/>
          <w:sz w:val="28"/>
          <w:szCs w:val="28"/>
          <w:lang w:val="uk-UA"/>
        </w:rPr>
      </w:pPr>
      <w:r w:rsidRPr="002C3278">
        <w:rPr>
          <w:rFonts w:ascii="Times New Roman" w:hAnsi="Times New Roman" w:cs="Times New Roman"/>
          <w:sz w:val="28"/>
          <w:szCs w:val="28"/>
          <w:lang w:val="uk-UA"/>
        </w:rPr>
        <w:t>Ще більш специфічним викликом є відтворення архаїчних займенникових прислівників (</w:t>
      </w:r>
      <w:proofErr w:type="spellStart"/>
      <w:r w:rsidRPr="002C3278">
        <w:rPr>
          <w:rFonts w:ascii="Times New Roman" w:hAnsi="Times New Roman" w:cs="Times New Roman"/>
          <w:b/>
          <w:bCs/>
          <w:i/>
          <w:iCs/>
          <w:sz w:val="28"/>
          <w:szCs w:val="28"/>
          <w:lang w:val="uk-UA"/>
        </w:rPr>
        <w:t>herein</w:t>
      </w:r>
      <w:proofErr w:type="spellEnd"/>
      <w:r w:rsidRPr="002C3278">
        <w:rPr>
          <w:rFonts w:ascii="Times New Roman" w:hAnsi="Times New Roman" w:cs="Times New Roman"/>
          <w:b/>
          <w:bCs/>
          <w:i/>
          <w:iCs/>
          <w:sz w:val="28"/>
          <w:szCs w:val="28"/>
          <w:lang w:val="uk-UA"/>
        </w:rPr>
        <w:t xml:space="preserve">, </w:t>
      </w:r>
      <w:proofErr w:type="spellStart"/>
      <w:r w:rsidRPr="002C3278">
        <w:rPr>
          <w:rFonts w:ascii="Times New Roman" w:hAnsi="Times New Roman" w:cs="Times New Roman"/>
          <w:b/>
          <w:bCs/>
          <w:i/>
          <w:iCs/>
          <w:sz w:val="28"/>
          <w:szCs w:val="28"/>
          <w:lang w:val="uk-UA"/>
        </w:rPr>
        <w:t>thereof</w:t>
      </w:r>
      <w:proofErr w:type="spellEnd"/>
      <w:r w:rsidRPr="002C3278">
        <w:rPr>
          <w:rFonts w:ascii="Times New Roman" w:hAnsi="Times New Roman" w:cs="Times New Roman"/>
          <w:b/>
          <w:bCs/>
          <w:i/>
          <w:iCs/>
          <w:sz w:val="28"/>
          <w:szCs w:val="28"/>
          <w:lang w:val="uk-UA"/>
        </w:rPr>
        <w:t xml:space="preserve">, </w:t>
      </w:r>
      <w:proofErr w:type="spellStart"/>
      <w:r w:rsidRPr="002C3278">
        <w:rPr>
          <w:rFonts w:ascii="Times New Roman" w:hAnsi="Times New Roman" w:cs="Times New Roman"/>
          <w:b/>
          <w:bCs/>
          <w:i/>
          <w:iCs/>
          <w:sz w:val="28"/>
          <w:szCs w:val="28"/>
          <w:lang w:val="uk-UA"/>
        </w:rPr>
        <w:t>thereto</w:t>
      </w:r>
      <w:proofErr w:type="spellEnd"/>
      <w:r w:rsidRPr="002C3278">
        <w:rPr>
          <w:rFonts w:ascii="Times New Roman" w:hAnsi="Times New Roman" w:cs="Times New Roman"/>
          <w:sz w:val="28"/>
          <w:szCs w:val="28"/>
          <w:lang w:val="uk-UA"/>
        </w:rPr>
        <w:t xml:space="preserve">), які в англійській </w:t>
      </w:r>
      <w:r w:rsidRPr="002C3278">
        <w:rPr>
          <w:rFonts w:ascii="Times New Roman" w:hAnsi="Times New Roman" w:cs="Times New Roman"/>
          <w:sz w:val="28"/>
          <w:szCs w:val="28"/>
          <w:lang w:val="uk-UA"/>
        </w:rPr>
        <w:lastRenderedPageBreak/>
        <w:t xml:space="preserve">юридичній традиції виконують важливу </w:t>
      </w:r>
      <w:proofErr w:type="spellStart"/>
      <w:r w:rsidRPr="002C3278">
        <w:rPr>
          <w:rFonts w:ascii="Times New Roman" w:hAnsi="Times New Roman" w:cs="Times New Roman"/>
          <w:sz w:val="28"/>
          <w:szCs w:val="28"/>
          <w:lang w:val="uk-UA"/>
        </w:rPr>
        <w:t>дейктичну</w:t>
      </w:r>
      <w:proofErr w:type="spellEnd"/>
      <w:r w:rsidRPr="002C3278">
        <w:rPr>
          <w:rFonts w:ascii="Times New Roman" w:hAnsi="Times New Roman" w:cs="Times New Roman"/>
          <w:sz w:val="28"/>
          <w:szCs w:val="28"/>
          <w:lang w:val="uk-UA"/>
        </w:rPr>
        <w:t xml:space="preserve"> функцію, забезпечуючи точність посилань у межах документа та уникнення двозначності [4</w:t>
      </w:r>
      <w:r w:rsidR="009847CD" w:rsidRPr="009847CD">
        <w:rPr>
          <w:rFonts w:ascii="Times New Roman" w:hAnsi="Times New Roman" w:cs="Times New Roman"/>
          <w:sz w:val="28"/>
          <w:szCs w:val="28"/>
          <w:lang w:val="uk-UA"/>
        </w:rPr>
        <w:t>1, с</w:t>
      </w:r>
      <w:r w:rsidR="009847CD">
        <w:rPr>
          <w:rFonts w:ascii="Times New Roman" w:hAnsi="Times New Roman" w:cs="Times New Roman"/>
          <w:sz w:val="28"/>
          <w:szCs w:val="28"/>
          <w:lang w:val="uk-UA"/>
        </w:rPr>
        <w:t xml:space="preserve">. </w:t>
      </w:r>
      <w:r w:rsidR="009847CD" w:rsidRPr="009847CD">
        <w:rPr>
          <w:rFonts w:ascii="Times New Roman" w:hAnsi="Times New Roman" w:cs="Times New Roman"/>
          <w:sz w:val="28"/>
          <w:szCs w:val="28"/>
          <w:lang w:val="uk-UA"/>
        </w:rPr>
        <w:t>3-4</w:t>
      </w:r>
      <w:r w:rsidRPr="002C3278">
        <w:rPr>
          <w:rFonts w:ascii="Times New Roman" w:hAnsi="Times New Roman" w:cs="Times New Roman"/>
          <w:sz w:val="28"/>
          <w:szCs w:val="28"/>
          <w:lang w:val="uk-UA"/>
        </w:rPr>
        <w:t xml:space="preserve">]. Проте спроба буквального калькування таких одиниць українською мовою призвела б до появи ненормативних та стилістично чужорідних конструкцій, тому в проаналізованих текстах послідовно застосовуються граматичні трансформації та експлікація. Зокрема, конструкція на кшталт </w:t>
      </w:r>
      <w:proofErr w:type="spellStart"/>
      <w:r w:rsidRPr="002C3278">
        <w:rPr>
          <w:rFonts w:ascii="Times New Roman" w:hAnsi="Times New Roman" w:cs="Times New Roman"/>
          <w:i/>
          <w:iCs/>
          <w:sz w:val="28"/>
          <w:szCs w:val="28"/>
          <w:lang w:val="uk-UA"/>
        </w:rPr>
        <w:t>the</w:t>
      </w:r>
      <w:proofErr w:type="spellEnd"/>
      <w:r w:rsidRPr="002C3278">
        <w:rPr>
          <w:rFonts w:ascii="Times New Roman" w:hAnsi="Times New Roman" w:cs="Times New Roman"/>
          <w:i/>
          <w:iCs/>
          <w:sz w:val="28"/>
          <w:szCs w:val="28"/>
          <w:lang w:val="uk-UA"/>
        </w:rPr>
        <w:t xml:space="preserve"> </w:t>
      </w:r>
      <w:proofErr w:type="spellStart"/>
      <w:r w:rsidRPr="002C3278">
        <w:rPr>
          <w:rFonts w:ascii="Times New Roman" w:hAnsi="Times New Roman" w:cs="Times New Roman"/>
          <w:i/>
          <w:iCs/>
          <w:sz w:val="28"/>
          <w:szCs w:val="28"/>
          <w:lang w:val="uk-UA"/>
        </w:rPr>
        <w:t>provisions</w:t>
      </w:r>
      <w:proofErr w:type="spellEnd"/>
      <w:r w:rsidRPr="002C3278">
        <w:rPr>
          <w:rFonts w:ascii="Times New Roman" w:hAnsi="Times New Roman" w:cs="Times New Roman"/>
          <w:i/>
          <w:iCs/>
          <w:sz w:val="28"/>
          <w:szCs w:val="28"/>
          <w:lang w:val="uk-UA"/>
        </w:rPr>
        <w:t xml:space="preserve"> </w:t>
      </w:r>
      <w:proofErr w:type="spellStart"/>
      <w:r w:rsidRPr="002C3278">
        <w:rPr>
          <w:rFonts w:ascii="Times New Roman" w:hAnsi="Times New Roman" w:cs="Times New Roman"/>
          <w:i/>
          <w:iCs/>
          <w:sz w:val="28"/>
          <w:szCs w:val="28"/>
          <w:lang w:val="uk-UA"/>
        </w:rPr>
        <w:t>thereof</w:t>
      </w:r>
      <w:proofErr w:type="spellEnd"/>
      <w:r w:rsidRPr="002C3278">
        <w:rPr>
          <w:rFonts w:ascii="Times New Roman" w:hAnsi="Times New Roman" w:cs="Times New Roman"/>
          <w:sz w:val="28"/>
          <w:szCs w:val="28"/>
          <w:lang w:val="uk-UA"/>
        </w:rPr>
        <w:t xml:space="preserve"> відтворюється не дослівно, а через повторення іменника або вказівний займенник – «його положення» чи «положення цієї Угоди», а термін </w:t>
      </w:r>
      <w:proofErr w:type="spellStart"/>
      <w:r w:rsidRPr="002C3278">
        <w:rPr>
          <w:rFonts w:ascii="Times New Roman" w:hAnsi="Times New Roman" w:cs="Times New Roman"/>
          <w:i/>
          <w:iCs/>
          <w:sz w:val="28"/>
          <w:szCs w:val="28"/>
          <w:lang w:val="uk-UA"/>
        </w:rPr>
        <w:t>hereby</w:t>
      </w:r>
      <w:proofErr w:type="spellEnd"/>
      <w:r w:rsidRPr="002C3278">
        <w:rPr>
          <w:rFonts w:ascii="Times New Roman" w:hAnsi="Times New Roman" w:cs="Times New Roman"/>
          <w:sz w:val="28"/>
          <w:szCs w:val="28"/>
          <w:lang w:val="uk-UA"/>
        </w:rPr>
        <w:t xml:space="preserve"> часто опускається або передається контекстуально, що дозволяє адаптувати архаїчний стиль оригіналу до сучасних норм українського офіційно-ділового мовлення, зберігаючи при цьому юридичну точність посилань</w:t>
      </w:r>
      <w:r w:rsidR="004160A0" w:rsidRPr="009E47C3">
        <w:rPr>
          <w:rFonts w:ascii="Times New Roman" w:hAnsi="Times New Roman" w:cs="Times New Roman"/>
          <w:sz w:val="28"/>
          <w:szCs w:val="28"/>
          <w:lang w:val="uk-UA"/>
        </w:rPr>
        <w:t xml:space="preserve"> </w:t>
      </w:r>
      <w:r w:rsidR="004160A0" w:rsidRPr="00E66DAD">
        <w:rPr>
          <w:rFonts w:ascii="Times New Roman" w:hAnsi="Times New Roman" w:cs="Times New Roman"/>
          <w:sz w:val="28"/>
          <w:szCs w:val="28"/>
          <w:lang w:val="uk-UA"/>
        </w:rPr>
        <w:t>[30; 38]</w:t>
      </w:r>
      <w:r w:rsidRPr="002C3278">
        <w:rPr>
          <w:rFonts w:ascii="Times New Roman" w:hAnsi="Times New Roman" w:cs="Times New Roman"/>
          <w:sz w:val="28"/>
          <w:szCs w:val="28"/>
          <w:lang w:val="uk-UA"/>
        </w:rPr>
        <w:t>.</w:t>
      </w:r>
    </w:p>
    <w:p w14:paraId="5F9EB64A" w14:textId="75FA10DA" w:rsidR="00AF3524" w:rsidRPr="008B5AE6" w:rsidRDefault="00AF352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іншомовної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спрямованою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випадків</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безеквівалентної</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набагато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складніші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виникають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ситуаціях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проявляється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друзів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p>
    <w:p w14:paraId="79F25D28" w14:textId="77777777" w:rsidR="00F468A4" w:rsidRPr="008B5AE6" w:rsidRDefault="00F468A4" w:rsidP="0068467B">
      <w:pPr>
        <w:spacing w:line="360" w:lineRule="auto"/>
        <w:ind w:firstLine="720"/>
        <w:jc w:val="both"/>
        <w:rPr>
          <w:rFonts w:ascii="Times New Roman" w:hAnsi="Times New Roman" w:cs="Times New Roman"/>
          <w:sz w:val="28"/>
          <w:szCs w:val="28"/>
          <w:lang w:val="uk-UA"/>
        </w:rPr>
      </w:pPr>
    </w:p>
    <w:p w14:paraId="2D65982D" w14:textId="49AFD43D" w:rsidR="00F468A4" w:rsidRPr="008B5AE6" w:rsidRDefault="00F468A4" w:rsidP="007342DF">
      <w:pPr>
        <w:pStyle w:val="2"/>
      </w:pPr>
      <w:bookmarkStart w:id="9" w:name="_Toc215133751"/>
      <w:r w:rsidRPr="008B5AE6">
        <w:t>2.3.</w:t>
      </w:r>
      <w:r w:rsidR="00734D29" w:rsidRPr="008B5AE6">
        <w:t xml:space="preserve"> </w:t>
      </w:r>
      <w:r w:rsidRPr="008B5AE6">
        <w:t>Проблема</w:t>
      </w:r>
      <w:r w:rsidR="00734D29" w:rsidRPr="008B5AE6">
        <w:t xml:space="preserve"> </w:t>
      </w:r>
      <w:r w:rsidRPr="008B5AE6">
        <w:t>полісемії</w:t>
      </w:r>
      <w:r w:rsidR="00734D29" w:rsidRPr="008B5AE6">
        <w:t xml:space="preserve"> </w:t>
      </w:r>
      <w:r w:rsidRPr="008B5AE6">
        <w:t>та</w:t>
      </w:r>
      <w:r w:rsidR="00734D29" w:rsidRPr="008B5AE6">
        <w:t xml:space="preserve"> </w:t>
      </w:r>
      <w:r w:rsidRPr="008B5AE6">
        <w:t>«хибних</w:t>
      </w:r>
      <w:r w:rsidR="00734D29" w:rsidRPr="008B5AE6">
        <w:t xml:space="preserve"> </w:t>
      </w:r>
      <w:r w:rsidRPr="008B5AE6">
        <w:t>друзів</w:t>
      </w:r>
      <w:r w:rsidR="00734D29" w:rsidRPr="008B5AE6">
        <w:t xml:space="preserve"> </w:t>
      </w:r>
      <w:r w:rsidRPr="008B5AE6">
        <w:t>перекладача»</w:t>
      </w:r>
      <w:r w:rsidR="00734D29" w:rsidRPr="008B5AE6">
        <w:t xml:space="preserve"> </w:t>
      </w:r>
      <w:r w:rsidRPr="008B5AE6">
        <w:t>в</w:t>
      </w:r>
      <w:r w:rsidR="00734D29" w:rsidRPr="008B5AE6">
        <w:t xml:space="preserve"> </w:t>
      </w:r>
      <w:r w:rsidRPr="008B5AE6">
        <w:t>юридичному</w:t>
      </w:r>
      <w:r w:rsidR="00734D29" w:rsidRPr="008B5AE6">
        <w:t xml:space="preserve"> </w:t>
      </w:r>
      <w:r w:rsidRPr="008B5AE6">
        <w:t>дискурсі:</w:t>
      </w:r>
      <w:r w:rsidR="00734D29" w:rsidRPr="008B5AE6">
        <w:t xml:space="preserve"> </w:t>
      </w:r>
      <w:r w:rsidRPr="008B5AE6">
        <w:t>аналіз</w:t>
      </w:r>
      <w:r w:rsidR="00734D29" w:rsidRPr="008B5AE6">
        <w:t xml:space="preserve"> </w:t>
      </w:r>
      <w:r w:rsidRPr="008B5AE6">
        <w:t>контекстуальних</w:t>
      </w:r>
      <w:r w:rsidR="00734D29" w:rsidRPr="008B5AE6">
        <w:t xml:space="preserve"> </w:t>
      </w:r>
      <w:r w:rsidRPr="008B5AE6">
        <w:t>рішень</w:t>
      </w:r>
      <w:bookmarkEnd w:id="9"/>
    </w:p>
    <w:p w14:paraId="2112426E" w14:textId="77777777" w:rsidR="00F468A4" w:rsidRPr="008B5AE6" w:rsidRDefault="00F468A4" w:rsidP="0068467B">
      <w:pPr>
        <w:spacing w:line="360" w:lineRule="auto"/>
        <w:ind w:firstLine="720"/>
        <w:jc w:val="both"/>
        <w:rPr>
          <w:rFonts w:ascii="Times New Roman" w:hAnsi="Times New Roman" w:cs="Times New Roman"/>
          <w:b/>
          <w:bCs/>
          <w:sz w:val="28"/>
          <w:szCs w:val="28"/>
          <w:lang w:val="uk-UA"/>
        </w:rPr>
      </w:pPr>
    </w:p>
    <w:p w14:paraId="6385C3BC" w14:textId="516E6267"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безеквівалентна</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очевидний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підступною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поширеною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частковою</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еквівалентністю</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категорії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належать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«хибні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друзі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перекладача»</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являють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собою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схожі,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нетотожні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3B181C">
        <w:rPr>
          <w:rFonts w:ascii="Times New Roman" w:hAnsi="Times New Roman" w:cs="Times New Roman"/>
          <w:sz w:val="28"/>
          <w:szCs w:val="28"/>
          <w:lang w:val="uk-UA"/>
        </w:rPr>
        <w:t xml:space="preserve"> </w:t>
      </w:r>
      <w:r w:rsidR="003B181C" w:rsidRPr="003B181C">
        <w:rPr>
          <w:rFonts w:ascii="Times New Roman" w:hAnsi="Times New Roman" w:cs="Times New Roman"/>
          <w:sz w:val="28"/>
          <w:szCs w:val="28"/>
          <w:lang w:val="uk-UA"/>
        </w:rPr>
        <w:t xml:space="preserve">У лінгвістиці це явище розглядається як міжмовна паронімія, яка здатна викликати значне </w:t>
      </w:r>
      <w:r w:rsidR="003B181C" w:rsidRPr="003B181C">
        <w:rPr>
          <w:rFonts w:ascii="Times New Roman" w:hAnsi="Times New Roman" w:cs="Times New Roman"/>
          <w:sz w:val="28"/>
          <w:szCs w:val="28"/>
          <w:lang w:val="uk-UA"/>
        </w:rPr>
        <w:lastRenderedPageBreak/>
        <w:t>порушення змісту та викривлення понятійної суті [</w:t>
      </w:r>
      <w:r w:rsidR="003B181C">
        <w:rPr>
          <w:rFonts w:ascii="Times New Roman" w:hAnsi="Times New Roman" w:cs="Times New Roman"/>
          <w:sz w:val="28"/>
          <w:szCs w:val="28"/>
          <w:lang w:val="uk-UA"/>
        </w:rPr>
        <w:t>5</w:t>
      </w:r>
      <w:r w:rsidR="003B181C" w:rsidRPr="003B181C">
        <w:rPr>
          <w:rFonts w:ascii="Times New Roman" w:hAnsi="Times New Roman" w:cs="Times New Roman"/>
          <w:sz w:val="28"/>
          <w:szCs w:val="28"/>
          <w:lang w:val="uk-UA"/>
        </w:rPr>
        <w:t>, с. 93].</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свідчить,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домінуючою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аналогова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заміна</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найближчого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цільової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навіть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умови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відповідності.</w:t>
      </w:r>
    </w:p>
    <w:p w14:paraId="1DB2EBAD" w14:textId="545425AD"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Одним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репрезентативних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англійського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undertaking</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Союзу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надзвичайно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суб'єкт,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здійснює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економічну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діяльність,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незалежно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організаційно-правової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послідовно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підприємство</w:t>
      </w:r>
      <w:r w:rsidR="009E47C3" w:rsidRPr="001B49AD">
        <w:rPr>
          <w:rFonts w:ascii="Times New Roman" w:hAnsi="Times New Roman" w:cs="Times New Roman"/>
          <w:b/>
          <w:bCs/>
          <w:sz w:val="28"/>
          <w:szCs w:val="28"/>
          <w:lang w:val="uk-UA"/>
        </w:rPr>
        <w:t xml:space="preserve"> </w:t>
      </w:r>
      <w:r w:rsidR="009E47C3"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D65079">
        <w:rPr>
          <w:rFonts w:ascii="Times New Roman" w:hAnsi="Times New Roman" w:cs="Times New Roman"/>
          <w:sz w:val="28"/>
          <w:szCs w:val="28"/>
          <w:lang w:val="uk-UA"/>
        </w:rPr>
        <w:t xml:space="preserve"> </w:t>
      </w:r>
      <w:r w:rsidR="00D65079" w:rsidRPr="00D65079">
        <w:rPr>
          <w:rFonts w:ascii="Times New Roman" w:hAnsi="Times New Roman" w:cs="Times New Roman"/>
          <w:sz w:val="28"/>
          <w:szCs w:val="28"/>
          <w:lang w:val="uk-UA"/>
        </w:rPr>
        <w:t>Подібні терміни, що функціонують на перетині економіки та права, часто стають невід'ємною частиною обох підмов, хоча їх семантичний обсяг може варіюватися [9, с. 41].</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класичним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"підприємство"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вужче,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кодифіковане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прагматичним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компромісом: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впізнаваність</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юриста,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водночас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ризик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неповного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розуміння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обсягу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норми.</w:t>
      </w:r>
    </w:p>
    <w:p w14:paraId="7408004B" w14:textId="2A82AC03" w:rsidR="00F468A4"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менш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Party</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множині</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Parties</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Сторона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(Сторони)</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погляд,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w:t>
      </w:r>
      <w:r w:rsidR="009E47C3" w:rsidRPr="001B49AD">
        <w:rPr>
          <w:rFonts w:ascii="Times New Roman" w:hAnsi="Times New Roman" w:cs="Times New Roman"/>
          <w:sz w:val="28"/>
          <w:szCs w:val="28"/>
          <w:lang w:val="ru-RU"/>
        </w:rPr>
        <w:t xml:space="preserve"> </w:t>
      </w:r>
      <w:r w:rsidR="009E47C3" w:rsidRPr="00E66DAD">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Party</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"Висока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Договірна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Сторона",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суверенний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суб'єкт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(держава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організація).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"сторона"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(наприклад,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сторона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цивільному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договорі).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аналоговий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покладаючись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автоматично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спеціалізованого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p>
    <w:p w14:paraId="4565CE9F" w14:textId="44893888" w:rsidR="003355E0" w:rsidRPr="003355E0" w:rsidRDefault="003355E0" w:rsidP="003355E0">
      <w:pPr>
        <w:spacing w:line="360" w:lineRule="auto"/>
        <w:ind w:firstLine="720"/>
        <w:jc w:val="both"/>
        <w:rPr>
          <w:rFonts w:ascii="Times New Roman" w:hAnsi="Times New Roman" w:cs="Times New Roman"/>
          <w:sz w:val="28"/>
          <w:szCs w:val="28"/>
          <w:lang w:val="uk-UA"/>
        </w:rPr>
      </w:pPr>
      <w:r w:rsidRPr="003355E0">
        <w:rPr>
          <w:rFonts w:ascii="Times New Roman" w:hAnsi="Times New Roman" w:cs="Times New Roman"/>
          <w:sz w:val="28"/>
          <w:szCs w:val="28"/>
          <w:lang w:val="uk-UA"/>
        </w:rPr>
        <w:t>Ще одним прикладом семантичної асиметрії, що вирішується шляхом аналогової заміни, є термін</w:t>
      </w:r>
      <w:r>
        <w:rPr>
          <w:rFonts w:ascii="Times New Roman" w:hAnsi="Times New Roman" w:cs="Times New Roman"/>
          <w:sz w:val="28"/>
          <w:szCs w:val="28"/>
          <w:lang w:val="uk-UA"/>
        </w:rPr>
        <w:t xml:space="preserve"> </w:t>
      </w:r>
      <w:proofErr w:type="spellStart"/>
      <w:r w:rsidRPr="003355E0">
        <w:rPr>
          <w:rFonts w:ascii="Times New Roman" w:hAnsi="Times New Roman" w:cs="Times New Roman"/>
          <w:b/>
          <w:bCs/>
          <w:i/>
          <w:iCs/>
          <w:sz w:val="28"/>
          <w:szCs w:val="28"/>
          <w:lang w:val="uk-UA"/>
        </w:rPr>
        <w:t>Court</w:t>
      </w:r>
      <w:proofErr w:type="spellEnd"/>
      <w:r w:rsidRPr="003355E0">
        <w:rPr>
          <w:rFonts w:ascii="Times New Roman" w:hAnsi="Times New Roman" w:cs="Times New Roman"/>
          <w:b/>
          <w:bCs/>
          <w:i/>
          <w:iCs/>
          <w:sz w:val="28"/>
          <w:szCs w:val="28"/>
          <w:lang w:val="uk-UA"/>
        </w:rPr>
        <w:t xml:space="preserve"> </w:t>
      </w:r>
      <w:proofErr w:type="spellStart"/>
      <w:r w:rsidRPr="003355E0">
        <w:rPr>
          <w:rFonts w:ascii="Times New Roman" w:hAnsi="Times New Roman" w:cs="Times New Roman"/>
          <w:b/>
          <w:bCs/>
          <w:i/>
          <w:iCs/>
          <w:sz w:val="28"/>
          <w:szCs w:val="28"/>
          <w:lang w:val="uk-UA"/>
        </w:rPr>
        <w:t>of</w:t>
      </w:r>
      <w:proofErr w:type="spellEnd"/>
      <w:r w:rsidRPr="003355E0">
        <w:rPr>
          <w:rFonts w:ascii="Times New Roman" w:hAnsi="Times New Roman" w:cs="Times New Roman"/>
          <w:b/>
          <w:bCs/>
          <w:i/>
          <w:iCs/>
          <w:sz w:val="28"/>
          <w:szCs w:val="28"/>
          <w:lang w:val="uk-UA"/>
        </w:rPr>
        <w:t xml:space="preserve"> </w:t>
      </w:r>
      <w:proofErr w:type="spellStart"/>
      <w:r w:rsidRPr="003355E0">
        <w:rPr>
          <w:rFonts w:ascii="Times New Roman" w:hAnsi="Times New Roman" w:cs="Times New Roman"/>
          <w:b/>
          <w:bCs/>
          <w:i/>
          <w:iCs/>
          <w:sz w:val="28"/>
          <w:szCs w:val="28"/>
          <w:lang w:val="uk-UA"/>
        </w:rPr>
        <w:t>Justice</w:t>
      </w:r>
      <w:proofErr w:type="spellEnd"/>
      <w:r>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(у контексті </w:t>
      </w:r>
      <w:proofErr w:type="spellStart"/>
      <w:r w:rsidRPr="003355E0">
        <w:rPr>
          <w:rFonts w:ascii="Times New Roman" w:hAnsi="Times New Roman" w:cs="Times New Roman"/>
          <w:i/>
          <w:iCs/>
          <w:sz w:val="28"/>
          <w:szCs w:val="28"/>
          <w:lang w:val="uk-UA"/>
        </w:rPr>
        <w:t>Court</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of</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Justice</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of</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the</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European</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Union</w:t>
      </w:r>
      <w:proofErr w:type="spellEnd"/>
      <w:r w:rsidRPr="003355E0">
        <w:rPr>
          <w:rFonts w:ascii="Times New Roman" w:hAnsi="Times New Roman" w:cs="Times New Roman"/>
          <w:sz w:val="28"/>
          <w:szCs w:val="28"/>
          <w:lang w:val="uk-UA"/>
        </w:rPr>
        <w:t xml:space="preserve">). В українському офіційному перекладі він передається як </w:t>
      </w:r>
      <w:r w:rsidRPr="003355E0">
        <w:rPr>
          <w:rFonts w:ascii="Times New Roman" w:hAnsi="Times New Roman" w:cs="Times New Roman"/>
          <w:sz w:val="28"/>
          <w:szCs w:val="28"/>
          <w:lang w:val="uk-UA"/>
        </w:rPr>
        <w:lastRenderedPageBreak/>
        <w:t>«Суд» (або повна назва «Суд Європейського Союзу»)</w:t>
      </w:r>
      <w:r w:rsidR="009E47C3" w:rsidRPr="009E47C3">
        <w:rPr>
          <w:rFonts w:ascii="Times New Roman" w:hAnsi="Times New Roman" w:cs="Times New Roman"/>
          <w:sz w:val="28"/>
          <w:szCs w:val="28"/>
          <w:lang w:val="ru-RU"/>
        </w:rPr>
        <w:t xml:space="preserve"> </w:t>
      </w:r>
      <w:r w:rsidR="009E47C3" w:rsidRPr="00E66DAD">
        <w:rPr>
          <w:rFonts w:ascii="Times New Roman" w:hAnsi="Times New Roman" w:cs="Times New Roman"/>
          <w:sz w:val="28"/>
          <w:szCs w:val="28"/>
          <w:lang w:val="uk-UA"/>
        </w:rPr>
        <w:t>[30; 38]</w:t>
      </w:r>
      <w:r w:rsidRPr="003355E0">
        <w:rPr>
          <w:rFonts w:ascii="Times New Roman" w:hAnsi="Times New Roman" w:cs="Times New Roman"/>
          <w:sz w:val="28"/>
          <w:szCs w:val="28"/>
          <w:lang w:val="uk-UA"/>
        </w:rPr>
        <w:t>. Формально це аналог, однак у системі права ЄС</w:t>
      </w:r>
      <w:r>
        <w:rPr>
          <w:rFonts w:ascii="Times New Roman" w:hAnsi="Times New Roman" w:cs="Times New Roman"/>
          <w:sz w:val="28"/>
          <w:szCs w:val="28"/>
          <w:lang w:val="uk-UA"/>
        </w:rPr>
        <w:t xml:space="preserve"> </w:t>
      </w:r>
      <w:proofErr w:type="spellStart"/>
      <w:r w:rsidRPr="003355E0">
        <w:rPr>
          <w:rFonts w:ascii="Times New Roman" w:hAnsi="Times New Roman" w:cs="Times New Roman"/>
          <w:i/>
          <w:iCs/>
          <w:sz w:val="28"/>
          <w:szCs w:val="28"/>
          <w:lang w:val="uk-UA"/>
        </w:rPr>
        <w:t>Court</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of</w:t>
      </w:r>
      <w:proofErr w:type="spellEnd"/>
      <w:r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Justice</w:t>
      </w:r>
      <w:proofErr w:type="spellEnd"/>
      <w:r>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 це не просто судова інстанція, а специфічний орган, що забезпечує однакове тлумачення і застосування права ЄС, функції якого є значно ширшими за традиційні функції національних судів (наприклад, процедура преюдиціальних запитів)</w:t>
      </w:r>
      <w:r w:rsidR="001C531B" w:rsidRPr="001C531B">
        <w:rPr>
          <w:rFonts w:ascii="Times New Roman" w:hAnsi="Times New Roman" w:cs="Times New Roman"/>
          <w:sz w:val="28"/>
          <w:szCs w:val="28"/>
          <w:lang w:val="uk-UA"/>
        </w:rPr>
        <w:t xml:space="preserve"> [4</w:t>
      </w:r>
      <w:r w:rsidR="001C531B" w:rsidRPr="00160906">
        <w:rPr>
          <w:rFonts w:ascii="Times New Roman" w:hAnsi="Times New Roman" w:cs="Times New Roman"/>
          <w:sz w:val="28"/>
          <w:szCs w:val="28"/>
          <w:lang w:val="uk-UA"/>
        </w:rPr>
        <w:t>3</w:t>
      </w:r>
      <w:r w:rsidR="001C531B" w:rsidRPr="001C531B">
        <w:rPr>
          <w:rFonts w:ascii="Times New Roman" w:hAnsi="Times New Roman" w:cs="Times New Roman"/>
          <w:sz w:val="28"/>
          <w:szCs w:val="28"/>
          <w:lang w:val="uk-UA"/>
        </w:rPr>
        <w:t>]</w:t>
      </w:r>
      <w:r w:rsidRPr="003355E0">
        <w:rPr>
          <w:rFonts w:ascii="Times New Roman" w:hAnsi="Times New Roman" w:cs="Times New Roman"/>
          <w:sz w:val="28"/>
          <w:szCs w:val="28"/>
          <w:lang w:val="uk-UA"/>
        </w:rPr>
        <w:t>. Переклад словом «Суд» є функціонально правильним, але приховує цю унікальну наднаціональну специфіку.</w:t>
      </w:r>
    </w:p>
    <w:p w14:paraId="6DB4780F" w14:textId="5C7F0850" w:rsidR="003355E0" w:rsidRPr="003355E0" w:rsidRDefault="003355E0" w:rsidP="003355E0">
      <w:pPr>
        <w:spacing w:line="360" w:lineRule="auto"/>
        <w:ind w:firstLine="720"/>
        <w:jc w:val="both"/>
        <w:rPr>
          <w:rFonts w:ascii="Times New Roman" w:hAnsi="Times New Roman" w:cs="Times New Roman"/>
          <w:sz w:val="28"/>
          <w:szCs w:val="28"/>
          <w:lang w:val="uk-UA"/>
        </w:rPr>
      </w:pPr>
      <w:r w:rsidRPr="003355E0">
        <w:rPr>
          <w:rFonts w:ascii="Times New Roman" w:hAnsi="Times New Roman" w:cs="Times New Roman"/>
          <w:sz w:val="28"/>
          <w:szCs w:val="28"/>
          <w:lang w:val="uk-UA"/>
        </w:rPr>
        <w:t xml:space="preserve">Подібна ситуація спостерігається при перекладі </w:t>
      </w:r>
      <w:proofErr w:type="spellStart"/>
      <w:r w:rsidRPr="003355E0">
        <w:rPr>
          <w:rFonts w:ascii="Times New Roman" w:hAnsi="Times New Roman" w:cs="Times New Roman"/>
          <w:sz w:val="28"/>
          <w:szCs w:val="28"/>
          <w:lang w:val="uk-UA"/>
        </w:rPr>
        <w:t>терміна</w:t>
      </w:r>
      <w:proofErr w:type="spellEnd"/>
      <w:r>
        <w:rPr>
          <w:rFonts w:ascii="Times New Roman" w:hAnsi="Times New Roman" w:cs="Times New Roman"/>
          <w:sz w:val="28"/>
          <w:szCs w:val="28"/>
          <w:lang w:val="uk-UA"/>
        </w:rPr>
        <w:t xml:space="preserve"> </w:t>
      </w:r>
      <w:proofErr w:type="spellStart"/>
      <w:r w:rsidRPr="003355E0">
        <w:rPr>
          <w:rFonts w:ascii="Times New Roman" w:hAnsi="Times New Roman" w:cs="Times New Roman"/>
          <w:b/>
          <w:bCs/>
          <w:i/>
          <w:iCs/>
          <w:sz w:val="28"/>
          <w:szCs w:val="28"/>
          <w:lang w:val="uk-UA"/>
        </w:rPr>
        <w:t>economic</w:t>
      </w:r>
      <w:proofErr w:type="spellEnd"/>
      <w:r w:rsidRPr="003355E0">
        <w:rPr>
          <w:rFonts w:ascii="Times New Roman" w:hAnsi="Times New Roman" w:cs="Times New Roman"/>
          <w:b/>
          <w:bCs/>
          <w:i/>
          <w:iCs/>
          <w:sz w:val="28"/>
          <w:szCs w:val="28"/>
          <w:lang w:val="uk-UA"/>
        </w:rPr>
        <w:t xml:space="preserve"> </w:t>
      </w:r>
      <w:proofErr w:type="spellStart"/>
      <w:r w:rsidRPr="003355E0">
        <w:rPr>
          <w:rFonts w:ascii="Times New Roman" w:hAnsi="Times New Roman" w:cs="Times New Roman"/>
          <w:b/>
          <w:bCs/>
          <w:i/>
          <w:iCs/>
          <w:sz w:val="28"/>
          <w:szCs w:val="28"/>
          <w:lang w:val="uk-UA"/>
        </w:rPr>
        <w:t>operator</w:t>
      </w:r>
      <w:proofErr w:type="spellEnd"/>
      <w:r w:rsidRPr="003355E0">
        <w:rPr>
          <w:rFonts w:ascii="Times New Roman" w:hAnsi="Times New Roman" w:cs="Times New Roman"/>
          <w:sz w:val="28"/>
          <w:szCs w:val="28"/>
          <w:lang w:val="uk-UA"/>
        </w:rPr>
        <w:t>, який у праві ЄС є родовим поняттям для позначення будь-якої фізичної або юридичної особи, що бере участь в економічній діяльності (виробник, імпортер, дистриб'ютор тощо). Український аналог</w:t>
      </w:r>
      <w:r>
        <w:rPr>
          <w:rFonts w:ascii="Times New Roman" w:hAnsi="Times New Roman" w:cs="Times New Roman"/>
          <w:sz w:val="28"/>
          <w:szCs w:val="28"/>
          <w:lang w:val="uk-UA"/>
        </w:rPr>
        <w:t xml:space="preserve"> </w:t>
      </w:r>
      <w:r w:rsidRPr="003355E0">
        <w:rPr>
          <w:rFonts w:ascii="Times New Roman" w:hAnsi="Times New Roman" w:cs="Times New Roman"/>
          <w:b/>
          <w:bCs/>
          <w:sz w:val="28"/>
          <w:szCs w:val="28"/>
          <w:lang w:val="uk-UA"/>
        </w:rPr>
        <w:t>суб’єкт господарювання</w:t>
      </w:r>
      <w:r w:rsidRPr="003355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на момент підписання був </w:t>
      </w:r>
      <w:r w:rsidRPr="003355E0">
        <w:rPr>
          <w:rFonts w:ascii="Times New Roman" w:hAnsi="Times New Roman" w:cs="Times New Roman"/>
          <w:sz w:val="28"/>
          <w:szCs w:val="28"/>
          <w:lang w:val="uk-UA"/>
        </w:rPr>
        <w:t>закріплений у Господарському кодексі України, хоча й виконує ту саму функцію, має дещо інший обсяг значення, обмежений національним законодавством</w:t>
      </w:r>
      <w:r w:rsidR="00160906" w:rsidRPr="00160906">
        <w:rPr>
          <w:rFonts w:ascii="Times New Roman" w:hAnsi="Times New Roman" w:cs="Times New Roman"/>
          <w:sz w:val="28"/>
          <w:szCs w:val="28"/>
          <w:lang w:val="uk-UA"/>
        </w:rPr>
        <w:t xml:space="preserve"> </w:t>
      </w:r>
      <w:r w:rsidR="00160906" w:rsidRPr="00E66DAD">
        <w:rPr>
          <w:rFonts w:ascii="Times New Roman" w:hAnsi="Times New Roman" w:cs="Times New Roman"/>
          <w:sz w:val="28"/>
          <w:szCs w:val="28"/>
          <w:lang w:val="uk-UA"/>
        </w:rPr>
        <w:t>[30; 38]</w:t>
      </w:r>
      <w:r w:rsidRPr="003355E0">
        <w:rPr>
          <w:rFonts w:ascii="Times New Roman" w:hAnsi="Times New Roman" w:cs="Times New Roman"/>
          <w:sz w:val="28"/>
          <w:szCs w:val="28"/>
          <w:lang w:val="uk-UA"/>
        </w:rPr>
        <w:t>. Проте використання саме цього усталеного терміна дозволяє інтегрувати європейські норми в українське правове поле без створення штучних неологізмів.</w:t>
      </w:r>
    </w:p>
    <w:p w14:paraId="1D791C77" w14:textId="087A85AC" w:rsidR="003355E0" w:rsidRPr="003355E0" w:rsidRDefault="003355E0" w:rsidP="003355E0">
      <w:pPr>
        <w:spacing w:line="360" w:lineRule="auto"/>
        <w:ind w:firstLine="720"/>
        <w:jc w:val="both"/>
        <w:rPr>
          <w:rFonts w:ascii="Times New Roman" w:hAnsi="Times New Roman" w:cs="Times New Roman"/>
          <w:sz w:val="28"/>
          <w:szCs w:val="28"/>
          <w:lang w:val="uk-UA"/>
        </w:rPr>
      </w:pPr>
      <w:r w:rsidRPr="003355E0">
        <w:rPr>
          <w:rFonts w:ascii="Times New Roman" w:hAnsi="Times New Roman" w:cs="Times New Roman"/>
          <w:sz w:val="28"/>
          <w:szCs w:val="28"/>
          <w:lang w:val="uk-UA"/>
        </w:rPr>
        <w:t xml:space="preserve">Також показовим є приклад </w:t>
      </w:r>
      <w:proofErr w:type="spellStart"/>
      <w:r w:rsidRPr="003355E0">
        <w:rPr>
          <w:rFonts w:ascii="Times New Roman" w:hAnsi="Times New Roman" w:cs="Times New Roman"/>
          <w:sz w:val="28"/>
          <w:szCs w:val="28"/>
          <w:lang w:val="uk-UA"/>
        </w:rPr>
        <w:t>терміна</w:t>
      </w:r>
      <w:proofErr w:type="spellEnd"/>
      <w:r>
        <w:rPr>
          <w:rFonts w:ascii="Times New Roman" w:hAnsi="Times New Roman" w:cs="Times New Roman"/>
          <w:sz w:val="28"/>
          <w:szCs w:val="28"/>
          <w:lang w:val="uk-UA"/>
        </w:rPr>
        <w:t xml:space="preserve"> </w:t>
      </w:r>
      <w:proofErr w:type="spellStart"/>
      <w:r w:rsidRPr="003355E0">
        <w:rPr>
          <w:rFonts w:ascii="Times New Roman" w:hAnsi="Times New Roman" w:cs="Times New Roman"/>
          <w:b/>
          <w:bCs/>
          <w:i/>
          <w:iCs/>
          <w:sz w:val="28"/>
          <w:szCs w:val="28"/>
          <w:lang w:val="uk-UA"/>
        </w:rPr>
        <w:t>customs</w:t>
      </w:r>
      <w:proofErr w:type="spellEnd"/>
      <w:r w:rsidRPr="003355E0">
        <w:rPr>
          <w:rFonts w:ascii="Times New Roman" w:hAnsi="Times New Roman" w:cs="Times New Roman"/>
          <w:b/>
          <w:bCs/>
          <w:i/>
          <w:iCs/>
          <w:sz w:val="28"/>
          <w:szCs w:val="28"/>
          <w:lang w:val="uk-UA"/>
        </w:rPr>
        <w:t xml:space="preserve"> </w:t>
      </w:r>
      <w:proofErr w:type="spellStart"/>
      <w:r w:rsidRPr="003355E0">
        <w:rPr>
          <w:rFonts w:ascii="Times New Roman" w:hAnsi="Times New Roman" w:cs="Times New Roman"/>
          <w:b/>
          <w:bCs/>
          <w:i/>
          <w:iCs/>
          <w:sz w:val="28"/>
          <w:szCs w:val="28"/>
          <w:lang w:val="uk-UA"/>
        </w:rPr>
        <w:t>duty</w:t>
      </w:r>
      <w:proofErr w:type="spellEnd"/>
      <w:r w:rsidRPr="003355E0">
        <w:rPr>
          <w:rFonts w:ascii="Times New Roman" w:hAnsi="Times New Roman" w:cs="Times New Roman"/>
          <w:sz w:val="28"/>
          <w:szCs w:val="28"/>
          <w:lang w:val="uk-UA"/>
        </w:rPr>
        <w:t>, який перекладається як</w:t>
      </w:r>
      <w:r>
        <w:rPr>
          <w:rFonts w:ascii="Times New Roman" w:hAnsi="Times New Roman" w:cs="Times New Roman"/>
          <w:sz w:val="28"/>
          <w:szCs w:val="28"/>
          <w:lang w:val="uk-UA"/>
        </w:rPr>
        <w:t xml:space="preserve"> </w:t>
      </w:r>
      <w:r w:rsidRPr="003355E0">
        <w:rPr>
          <w:rFonts w:ascii="Times New Roman" w:hAnsi="Times New Roman" w:cs="Times New Roman"/>
          <w:b/>
          <w:bCs/>
          <w:sz w:val="28"/>
          <w:szCs w:val="28"/>
          <w:lang w:val="uk-UA"/>
        </w:rPr>
        <w:t>мито</w:t>
      </w:r>
      <w:r w:rsidR="00160906" w:rsidRPr="00160906">
        <w:rPr>
          <w:rFonts w:ascii="Times New Roman" w:hAnsi="Times New Roman" w:cs="Times New Roman"/>
          <w:b/>
          <w:bCs/>
          <w:sz w:val="28"/>
          <w:szCs w:val="28"/>
          <w:lang w:val="uk-UA"/>
        </w:rPr>
        <w:t xml:space="preserve"> </w:t>
      </w:r>
      <w:r w:rsidR="00160906" w:rsidRPr="00E66DAD">
        <w:rPr>
          <w:rFonts w:ascii="Times New Roman" w:hAnsi="Times New Roman" w:cs="Times New Roman"/>
          <w:sz w:val="28"/>
          <w:szCs w:val="28"/>
          <w:lang w:val="uk-UA"/>
        </w:rPr>
        <w:t>[30; 38]</w:t>
      </w:r>
      <w:r w:rsidRPr="003355E0">
        <w:rPr>
          <w:rFonts w:ascii="Times New Roman" w:hAnsi="Times New Roman" w:cs="Times New Roman"/>
          <w:sz w:val="28"/>
          <w:szCs w:val="28"/>
          <w:lang w:val="uk-UA"/>
        </w:rPr>
        <w:t>. В англійській мові слово</w:t>
      </w:r>
      <w:r>
        <w:rPr>
          <w:rFonts w:ascii="Times New Roman" w:hAnsi="Times New Roman" w:cs="Times New Roman"/>
          <w:sz w:val="28"/>
          <w:szCs w:val="28"/>
          <w:lang w:val="uk-UA"/>
        </w:rPr>
        <w:t xml:space="preserve"> </w:t>
      </w:r>
      <w:proofErr w:type="spellStart"/>
      <w:r w:rsidRPr="003355E0">
        <w:rPr>
          <w:rFonts w:ascii="Times New Roman" w:hAnsi="Times New Roman" w:cs="Times New Roman"/>
          <w:i/>
          <w:iCs/>
          <w:sz w:val="28"/>
          <w:szCs w:val="28"/>
          <w:lang w:val="uk-UA"/>
        </w:rPr>
        <w:t>duty</w:t>
      </w:r>
      <w:proofErr w:type="spellEnd"/>
      <w:r>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має широке значення «обов’язок», яке в фінансовому контексті звузилося до позначення податку або збору</w:t>
      </w:r>
      <w:r w:rsidR="00160906" w:rsidRPr="00160906">
        <w:rPr>
          <w:rFonts w:ascii="Times New Roman" w:hAnsi="Times New Roman" w:cs="Times New Roman"/>
          <w:sz w:val="28"/>
          <w:szCs w:val="28"/>
          <w:lang w:val="ru-RU"/>
        </w:rPr>
        <w:t xml:space="preserve"> [43]</w:t>
      </w:r>
      <w:r w:rsidRPr="003355E0">
        <w:rPr>
          <w:rFonts w:ascii="Times New Roman" w:hAnsi="Times New Roman" w:cs="Times New Roman"/>
          <w:sz w:val="28"/>
          <w:szCs w:val="28"/>
          <w:lang w:val="uk-UA"/>
        </w:rPr>
        <w:t>. Український термін</w:t>
      </w:r>
      <w:r>
        <w:rPr>
          <w:rFonts w:ascii="Times New Roman" w:hAnsi="Times New Roman" w:cs="Times New Roman"/>
          <w:sz w:val="28"/>
          <w:szCs w:val="28"/>
          <w:lang w:val="uk-UA"/>
        </w:rPr>
        <w:t xml:space="preserve"> </w:t>
      </w:r>
      <w:r w:rsidRPr="003355E0">
        <w:rPr>
          <w:rFonts w:ascii="Times New Roman" w:hAnsi="Times New Roman" w:cs="Times New Roman"/>
          <w:b/>
          <w:bCs/>
          <w:sz w:val="28"/>
          <w:szCs w:val="28"/>
          <w:lang w:val="uk-UA"/>
        </w:rPr>
        <w:t>мито</w:t>
      </w:r>
      <w:r>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етимологічно та семантично є точним фінансовим відповідником, що повністю заміщує функцію англійського терміна, хоча й не відтворює його внутрішню форму (зв’язок з поняттям обов’язку).</w:t>
      </w:r>
      <w:r w:rsidR="00D65079">
        <w:rPr>
          <w:rFonts w:ascii="Times New Roman" w:hAnsi="Times New Roman" w:cs="Times New Roman"/>
          <w:sz w:val="28"/>
          <w:szCs w:val="28"/>
          <w:lang w:val="uk-UA"/>
        </w:rPr>
        <w:t xml:space="preserve"> </w:t>
      </w:r>
      <w:r w:rsidR="00D65079" w:rsidRPr="00D65079">
        <w:rPr>
          <w:rFonts w:ascii="Times New Roman" w:hAnsi="Times New Roman" w:cs="Times New Roman"/>
          <w:sz w:val="28"/>
          <w:szCs w:val="28"/>
          <w:lang w:val="uk-UA"/>
        </w:rPr>
        <w:t xml:space="preserve">Термін </w:t>
      </w:r>
      <w:proofErr w:type="spellStart"/>
      <w:r w:rsidR="00D65079" w:rsidRPr="00D65079">
        <w:rPr>
          <w:rFonts w:ascii="Times New Roman" w:hAnsi="Times New Roman" w:cs="Times New Roman"/>
          <w:sz w:val="28"/>
          <w:szCs w:val="28"/>
          <w:lang w:val="uk-UA"/>
        </w:rPr>
        <w:t>tax</w:t>
      </w:r>
      <w:proofErr w:type="spellEnd"/>
      <w:r w:rsidR="00D65079" w:rsidRPr="00D65079">
        <w:rPr>
          <w:rFonts w:ascii="Times New Roman" w:hAnsi="Times New Roman" w:cs="Times New Roman"/>
          <w:sz w:val="28"/>
          <w:szCs w:val="28"/>
          <w:lang w:val="uk-UA"/>
        </w:rPr>
        <w:t xml:space="preserve"> (та суміжні з ним </w:t>
      </w:r>
      <w:proofErr w:type="spellStart"/>
      <w:r w:rsidR="00D65079" w:rsidRPr="00D65079">
        <w:rPr>
          <w:rFonts w:ascii="Times New Roman" w:hAnsi="Times New Roman" w:cs="Times New Roman"/>
          <w:sz w:val="28"/>
          <w:szCs w:val="28"/>
          <w:lang w:val="uk-UA"/>
        </w:rPr>
        <w:t>duty</w:t>
      </w:r>
      <w:proofErr w:type="spellEnd"/>
      <w:r w:rsidR="00D65079" w:rsidRPr="00D65079">
        <w:rPr>
          <w:rFonts w:ascii="Times New Roman" w:hAnsi="Times New Roman" w:cs="Times New Roman"/>
          <w:sz w:val="28"/>
          <w:szCs w:val="28"/>
          <w:lang w:val="uk-UA"/>
        </w:rPr>
        <w:t xml:space="preserve">, </w:t>
      </w:r>
      <w:proofErr w:type="spellStart"/>
      <w:r w:rsidR="00D65079" w:rsidRPr="00D65079">
        <w:rPr>
          <w:rFonts w:ascii="Times New Roman" w:hAnsi="Times New Roman" w:cs="Times New Roman"/>
          <w:sz w:val="28"/>
          <w:szCs w:val="28"/>
          <w:lang w:val="uk-UA"/>
        </w:rPr>
        <w:t>fee</w:t>
      </w:r>
      <w:proofErr w:type="spellEnd"/>
      <w:r w:rsidR="00D65079" w:rsidRPr="00D65079">
        <w:rPr>
          <w:rFonts w:ascii="Times New Roman" w:hAnsi="Times New Roman" w:cs="Times New Roman"/>
          <w:sz w:val="28"/>
          <w:szCs w:val="28"/>
          <w:lang w:val="uk-UA"/>
        </w:rPr>
        <w:t>) є класичним прикладом міжгалузевого терміна, який в економічних текстах повністю зберігає своє юридичне значення – «обов’язкова плата, що вилучається державою» [9, с. 44].</w:t>
      </w:r>
    </w:p>
    <w:p w14:paraId="72004324" w14:textId="119A29F6" w:rsidR="00F468A4" w:rsidRPr="008B5AE6" w:rsidRDefault="00F468A4" w:rsidP="0068467B">
      <w:pPr>
        <w:spacing w:line="360" w:lineRule="auto"/>
        <w:ind w:firstLine="720"/>
        <w:jc w:val="both"/>
        <w:rPr>
          <w:rFonts w:ascii="Times New Roman" w:hAnsi="Times New Roman" w:cs="Times New Roman"/>
          <w:sz w:val="28"/>
          <w:szCs w:val="28"/>
          <w:lang w:val="uk-UA"/>
        </w:rPr>
      </w:pPr>
      <w:r w:rsidRPr="003355E0">
        <w:rPr>
          <w:rFonts w:ascii="Times New Roman" w:hAnsi="Times New Roman" w:cs="Times New Roman"/>
          <w:sz w:val="28"/>
          <w:szCs w:val="28"/>
          <w:lang w:val="uk-UA"/>
        </w:rPr>
        <w:t>Класичним</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прикладом</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системної</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асиметрії,</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що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призводить</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до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часткової</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еквівалентності,</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є</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термін</w:t>
      </w:r>
      <w:r w:rsidR="00734D29" w:rsidRPr="003355E0">
        <w:rPr>
          <w:rFonts w:ascii="Times New Roman" w:hAnsi="Times New Roman" w:cs="Times New Roman"/>
          <w:sz w:val="28"/>
          <w:szCs w:val="28"/>
          <w:lang w:val="uk-UA"/>
        </w:rPr>
        <w:t xml:space="preserve"> </w:t>
      </w:r>
      <w:proofErr w:type="spellStart"/>
      <w:r w:rsidRPr="003355E0">
        <w:rPr>
          <w:rFonts w:ascii="Times New Roman" w:hAnsi="Times New Roman" w:cs="Times New Roman"/>
          <w:b/>
          <w:bCs/>
          <w:i/>
          <w:iCs/>
          <w:sz w:val="28"/>
          <w:szCs w:val="28"/>
          <w:lang w:val="uk-UA"/>
        </w:rPr>
        <w:t>public</w:t>
      </w:r>
      <w:proofErr w:type="spellEnd"/>
      <w:r w:rsidR="00734D29" w:rsidRPr="003355E0">
        <w:rPr>
          <w:rFonts w:ascii="Times New Roman" w:hAnsi="Times New Roman" w:cs="Times New Roman"/>
          <w:b/>
          <w:bCs/>
          <w:i/>
          <w:iCs/>
          <w:sz w:val="28"/>
          <w:szCs w:val="28"/>
          <w:lang w:val="uk-UA"/>
        </w:rPr>
        <w:t xml:space="preserve"> </w:t>
      </w:r>
      <w:proofErr w:type="spellStart"/>
      <w:r w:rsidRPr="003355E0">
        <w:rPr>
          <w:rFonts w:ascii="Times New Roman" w:hAnsi="Times New Roman" w:cs="Times New Roman"/>
          <w:b/>
          <w:bCs/>
          <w:i/>
          <w:iCs/>
          <w:sz w:val="28"/>
          <w:szCs w:val="28"/>
          <w:lang w:val="uk-UA"/>
        </w:rPr>
        <w:t>policy</w:t>
      </w:r>
      <w:proofErr w:type="spellEnd"/>
      <w:r w:rsidRPr="003355E0">
        <w:rPr>
          <w:rFonts w:ascii="Times New Roman" w:hAnsi="Times New Roman" w:cs="Times New Roman"/>
          <w:sz w:val="28"/>
          <w:szCs w:val="28"/>
          <w:lang w:val="uk-UA"/>
        </w:rPr>
        <w:t>,</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перекладений</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як</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b/>
          <w:bCs/>
          <w:sz w:val="28"/>
          <w:szCs w:val="28"/>
          <w:lang w:val="uk-UA"/>
        </w:rPr>
        <w:t>публічний</w:t>
      </w:r>
      <w:r w:rsidR="00734D29" w:rsidRPr="003355E0">
        <w:rPr>
          <w:rFonts w:ascii="Times New Roman" w:hAnsi="Times New Roman" w:cs="Times New Roman"/>
          <w:b/>
          <w:bCs/>
          <w:sz w:val="28"/>
          <w:szCs w:val="28"/>
          <w:lang w:val="uk-UA"/>
        </w:rPr>
        <w:t xml:space="preserve"> </w:t>
      </w:r>
      <w:r w:rsidRPr="003355E0">
        <w:rPr>
          <w:rFonts w:ascii="Times New Roman" w:hAnsi="Times New Roman" w:cs="Times New Roman"/>
          <w:b/>
          <w:bCs/>
          <w:sz w:val="28"/>
          <w:szCs w:val="28"/>
          <w:lang w:val="uk-UA"/>
        </w:rPr>
        <w:t>порядок</w:t>
      </w:r>
      <w:r w:rsidR="00160906" w:rsidRPr="00160906">
        <w:rPr>
          <w:rFonts w:ascii="Times New Roman" w:hAnsi="Times New Roman" w:cs="Times New Roman"/>
          <w:b/>
          <w:bCs/>
          <w:sz w:val="28"/>
          <w:szCs w:val="28"/>
          <w:lang w:val="ru-RU"/>
        </w:rPr>
        <w:t xml:space="preserve"> </w:t>
      </w:r>
      <w:r w:rsidR="00160906" w:rsidRPr="00E66DAD">
        <w:rPr>
          <w:rFonts w:ascii="Times New Roman" w:hAnsi="Times New Roman" w:cs="Times New Roman"/>
          <w:sz w:val="28"/>
          <w:szCs w:val="28"/>
          <w:lang w:val="uk-UA"/>
        </w:rPr>
        <w:t>[30; 38]</w:t>
      </w:r>
      <w:r w:rsidRPr="003355E0">
        <w:rPr>
          <w:rFonts w:ascii="Times New Roman" w:hAnsi="Times New Roman" w:cs="Times New Roman"/>
          <w:sz w:val="28"/>
          <w:szCs w:val="28"/>
          <w:lang w:val="uk-UA"/>
        </w:rPr>
        <w:t>.</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В</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англосаксонській</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системі</w:t>
      </w:r>
      <w:r w:rsidR="00734D29" w:rsidRPr="003355E0">
        <w:rPr>
          <w:rFonts w:ascii="Times New Roman" w:hAnsi="Times New Roman" w:cs="Times New Roman"/>
          <w:sz w:val="28"/>
          <w:szCs w:val="28"/>
          <w:lang w:val="uk-UA"/>
        </w:rPr>
        <w:t xml:space="preserve"> </w:t>
      </w:r>
      <w:proofErr w:type="spellStart"/>
      <w:r w:rsidRPr="003355E0">
        <w:rPr>
          <w:rFonts w:ascii="Times New Roman" w:hAnsi="Times New Roman" w:cs="Times New Roman"/>
          <w:i/>
          <w:iCs/>
          <w:sz w:val="28"/>
          <w:szCs w:val="28"/>
          <w:lang w:val="uk-UA"/>
        </w:rPr>
        <w:t>public</w:t>
      </w:r>
      <w:proofErr w:type="spellEnd"/>
      <w:r w:rsidR="00734D29" w:rsidRPr="003355E0">
        <w:rPr>
          <w:rFonts w:ascii="Times New Roman" w:hAnsi="Times New Roman" w:cs="Times New Roman"/>
          <w:i/>
          <w:iCs/>
          <w:sz w:val="28"/>
          <w:szCs w:val="28"/>
          <w:lang w:val="uk-UA"/>
        </w:rPr>
        <w:t xml:space="preserve"> </w:t>
      </w:r>
      <w:proofErr w:type="spellStart"/>
      <w:r w:rsidRPr="003355E0">
        <w:rPr>
          <w:rFonts w:ascii="Times New Roman" w:hAnsi="Times New Roman" w:cs="Times New Roman"/>
          <w:i/>
          <w:iCs/>
          <w:sz w:val="28"/>
          <w:szCs w:val="28"/>
          <w:lang w:val="uk-UA"/>
        </w:rPr>
        <w:t>policy</w:t>
      </w:r>
      <w:proofErr w:type="spellEnd"/>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це</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гнучка</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доктрина,</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що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розвивається</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судовою</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практикою</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і</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охоплює</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широке</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коло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фундаментальних</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lastRenderedPageBreak/>
        <w:t>принципів</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суспільної</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моралі</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та</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правосуддя</w:t>
      </w:r>
      <w:r w:rsidR="00160906" w:rsidRPr="00160906">
        <w:rPr>
          <w:rFonts w:ascii="Times New Roman" w:hAnsi="Times New Roman" w:cs="Times New Roman"/>
          <w:sz w:val="28"/>
          <w:szCs w:val="28"/>
          <w:lang w:val="uk-UA"/>
        </w:rPr>
        <w:t xml:space="preserve"> [43]</w:t>
      </w:r>
      <w:r w:rsidRPr="003355E0">
        <w:rPr>
          <w:rFonts w:ascii="Times New Roman" w:hAnsi="Times New Roman" w:cs="Times New Roman"/>
          <w:sz w:val="28"/>
          <w:szCs w:val="28"/>
          <w:lang w:val="uk-UA"/>
        </w:rPr>
        <w:t>.</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В</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українській</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континентальній</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системі</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"публічний</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порядок"</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є</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значно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вужчим,</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кодифікованим</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поняттям,</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що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стосується</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основ</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правопорядку</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держави.</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Використання</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цього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відповідника</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є</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усталеною</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конвенцією</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в</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міжнародному</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приватному</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праві,</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проте</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воно</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приховує</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за</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формальною</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схожістю</w:t>
      </w:r>
      <w:r w:rsidR="00734D29" w:rsidRPr="003355E0">
        <w:rPr>
          <w:rFonts w:ascii="Times New Roman" w:hAnsi="Times New Roman" w:cs="Times New Roman"/>
          <w:sz w:val="28"/>
          <w:szCs w:val="28"/>
          <w:lang w:val="uk-UA"/>
        </w:rPr>
        <w:t xml:space="preserve"> </w:t>
      </w:r>
      <w:r w:rsidRPr="003355E0">
        <w:rPr>
          <w:rFonts w:ascii="Times New Roman" w:hAnsi="Times New Roman" w:cs="Times New Roman"/>
          <w:sz w:val="28"/>
          <w:szCs w:val="28"/>
          <w:lang w:val="uk-UA"/>
        </w:rPr>
        <w:t>гли</w:t>
      </w:r>
      <w:r w:rsidRPr="008B5AE6">
        <w:rPr>
          <w:rFonts w:ascii="Times New Roman" w:hAnsi="Times New Roman" w:cs="Times New Roman"/>
          <w:sz w:val="28"/>
          <w:szCs w:val="28"/>
          <w:lang w:val="uk-UA"/>
        </w:rPr>
        <w:t>бокі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відмінності.</w:t>
      </w:r>
      <w:r w:rsidR="00D65079">
        <w:rPr>
          <w:rFonts w:ascii="Times New Roman" w:hAnsi="Times New Roman" w:cs="Times New Roman"/>
          <w:sz w:val="28"/>
          <w:szCs w:val="28"/>
          <w:lang w:val="uk-UA"/>
        </w:rPr>
        <w:t xml:space="preserve"> </w:t>
      </w:r>
      <w:r w:rsidR="00D65079" w:rsidRPr="00D65079">
        <w:rPr>
          <w:rFonts w:ascii="Times New Roman" w:hAnsi="Times New Roman" w:cs="Times New Roman"/>
          <w:sz w:val="28"/>
          <w:szCs w:val="28"/>
          <w:lang w:val="uk-UA"/>
        </w:rPr>
        <w:t>Як зауважують науковці, при перекладі юридичних термінів важливо враховувати, що правові норми і концепції можуть мати певні особливості в одній правовій системі, що відрізняє їх від іншої, тому можливість перекладу слід оцінювати в кожному конкретному випадку [16, с. 6].</w:t>
      </w:r>
    </w:p>
    <w:p w14:paraId="0F1CACB3" w14:textId="4C2B04DC"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найчастотнішою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вимушеним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компромісом,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зумовленим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розуміння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навантаження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вибору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поглиблюється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кілька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навіть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p>
    <w:p w14:paraId="46F96328" w14:textId="1EB0EEA5"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Проблема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ускладнюється</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полісемії</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кілька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дискурсу.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неможливим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вузького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абсолютно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лексемами.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полісемантичні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становлять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найчастіших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причин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неточностей</w:t>
      </w:r>
      <w:proofErr w:type="spellEnd"/>
      <w:r w:rsidRPr="008B5AE6">
        <w:rPr>
          <w:rFonts w:ascii="Times New Roman" w:hAnsi="Times New Roman" w:cs="Times New Roman"/>
          <w:sz w:val="28"/>
          <w:szCs w:val="28"/>
          <w:lang w:val="uk-UA"/>
        </w:rPr>
        <w:t>.</w:t>
      </w:r>
    </w:p>
    <w:p w14:paraId="685DCA6C" w14:textId="6DEC4727"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Одним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полісемантичних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(1)</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(2)</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(3)</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судову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практику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(прецедентне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(4)</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право,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закон,</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судова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практика</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фразі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the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rule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(верховенство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конструкції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according</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to</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воно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найчастіше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законодавчий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припис.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ідентифікації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відтінку,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актуалізується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реченні.</w:t>
      </w:r>
    </w:p>
    <w:p w14:paraId="712B89B7" w14:textId="2945C26F" w:rsidR="00F468A4" w:rsidRPr="004634AA" w:rsidRDefault="00F468A4" w:rsidP="0068467B">
      <w:pPr>
        <w:spacing w:line="360" w:lineRule="auto"/>
        <w:ind w:firstLine="720"/>
        <w:jc w:val="both"/>
        <w:rPr>
          <w:rFonts w:ascii="Times New Roman" w:hAnsi="Times New Roman" w:cs="Times New Roman"/>
          <w:sz w:val="28"/>
          <w:szCs w:val="28"/>
          <w:lang w:val="uk-UA"/>
        </w:rPr>
      </w:pPr>
      <w:r w:rsidRPr="004634AA">
        <w:rPr>
          <w:rFonts w:ascii="Times New Roman" w:hAnsi="Times New Roman" w:cs="Times New Roman"/>
          <w:sz w:val="28"/>
          <w:szCs w:val="28"/>
          <w:lang w:val="uk-UA"/>
        </w:rPr>
        <w:t>Не</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менш</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складним</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для</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відтворення</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є</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термін</w:t>
      </w:r>
      <w:r w:rsidR="00734D29" w:rsidRPr="004634AA">
        <w:rPr>
          <w:rFonts w:ascii="Times New Roman" w:hAnsi="Times New Roman" w:cs="Times New Roman"/>
          <w:sz w:val="28"/>
          <w:szCs w:val="28"/>
          <w:lang w:val="uk-UA"/>
        </w:rPr>
        <w:t xml:space="preserve"> </w:t>
      </w:r>
      <w:proofErr w:type="spellStart"/>
      <w:r w:rsidRPr="004634AA">
        <w:rPr>
          <w:rFonts w:ascii="Times New Roman" w:hAnsi="Times New Roman" w:cs="Times New Roman"/>
          <w:b/>
          <w:bCs/>
          <w:i/>
          <w:iCs/>
          <w:sz w:val="28"/>
          <w:szCs w:val="28"/>
          <w:lang w:val="uk-UA"/>
        </w:rPr>
        <w:t>case</w:t>
      </w:r>
      <w:proofErr w:type="spellEnd"/>
      <w:r w:rsidRPr="004634AA">
        <w:rPr>
          <w:rFonts w:ascii="Times New Roman" w:hAnsi="Times New Roman" w:cs="Times New Roman"/>
          <w:sz w:val="28"/>
          <w:szCs w:val="28"/>
          <w:lang w:val="uk-UA"/>
        </w:rPr>
        <w:t>,</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який</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може</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означати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(1)</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судову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справу,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(2)</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судовий</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прецедент,</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(3)</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аргумент</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або</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доказ</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справі,</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(4)</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фактичні</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обставини.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Наприклад,</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виразі</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w:t>
      </w:r>
      <w:proofErr w:type="spellStart"/>
      <w:r w:rsidRPr="004634AA">
        <w:rPr>
          <w:rFonts w:ascii="Times New Roman" w:hAnsi="Times New Roman" w:cs="Times New Roman"/>
          <w:i/>
          <w:iCs/>
          <w:sz w:val="28"/>
          <w:szCs w:val="28"/>
          <w:lang w:val="uk-UA"/>
        </w:rPr>
        <w:t>in</w:t>
      </w:r>
      <w:proofErr w:type="spellEnd"/>
      <w:r w:rsidR="00734D29"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case</w:t>
      </w:r>
      <w:proofErr w:type="spellEnd"/>
      <w:r w:rsidR="00734D29"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of</w:t>
      </w:r>
      <w:proofErr w:type="spellEnd"/>
      <w:r w:rsidR="00734D29"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an</w:t>
      </w:r>
      <w:proofErr w:type="spellEnd"/>
      <w:r w:rsidR="00734D29"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infringement</w:t>
      </w:r>
      <w:proofErr w:type="spellEnd"/>
      <w:r w:rsidRPr="004634AA">
        <w:rPr>
          <w:rFonts w:ascii="Times New Roman" w:hAnsi="Times New Roman" w:cs="Times New Roman"/>
          <w:sz w:val="28"/>
          <w:szCs w:val="28"/>
          <w:lang w:val="uk-UA"/>
        </w:rPr>
        <w:t>"</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термін</w:t>
      </w:r>
      <w:r w:rsidR="00734D29" w:rsidRPr="004634AA">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case</w:t>
      </w:r>
      <w:r w:rsidRPr="004634AA">
        <w:rPr>
          <w:rFonts w:ascii="Times New Roman" w:hAnsi="Times New Roman" w:cs="Times New Roman"/>
          <w:sz w:val="28"/>
          <w:szCs w:val="28"/>
          <w:lang w:val="uk-UA"/>
        </w:rPr>
        <w:t>перекладається</w:t>
      </w:r>
      <w:proofErr w:type="spellEnd"/>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як</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випадок</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разі</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порушення").</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Проте</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фразі</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w:t>
      </w:r>
      <w:proofErr w:type="spellStart"/>
      <w:r w:rsidRPr="004634AA">
        <w:rPr>
          <w:rFonts w:ascii="Times New Roman" w:hAnsi="Times New Roman" w:cs="Times New Roman"/>
          <w:i/>
          <w:iCs/>
          <w:sz w:val="28"/>
          <w:szCs w:val="28"/>
          <w:lang w:val="uk-UA"/>
        </w:rPr>
        <w:t>case</w:t>
      </w:r>
      <w:proofErr w:type="spellEnd"/>
      <w:r w:rsidR="00734D29"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law</w:t>
      </w:r>
      <w:proofErr w:type="spellEnd"/>
      <w:r w:rsidRPr="004634AA">
        <w:rPr>
          <w:rFonts w:ascii="Times New Roman" w:hAnsi="Times New Roman" w:cs="Times New Roman"/>
          <w:sz w:val="28"/>
          <w:szCs w:val="28"/>
          <w:lang w:val="uk-UA"/>
        </w:rPr>
        <w:t>"</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він</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означає</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прецедент</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("прецедентне</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право").</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Вибір</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між</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українськими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відповідниками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"справа",</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"випадок",</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"прецедент"</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чи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"обставини"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повністю</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диктується</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контекстуальним</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оточенням</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терміна.</w:t>
      </w:r>
      <w:r w:rsidR="00D65079">
        <w:rPr>
          <w:rFonts w:ascii="Times New Roman" w:hAnsi="Times New Roman" w:cs="Times New Roman"/>
          <w:sz w:val="28"/>
          <w:szCs w:val="28"/>
          <w:lang w:val="uk-UA"/>
        </w:rPr>
        <w:t xml:space="preserve"> </w:t>
      </w:r>
      <w:r w:rsidR="00D65079" w:rsidRPr="00D65079">
        <w:rPr>
          <w:rFonts w:ascii="Times New Roman" w:hAnsi="Times New Roman" w:cs="Times New Roman"/>
          <w:sz w:val="28"/>
          <w:szCs w:val="28"/>
          <w:lang w:val="uk-UA"/>
        </w:rPr>
        <w:t xml:space="preserve">Дослідники відзначають, що терміни </w:t>
      </w:r>
      <w:proofErr w:type="spellStart"/>
      <w:r w:rsidR="00D65079" w:rsidRPr="00D65079">
        <w:rPr>
          <w:rFonts w:ascii="Times New Roman" w:hAnsi="Times New Roman" w:cs="Times New Roman"/>
          <w:sz w:val="28"/>
          <w:szCs w:val="28"/>
          <w:lang w:val="uk-UA"/>
        </w:rPr>
        <w:t>legal</w:t>
      </w:r>
      <w:proofErr w:type="spellEnd"/>
      <w:r w:rsidR="00D65079" w:rsidRPr="00D65079">
        <w:rPr>
          <w:rFonts w:ascii="Times New Roman" w:hAnsi="Times New Roman" w:cs="Times New Roman"/>
          <w:sz w:val="28"/>
          <w:szCs w:val="28"/>
          <w:lang w:val="uk-UA"/>
        </w:rPr>
        <w:t xml:space="preserve"> </w:t>
      </w:r>
      <w:proofErr w:type="spellStart"/>
      <w:r w:rsidR="00D65079" w:rsidRPr="00D65079">
        <w:rPr>
          <w:rFonts w:ascii="Times New Roman" w:hAnsi="Times New Roman" w:cs="Times New Roman"/>
          <w:sz w:val="28"/>
          <w:szCs w:val="28"/>
          <w:lang w:val="uk-UA"/>
        </w:rPr>
        <w:t>case</w:t>
      </w:r>
      <w:proofErr w:type="spellEnd"/>
      <w:r w:rsidR="00D65079" w:rsidRPr="00D65079">
        <w:rPr>
          <w:rFonts w:ascii="Times New Roman" w:hAnsi="Times New Roman" w:cs="Times New Roman"/>
          <w:sz w:val="28"/>
          <w:szCs w:val="28"/>
          <w:lang w:val="uk-UA"/>
        </w:rPr>
        <w:t xml:space="preserve"> (судова справа) та </w:t>
      </w:r>
      <w:proofErr w:type="spellStart"/>
      <w:r w:rsidR="00D65079" w:rsidRPr="00D65079">
        <w:rPr>
          <w:rFonts w:ascii="Times New Roman" w:hAnsi="Times New Roman" w:cs="Times New Roman"/>
          <w:sz w:val="28"/>
          <w:szCs w:val="28"/>
          <w:lang w:val="uk-UA"/>
        </w:rPr>
        <w:t>common</w:t>
      </w:r>
      <w:proofErr w:type="spellEnd"/>
      <w:r w:rsidR="00D65079" w:rsidRPr="00D65079">
        <w:rPr>
          <w:rFonts w:ascii="Times New Roman" w:hAnsi="Times New Roman" w:cs="Times New Roman"/>
          <w:sz w:val="28"/>
          <w:szCs w:val="28"/>
          <w:lang w:val="uk-UA"/>
        </w:rPr>
        <w:t xml:space="preserve"> </w:t>
      </w:r>
      <w:proofErr w:type="spellStart"/>
      <w:r w:rsidR="00D65079" w:rsidRPr="00D65079">
        <w:rPr>
          <w:rFonts w:ascii="Times New Roman" w:hAnsi="Times New Roman" w:cs="Times New Roman"/>
          <w:sz w:val="28"/>
          <w:szCs w:val="28"/>
          <w:lang w:val="uk-UA"/>
        </w:rPr>
        <w:t>law</w:t>
      </w:r>
      <w:proofErr w:type="spellEnd"/>
      <w:r w:rsidR="00D65079" w:rsidRPr="00D65079">
        <w:rPr>
          <w:rFonts w:ascii="Times New Roman" w:hAnsi="Times New Roman" w:cs="Times New Roman"/>
          <w:sz w:val="28"/>
          <w:szCs w:val="28"/>
          <w:lang w:val="uk-UA"/>
        </w:rPr>
        <w:t xml:space="preserve"> (загальне право) належать до тих, що найчастіше перекладаються за допомогою лексичних еквівалентів, однак вимагають уваги до контексту через свою багатозначність [17, с. 75].</w:t>
      </w:r>
    </w:p>
    <w:p w14:paraId="397ED8B9" w14:textId="7A1787CF" w:rsidR="004634AA" w:rsidRPr="004634AA" w:rsidRDefault="004634AA" w:rsidP="004634AA">
      <w:pPr>
        <w:spacing w:line="360" w:lineRule="auto"/>
        <w:ind w:firstLine="720"/>
        <w:jc w:val="both"/>
        <w:rPr>
          <w:rFonts w:ascii="Times New Roman" w:hAnsi="Times New Roman" w:cs="Times New Roman"/>
          <w:sz w:val="28"/>
          <w:szCs w:val="28"/>
          <w:lang w:val="uk-UA"/>
        </w:rPr>
      </w:pPr>
      <w:r w:rsidRPr="004634AA">
        <w:rPr>
          <w:rFonts w:ascii="Times New Roman" w:hAnsi="Times New Roman" w:cs="Times New Roman"/>
          <w:sz w:val="28"/>
          <w:szCs w:val="28"/>
          <w:lang w:val="uk-UA"/>
        </w:rPr>
        <w:t xml:space="preserve">Ще одним яскравим прикладом контекстуальної залежності є термін </w:t>
      </w:r>
      <w:proofErr w:type="spellStart"/>
      <w:r w:rsidRPr="004634AA">
        <w:rPr>
          <w:rFonts w:ascii="Times New Roman" w:hAnsi="Times New Roman" w:cs="Times New Roman"/>
          <w:b/>
          <w:bCs/>
          <w:i/>
          <w:iCs/>
          <w:sz w:val="28"/>
          <w:szCs w:val="28"/>
          <w:lang w:val="uk-UA"/>
        </w:rPr>
        <w:t>provision</w:t>
      </w:r>
      <w:proofErr w:type="spellEnd"/>
      <w:r w:rsidRPr="004634AA">
        <w:rPr>
          <w:rFonts w:ascii="Times New Roman" w:hAnsi="Times New Roman" w:cs="Times New Roman"/>
          <w:sz w:val="28"/>
          <w:szCs w:val="28"/>
          <w:lang w:val="uk-UA"/>
        </w:rPr>
        <w:t xml:space="preserve">. У словосполученні </w:t>
      </w:r>
      <w:proofErr w:type="spellStart"/>
      <w:r w:rsidRPr="004634AA">
        <w:rPr>
          <w:rFonts w:ascii="Times New Roman" w:hAnsi="Times New Roman" w:cs="Times New Roman"/>
          <w:i/>
          <w:iCs/>
          <w:sz w:val="28"/>
          <w:szCs w:val="28"/>
          <w:lang w:val="uk-UA"/>
        </w:rPr>
        <w:t>provisions</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of</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this</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Agreement</w:t>
      </w:r>
      <w:proofErr w:type="spellEnd"/>
      <w:r w:rsidRPr="004634AA">
        <w:rPr>
          <w:rFonts w:ascii="Times New Roman" w:hAnsi="Times New Roman" w:cs="Times New Roman"/>
          <w:sz w:val="28"/>
          <w:szCs w:val="28"/>
          <w:lang w:val="uk-UA"/>
        </w:rPr>
        <w:t xml:space="preserve"> він перекладається як </w:t>
      </w:r>
      <w:r w:rsidRPr="004634AA">
        <w:rPr>
          <w:rFonts w:ascii="Times New Roman" w:hAnsi="Times New Roman" w:cs="Times New Roman"/>
          <w:b/>
          <w:bCs/>
          <w:sz w:val="28"/>
          <w:szCs w:val="28"/>
          <w:lang w:val="uk-UA"/>
        </w:rPr>
        <w:t>положення</w:t>
      </w:r>
      <w:r w:rsidRPr="004634AA">
        <w:rPr>
          <w:rFonts w:ascii="Times New Roman" w:hAnsi="Times New Roman" w:cs="Times New Roman"/>
          <w:sz w:val="28"/>
          <w:szCs w:val="28"/>
          <w:lang w:val="uk-UA"/>
        </w:rPr>
        <w:t xml:space="preserve"> (Угоди), позначаючи нормативну частину документа</w:t>
      </w:r>
      <w:r w:rsidR="00160906" w:rsidRPr="00160906">
        <w:rPr>
          <w:rFonts w:ascii="Times New Roman" w:hAnsi="Times New Roman" w:cs="Times New Roman"/>
          <w:sz w:val="28"/>
          <w:szCs w:val="28"/>
          <w:lang w:val="ru-RU"/>
        </w:rPr>
        <w:t xml:space="preserve"> </w:t>
      </w:r>
      <w:r w:rsidR="00160906" w:rsidRPr="00E66DAD">
        <w:rPr>
          <w:rFonts w:ascii="Times New Roman" w:hAnsi="Times New Roman" w:cs="Times New Roman"/>
          <w:sz w:val="28"/>
          <w:szCs w:val="28"/>
          <w:lang w:val="uk-UA"/>
        </w:rPr>
        <w:t>[30; 38]</w:t>
      </w:r>
      <w:r w:rsidRPr="004634AA">
        <w:rPr>
          <w:rFonts w:ascii="Times New Roman" w:hAnsi="Times New Roman" w:cs="Times New Roman"/>
          <w:sz w:val="28"/>
          <w:szCs w:val="28"/>
          <w:lang w:val="uk-UA"/>
        </w:rPr>
        <w:t>. Однак у контексті</w:t>
      </w:r>
      <w:r>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provision</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of</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services</w:t>
      </w:r>
      <w:proofErr w:type="spellEnd"/>
      <w:r w:rsidRPr="004634AA">
        <w:rPr>
          <w:rFonts w:ascii="Times New Roman" w:hAnsi="Times New Roman" w:cs="Times New Roman"/>
          <w:sz w:val="28"/>
          <w:szCs w:val="28"/>
          <w:lang w:val="uk-UA"/>
        </w:rPr>
        <w:t xml:space="preserve"> цей самий термін означає дію і перекладається як</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надання</w:t>
      </w:r>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(послуг). Механічне використання одного відповідника тут призвело б до спотворення змісту. Схожу полісемію демонструє термін</w:t>
      </w:r>
      <w:r>
        <w:rPr>
          <w:rFonts w:ascii="Times New Roman" w:hAnsi="Times New Roman" w:cs="Times New Roman"/>
          <w:sz w:val="28"/>
          <w:szCs w:val="28"/>
          <w:lang w:val="uk-UA"/>
        </w:rPr>
        <w:t xml:space="preserve"> </w:t>
      </w:r>
      <w:proofErr w:type="spellStart"/>
      <w:r w:rsidRPr="004634AA">
        <w:rPr>
          <w:rFonts w:ascii="Times New Roman" w:hAnsi="Times New Roman" w:cs="Times New Roman"/>
          <w:b/>
          <w:bCs/>
          <w:i/>
          <w:iCs/>
          <w:sz w:val="28"/>
          <w:szCs w:val="28"/>
          <w:lang w:val="uk-UA"/>
        </w:rPr>
        <w:t>body</w:t>
      </w:r>
      <w:proofErr w:type="spellEnd"/>
      <w:r w:rsidRPr="004634AA">
        <w:rPr>
          <w:rFonts w:ascii="Times New Roman" w:hAnsi="Times New Roman" w:cs="Times New Roman"/>
          <w:b/>
          <w:bCs/>
          <w:sz w:val="28"/>
          <w:szCs w:val="28"/>
          <w:lang w:val="uk-UA"/>
        </w:rPr>
        <w:t>.</w:t>
      </w:r>
      <w:r w:rsidRPr="004634AA">
        <w:rPr>
          <w:rFonts w:ascii="Times New Roman" w:hAnsi="Times New Roman" w:cs="Times New Roman"/>
          <w:sz w:val="28"/>
          <w:szCs w:val="28"/>
          <w:lang w:val="uk-UA"/>
        </w:rPr>
        <w:t xml:space="preserve"> У загальному вжитку це «тіло» або «корпус», але в інституційному праві, наприклад у назві</w:t>
      </w:r>
      <w:r w:rsidR="00ED5362" w:rsidRPr="00ED5362">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Dispute</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Settlement</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Body</w:t>
      </w:r>
      <w:proofErr w:type="spellEnd"/>
      <w:r w:rsidRPr="004634AA">
        <w:rPr>
          <w:rFonts w:ascii="Times New Roman" w:hAnsi="Times New Roman" w:cs="Times New Roman"/>
          <w:sz w:val="28"/>
          <w:szCs w:val="28"/>
          <w:lang w:val="uk-UA"/>
        </w:rPr>
        <w:t>, він набуває значення</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орган</w:t>
      </w:r>
      <w:r w:rsidRPr="004634AA">
        <w:rPr>
          <w:rFonts w:ascii="Times New Roman" w:hAnsi="Times New Roman" w:cs="Times New Roman"/>
          <w:sz w:val="28"/>
          <w:szCs w:val="28"/>
          <w:lang w:val="uk-UA"/>
        </w:rPr>
        <w:t>(Орган врегулювання спорів)</w:t>
      </w:r>
      <w:r w:rsidR="00FD6051">
        <w:rPr>
          <w:rFonts w:ascii="Times New Roman" w:hAnsi="Times New Roman" w:cs="Times New Roman"/>
          <w:sz w:val="28"/>
          <w:szCs w:val="28"/>
          <w:lang w:val="uk-UA"/>
        </w:rPr>
        <w:t xml:space="preserve"> [30; 38</w:t>
      </w:r>
      <w:r w:rsidR="00FD6051" w:rsidRPr="00FD6051">
        <w:rPr>
          <w:rFonts w:ascii="Times New Roman" w:hAnsi="Times New Roman" w:cs="Times New Roman"/>
          <w:sz w:val="28"/>
          <w:szCs w:val="28"/>
          <w:lang w:val="uk-UA"/>
        </w:rPr>
        <w:t xml:space="preserve">; </w:t>
      </w:r>
      <w:r w:rsidR="00FD6051" w:rsidRPr="00F279C8">
        <w:rPr>
          <w:rFonts w:ascii="Times New Roman" w:hAnsi="Times New Roman" w:cs="Times New Roman"/>
          <w:sz w:val="28"/>
          <w:szCs w:val="28"/>
          <w:lang w:val="uk-UA"/>
        </w:rPr>
        <w:t>43</w:t>
      </w:r>
      <w:r w:rsidR="00FD6051">
        <w:rPr>
          <w:rFonts w:ascii="Times New Roman" w:hAnsi="Times New Roman" w:cs="Times New Roman"/>
          <w:sz w:val="28"/>
          <w:szCs w:val="28"/>
          <w:lang w:val="uk-UA"/>
        </w:rPr>
        <w:t>]</w:t>
      </w:r>
      <w:r w:rsidRPr="004634AA">
        <w:rPr>
          <w:rFonts w:ascii="Times New Roman" w:hAnsi="Times New Roman" w:cs="Times New Roman"/>
          <w:sz w:val="28"/>
          <w:szCs w:val="28"/>
          <w:lang w:val="uk-UA"/>
        </w:rPr>
        <w:t>. Водночас у фразі</w:t>
      </w:r>
      <w:r>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body</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of</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legislation</w:t>
      </w:r>
      <w:proofErr w:type="spellEnd"/>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він перекладається я</w:t>
      </w:r>
      <w:r>
        <w:rPr>
          <w:rFonts w:ascii="Times New Roman" w:hAnsi="Times New Roman" w:cs="Times New Roman"/>
          <w:sz w:val="28"/>
          <w:szCs w:val="28"/>
          <w:lang w:val="uk-UA"/>
        </w:rPr>
        <w:t xml:space="preserve">к </w:t>
      </w:r>
      <w:r w:rsidRPr="004634AA">
        <w:rPr>
          <w:rFonts w:ascii="Times New Roman" w:hAnsi="Times New Roman" w:cs="Times New Roman"/>
          <w:b/>
          <w:bCs/>
          <w:sz w:val="28"/>
          <w:szCs w:val="28"/>
          <w:lang w:val="uk-UA"/>
        </w:rPr>
        <w:t>сукупність</w:t>
      </w:r>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масив</w:t>
      </w:r>
      <w:r>
        <w:rPr>
          <w:rFonts w:ascii="Times New Roman" w:hAnsi="Times New Roman" w:cs="Times New Roman"/>
          <w:b/>
          <w:bCs/>
          <w:sz w:val="28"/>
          <w:szCs w:val="28"/>
          <w:lang w:val="uk-UA"/>
        </w:rPr>
        <w:t xml:space="preserve"> </w:t>
      </w:r>
      <w:r w:rsidRPr="004634AA">
        <w:rPr>
          <w:rFonts w:ascii="Times New Roman" w:hAnsi="Times New Roman" w:cs="Times New Roman"/>
          <w:sz w:val="28"/>
          <w:szCs w:val="28"/>
          <w:lang w:val="uk-UA"/>
        </w:rPr>
        <w:t>законодавства</w:t>
      </w:r>
      <w:r w:rsidR="00FD6051">
        <w:rPr>
          <w:rFonts w:ascii="Times New Roman" w:hAnsi="Times New Roman" w:cs="Times New Roman"/>
          <w:sz w:val="28"/>
          <w:szCs w:val="28"/>
          <w:lang w:val="uk-UA"/>
        </w:rPr>
        <w:t xml:space="preserve"> [30; 38]</w:t>
      </w:r>
      <w:r w:rsidRPr="004634AA">
        <w:rPr>
          <w:rFonts w:ascii="Times New Roman" w:hAnsi="Times New Roman" w:cs="Times New Roman"/>
          <w:sz w:val="28"/>
          <w:szCs w:val="28"/>
          <w:lang w:val="uk-UA"/>
        </w:rPr>
        <w:t>. Варто також звернути увагу на термін</w:t>
      </w:r>
      <w:r>
        <w:rPr>
          <w:rFonts w:ascii="Times New Roman" w:hAnsi="Times New Roman" w:cs="Times New Roman"/>
          <w:sz w:val="28"/>
          <w:szCs w:val="28"/>
          <w:lang w:val="uk-UA"/>
        </w:rPr>
        <w:t xml:space="preserve"> </w:t>
      </w:r>
      <w:proofErr w:type="spellStart"/>
      <w:r w:rsidRPr="004634AA">
        <w:rPr>
          <w:rFonts w:ascii="Times New Roman" w:hAnsi="Times New Roman" w:cs="Times New Roman"/>
          <w:b/>
          <w:bCs/>
          <w:i/>
          <w:iCs/>
          <w:sz w:val="28"/>
          <w:szCs w:val="28"/>
          <w:lang w:val="uk-UA"/>
        </w:rPr>
        <w:t>instrument</w:t>
      </w:r>
      <w:proofErr w:type="spellEnd"/>
      <w:r w:rsidRPr="004634AA">
        <w:rPr>
          <w:rFonts w:ascii="Times New Roman" w:hAnsi="Times New Roman" w:cs="Times New Roman"/>
          <w:sz w:val="28"/>
          <w:szCs w:val="28"/>
          <w:lang w:val="uk-UA"/>
        </w:rPr>
        <w:t>. У контексті</w:t>
      </w:r>
      <w:r>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financial</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instruments</w:t>
      </w:r>
      <w:proofErr w:type="spellEnd"/>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він перекладається як</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інструменти</w:t>
      </w:r>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(фінансові), зберігаючи своє пряме значення засобу досягнення мети. Проте у сполученні</w:t>
      </w:r>
      <w:r>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international</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legal</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lastRenderedPageBreak/>
        <w:t>instruments</w:t>
      </w:r>
      <w:proofErr w:type="spellEnd"/>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цей термін трансформується у</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міжнародно-правові акти</w:t>
      </w:r>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документи</w:t>
      </w:r>
      <w:r w:rsidRPr="004634AA">
        <w:rPr>
          <w:rFonts w:ascii="Times New Roman" w:hAnsi="Times New Roman" w:cs="Times New Roman"/>
          <w:sz w:val="28"/>
          <w:szCs w:val="28"/>
          <w:lang w:val="uk-UA"/>
        </w:rPr>
        <w:t>, оскільки в міжнародному праві</w:t>
      </w:r>
      <w:r>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instrument</w:t>
      </w:r>
      <w:proofErr w:type="spellEnd"/>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є синонімом офіційного письмового документа, що має юридичну силу.</w:t>
      </w:r>
    </w:p>
    <w:p w14:paraId="0A826CD7" w14:textId="0ECD0BC0" w:rsidR="004634AA" w:rsidRPr="004634AA" w:rsidRDefault="004634AA" w:rsidP="004634AA">
      <w:pPr>
        <w:spacing w:line="360" w:lineRule="auto"/>
        <w:ind w:firstLine="720"/>
        <w:jc w:val="both"/>
        <w:rPr>
          <w:rFonts w:ascii="Times New Roman" w:hAnsi="Times New Roman" w:cs="Times New Roman"/>
          <w:sz w:val="28"/>
          <w:szCs w:val="28"/>
          <w:lang w:val="uk-UA"/>
        </w:rPr>
      </w:pPr>
      <w:r w:rsidRPr="004634AA">
        <w:rPr>
          <w:rFonts w:ascii="Times New Roman" w:hAnsi="Times New Roman" w:cs="Times New Roman"/>
          <w:sz w:val="28"/>
          <w:szCs w:val="28"/>
          <w:lang w:val="uk-UA"/>
        </w:rPr>
        <w:t>Окрему групу становлять терміни, де юридичне значення кардинально відрізняється від загальновживаного, що вимагає від перекладача особливої пильності. Класичним прикладом є термін</w:t>
      </w:r>
      <w:r>
        <w:rPr>
          <w:rFonts w:ascii="Times New Roman" w:hAnsi="Times New Roman" w:cs="Times New Roman"/>
          <w:sz w:val="28"/>
          <w:szCs w:val="28"/>
          <w:lang w:val="uk-UA"/>
        </w:rPr>
        <w:t xml:space="preserve"> </w:t>
      </w:r>
      <w:proofErr w:type="spellStart"/>
      <w:r w:rsidRPr="004634AA">
        <w:rPr>
          <w:rFonts w:ascii="Times New Roman" w:hAnsi="Times New Roman" w:cs="Times New Roman"/>
          <w:b/>
          <w:bCs/>
          <w:i/>
          <w:iCs/>
          <w:sz w:val="28"/>
          <w:szCs w:val="28"/>
          <w:lang w:val="uk-UA"/>
        </w:rPr>
        <w:t>consideration</w:t>
      </w:r>
      <w:proofErr w:type="spellEnd"/>
      <w:r w:rsidRPr="004634AA">
        <w:rPr>
          <w:rFonts w:ascii="Times New Roman" w:hAnsi="Times New Roman" w:cs="Times New Roman"/>
          <w:sz w:val="28"/>
          <w:szCs w:val="28"/>
          <w:lang w:val="uk-UA"/>
        </w:rPr>
        <w:t>. У звичайній мові це «розгляд» або «увага»</w:t>
      </w:r>
      <w:r w:rsidR="00F279C8" w:rsidRPr="001B49AD">
        <w:rPr>
          <w:rFonts w:ascii="Times New Roman" w:hAnsi="Times New Roman" w:cs="Times New Roman"/>
          <w:sz w:val="28"/>
          <w:szCs w:val="28"/>
          <w:lang w:val="uk-UA"/>
        </w:rPr>
        <w:t xml:space="preserve"> [43]</w:t>
      </w:r>
      <w:r w:rsidRPr="004634AA">
        <w:rPr>
          <w:rFonts w:ascii="Times New Roman" w:hAnsi="Times New Roman" w:cs="Times New Roman"/>
          <w:sz w:val="28"/>
          <w:szCs w:val="28"/>
          <w:lang w:val="uk-UA"/>
        </w:rPr>
        <w:t>. Проте в договірному праві (контрактах) це фундаментальний концепт, який перекладається як</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зустрічне задоволення</w:t>
      </w:r>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(або зустрічне надання) — обов'язкова умова дійсності договору в англосаксонській системі. Переклад цього терміна як «розгляд» у тексті договору був би грубою юридичною помилкою. Аналогічна ситуація з терміном</w:t>
      </w:r>
      <w:r>
        <w:rPr>
          <w:rFonts w:ascii="Times New Roman" w:hAnsi="Times New Roman" w:cs="Times New Roman"/>
          <w:sz w:val="28"/>
          <w:szCs w:val="28"/>
          <w:lang w:val="uk-UA"/>
        </w:rPr>
        <w:t xml:space="preserve"> </w:t>
      </w:r>
      <w:proofErr w:type="spellStart"/>
      <w:r w:rsidRPr="004634AA">
        <w:rPr>
          <w:rFonts w:ascii="Times New Roman" w:hAnsi="Times New Roman" w:cs="Times New Roman"/>
          <w:b/>
          <w:bCs/>
          <w:i/>
          <w:iCs/>
          <w:sz w:val="28"/>
          <w:szCs w:val="28"/>
          <w:lang w:val="uk-UA"/>
        </w:rPr>
        <w:t>damages</w:t>
      </w:r>
      <w:proofErr w:type="spellEnd"/>
      <w:r w:rsidRPr="004634AA">
        <w:rPr>
          <w:rFonts w:ascii="Times New Roman" w:hAnsi="Times New Roman" w:cs="Times New Roman"/>
          <w:sz w:val="28"/>
          <w:szCs w:val="28"/>
          <w:lang w:val="uk-UA"/>
        </w:rPr>
        <w:t>. У формі однини (</w:t>
      </w:r>
      <w:proofErr w:type="spellStart"/>
      <w:r w:rsidRPr="004634AA">
        <w:rPr>
          <w:rFonts w:ascii="Times New Roman" w:hAnsi="Times New Roman" w:cs="Times New Roman"/>
          <w:i/>
          <w:iCs/>
          <w:sz w:val="28"/>
          <w:szCs w:val="28"/>
          <w:lang w:val="uk-UA"/>
        </w:rPr>
        <w:t>damage</w:t>
      </w:r>
      <w:proofErr w:type="spellEnd"/>
      <w:r w:rsidRPr="004634AA">
        <w:rPr>
          <w:rFonts w:ascii="Times New Roman" w:hAnsi="Times New Roman" w:cs="Times New Roman"/>
          <w:sz w:val="28"/>
          <w:szCs w:val="28"/>
          <w:lang w:val="uk-UA"/>
        </w:rPr>
        <w:t>) це «шкода» або «збитки», але у формі множини в процесуальному контексті це</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відшкодування збитків</w:t>
      </w:r>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компенсація</w:t>
      </w:r>
      <w:r w:rsidR="00F279C8" w:rsidRPr="001B49AD">
        <w:rPr>
          <w:rFonts w:ascii="Times New Roman" w:hAnsi="Times New Roman" w:cs="Times New Roman"/>
          <w:b/>
          <w:bCs/>
          <w:sz w:val="28"/>
          <w:szCs w:val="28"/>
          <w:lang w:val="uk-UA"/>
        </w:rPr>
        <w:t xml:space="preserve"> </w:t>
      </w:r>
      <w:r w:rsidR="00F279C8" w:rsidRPr="001B49AD">
        <w:rPr>
          <w:rFonts w:ascii="Times New Roman" w:hAnsi="Times New Roman" w:cs="Times New Roman"/>
          <w:sz w:val="28"/>
          <w:szCs w:val="28"/>
          <w:lang w:val="uk-UA"/>
        </w:rPr>
        <w:t>[43]</w:t>
      </w:r>
      <w:r w:rsidRPr="004634AA">
        <w:rPr>
          <w:rFonts w:ascii="Times New Roman" w:hAnsi="Times New Roman" w:cs="Times New Roman"/>
          <w:sz w:val="28"/>
          <w:szCs w:val="28"/>
          <w:lang w:val="uk-UA"/>
        </w:rPr>
        <w:t>. Наприклад, фраза</w:t>
      </w:r>
      <w:r>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to</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claim</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damages</w:t>
      </w:r>
      <w:proofErr w:type="spellEnd"/>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означає не «вимагати збитків» (що було б абсурдно), а «вимагати відшкодування». Також показовим є термін</w:t>
      </w:r>
      <w:r>
        <w:rPr>
          <w:rFonts w:ascii="Times New Roman" w:hAnsi="Times New Roman" w:cs="Times New Roman"/>
          <w:sz w:val="28"/>
          <w:szCs w:val="28"/>
          <w:lang w:val="uk-UA"/>
        </w:rPr>
        <w:t xml:space="preserve"> </w:t>
      </w:r>
      <w:proofErr w:type="spellStart"/>
      <w:r w:rsidRPr="004634AA">
        <w:rPr>
          <w:rFonts w:ascii="Times New Roman" w:hAnsi="Times New Roman" w:cs="Times New Roman"/>
          <w:b/>
          <w:bCs/>
          <w:i/>
          <w:iCs/>
          <w:sz w:val="28"/>
          <w:szCs w:val="28"/>
          <w:lang w:val="uk-UA"/>
        </w:rPr>
        <w:t>performance</w:t>
      </w:r>
      <w:proofErr w:type="spellEnd"/>
      <w:r w:rsidRPr="004634AA">
        <w:rPr>
          <w:rFonts w:ascii="Times New Roman" w:hAnsi="Times New Roman" w:cs="Times New Roman"/>
          <w:sz w:val="28"/>
          <w:szCs w:val="28"/>
          <w:lang w:val="uk-UA"/>
        </w:rPr>
        <w:t>. У загальному контексті це «виступ» або «продуктивність», але в зобов'язальному праві, у словосполученні</w:t>
      </w:r>
      <w:r>
        <w:rPr>
          <w:rFonts w:ascii="Times New Roman" w:hAnsi="Times New Roman" w:cs="Times New Roman"/>
          <w:sz w:val="28"/>
          <w:szCs w:val="28"/>
          <w:lang w:val="uk-UA"/>
        </w:rPr>
        <w:t xml:space="preserve"> </w:t>
      </w:r>
      <w:proofErr w:type="spellStart"/>
      <w:r w:rsidRPr="004634AA">
        <w:rPr>
          <w:rFonts w:ascii="Times New Roman" w:hAnsi="Times New Roman" w:cs="Times New Roman"/>
          <w:i/>
          <w:iCs/>
          <w:sz w:val="28"/>
          <w:szCs w:val="28"/>
          <w:lang w:val="uk-UA"/>
        </w:rPr>
        <w:t>performance</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of</w:t>
      </w:r>
      <w:proofErr w:type="spellEnd"/>
      <w:r w:rsidRPr="004634AA">
        <w:rPr>
          <w:rFonts w:ascii="Times New Roman" w:hAnsi="Times New Roman" w:cs="Times New Roman"/>
          <w:i/>
          <w:iCs/>
          <w:sz w:val="28"/>
          <w:szCs w:val="28"/>
          <w:lang w:val="uk-UA"/>
        </w:rPr>
        <w:t xml:space="preserve"> </w:t>
      </w:r>
      <w:proofErr w:type="spellStart"/>
      <w:r w:rsidRPr="004634AA">
        <w:rPr>
          <w:rFonts w:ascii="Times New Roman" w:hAnsi="Times New Roman" w:cs="Times New Roman"/>
          <w:i/>
          <w:iCs/>
          <w:sz w:val="28"/>
          <w:szCs w:val="28"/>
          <w:lang w:val="uk-UA"/>
        </w:rPr>
        <w:t>obligations</w:t>
      </w:r>
      <w:proofErr w:type="spellEnd"/>
      <w:r w:rsidRPr="004634AA">
        <w:rPr>
          <w:rFonts w:ascii="Times New Roman" w:hAnsi="Times New Roman" w:cs="Times New Roman"/>
          <w:sz w:val="28"/>
          <w:szCs w:val="28"/>
          <w:lang w:val="uk-UA"/>
        </w:rPr>
        <w:t>, він означає виключно</w:t>
      </w:r>
      <w:r>
        <w:rPr>
          <w:rFonts w:ascii="Times New Roman" w:hAnsi="Times New Roman" w:cs="Times New Roman"/>
          <w:sz w:val="28"/>
          <w:szCs w:val="28"/>
          <w:lang w:val="uk-UA"/>
        </w:rPr>
        <w:t xml:space="preserve"> </w:t>
      </w:r>
      <w:r w:rsidRPr="004634AA">
        <w:rPr>
          <w:rFonts w:ascii="Times New Roman" w:hAnsi="Times New Roman" w:cs="Times New Roman"/>
          <w:b/>
          <w:bCs/>
          <w:sz w:val="28"/>
          <w:szCs w:val="28"/>
          <w:lang w:val="uk-UA"/>
        </w:rPr>
        <w:t>виконання</w:t>
      </w:r>
      <w:r>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(зобов'язань)</w:t>
      </w:r>
      <w:r w:rsidR="00F279C8" w:rsidRPr="00F279C8">
        <w:rPr>
          <w:rFonts w:ascii="Times New Roman" w:hAnsi="Times New Roman" w:cs="Times New Roman"/>
          <w:sz w:val="28"/>
          <w:szCs w:val="28"/>
          <w:lang w:val="uk-UA"/>
        </w:rPr>
        <w:t xml:space="preserve"> [43]</w:t>
      </w:r>
      <w:r w:rsidRPr="004634AA">
        <w:rPr>
          <w:rFonts w:ascii="Times New Roman" w:hAnsi="Times New Roman" w:cs="Times New Roman"/>
          <w:sz w:val="28"/>
          <w:szCs w:val="28"/>
          <w:lang w:val="uk-UA"/>
        </w:rPr>
        <w:t>.</w:t>
      </w:r>
    </w:p>
    <w:p w14:paraId="2E4F34AE" w14:textId="22279339" w:rsidR="00F468A4" w:rsidRDefault="00F468A4" w:rsidP="0068467B">
      <w:pPr>
        <w:spacing w:line="360" w:lineRule="auto"/>
        <w:ind w:firstLine="720"/>
        <w:jc w:val="both"/>
        <w:rPr>
          <w:rFonts w:ascii="Times New Roman" w:hAnsi="Times New Roman" w:cs="Times New Roman"/>
          <w:sz w:val="28"/>
          <w:szCs w:val="28"/>
          <w:lang w:val="uk-UA"/>
        </w:rPr>
      </w:pPr>
      <w:r w:rsidRPr="004634AA">
        <w:rPr>
          <w:rFonts w:ascii="Times New Roman" w:hAnsi="Times New Roman" w:cs="Times New Roman"/>
          <w:sz w:val="28"/>
          <w:szCs w:val="28"/>
          <w:lang w:val="uk-UA"/>
        </w:rPr>
        <w:t>Також,</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як</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показує</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аналіз,</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навіть</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вузькоспеціалізовані</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терміни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можуть</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виявляти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полісемію.</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Термін</w:t>
      </w:r>
      <w:r w:rsidR="00734D29" w:rsidRPr="004634AA">
        <w:rPr>
          <w:rFonts w:ascii="Times New Roman" w:hAnsi="Times New Roman" w:cs="Times New Roman"/>
          <w:sz w:val="28"/>
          <w:szCs w:val="28"/>
          <w:lang w:val="uk-UA"/>
        </w:rPr>
        <w:t xml:space="preserve"> </w:t>
      </w:r>
      <w:proofErr w:type="spellStart"/>
      <w:r w:rsidRPr="004634AA">
        <w:rPr>
          <w:rFonts w:ascii="Times New Roman" w:hAnsi="Times New Roman" w:cs="Times New Roman"/>
          <w:b/>
          <w:bCs/>
          <w:i/>
          <w:iCs/>
          <w:sz w:val="28"/>
          <w:szCs w:val="28"/>
          <w:lang w:val="uk-UA"/>
        </w:rPr>
        <w:t>infringement</w:t>
      </w:r>
      <w:proofErr w:type="spellEnd"/>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англійському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праві</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може</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позначати</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порушення</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широкого</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спектру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прав:</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від</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авторського</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права</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та</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патенту</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до</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договірних</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зобов'язань</w:t>
      </w:r>
      <w:r w:rsidR="00CE1A15" w:rsidRPr="00CE1A15">
        <w:rPr>
          <w:rFonts w:ascii="Times New Roman" w:hAnsi="Times New Roman" w:cs="Times New Roman"/>
          <w:sz w:val="28"/>
          <w:szCs w:val="28"/>
          <w:lang w:val="ru-RU"/>
        </w:rPr>
        <w:t xml:space="preserve"> [44]</w:t>
      </w:r>
      <w:r w:rsidRPr="004634AA">
        <w:rPr>
          <w:rFonts w:ascii="Times New Roman" w:hAnsi="Times New Roman" w:cs="Times New Roman"/>
          <w:sz w:val="28"/>
          <w:szCs w:val="28"/>
          <w:lang w:val="uk-UA"/>
        </w:rPr>
        <w:t>.</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В</w:t>
      </w:r>
      <w:r w:rsidR="00734D29" w:rsidRPr="004634AA">
        <w:rPr>
          <w:rFonts w:ascii="Times New Roman" w:hAnsi="Times New Roman" w:cs="Times New Roman"/>
          <w:sz w:val="28"/>
          <w:szCs w:val="28"/>
          <w:lang w:val="uk-UA"/>
        </w:rPr>
        <w:t xml:space="preserve"> </w:t>
      </w:r>
      <w:r w:rsidRPr="004634AA">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правило,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порушення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генералізацією</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нівелює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об'єкта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порушення,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імпліцитно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міститься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могло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"порушення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інтелектуальної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власності",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"невиконання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договірних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зобов'язань"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тощо.</w:t>
      </w:r>
    </w:p>
    <w:p w14:paraId="7DA6DECB" w14:textId="1F560352" w:rsidR="00924A1B" w:rsidRPr="00924A1B" w:rsidRDefault="00924A1B" w:rsidP="00924A1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Додатково</w:t>
      </w:r>
      <w:r w:rsidRPr="00924A1B">
        <w:rPr>
          <w:rFonts w:ascii="Times New Roman" w:hAnsi="Times New Roman" w:cs="Times New Roman"/>
          <w:sz w:val="28"/>
          <w:szCs w:val="28"/>
          <w:lang w:val="uk-UA"/>
        </w:rPr>
        <w:t xml:space="preserve"> увагу в контексті аналізу лексико-семантичних пасток варто приділити категорії одиниць, яку дослідниця Л. </w:t>
      </w:r>
      <w:proofErr w:type="spellStart"/>
      <w:r w:rsidRPr="00924A1B">
        <w:rPr>
          <w:rFonts w:ascii="Times New Roman" w:hAnsi="Times New Roman" w:cs="Times New Roman"/>
          <w:sz w:val="28"/>
          <w:szCs w:val="28"/>
          <w:lang w:val="uk-UA"/>
        </w:rPr>
        <w:t>Саакян</w:t>
      </w:r>
      <w:proofErr w:type="spellEnd"/>
      <w:r w:rsidRPr="00924A1B">
        <w:rPr>
          <w:rFonts w:ascii="Times New Roman" w:hAnsi="Times New Roman" w:cs="Times New Roman"/>
          <w:sz w:val="28"/>
          <w:szCs w:val="28"/>
          <w:lang w:val="uk-UA"/>
        </w:rPr>
        <w:t xml:space="preserve"> визначає як </w:t>
      </w:r>
      <w:proofErr w:type="spellStart"/>
      <w:r w:rsidRPr="00924A1B">
        <w:rPr>
          <w:rFonts w:ascii="Times New Roman" w:hAnsi="Times New Roman" w:cs="Times New Roman"/>
          <w:i/>
          <w:iCs/>
          <w:sz w:val="28"/>
          <w:szCs w:val="28"/>
          <w:lang w:val="uk-UA"/>
        </w:rPr>
        <w:t>quotidian</w:t>
      </w:r>
      <w:proofErr w:type="spellEnd"/>
      <w:r w:rsidRPr="00924A1B">
        <w:rPr>
          <w:rFonts w:ascii="Times New Roman" w:hAnsi="Times New Roman" w:cs="Times New Roman"/>
          <w:i/>
          <w:iCs/>
          <w:sz w:val="28"/>
          <w:szCs w:val="28"/>
          <w:lang w:val="uk-UA"/>
        </w:rPr>
        <w:t xml:space="preserve"> </w:t>
      </w:r>
      <w:proofErr w:type="spellStart"/>
      <w:r w:rsidRPr="00924A1B">
        <w:rPr>
          <w:rFonts w:ascii="Times New Roman" w:hAnsi="Times New Roman" w:cs="Times New Roman"/>
          <w:i/>
          <w:iCs/>
          <w:sz w:val="28"/>
          <w:szCs w:val="28"/>
          <w:lang w:val="uk-UA"/>
        </w:rPr>
        <w:t>words</w:t>
      </w:r>
      <w:proofErr w:type="spellEnd"/>
      <w:r w:rsidRPr="00924A1B">
        <w:rPr>
          <w:rFonts w:ascii="Times New Roman" w:hAnsi="Times New Roman" w:cs="Times New Roman"/>
          <w:sz w:val="28"/>
          <w:szCs w:val="28"/>
          <w:lang w:val="uk-UA"/>
        </w:rPr>
        <w:t xml:space="preserve"> — загальновживані слова, що в юридичному дискурсі набувають </w:t>
      </w:r>
      <w:r w:rsidRPr="00924A1B">
        <w:rPr>
          <w:rFonts w:ascii="Times New Roman" w:hAnsi="Times New Roman" w:cs="Times New Roman"/>
          <w:sz w:val="28"/>
          <w:szCs w:val="28"/>
          <w:lang w:val="uk-UA"/>
        </w:rPr>
        <w:lastRenderedPageBreak/>
        <w:t>специфічного, відмінного від буденного, значення, створюючи ефект оманливої прозорості змісту [</w:t>
      </w:r>
      <w:r w:rsidR="005C06C0">
        <w:rPr>
          <w:rFonts w:ascii="Times New Roman" w:hAnsi="Times New Roman" w:cs="Times New Roman"/>
          <w:sz w:val="28"/>
          <w:szCs w:val="28"/>
          <w:lang w:val="uk-UA"/>
        </w:rPr>
        <w:t xml:space="preserve">48, с. </w:t>
      </w:r>
      <w:r w:rsidR="005C06C0" w:rsidRPr="005C06C0">
        <w:rPr>
          <w:rFonts w:ascii="Times New Roman" w:hAnsi="Times New Roman" w:cs="Times New Roman"/>
          <w:sz w:val="28"/>
          <w:szCs w:val="28"/>
          <w:lang w:val="uk-UA"/>
        </w:rPr>
        <w:t>23</w:t>
      </w:r>
      <w:r w:rsidR="005C06C0">
        <w:rPr>
          <w:rFonts w:ascii="Times New Roman" w:hAnsi="Times New Roman" w:cs="Times New Roman"/>
          <w:sz w:val="28"/>
          <w:szCs w:val="28"/>
          <w:lang w:val="uk-UA"/>
        </w:rPr>
        <w:t>-24</w:t>
      </w:r>
      <w:r w:rsidRPr="00924A1B">
        <w:rPr>
          <w:rFonts w:ascii="Times New Roman" w:hAnsi="Times New Roman" w:cs="Times New Roman"/>
          <w:sz w:val="28"/>
          <w:szCs w:val="28"/>
          <w:lang w:val="uk-UA"/>
        </w:rPr>
        <w:t xml:space="preserve">]. Підступність цієї групи лексики полягає в тому, що перекладач, зустрічаючи знайому графічну оболонку слова, може помилково актуалізувати його первинне, загальномовне значення, ігноруючи вузькоспеціальну семантику, закріплену правовою традицією. Яскравим прикладом такої семантичної дивергенції є термін </w:t>
      </w:r>
      <w:proofErr w:type="spellStart"/>
      <w:r w:rsidRPr="00924A1B">
        <w:rPr>
          <w:rFonts w:ascii="Times New Roman" w:hAnsi="Times New Roman" w:cs="Times New Roman"/>
          <w:b/>
          <w:bCs/>
          <w:i/>
          <w:iCs/>
          <w:sz w:val="28"/>
          <w:szCs w:val="28"/>
          <w:lang w:val="uk-UA"/>
        </w:rPr>
        <w:t>distress</w:t>
      </w:r>
      <w:proofErr w:type="spellEnd"/>
      <w:r w:rsidRPr="00924A1B">
        <w:rPr>
          <w:rFonts w:ascii="Times New Roman" w:hAnsi="Times New Roman" w:cs="Times New Roman"/>
          <w:sz w:val="28"/>
          <w:szCs w:val="28"/>
          <w:lang w:val="uk-UA"/>
        </w:rPr>
        <w:t>, який у загальній лексиці позначає «горе» або «страждання», натомість у контексті англійського майнового права він номінує специфічну процедуру позасудового вилучення (арешту) майна боржника для забезпечення сплати боргу, що вимагає від перекладача використання відповідних українських термінів, таких як «арешт майна» або «право утримання», замість нерелевантних емоційних відповідників [</w:t>
      </w:r>
      <w:r w:rsidR="005C06C0">
        <w:rPr>
          <w:rFonts w:ascii="Times New Roman" w:hAnsi="Times New Roman" w:cs="Times New Roman"/>
          <w:sz w:val="28"/>
          <w:szCs w:val="28"/>
          <w:lang w:val="uk-UA"/>
        </w:rPr>
        <w:t>48, с. 24</w:t>
      </w:r>
      <w:r w:rsidRPr="00924A1B">
        <w:rPr>
          <w:rFonts w:ascii="Times New Roman" w:hAnsi="Times New Roman" w:cs="Times New Roman"/>
          <w:sz w:val="28"/>
          <w:szCs w:val="28"/>
          <w:lang w:val="uk-UA"/>
        </w:rPr>
        <w:t>].</w:t>
      </w:r>
    </w:p>
    <w:p w14:paraId="05F626AC" w14:textId="78F7841B" w:rsidR="00924A1B" w:rsidRPr="008B5AE6" w:rsidRDefault="00924A1B" w:rsidP="00924A1B">
      <w:pPr>
        <w:spacing w:line="360" w:lineRule="auto"/>
        <w:ind w:firstLine="720"/>
        <w:jc w:val="both"/>
        <w:rPr>
          <w:rFonts w:ascii="Times New Roman" w:hAnsi="Times New Roman" w:cs="Times New Roman"/>
          <w:sz w:val="28"/>
          <w:szCs w:val="28"/>
          <w:lang w:val="uk-UA"/>
        </w:rPr>
      </w:pPr>
      <w:r w:rsidRPr="00924A1B">
        <w:rPr>
          <w:rFonts w:ascii="Times New Roman" w:hAnsi="Times New Roman" w:cs="Times New Roman"/>
          <w:sz w:val="28"/>
          <w:szCs w:val="28"/>
          <w:lang w:val="uk-UA"/>
        </w:rPr>
        <w:t xml:space="preserve">Аналогічна ситуація спостерігається з дієсловом </w:t>
      </w:r>
      <w:proofErr w:type="spellStart"/>
      <w:r w:rsidRPr="00924A1B">
        <w:rPr>
          <w:rFonts w:ascii="Times New Roman" w:hAnsi="Times New Roman" w:cs="Times New Roman"/>
          <w:b/>
          <w:bCs/>
          <w:i/>
          <w:iCs/>
          <w:sz w:val="28"/>
          <w:szCs w:val="28"/>
          <w:lang w:val="uk-UA"/>
        </w:rPr>
        <w:t>entertain</w:t>
      </w:r>
      <w:proofErr w:type="spellEnd"/>
      <w:r w:rsidRPr="00924A1B">
        <w:rPr>
          <w:rFonts w:ascii="Times New Roman" w:hAnsi="Times New Roman" w:cs="Times New Roman"/>
          <w:sz w:val="28"/>
          <w:szCs w:val="28"/>
          <w:lang w:val="uk-UA"/>
        </w:rPr>
        <w:t xml:space="preserve">, буквальний переклад якого («розважати» або «приймати гостей») у тексті судового рішення призвів би до повного викривлення змісту, оскільки в юридичній фразеології (наприклад, </w:t>
      </w:r>
      <w:proofErr w:type="spellStart"/>
      <w:r w:rsidRPr="00924A1B">
        <w:rPr>
          <w:rFonts w:ascii="Times New Roman" w:hAnsi="Times New Roman" w:cs="Times New Roman"/>
          <w:sz w:val="28"/>
          <w:szCs w:val="28"/>
          <w:lang w:val="uk-UA"/>
        </w:rPr>
        <w:t>to</w:t>
      </w:r>
      <w:proofErr w:type="spellEnd"/>
      <w:r w:rsidRPr="00924A1B">
        <w:rPr>
          <w:rFonts w:ascii="Times New Roman" w:hAnsi="Times New Roman" w:cs="Times New Roman"/>
          <w:sz w:val="28"/>
          <w:szCs w:val="28"/>
          <w:lang w:val="uk-UA"/>
        </w:rPr>
        <w:t xml:space="preserve"> </w:t>
      </w:r>
      <w:proofErr w:type="spellStart"/>
      <w:r w:rsidRPr="00924A1B">
        <w:rPr>
          <w:rFonts w:ascii="Times New Roman" w:hAnsi="Times New Roman" w:cs="Times New Roman"/>
          <w:sz w:val="28"/>
          <w:szCs w:val="28"/>
          <w:lang w:val="uk-UA"/>
        </w:rPr>
        <w:t>entertain</w:t>
      </w:r>
      <w:proofErr w:type="spellEnd"/>
      <w:r w:rsidRPr="00924A1B">
        <w:rPr>
          <w:rFonts w:ascii="Times New Roman" w:hAnsi="Times New Roman" w:cs="Times New Roman"/>
          <w:sz w:val="28"/>
          <w:szCs w:val="28"/>
          <w:lang w:val="uk-UA"/>
        </w:rPr>
        <w:t xml:space="preserve"> a </w:t>
      </w:r>
      <w:proofErr w:type="spellStart"/>
      <w:r w:rsidRPr="00924A1B">
        <w:rPr>
          <w:rFonts w:ascii="Times New Roman" w:hAnsi="Times New Roman" w:cs="Times New Roman"/>
          <w:sz w:val="28"/>
          <w:szCs w:val="28"/>
          <w:lang w:val="uk-UA"/>
        </w:rPr>
        <w:t>claim</w:t>
      </w:r>
      <w:proofErr w:type="spellEnd"/>
      <w:r w:rsidRPr="00924A1B">
        <w:rPr>
          <w:rFonts w:ascii="Times New Roman" w:hAnsi="Times New Roman" w:cs="Times New Roman"/>
          <w:sz w:val="28"/>
          <w:szCs w:val="28"/>
          <w:lang w:val="uk-UA"/>
        </w:rPr>
        <w:t>) воно реалізує значення «розглядати» або «приймати до розгляду» [</w:t>
      </w:r>
      <w:r w:rsidR="00680824" w:rsidRPr="00680824">
        <w:rPr>
          <w:rFonts w:ascii="Times New Roman" w:hAnsi="Times New Roman" w:cs="Times New Roman"/>
          <w:sz w:val="28"/>
          <w:szCs w:val="28"/>
          <w:lang w:val="uk-UA"/>
        </w:rPr>
        <w:t xml:space="preserve">43; </w:t>
      </w:r>
      <w:r w:rsidR="005C06C0" w:rsidRPr="005C06C0">
        <w:rPr>
          <w:rFonts w:ascii="Times New Roman" w:hAnsi="Times New Roman" w:cs="Times New Roman"/>
          <w:sz w:val="28"/>
          <w:szCs w:val="28"/>
          <w:lang w:val="uk-UA"/>
        </w:rPr>
        <w:t xml:space="preserve">48, </w:t>
      </w:r>
      <w:r w:rsidR="005C06C0">
        <w:rPr>
          <w:rFonts w:ascii="Times New Roman" w:hAnsi="Times New Roman" w:cs="Times New Roman"/>
          <w:sz w:val="28"/>
          <w:szCs w:val="28"/>
          <w:lang w:val="uk-UA"/>
        </w:rPr>
        <w:t>с. 24</w:t>
      </w:r>
      <w:r w:rsidRPr="00924A1B">
        <w:rPr>
          <w:rFonts w:ascii="Times New Roman" w:hAnsi="Times New Roman" w:cs="Times New Roman"/>
          <w:sz w:val="28"/>
          <w:szCs w:val="28"/>
          <w:lang w:val="uk-UA"/>
        </w:rPr>
        <w:t xml:space="preserve">]. Також показовим є приклад дієслова </w:t>
      </w:r>
      <w:proofErr w:type="spellStart"/>
      <w:r w:rsidRPr="005C06C0">
        <w:rPr>
          <w:rFonts w:ascii="Times New Roman" w:hAnsi="Times New Roman" w:cs="Times New Roman"/>
          <w:b/>
          <w:bCs/>
          <w:i/>
          <w:iCs/>
          <w:sz w:val="28"/>
          <w:szCs w:val="28"/>
          <w:lang w:val="uk-UA"/>
        </w:rPr>
        <w:t>furnish</w:t>
      </w:r>
      <w:proofErr w:type="spellEnd"/>
      <w:r w:rsidRPr="00924A1B">
        <w:rPr>
          <w:rFonts w:ascii="Times New Roman" w:hAnsi="Times New Roman" w:cs="Times New Roman"/>
          <w:sz w:val="28"/>
          <w:szCs w:val="28"/>
          <w:lang w:val="uk-UA"/>
        </w:rPr>
        <w:t>, яке в побутовому контексті асоціюється з меблюванням приміщень, проте в мові контрактів та судочинства означає «надавати» або «подавати» (докази, інформацію), що вимагає від перекладача відмовитися від побутових асоціацій на користь офіційно-ділового стилю [</w:t>
      </w:r>
      <w:r w:rsidR="005C06C0">
        <w:rPr>
          <w:rFonts w:ascii="Times New Roman" w:hAnsi="Times New Roman" w:cs="Times New Roman"/>
          <w:sz w:val="28"/>
          <w:szCs w:val="28"/>
          <w:lang w:val="uk-UA"/>
        </w:rPr>
        <w:t>48, с. 23-24</w:t>
      </w:r>
      <w:r w:rsidRPr="00924A1B">
        <w:rPr>
          <w:rFonts w:ascii="Times New Roman" w:hAnsi="Times New Roman" w:cs="Times New Roman"/>
          <w:sz w:val="28"/>
          <w:szCs w:val="28"/>
          <w:lang w:val="uk-UA"/>
        </w:rPr>
        <w:t>]. Згідно з висновками дослідниці, саме такі «буденні» слова часто становлять більшу загрозу для адекватності перекладу, ніж складні латинізми чи архаїзми, оскільки їхня термінологічна природа є прихованою, що зумовлює необхідність ретельної верифікації кожного, навіть на перший погляд очевидного, слова в контексті юридичного документа. Виявлення та систематизація таких прихованих лексичних загроз дозволяють перейти до узагальнення отриманих результатів та формування практичних рекомендацій щодо уніфікації перекладу юридичної термінології.</w:t>
      </w:r>
    </w:p>
    <w:p w14:paraId="2FA4D326" w14:textId="53F4A3B5"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lastRenderedPageBreak/>
        <w:t>Отже,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явищем,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виходити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здійснювати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кожного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вживання.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Нездатність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розрізнити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відтінки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призводить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звужень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розширень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впливати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норми.</w:t>
      </w:r>
      <w:r w:rsidR="00221E8D">
        <w:rPr>
          <w:rFonts w:ascii="Times New Roman" w:hAnsi="Times New Roman" w:cs="Times New Roman"/>
          <w:sz w:val="28"/>
          <w:szCs w:val="28"/>
          <w:lang w:val="uk-UA"/>
        </w:rPr>
        <w:t xml:space="preserve"> </w:t>
      </w:r>
      <w:r w:rsidR="00221E8D" w:rsidRPr="00221E8D">
        <w:rPr>
          <w:rFonts w:ascii="Times New Roman" w:hAnsi="Times New Roman" w:cs="Times New Roman"/>
          <w:sz w:val="28"/>
          <w:szCs w:val="28"/>
          <w:lang w:val="uk-UA"/>
        </w:rPr>
        <w:t>Подібні зміни (звуження та розширення значень) є типовими для процесу семантичного освоєння англомовних термінів у новій терміносистемі, що пов'язано зі спеціалізацією або генералізацією понять [</w:t>
      </w:r>
      <w:r w:rsidR="00221E8D">
        <w:rPr>
          <w:rFonts w:ascii="Times New Roman" w:hAnsi="Times New Roman" w:cs="Times New Roman"/>
          <w:sz w:val="28"/>
          <w:szCs w:val="28"/>
          <w:lang w:val="uk-UA"/>
        </w:rPr>
        <w:t>25</w:t>
      </w:r>
      <w:r w:rsidR="00221E8D" w:rsidRPr="00221E8D">
        <w:rPr>
          <w:rFonts w:ascii="Times New Roman" w:hAnsi="Times New Roman" w:cs="Times New Roman"/>
          <w:sz w:val="28"/>
          <w:szCs w:val="28"/>
          <w:lang w:val="uk-UA"/>
        </w:rPr>
        <w:t>, с. 105].</w:t>
      </w:r>
    </w:p>
    <w:p w14:paraId="1EB22639" w14:textId="11550B9A"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Виявлені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неминуче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призводять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змінюють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обсяг</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конкретизації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(семантичного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звуження)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генералізації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(семантичного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розширення)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помилками,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свідомими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єдино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можливими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демонструє,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обидві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активно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досягнення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p>
    <w:p w14:paraId="33711699" w14:textId="64E5E50A"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Конкретизація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мови-джерела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можливих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змушений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обирати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вузький,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найкраще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пасує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Яскравим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002903DF">
        <w:rPr>
          <w:rFonts w:ascii="Times New Roman" w:hAnsi="Times New Roman" w:cs="Times New Roman"/>
          <w:sz w:val="28"/>
          <w:szCs w:val="28"/>
          <w:lang w:val="uk-UA"/>
        </w:rPr>
        <w:t xml:space="preserve">згаданий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t>economic</w:t>
      </w:r>
      <w:proofErr w:type="spellEnd"/>
      <w:r w:rsidR="00734D29" w:rsidRPr="008B5AE6">
        <w:rPr>
          <w:rFonts w:ascii="Times New Roman" w:hAnsi="Times New Roman" w:cs="Times New Roman"/>
          <w:b/>
          <w:bCs/>
          <w:i/>
          <w:iCs/>
          <w:sz w:val="28"/>
          <w:szCs w:val="28"/>
          <w:lang w:val="uk-UA"/>
        </w:rPr>
        <w:t xml:space="preserve"> </w:t>
      </w:r>
      <w:proofErr w:type="spellStart"/>
      <w:r w:rsidRPr="008B5AE6">
        <w:rPr>
          <w:rFonts w:ascii="Times New Roman" w:hAnsi="Times New Roman" w:cs="Times New Roman"/>
          <w:b/>
          <w:bCs/>
          <w:i/>
          <w:iCs/>
          <w:sz w:val="28"/>
          <w:szCs w:val="28"/>
          <w:lang w:val="uk-UA"/>
        </w:rPr>
        <w:t>operator</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будь-якого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учасника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ринку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(виробника,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постачальника,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надавача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послуг).</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послідовно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суб'єкт</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господарювання</w:t>
      </w:r>
      <w:r w:rsidR="002903DF">
        <w:rPr>
          <w:rFonts w:ascii="Times New Roman" w:hAnsi="Times New Roman" w:cs="Times New Roman"/>
          <w:b/>
          <w:bCs/>
          <w:sz w:val="28"/>
          <w:szCs w:val="28"/>
          <w:lang w:val="uk-UA"/>
        </w:rPr>
        <w:t xml:space="preserve"> </w:t>
      </w:r>
      <w:r w:rsidR="002903DF">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вужчим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кодифіковані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ознаки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Господарському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кодексі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близьким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адаптуючи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широкий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юриста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рамки.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Подібна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ситуація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спостерігається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i/>
          <w:iCs/>
          <w:sz w:val="28"/>
          <w:szCs w:val="28"/>
          <w:lang w:val="uk-UA"/>
        </w:rPr>
        <w:lastRenderedPageBreak/>
        <w:t>legislation</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охоплювати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сукупність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нормативних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включаючи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вторинне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(регламенти,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директиви),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законодавство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асоціюється,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законами</w:t>
      </w:r>
      <w:r w:rsidR="002903DF">
        <w:rPr>
          <w:rFonts w:ascii="Times New Roman" w:hAnsi="Times New Roman" w:cs="Times New Roman"/>
          <w:sz w:val="28"/>
          <w:szCs w:val="28"/>
          <w:lang w:val="uk-UA"/>
        </w:rPr>
        <w:t xml:space="preserve"> [30; 38]</w:t>
      </w:r>
      <w:r w:rsidRPr="008B5AE6">
        <w:rPr>
          <w:rFonts w:ascii="Times New Roman" w:hAnsi="Times New Roman" w:cs="Times New Roman"/>
          <w:sz w:val="28"/>
          <w:szCs w:val="28"/>
          <w:lang w:val="uk-UA"/>
        </w:rPr>
        <w:t>.</w:t>
      </w:r>
    </w:p>
    <w:p w14:paraId="05B5D811" w14:textId="53AAB75C" w:rsidR="003D5F26" w:rsidRPr="00FC57CA" w:rsidRDefault="003D5F26" w:rsidP="00D84463">
      <w:pPr>
        <w:spacing w:line="360" w:lineRule="auto"/>
        <w:ind w:firstLine="720"/>
        <w:jc w:val="both"/>
        <w:rPr>
          <w:rFonts w:ascii="Times New Roman" w:hAnsi="Times New Roman" w:cs="Times New Roman"/>
          <w:sz w:val="28"/>
          <w:szCs w:val="28"/>
          <w:lang w:val="ru-RU"/>
        </w:rPr>
      </w:pPr>
      <w:r w:rsidRPr="003D5F26">
        <w:rPr>
          <w:rFonts w:ascii="Times New Roman" w:hAnsi="Times New Roman" w:cs="Times New Roman"/>
          <w:sz w:val="28"/>
          <w:szCs w:val="28"/>
          <w:lang w:val="uk-UA"/>
        </w:rPr>
        <w:t xml:space="preserve">Ще одним переконливим прикладом конкретизації є переклад </w:t>
      </w:r>
      <w:proofErr w:type="spellStart"/>
      <w:r w:rsidRPr="003D5F26">
        <w:rPr>
          <w:rFonts w:ascii="Times New Roman" w:hAnsi="Times New Roman" w:cs="Times New Roman"/>
          <w:sz w:val="28"/>
          <w:szCs w:val="28"/>
          <w:lang w:val="uk-UA"/>
        </w:rPr>
        <w:t>терміна</w:t>
      </w:r>
      <w:proofErr w:type="spellEnd"/>
      <w:r w:rsidRPr="003D5F26">
        <w:rPr>
          <w:rFonts w:ascii="Times New Roman" w:hAnsi="Times New Roman" w:cs="Times New Roman"/>
          <w:sz w:val="28"/>
          <w:szCs w:val="28"/>
          <w:lang w:val="uk-UA"/>
        </w:rPr>
        <w:t xml:space="preserve"> </w:t>
      </w:r>
      <w:proofErr w:type="spellStart"/>
      <w:r w:rsidRPr="003D5F26">
        <w:rPr>
          <w:rFonts w:ascii="Times New Roman" w:hAnsi="Times New Roman" w:cs="Times New Roman"/>
          <w:b/>
          <w:bCs/>
          <w:i/>
          <w:iCs/>
          <w:sz w:val="28"/>
          <w:szCs w:val="28"/>
          <w:lang w:val="uk-UA"/>
        </w:rPr>
        <w:t>treatment</w:t>
      </w:r>
      <w:proofErr w:type="spellEnd"/>
      <w:r w:rsidRPr="003D5F26">
        <w:rPr>
          <w:rFonts w:ascii="Times New Roman" w:hAnsi="Times New Roman" w:cs="Times New Roman"/>
          <w:sz w:val="28"/>
          <w:szCs w:val="28"/>
          <w:lang w:val="uk-UA"/>
        </w:rPr>
        <w:t>. У загальній мові це слово має широкий спектр значень — від «лікування» до «ставлення». Однак у контексті міжнародного торговельного права, зокрема у словосполученнях</w:t>
      </w:r>
      <w:r>
        <w:rPr>
          <w:rFonts w:ascii="Times New Roman" w:hAnsi="Times New Roman" w:cs="Times New Roman"/>
          <w:sz w:val="28"/>
          <w:szCs w:val="28"/>
          <w:lang w:val="uk-UA"/>
        </w:rPr>
        <w:t xml:space="preserve"> </w:t>
      </w:r>
      <w:proofErr w:type="spellStart"/>
      <w:r w:rsidRPr="003D5F26">
        <w:rPr>
          <w:rFonts w:ascii="Times New Roman" w:hAnsi="Times New Roman" w:cs="Times New Roman"/>
          <w:i/>
          <w:iCs/>
          <w:sz w:val="28"/>
          <w:szCs w:val="28"/>
          <w:lang w:val="uk-UA"/>
        </w:rPr>
        <w:t>national</w:t>
      </w:r>
      <w:proofErr w:type="spellEnd"/>
      <w:r w:rsidRPr="003D5F26">
        <w:rPr>
          <w:rFonts w:ascii="Times New Roman" w:hAnsi="Times New Roman" w:cs="Times New Roman"/>
          <w:i/>
          <w:iCs/>
          <w:sz w:val="28"/>
          <w:szCs w:val="28"/>
          <w:lang w:val="uk-UA"/>
        </w:rPr>
        <w:t xml:space="preserve"> </w:t>
      </w:r>
      <w:proofErr w:type="spellStart"/>
      <w:r w:rsidRPr="003D5F26">
        <w:rPr>
          <w:rFonts w:ascii="Times New Roman" w:hAnsi="Times New Roman" w:cs="Times New Roman"/>
          <w:i/>
          <w:iCs/>
          <w:sz w:val="28"/>
          <w:szCs w:val="28"/>
          <w:lang w:val="uk-UA"/>
        </w:rPr>
        <w:t>treatment</w:t>
      </w:r>
      <w:proofErr w:type="spellEnd"/>
      <w:r>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proofErr w:type="spellStart"/>
      <w:r w:rsidRPr="003D5F26">
        <w:rPr>
          <w:rFonts w:ascii="Times New Roman" w:hAnsi="Times New Roman" w:cs="Times New Roman"/>
          <w:i/>
          <w:iCs/>
          <w:sz w:val="28"/>
          <w:szCs w:val="28"/>
          <w:lang w:val="uk-UA"/>
        </w:rPr>
        <w:t>most-favoured-nation</w:t>
      </w:r>
      <w:proofErr w:type="spellEnd"/>
      <w:r w:rsidRPr="003D5F26">
        <w:rPr>
          <w:rFonts w:ascii="Times New Roman" w:hAnsi="Times New Roman" w:cs="Times New Roman"/>
          <w:i/>
          <w:iCs/>
          <w:sz w:val="28"/>
          <w:szCs w:val="28"/>
          <w:lang w:val="uk-UA"/>
        </w:rPr>
        <w:t xml:space="preserve"> </w:t>
      </w:r>
      <w:proofErr w:type="spellStart"/>
      <w:r w:rsidRPr="003D5F26">
        <w:rPr>
          <w:rFonts w:ascii="Times New Roman" w:hAnsi="Times New Roman" w:cs="Times New Roman"/>
          <w:i/>
          <w:iCs/>
          <w:sz w:val="28"/>
          <w:szCs w:val="28"/>
          <w:lang w:val="uk-UA"/>
        </w:rPr>
        <w:t>treatment</w:t>
      </w:r>
      <w:proofErr w:type="spellEnd"/>
      <w:r w:rsidRPr="003D5F26">
        <w:rPr>
          <w:rFonts w:ascii="Times New Roman" w:hAnsi="Times New Roman" w:cs="Times New Roman"/>
          <w:sz w:val="28"/>
          <w:szCs w:val="28"/>
          <w:lang w:val="uk-UA"/>
        </w:rPr>
        <w:t>, воно набуває специфічного змісту, що стосується правового статусу. Українська термінологія в цьому випадку вимагає чіткої конкретизації: термін перекладається як</w:t>
      </w:r>
      <w:r>
        <w:rPr>
          <w:rFonts w:ascii="Times New Roman" w:hAnsi="Times New Roman" w:cs="Times New Roman"/>
          <w:sz w:val="28"/>
          <w:szCs w:val="28"/>
          <w:lang w:val="uk-UA"/>
        </w:rPr>
        <w:t xml:space="preserve"> </w:t>
      </w:r>
      <w:r w:rsidRPr="003D5F26">
        <w:rPr>
          <w:rFonts w:ascii="Times New Roman" w:hAnsi="Times New Roman" w:cs="Times New Roman"/>
          <w:b/>
          <w:bCs/>
          <w:sz w:val="28"/>
          <w:szCs w:val="28"/>
          <w:lang w:val="uk-UA"/>
        </w:rPr>
        <w:t>режим</w:t>
      </w:r>
      <w:r>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w:t>
      </w:r>
      <w:r w:rsidRPr="003D5F26">
        <w:rPr>
          <w:rFonts w:ascii="Times New Roman" w:hAnsi="Times New Roman" w:cs="Times New Roman"/>
          <w:i/>
          <w:iCs/>
          <w:sz w:val="28"/>
          <w:szCs w:val="28"/>
          <w:lang w:val="uk-UA"/>
        </w:rPr>
        <w:t>національний режим</w:t>
      </w:r>
      <w:r w:rsidRPr="003D5F2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5F26">
        <w:rPr>
          <w:rFonts w:ascii="Times New Roman" w:hAnsi="Times New Roman" w:cs="Times New Roman"/>
          <w:i/>
          <w:iCs/>
          <w:sz w:val="28"/>
          <w:szCs w:val="28"/>
          <w:lang w:val="uk-UA"/>
        </w:rPr>
        <w:t>режим найбільшого сприяння</w:t>
      </w:r>
      <w:r w:rsidRPr="003D5F26">
        <w:rPr>
          <w:rFonts w:ascii="Times New Roman" w:hAnsi="Times New Roman" w:cs="Times New Roman"/>
          <w:sz w:val="28"/>
          <w:szCs w:val="28"/>
          <w:lang w:val="uk-UA"/>
        </w:rPr>
        <w:t>)</w:t>
      </w:r>
      <w:r w:rsidR="002903DF">
        <w:rPr>
          <w:rFonts w:ascii="Times New Roman" w:hAnsi="Times New Roman" w:cs="Times New Roman"/>
          <w:sz w:val="28"/>
          <w:szCs w:val="28"/>
          <w:lang w:val="uk-UA"/>
        </w:rPr>
        <w:t xml:space="preserve"> [30]</w:t>
      </w:r>
      <w:r w:rsidRPr="003D5F26">
        <w:rPr>
          <w:rFonts w:ascii="Times New Roman" w:hAnsi="Times New Roman" w:cs="Times New Roman"/>
          <w:sz w:val="28"/>
          <w:szCs w:val="28"/>
          <w:lang w:val="uk-UA"/>
        </w:rPr>
        <w:t>, що звужує абстрактне поняття «поводження» до конкретної правової категорії. Подібну трансформацію проходить термін</w:t>
      </w:r>
      <w:r>
        <w:rPr>
          <w:rFonts w:ascii="Times New Roman" w:hAnsi="Times New Roman" w:cs="Times New Roman"/>
          <w:sz w:val="28"/>
          <w:szCs w:val="28"/>
          <w:lang w:val="uk-UA"/>
        </w:rPr>
        <w:t xml:space="preserve"> </w:t>
      </w:r>
      <w:proofErr w:type="spellStart"/>
      <w:r w:rsidRPr="003D5F26">
        <w:rPr>
          <w:rFonts w:ascii="Times New Roman" w:hAnsi="Times New Roman" w:cs="Times New Roman"/>
          <w:b/>
          <w:bCs/>
          <w:i/>
          <w:iCs/>
          <w:sz w:val="28"/>
          <w:szCs w:val="28"/>
          <w:lang w:val="uk-UA"/>
        </w:rPr>
        <w:t>power</w:t>
      </w:r>
      <w:proofErr w:type="spellEnd"/>
      <w:r w:rsidRPr="003D5F26">
        <w:rPr>
          <w:rFonts w:ascii="Times New Roman" w:hAnsi="Times New Roman" w:cs="Times New Roman"/>
          <w:sz w:val="28"/>
          <w:szCs w:val="28"/>
          <w:lang w:val="uk-UA"/>
        </w:rPr>
        <w:t>. Якщо в загальному контексті це «сила» або «влада», то стосовно діяльності інституцій (наприклад,</w:t>
      </w:r>
      <w:r>
        <w:rPr>
          <w:rFonts w:ascii="Times New Roman" w:hAnsi="Times New Roman" w:cs="Times New Roman"/>
          <w:sz w:val="28"/>
          <w:szCs w:val="28"/>
          <w:lang w:val="uk-UA"/>
        </w:rPr>
        <w:t xml:space="preserve"> </w:t>
      </w:r>
      <w:proofErr w:type="spellStart"/>
      <w:r w:rsidRPr="003D5F26">
        <w:rPr>
          <w:rFonts w:ascii="Times New Roman" w:hAnsi="Times New Roman" w:cs="Times New Roman"/>
          <w:i/>
          <w:iCs/>
          <w:sz w:val="28"/>
          <w:szCs w:val="28"/>
          <w:lang w:val="uk-UA"/>
        </w:rPr>
        <w:t>powers</w:t>
      </w:r>
      <w:proofErr w:type="spellEnd"/>
      <w:r w:rsidRPr="003D5F26">
        <w:rPr>
          <w:rFonts w:ascii="Times New Roman" w:hAnsi="Times New Roman" w:cs="Times New Roman"/>
          <w:i/>
          <w:iCs/>
          <w:sz w:val="28"/>
          <w:szCs w:val="28"/>
          <w:lang w:val="uk-UA"/>
        </w:rPr>
        <w:t xml:space="preserve"> </w:t>
      </w:r>
      <w:proofErr w:type="spellStart"/>
      <w:r w:rsidRPr="003D5F26">
        <w:rPr>
          <w:rFonts w:ascii="Times New Roman" w:hAnsi="Times New Roman" w:cs="Times New Roman"/>
          <w:i/>
          <w:iCs/>
          <w:sz w:val="28"/>
          <w:szCs w:val="28"/>
          <w:lang w:val="uk-UA"/>
        </w:rPr>
        <w:t>of</w:t>
      </w:r>
      <w:proofErr w:type="spellEnd"/>
      <w:r w:rsidRPr="003D5F26">
        <w:rPr>
          <w:rFonts w:ascii="Times New Roman" w:hAnsi="Times New Roman" w:cs="Times New Roman"/>
          <w:i/>
          <w:iCs/>
          <w:sz w:val="28"/>
          <w:szCs w:val="28"/>
          <w:lang w:val="uk-UA"/>
        </w:rPr>
        <w:t xml:space="preserve"> </w:t>
      </w:r>
      <w:proofErr w:type="spellStart"/>
      <w:r w:rsidRPr="003D5F26">
        <w:rPr>
          <w:rFonts w:ascii="Times New Roman" w:hAnsi="Times New Roman" w:cs="Times New Roman"/>
          <w:i/>
          <w:iCs/>
          <w:sz w:val="28"/>
          <w:szCs w:val="28"/>
          <w:lang w:val="uk-UA"/>
        </w:rPr>
        <w:t>the</w:t>
      </w:r>
      <w:proofErr w:type="spellEnd"/>
      <w:r w:rsidRPr="003D5F26">
        <w:rPr>
          <w:rFonts w:ascii="Times New Roman" w:hAnsi="Times New Roman" w:cs="Times New Roman"/>
          <w:i/>
          <w:iCs/>
          <w:sz w:val="28"/>
          <w:szCs w:val="28"/>
          <w:lang w:val="uk-UA"/>
        </w:rPr>
        <w:t xml:space="preserve"> </w:t>
      </w:r>
      <w:proofErr w:type="spellStart"/>
      <w:r w:rsidRPr="003D5F26">
        <w:rPr>
          <w:rFonts w:ascii="Times New Roman" w:hAnsi="Times New Roman" w:cs="Times New Roman"/>
          <w:i/>
          <w:iCs/>
          <w:sz w:val="28"/>
          <w:szCs w:val="28"/>
          <w:lang w:val="uk-UA"/>
        </w:rPr>
        <w:t>Association</w:t>
      </w:r>
      <w:proofErr w:type="spellEnd"/>
      <w:r w:rsidRPr="003D5F26">
        <w:rPr>
          <w:rFonts w:ascii="Times New Roman" w:hAnsi="Times New Roman" w:cs="Times New Roman"/>
          <w:i/>
          <w:iCs/>
          <w:sz w:val="28"/>
          <w:szCs w:val="28"/>
          <w:lang w:val="uk-UA"/>
        </w:rPr>
        <w:t xml:space="preserve"> </w:t>
      </w:r>
      <w:proofErr w:type="spellStart"/>
      <w:r w:rsidRPr="003D5F26">
        <w:rPr>
          <w:rFonts w:ascii="Times New Roman" w:hAnsi="Times New Roman" w:cs="Times New Roman"/>
          <w:i/>
          <w:iCs/>
          <w:sz w:val="28"/>
          <w:szCs w:val="28"/>
          <w:lang w:val="uk-UA"/>
        </w:rPr>
        <w:t>Council</w:t>
      </w:r>
      <w:proofErr w:type="spellEnd"/>
      <w:r w:rsidRPr="003D5F26">
        <w:rPr>
          <w:rFonts w:ascii="Times New Roman" w:hAnsi="Times New Roman" w:cs="Times New Roman"/>
          <w:sz w:val="28"/>
          <w:szCs w:val="28"/>
          <w:lang w:val="uk-UA"/>
        </w:rPr>
        <w:t>) він конкретизується як</w:t>
      </w:r>
      <w:r>
        <w:rPr>
          <w:rFonts w:ascii="Times New Roman" w:hAnsi="Times New Roman" w:cs="Times New Roman"/>
          <w:sz w:val="28"/>
          <w:szCs w:val="28"/>
          <w:lang w:val="uk-UA"/>
        </w:rPr>
        <w:t xml:space="preserve"> </w:t>
      </w:r>
      <w:r w:rsidRPr="003D5F26">
        <w:rPr>
          <w:rFonts w:ascii="Times New Roman" w:hAnsi="Times New Roman" w:cs="Times New Roman"/>
          <w:b/>
          <w:bCs/>
          <w:sz w:val="28"/>
          <w:szCs w:val="28"/>
          <w:lang w:val="uk-UA"/>
        </w:rPr>
        <w:t>повноваження</w:t>
      </w:r>
      <w:r w:rsidRPr="003D5F26">
        <w:rPr>
          <w:rFonts w:ascii="Times New Roman" w:hAnsi="Times New Roman" w:cs="Times New Roman"/>
          <w:sz w:val="28"/>
          <w:szCs w:val="28"/>
          <w:lang w:val="uk-UA"/>
        </w:rPr>
        <w:t>, оскільки українська адміністративно-правова лексика вимагає чіткого розмежування між владою як інститутом і конкретними правами на вчинення дій</w:t>
      </w:r>
      <w:r w:rsidR="002903DF">
        <w:rPr>
          <w:rFonts w:ascii="Times New Roman" w:hAnsi="Times New Roman" w:cs="Times New Roman"/>
          <w:sz w:val="28"/>
          <w:szCs w:val="28"/>
          <w:lang w:val="uk-UA"/>
        </w:rPr>
        <w:t xml:space="preserve"> [30; 38]</w:t>
      </w:r>
      <w:r w:rsidRPr="003D5F26">
        <w:rPr>
          <w:rFonts w:ascii="Times New Roman" w:hAnsi="Times New Roman" w:cs="Times New Roman"/>
          <w:sz w:val="28"/>
          <w:szCs w:val="28"/>
          <w:lang w:val="uk-UA"/>
        </w:rPr>
        <w:t>. Окремої уваги заслуговує термін</w:t>
      </w:r>
      <w:r>
        <w:rPr>
          <w:rFonts w:ascii="Times New Roman" w:hAnsi="Times New Roman" w:cs="Times New Roman"/>
          <w:sz w:val="28"/>
          <w:szCs w:val="28"/>
          <w:lang w:val="uk-UA"/>
        </w:rPr>
        <w:t xml:space="preserve"> </w:t>
      </w:r>
      <w:proofErr w:type="spellStart"/>
      <w:r w:rsidRPr="003D5F26">
        <w:rPr>
          <w:rFonts w:ascii="Times New Roman" w:hAnsi="Times New Roman" w:cs="Times New Roman"/>
          <w:b/>
          <w:bCs/>
          <w:i/>
          <w:iCs/>
          <w:sz w:val="28"/>
          <w:szCs w:val="28"/>
          <w:lang w:val="uk-UA"/>
        </w:rPr>
        <w:t>remedy</w:t>
      </w:r>
      <w:proofErr w:type="spellEnd"/>
      <w:r w:rsidRPr="003D5F26">
        <w:rPr>
          <w:rFonts w:ascii="Times New Roman" w:hAnsi="Times New Roman" w:cs="Times New Roman"/>
          <w:sz w:val="28"/>
          <w:szCs w:val="28"/>
          <w:lang w:val="uk-UA"/>
        </w:rPr>
        <w:t>. В англійській мові це будь-який засіб виправлення ситуації або ліки. У юридичному контексті (</w:t>
      </w:r>
      <w:proofErr w:type="spellStart"/>
      <w:r w:rsidRPr="003D5F26">
        <w:rPr>
          <w:rFonts w:ascii="Times New Roman" w:hAnsi="Times New Roman" w:cs="Times New Roman"/>
          <w:i/>
          <w:iCs/>
          <w:sz w:val="28"/>
          <w:szCs w:val="28"/>
          <w:lang w:val="uk-UA"/>
        </w:rPr>
        <w:t>legal</w:t>
      </w:r>
      <w:proofErr w:type="spellEnd"/>
      <w:r w:rsidRPr="003D5F26">
        <w:rPr>
          <w:rFonts w:ascii="Times New Roman" w:hAnsi="Times New Roman" w:cs="Times New Roman"/>
          <w:i/>
          <w:iCs/>
          <w:sz w:val="28"/>
          <w:szCs w:val="28"/>
          <w:lang w:val="uk-UA"/>
        </w:rPr>
        <w:t xml:space="preserve"> </w:t>
      </w:r>
      <w:proofErr w:type="spellStart"/>
      <w:r w:rsidRPr="003D5F26">
        <w:rPr>
          <w:rFonts w:ascii="Times New Roman" w:hAnsi="Times New Roman" w:cs="Times New Roman"/>
          <w:i/>
          <w:iCs/>
          <w:sz w:val="28"/>
          <w:szCs w:val="28"/>
          <w:lang w:val="uk-UA"/>
        </w:rPr>
        <w:t>remedy</w:t>
      </w:r>
      <w:proofErr w:type="spellEnd"/>
      <w:r w:rsidRPr="003D5F26">
        <w:rPr>
          <w:rFonts w:ascii="Times New Roman" w:hAnsi="Times New Roman" w:cs="Times New Roman"/>
          <w:sz w:val="28"/>
          <w:szCs w:val="28"/>
          <w:lang w:val="uk-UA"/>
        </w:rPr>
        <w:t>) це поняття охоплює всі способи відновлення порушеного права</w:t>
      </w:r>
      <w:r w:rsidR="002903DF">
        <w:rPr>
          <w:rFonts w:ascii="Times New Roman" w:hAnsi="Times New Roman" w:cs="Times New Roman"/>
          <w:sz w:val="28"/>
          <w:szCs w:val="28"/>
          <w:lang w:val="uk-UA"/>
        </w:rPr>
        <w:t xml:space="preserve"> </w:t>
      </w:r>
      <w:r w:rsidR="002903DF" w:rsidRPr="002903DF">
        <w:rPr>
          <w:rFonts w:ascii="Times New Roman" w:hAnsi="Times New Roman" w:cs="Times New Roman"/>
          <w:sz w:val="28"/>
          <w:szCs w:val="28"/>
          <w:lang w:val="uk-UA"/>
        </w:rPr>
        <w:t>[</w:t>
      </w:r>
      <w:r w:rsidR="002903DF" w:rsidRPr="002903DF">
        <w:rPr>
          <w:rFonts w:ascii="Times New Roman" w:hAnsi="Times New Roman" w:cs="Times New Roman"/>
          <w:sz w:val="28"/>
          <w:szCs w:val="28"/>
          <w:lang w:val="ru-RU"/>
        </w:rPr>
        <w:t>43</w:t>
      </w:r>
      <w:r w:rsidR="002903DF" w:rsidRPr="002903DF">
        <w:rPr>
          <w:rFonts w:ascii="Times New Roman" w:hAnsi="Times New Roman" w:cs="Times New Roman"/>
          <w:sz w:val="28"/>
          <w:szCs w:val="28"/>
          <w:lang w:val="uk-UA"/>
        </w:rPr>
        <w:t>]</w:t>
      </w:r>
      <w:r w:rsidR="002903DF" w:rsidRPr="002903DF">
        <w:rPr>
          <w:rFonts w:ascii="Times New Roman" w:hAnsi="Times New Roman" w:cs="Times New Roman"/>
          <w:sz w:val="28"/>
          <w:szCs w:val="28"/>
          <w:lang w:val="ru-RU"/>
        </w:rPr>
        <w:t>.</w:t>
      </w:r>
      <w:r w:rsidRPr="003D5F26">
        <w:rPr>
          <w:rFonts w:ascii="Times New Roman" w:hAnsi="Times New Roman" w:cs="Times New Roman"/>
          <w:sz w:val="28"/>
          <w:szCs w:val="28"/>
          <w:lang w:val="uk-UA"/>
        </w:rPr>
        <w:t xml:space="preserve"> </w:t>
      </w:r>
      <w:r w:rsidR="00A63061" w:rsidRPr="00A63061">
        <w:rPr>
          <w:rFonts w:ascii="Times New Roman" w:hAnsi="Times New Roman" w:cs="Times New Roman"/>
          <w:sz w:val="28"/>
          <w:szCs w:val="28"/>
          <w:lang w:val="uk-UA"/>
        </w:rPr>
        <w:t xml:space="preserve">В економічно-правових текстах термін </w:t>
      </w:r>
      <w:proofErr w:type="spellStart"/>
      <w:r w:rsidR="00A63061" w:rsidRPr="00A63061">
        <w:rPr>
          <w:rFonts w:ascii="Times New Roman" w:hAnsi="Times New Roman" w:cs="Times New Roman"/>
          <w:sz w:val="28"/>
          <w:szCs w:val="28"/>
          <w:lang w:val="uk-UA"/>
        </w:rPr>
        <w:t>remedy</w:t>
      </w:r>
      <w:proofErr w:type="spellEnd"/>
      <w:r w:rsidR="00A63061" w:rsidRPr="00A63061">
        <w:rPr>
          <w:rFonts w:ascii="Times New Roman" w:hAnsi="Times New Roman" w:cs="Times New Roman"/>
          <w:sz w:val="28"/>
          <w:szCs w:val="28"/>
          <w:lang w:val="uk-UA"/>
        </w:rPr>
        <w:t xml:space="preserve"> (у значенні засобу правового захисту) також фіксується як такий, що зберігає свою юридичну семантику [9, с. 51].</w:t>
      </w:r>
      <w:r w:rsidR="00A63061" w:rsidRPr="002903DF">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Український переклад конкретизує це поняття через усталену, але більш вузьку та громіздку конструкцію —</w:t>
      </w:r>
      <w:r w:rsidR="00D84463">
        <w:rPr>
          <w:rFonts w:ascii="Times New Roman" w:hAnsi="Times New Roman" w:cs="Times New Roman"/>
          <w:sz w:val="28"/>
          <w:szCs w:val="28"/>
          <w:lang w:val="uk-UA"/>
        </w:rPr>
        <w:t xml:space="preserve"> </w:t>
      </w:r>
      <w:r w:rsidRPr="003D5F26">
        <w:rPr>
          <w:rFonts w:ascii="Times New Roman" w:hAnsi="Times New Roman" w:cs="Times New Roman"/>
          <w:b/>
          <w:bCs/>
          <w:sz w:val="28"/>
          <w:szCs w:val="28"/>
          <w:lang w:val="uk-UA"/>
        </w:rPr>
        <w:t>засіб правового захисту</w:t>
      </w:r>
      <w:r w:rsidRPr="003D5F26">
        <w:rPr>
          <w:rFonts w:ascii="Times New Roman" w:hAnsi="Times New Roman" w:cs="Times New Roman"/>
          <w:sz w:val="28"/>
          <w:szCs w:val="28"/>
          <w:lang w:val="uk-UA"/>
        </w:rPr>
        <w:t>, що є єдино можливим нормативним відповідником у процесуальному праві</w:t>
      </w:r>
      <w:r w:rsidR="00FC57CA" w:rsidRPr="00FC57CA">
        <w:rPr>
          <w:rFonts w:ascii="Times New Roman" w:hAnsi="Times New Roman" w:cs="Times New Roman"/>
          <w:sz w:val="28"/>
          <w:szCs w:val="28"/>
          <w:lang w:val="ru-RU"/>
        </w:rPr>
        <w:t xml:space="preserve"> </w:t>
      </w:r>
      <w:r w:rsidR="00FC57CA">
        <w:rPr>
          <w:rFonts w:ascii="Times New Roman" w:hAnsi="Times New Roman" w:cs="Times New Roman"/>
          <w:sz w:val="28"/>
          <w:szCs w:val="28"/>
          <w:lang w:val="uk-UA"/>
        </w:rPr>
        <w:t>[30]</w:t>
      </w:r>
      <w:r w:rsidR="00FC57CA" w:rsidRPr="00FC57CA">
        <w:rPr>
          <w:rFonts w:ascii="Times New Roman" w:hAnsi="Times New Roman" w:cs="Times New Roman"/>
          <w:sz w:val="28"/>
          <w:szCs w:val="28"/>
          <w:lang w:val="ru-RU"/>
        </w:rPr>
        <w:t>.</w:t>
      </w:r>
    </w:p>
    <w:p w14:paraId="147CC6C6" w14:textId="7D97D9E3" w:rsidR="00F468A4" w:rsidRDefault="00F468A4" w:rsidP="0068467B">
      <w:pPr>
        <w:spacing w:line="360" w:lineRule="auto"/>
        <w:ind w:firstLine="720"/>
        <w:jc w:val="both"/>
        <w:rPr>
          <w:rFonts w:ascii="Times New Roman" w:hAnsi="Times New Roman" w:cs="Times New Roman"/>
          <w:sz w:val="28"/>
          <w:szCs w:val="28"/>
          <w:lang w:val="uk-UA"/>
        </w:rPr>
      </w:pPr>
      <w:r w:rsidRPr="003D5F26">
        <w:rPr>
          <w:rFonts w:ascii="Times New Roman" w:hAnsi="Times New Roman" w:cs="Times New Roman"/>
          <w:sz w:val="28"/>
          <w:szCs w:val="28"/>
          <w:lang w:val="uk-UA"/>
        </w:rPr>
        <w:t>Протилежний</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процес,</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b/>
          <w:bCs/>
          <w:sz w:val="28"/>
          <w:szCs w:val="28"/>
          <w:lang w:val="uk-UA"/>
        </w:rPr>
        <w:t>генералізація</w:t>
      </w:r>
      <w:r w:rsidRPr="003D5F26">
        <w:rPr>
          <w:rFonts w:ascii="Times New Roman" w:hAnsi="Times New Roman" w:cs="Times New Roman"/>
          <w:sz w:val="28"/>
          <w:szCs w:val="28"/>
          <w:lang w:val="uk-UA"/>
        </w:rPr>
        <w:t>,</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відбувається</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тоді,</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коли</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термін</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мови-джерела</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є</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більш</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специфічним,</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ніж</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його</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відповідник</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у</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мові</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перекладу,</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або</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коли</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цільовій</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мові</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відсутній</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термін</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аналогічного</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рівня</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специфічності.</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У</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таких</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випадках</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перекладач</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використовує</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більш</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загальний,</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родовий</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термін.</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Це</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lastRenderedPageBreak/>
        <w:t>чітко</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простежується</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на</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прикладі</w:t>
      </w:r>
      <w:r w:rsidR="00FC57CA">
        <w:rPr>
          <w:rFonts w:ascii="Times New Roman" w:hAnsi="Times New Roman" w:cs="Times New Roman"/>
          <w:sz w:val="28"/>
          <w:szCs w:val="28"/>
          <w:lang w:val="uk-UA"/>
        </w:rPr>
        <w:t xml:space="preserve"> згаданого</w:t>
      </w:r>
      <w:r w:rsidR="00734D29" w:rsidRPr="003D5F26">
        <w:rPr>
          <w:rFonts w:ascii="Times New Roman" w:hAnsi="Times New Roman" w:cs="Times New Roman"/>
          <w:sz w:val="28"/>
          <w:szCs w:val="28"/>
          <w:lang w:val="uk-UA"/>
        </w:rPr>
        <w:t xml:space="preserve"> </w:t>
      </w:r>
      <w:proofErr w:type="spellStart"/>
      <w:r w:rsidRPr="003D5F26">
        <w:rPr>
          <w:rFonts w:ascii="Times New Roman" w:hAnsi="Times New Roman" w:cs="Times New Roman"/>
          <w:sz w:val="28"/>
          <w:szCs w:val="28"/>
          <w:lang w:val="uk-UA"/>
        </w:rPr>
        <w:t>терміна</w:t>
      </w:r>
      <w:proofErr w:type="spellEnd"/>
      <w:r w:rsidR="00734D29" w:rsidRPr="003D5F26">
        <w:rPr>
          <w:rFonts w:ascii="Times New Roman" w:hAnsi="Times New Roman" w:cs="Times New Roman"/>
          <w:sz w:val="28"/>
          <w:szCs w:val="28"/>
          <w:lang w:val="uk-UA"/>
        </w:rPr>
        <w:t xml:space="preserve"> </w:t>
      </w:r>
      <w:proofErr w:type="spellStart"/>
      <w:r w:rsidRPr="003D5F26">
        <w:rPr>
          <w:rFonts w:ascii="Times New Roman" w:hAnsi="Times New Roman" w:cs="Times New Roman"/>
          <w:b/>
          <w:bCs/>
          <w:i/>
          <w:iCs/>
          <w:sz w:val="28"/>
          <w:szCs w:val="28"/>
          <w:lang w:val="uk-UA"/>
        </w:rPr>
        <w:t>infringement</w:t>
      </w:r>
      <w:proofErr w:type="spellEnd"/>
      <w:r w:rsidRPr="003D5F26">
        <w:rPr>
          <w:rFonts w:ascii="Times New Roman" w:hAnsi="Times New Roman" w:cs="Times New Roman"/>
          <w:sz w:val="28"/>
          <w:szCs w:val="28"/>
          <w:lang w:val="uk-UA"/>
        </w:rPr>
        <w:t>.</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англійському</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праві</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він</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може</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мати</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специфічні</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конотації</w:t>
      </w:r>
      <w:r w:rsidR="00734D29" w:rsidRPr="003D5F26">
        <w:rPr>
          <w:rFonts w:ascii="Times New Roman" w:hAnsi="Times New Roman" w:cs="Times New Roman"/>
          <w:sz w:val="28"/>
          <w:szCs w:val="28"/>
          <w:lang w:val="uk-UA"/>
        </w:rPr>
        <w:t xml:space="preserve"> </w:t>
      </w:r>
      <w:r w:rsidRPr="003D5F26">
        <w:rPr>
          <w:rFonts w:ascii="Times New Roman" w:hAnsi="Times New Roman" w:cs="Times New Roman"/>
          <w:sz w:val="28"/>
          <w:szCs w:val="28"/>
          <w:lang w:val="uk-UA"/>
        </w:rPr>
        <w:t>залежн</w:t>
      </w:r>
      <w:r w:rsidRPr="008B5AE6">
        <w:rPr>
          <w:rFonts w:ascii="Times New Roman" w:hAnsi="Times New Roman" w:cs="Times New Roman"/>
          <w:sz w:val="28"/>
          <w:szCs w:val="28"/>
          <w:lang w:val="uk-UA"/>
        </w:rPr>
        <w:t>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об'єкта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порушення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patent</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infringement</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copyright</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infringement</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правило,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узагальнюючий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порушення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покриває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втрачає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частину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вихідної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специфіки</w:t>
      </w:r>
      <w:r w:rsidR="00FC57CA" w:rsidRPr="00FC57CA">
        <w:rPr>
          <w:rFonts w:ascii="Times New Roman" w:hAnsi="Times New Roman" w:cs="Times New Roman"/>
          <w:sz w:val="28"/>
          <w:szCs w:val="28"/>
          <w:lang w:val="uk-UA"/>
        </w:rPr>
        <w:t xml:space="preserve"> </w:t>
      </w:r>
      <w:r w:rsidR="00FC57CA">
        <w:rPr>
          <w:rFonts w:ascii="Times New Roman" w:hAnsi="Times New Roman" w:cs="Times New Roman"/>
          <w:sz w:val="28"/>
          <w:szCs w:val="28"/>
          <w:lang w:val="uk-UA"/>
        </w:rPr>
        <w:t>[30; 38]</w:t>
      </w:r>
      <w:r w:rsidRPr="008B5AE6">
        <w:rPr>
          <w:rFonts w:ascii="Times New Roman" w:hAnsi="Times New Roman" w:cs="Times New Roman"/>
          <w:sz w:val="28"/>
          <w:szCs w:val="28"/>
          <w:lang w:val="uk-UA"/>
        </w:rPr>
        <w:t>.</w:t>
      </w:r>
      <w:r w:rsidR="00221E8D" w:rsidRPr="00221E8D">
        <w:rPr>
          <w:lang w:val="uk-UA"/>
        </w:rPr>
        <w:t xml:space="preserve"> </w:t>
      </w:r>
      <w:r w:rsidR="00221E8D" w:rsidRPr="00221E8D">
        <w:rPr>
          <w:rFonts w:ascii="Times New Roman" w:hAnsi="Times New Roman" w:cs="Times New Roman"/>
          <w:sz w:val="28"/>
          <w:szCs w:val="28"/>
          <w:lang w:val="uk-UA"/>
        </w:rPr>
        <w:t>Це підтверджує тезу про те, що при перекладі термін може втрачати вказівки на специфічну природу поняття і набувати більш універсальних компонентів значення [</w:t>
      </w:r>
      <w:r w:rsidR="00221E8D">
        <w:rPr>
          <w:rFonts w:ascii="Times New Roman" w:hAnsi="Times New Roman" w:cs="Times New Roman"/>
          <w:sz w:val="28"/>
          <w:szCs w:val="28"/>
          <w:lang w:val="uk-UA"/>
        </w:rPr>
        <w:t>25</w:t>
      </w:r>
      <w:r w:rsidR="00221E8D" w:rsidRPr="00221E8D">
        <w:rPr>
          <w:rFonts w:ascii="Times New Roman" w:hAnsi="Times New Roman" w:cs="Times New Roman"/>
          <w:sz w:val="28"/>
          <w:szCs w:val="28"/>
          <w:lang w:val="uk-UA"/>
        </w:rPr>
        <w:t>, с. 129].</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прагматичним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зрозумілість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рахунок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втрати.</w:t>
      </w:r>
    </w:p>
    <w:p w14:paraId="14C11530" w14:textId="0B54214D" w:rsidR="003F15A8" w:rsidRPr="003F15A8" w:rsidRDefault="003F15A8" w:rsidP="003F15A8">
      <w:pPr>
        <w:spacing w:line="360" w:lineRule="auto"/>
        <w:ind w:firstLine="720"/>
        <w:jc w:val="both"/>
        <w:rPr>
          <w:rFonts w:ascii="Times New Roman" w:hAnsi="Times New Roman" w:cs="Times New Roman"/>
          <w:sz w:val="28"/>
          <w:szCs w:val="28"/>
          <w:lang w:val="uk-UA"/>
        </w:rPr>
      </w:pPr>
      <w:r w:rsidRPr="003F15A8">
        <w:rPr>
          <w:rFonts w:ascii="Times New Roman" w:hAnsi="Times New Roman" w:cs="Times New Roman"/>
          <w:sz w:val="28"/>
          <w:szCs w:val="28"/>
          <w:lang w:val="uk-UA"/>
        </w:rPr>
        <w:t xml:space="preserve">Ще одним прикладом генералізації є переклад </w:t>
      </w:r>
      <w:proofErr w:type="spellStart"/>
      <w:r w:rsidRPr="003F15A8">
        <w:rPr>
          <w:rFonts w:ascii="Times New Roman" w:hAnsi="Times New Roman" w:cs="Times New Roman"/>
          <w:sz w:val="28"/>
          <w:szCs w:val="28"/>
          <w:lang w:val="uk-UA"/>
        </w:rPr>
        <w:t>терміна</w:t>
      </w:r>
      <w:proofErr w:type="spellEnd"/>
      <w:r w:rsidRPr="003F15A8">
        <w:rPr>
          <w:rFonts w:ascii="Times New Roman" w:hAnsi="Times New Roman" w:cs="Times New Roman"/>
          <w:sz w:val="28"/>
          <w:szCs w:val="28"/>
          <w:lang w:val="uk-UA"/>
        </w:rPr>
        <w:t xml:space="preserve"> </w:t>
      </w:r>
      <w:proofErr w:type="spellStart"/>
      <w:r w:rsidRPr="003F15A8">
        <w:rPr>
          <w:rFonts w:ascii="Times New Roman" w:hAnsi="Times New Roman" w:cs="Times New Roman"/>
          <w:b/>
          <w:bCs/>
          <w:i/>
          <w:iCs/>
          <w:sz w:val="28"/>
          <w:szCs w:val="28"/>
          <w:lang w:val="uk-UA"/>
        </w:rPr>
        <w:t>maladministration</w:t>
      </w:r>
      <w:proofErr w:type="spellEnd"/>
      <w:r w:rsidRPr="003F15A8">
        <w:rPr>
          <w:rFonts w:ascii="Times New Roman" w:hAnsi="Times New Roman" w:cs="Times New Roman"/>
          <w:sz w:val="28"/>
          <w:szCs w:val="28"/>
          <w:lang w:val="uk-UA"/>
        </w:rPr>
        <w:t xml:space="preserve">, який часто зустрічається в документах ЄС, зокрема у контексті діяльності Європейського омбудсмена. В англійській мові цей термін має конкретне юридичне наповнення, що включає недбалість, зловживання владою, несправедливість або порушення процедури. Оскільки в українському адміністративному праві немає прямого однослівного відповідника з таким самим набором ознак, перекладачі часто вдаються до генералізації, використовуючи термін </w:t>
      </w:r>
      <w:r w:rsidRPr="003F15A8">
        <w:rPr>
          <w:rFonts w:ascii="Times New Roman" w:hAnsi="Times New Roman" w:cs="Times New Roman"/>
          <w:b/>
          <w:bCs/>
          <w:sz w:val="28"/>
          <w:szCs w:val="28"/>
          <w:lang w:val="uk-UA"/>
        </w:rPr>
        <w:t>неналежне адміністрування</w:t>
      </w:r>
      <w:r w:rsidRPr="003F15A8">
        <w:rPr>
          <w:rFonts w:ascii="Times New Roman" w:hAnsi="Times New Roman" w:cs="Times New Roman"/>
          <w:sz w:val="28"/>
          <w:szCs w:val="28"/>
          <w:lang w:val="uk-UA"/>
        </w:rPr>
        <w:t xml:space="preserve"> або </w:t>
      </w:r>
      <w:r w:rsidRPr="003F15A8">
        <w:rPr>
          <w:rFonts w:ascii="Times New Roman" w:hAnsi="Times New Roman" w:cs="Times New Roman"/>
          <w:b/>
          <w:bCs/>
          <w:sz w:val="28"/>
          <w:szCs w:val="28"/>
          <w:lang w:val="uk-UA"/>
        </w:rPr>
        <w:t>порушення у сфері управління</w:t>
      </w:r>
      <w:r w:rsidRPr="003F15A8">
        <w:rPr>
          <w:rFonts w:ascii="Times New Roman" w:hAnsi="Times New Roman" w:cs="Times New Roman"/>
          <w:sz w:val="28"/>
          <w:szCs w:val="28"/>
          <w:lang w:val="uk-UA"/>
        </w:rPr>
        <w:t>. Це дозволяє охопити широкий спектр можливих порушень, хоча й втрачає частину специфіки оригіналу.</w:t>
      </w:r>
    </w:p>
    <w:p w14:paraId="484EA87F" w14:textId="6395A0B5" w:rsidR="003F15A8" w:rsidRPr="008B5AE6" w:rsidRDefault="003F15A8" w:rsidP="0068467B">
      <w:pPr>
        <w:spacing w:line="360" w:lineRule="auto"/>
        <w:ind w:firstLine="720"/>
        <w:jc w:val="both"/>
        <w:rPr>
          <w:rFonts w:ascii="Times New Roman" w:hAnsi="Times New Roman" w:cs="Times New Roman"/>
          <w:sz w:val="28"/>
          <w:szCs w:val="28"/>
          <w:lang w:val="uk-UA"/>
        </w:rPr>
      </w:pPr>
      <w:r w:rsidRPr="003F15A8">
        <w:rPr>
          <w:rFonts w:ascii="Times New Roman" w:hAnsi="Times New Roman" w:cs="Times New Roman"/>
          <w:sz w:val="28"/>
          <w:szCs w:val="28"/>
          <w:lang w:val="uk-UA"/>
        </w:rPr>
        <w:t>Також цікавим випадком є</w:t>
      </w:r>
      <w:r w:rsidR="00864DA9">
        <w:rPr>
          <w:rFonts w:ascii="Times New Roman" w:hAnsi="Times New Roman" w:cs="Times New Roman"/>
          <w:sz w:val="28"/>
          <w:szCs w:val="28"/>
          <w:lang w:val="uk-UA"/>
        </w:rPr>
        <w:t xml:space="preserve"> згаданий</w:t>
      </w:r>
      <w:r w:rsidRPr="003F15A8">
        <w:rPr>
          <w:rFonts w:ascii="Times New Roman" w:hAnsi="Times New Roman" w:cs="Times New Roman"/>
          <w:sz w:val="28"/>
          <w:szCs w:val="28"/>
          <w:lang w:val="uk-UA"/>
        </w:rPr>
        <w:t xml:space="preserve"> термін </w:t>
      </w:r>
      <w:proofErr w:type="spellStart"/>
      <w:r w:rsidRPr="003F15A8">
        <w:rPr>
          <w:rFonts w:ascii="Times New Roman" w:hAnsi="Times New Roman" w:cs="Times New Roman"/>
          <w:b/>
          <w:bCs/>
          <w:i/>
          <w:iCs/>
          <w:sz w:val="28"/>
          <w:szCs w:val="28"/>
          <w:lang w:val="uk-UA"/>
        </w:rPr>
        <w:t>equity</w:t>
      </w:r>
      <w:proofErr w:type="spellEnd"/>
      <w:r w:rsidRPr="003F15A8">
        <w:rPr>
          <w:rFonts w:ascii="Times New Roman" w:hAnsi="Times New Roman" w:cs="Times New Roman"/>
          <w:sz w:val="28"/>
          <w:szCs w:val="28"/>
          <w:lang w:val="uk-UA"/>
        </w:rPr>
        <w:t>. У системі загального права це окрема, історично сформована гілка права</w:t>
      </w:r>
      <w:r w:rsidR="00665544">
        <w:rPr>
          <w:rFonts w:ascii="Times New Roman" w:hAnsi="Times New Roman" w:cs="Times New Roman"/>
          <w:sz w:val="28"/>
          <w:szCs w:val="28"/>
          <w:lang w:val="uk-UA"/>
        </w:rPr>
        <w:t xml:space="preserve"> [43</w:t>
      </w:r>
      <w:r w:rsidR="00665544" w:rsidRPr="00665544">
        <w:rPr>
          <w:rFonts w:ascii="Times New Roman" w:hAnsi="Times New Roman" w:cs="Times New Roman"/>
          <w:sz w:val="28"/>
          <w:szCs w:val="28"/>
          <w:lang w:val="ru-RU"/>
        </w:rPr>
        <w:t>; 44]</w:t>
      </w:r>
      <w:r w:rsidRPr="003F15A8">
        <w:rPr>
          <w:rFonts w:ascii="Times New Roman" w:hAnsi="Times New Roman" w:cs="Times New Roman"/>
          <w:sz w:val="28"/>
          <w:szCs w:val="28"/>
          <w:lang w:val="uk-UA"/>
        </w:rPr>
        <w:t>. Однак в українській правовій системі такий поділ відсутній. Тому при перекладі цього терміна в контексті загальних принципів права часто застосовується генералізація до поняття</w:t>
      </w:r>
      <w:r w:rsidRPr="00EB39D2">
        <w:rPr>
          <w:rFonts w:ascii="Times New Roman" w:hAnsi="Times New Roman" w:cs="Times New Roman"/>
          <w:sz w:val="28"/>
          <w:szCs w:val="28"/>
          <w:lang w:val="uk-UA"/>
        </w:rPr>
        <w:t xml:space="preserve"> </w:t>
      </w:r>
      <w:r w:rsidRPr="003F15A8">
        <w:rPr>
          <w:rFonts w:ascii="Times New Roman" w:hAnsi="Times New Roman" w:cs="Times New Roman"/>
          <w:b/>
          <w:bCs/>
          <w:sz w:val="28"/>
          <w:szCs w:val="28"/>
          <w:lang w:val="uk-UA"/>
        </w:rPr>
        <w:t>справедливість</w:t>
      </w:r>
      <w:r w:rsidRPr="00EB39D2">
        <w:rPr>
          <w:rFonts w:ascii="Times New Roman" w:hAnsi="Times New Roman" w:cs="Times New Roman"/>
          <w:sz w:val="28"/>
          <w:szCs w:val="28"/>
          <w:lang w:val="uk-UA"/>
        </w:rPr>
        <w:t xml:space="preserve"> </w:t>
      </w:r>
      <w:r w:rsidRPr="003F15A8">
        <w:rPr>
          <w:rFonts w:ascii="Times New Roman" w:hAnsi="Times New Roman" w:cs="Times New Roman"/>
          <w:sz w:val="28"/>
          <w:szCs w:val="28"/>
          <w:lang w:val="uk-UA"/>
        </w:rPr>
        <w:t>(наприклад,</w:t>
      </w:r>
      <w:r w:rsidRPr="00EB39D2">
        <w:rPr>
          <w:rFonts w:ascii="Times New Roman" w:hAnsi="Times New Roman" w:cs="Times New Roman"/>
          <w:sz w:val="28"/>
          <w:szCs w:val="28"/>
          <w:lang w:val="uk-UA"/>
        </w:rPr>
        <w:t xml:space="preserve"> </w:t>
      </w:r>
      <w:proofErr w:type="spellStart"/>
      <w:r w:rsidRPr="003F15A8">
        <w:rPr>
          <w:rFonts w:ascii="Times New Roman" w:hAnsi="Times New Roman" w:cs="Times New Roman"/>
          <w:i/>
          <w:iCs/>
          <w:sz w:val="28"/>
          <w:szCs w:val="28"/>
          <w:lang w:val="uk-UA"/>
        </w:rPr>
        <w:t>equitable</w:t>
      </w:r>
      <w:proofErr w:type="spellEnd"/>
      <w:r w:rsidRPr="003F15A8">
        <w:rPr>
          <w:rFonts w:ascii="Times New Roman" w:hAnsi="Times New Roman" w:cs="Times New Roman"/>
          <w:i/>
          <w:iCs/>
          <w:sz w:val="28"/>
          <w:szCs w:val="28"/>
          <w:lang w:val="uk-UA"/>
        </w:rPr>
        <w:t xml:space="preserve"> </w:t>
      </w:r>
      <w:proofErr w:type="spellStart"/>
      <w:r w:rsidRPr="003F15A8">
        <w:rPr>
          <w:rFonts w:ascii="Times New Roman" w:hAnsi="Times New Roman" w:cs="Times New Roman"/>
          <w:i/>
          <w:iCs/>
          <w:sz w:val="28"/>
          <w:szCs w:val="28"/>
          <w:lang w:val="uk-UA"/>
        </w:rPr>
        <w:t>treatment</w:t>
      </w:r>
      <w:proofErr w:type="spellEnd"/>
      <w:r w:rsidRPr="00EB39D2">
        <w:rPr>
          <w:rFonts w:ascii="Times New Roman" w:hAnsi="Times New Roman" w:cs="Times New Roman"/>
          <w:sz w:val="28"/>
          <w:szCs w:val="28"/>
          <w:lang w:val="uk-UA"/>
        </w:rPr>
        <w:t xml:space="preserve"> </w:t>
      </w:r>
      <w:r w:rsidRPr="003F15A8">
        <w:rPr>
          <w:rFonts w:ascii="Times New Roman" w:hAnsi="Times New Roman" w:cs="Times New Roman"/>
          <w:sz w:val="28"/>
          <w:szCs w:val="28"/>
          <w:lang w:val="uk-UA"/>
        </w:rPr>
        <w:t>—</w:t>
      </w:r>
      <w:r w:rsidRPr="00EB39D2">
        <w:rPr>
          <w:rFonts w:ascii="Times New Roman" w:hAnsi="Times New Roman" w:cs="Times New Roman"/>
          <w:sz w:val="28"/>
          <w:szCs w:val="28"/>
          <w:lang w:val="uk-UA"/>
        </w:rPr>
        <w:t xml:space="preserve"> </w:t>
      </w:r>
      <w:r w:rsidRPr="003F15A8">
        <w:rPr>
          <w:rFonts w:ascii="Times New Roman" w:hAnsi="Times New Roman" w:cs="Times New Roman"/>
          <w:i/>
          <w:iCs/>
          <w:sz w:val="28"/>
          <w:szCs w:val="28"/>
          <w:lang w:val="uk-UA"/>
        </w:rPr>
        <w:t>справедливе поводження</w:t>
      </w:r>
      <w:r w:rsidRPr="003F15A8">
        <w:rPr>
          <w:rFonts w:ascii="Times New Roman" w:hAnsi="Times New Roman" w:cs="Times New Roman"/>
          <w:sz w:val="28"/>
          <w:szCs w:val="28"/>
          <w:lang w:val="uk-UA"/>
        </w:rPr>
        <w:t>), що нівелює історико-правову специфіку англійського терміна, але передає його сучасне функціональне значення як морально-етичного принципу в праві</w:t>
      </w:r>
      <w:r w:rsidR="00665544">
        <w:rPr>
          <w:rFonts w:ascii="Times New Roman" w:hAnsi="Times New Roman" w:cs="Times New Roman"/>
          <w:sz w:val="28"/>
          <w:szCs w:val="28"/>
          <w:lang w:val="uk-UA"/>
        </w:rPr>
        <w:t xml:space="preserve"> [30; 38]</w:t>
      </w:r>
      <w:r w:rsidRPr="003F15A8">
        <w:rPr>
          <w:rFonts w:ascii="Times New Roman" w:hAnsi="Times New Roman" w:cs="Times New Roman"/>
          <w:sz w:val="28"/>
          <w:szCs w:val="28"/>
          <w:lang w:val="uk-UA"/>
        </w:rPr>
        <w:t>.</w:t>
      </w:r>
    </w:p>
    <w:p w14:paraId="11E24F95" w14:textId="3F21ACF5" w:rsidR="00F468A4" w:rsidRPr="008B5AE6" w:rsidRDefault="00F468A4"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звуження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розширення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невід’ємними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адаптувати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вимог</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мови-реципієнта.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Успішність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глибокого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розуміння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підводить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формулювання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обґрунтованих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рекомендацій.</w:t>
      </w:r>
    </w:p>
    <w:p w14:paraId="62F223B0" w14:textId="77777777" w:rsidR="00E53436" w:rsidRPr="008B5AE6" w:rsidRDefault="00E53436" w:rsidP="0068467B">
      <w:pPr>
        <w:spacing w:line="360" w:lineRule="auto"/>
        <w:ind w:firstLine="720"/>
        <w:jc w:val="both"/>
        <w:rPr>
          <w:rFonts w:ascii="Times New Roman" w:hAnsi="Times New Roman" w:cs="Times New Roman"/>
          <w:sz w:val="28"/>
          <w:szCs w:val="28"/>
          <w:lang w:val="uk-UA"/>
        </w:rPr>
      </w:pPr>
    </w:p>
    <w:p w14:paraId="0DFCD36E" w14:textId="6D2E535A" w:rsidR="00E53436" w:rsidRPr="008B5AE6" w:rsidRDefault="00E53436" w:rsidP="007342DF">
      <w:pPr>
        <w:pStyle w:val="2"/>
      </w:pPr>
      <w:bookmarkStart w:id="10" w:name="_Toc215133752"/>
      <w:r w:rsidRPr="008B5AE6">
        <w:t>2.4.</w:t>
      </w:r>
      <w:r w:rsidR="00734D29" w:rsidRPr="008B5AE6">
        <w:t xml:space="preserve"> </w:t>
      </w:r>
      <w:r w:rsidRPr="008B5AE6">
        <w:t>Систематизація</w:t>
      </w:r>
      <w:r w:rsidR="00734D29" w:rsidRPr="008B5AE6">
        <w:t xml:space="preserve"> </w:t>
      </w:r>
      <w:r w:rsidRPr="008B5AE6">
        <w:t>виявлених</w:t>
      </w:r>
      <w:r w:rsidR="00734D29" w:rsidRPr="008B5AE6">
        <w:t xml:space="preserve"> </w:t>
      </w:r>
      <w:r w:rsidRPr="008B5AE6">
        <w:t>труднощів</w:t>
      </w:r>
      <w:r w:rsidR="00734D29" w:rsidRPr="008B5AE6">
        <w:t xml:space="preserve"> </w:t>
      </w:r>
      <w:r w:rsidRPr="008B5AE6">
        <w:t>та</w:t>
      </w:r>
      <w:r w:rsidR="00734D29" w:rsidRPr="008B5AE6">
        <w:t xml:space="preserve"> </w:t>
      </w:r>
      <w:r w:rsidRPr="008B5AE6">
        <w:t>практичні</w:t>
      </w:r>
      <w:r w:rsidR="00734D29" w:rsidRPr="008B5AE6">
        <w:t xml:space="preserve"> </w:t>
      </w:r>
      <w:r w:rsidRPr="008B5AE6">
        <w:t>рекомендації</w:t>
      </w:r>
      <w:r w:rsidR="00734D29" w:rsidRPr="008B5AE6">
        <w:t xml:space="preserve"> </w:t>
      </w:r>
      <w:r w:rsidRPr="008B5AE6">
        <w:t>щодо</w:t>
      </w:r>
      <w:r w:rsidR="00734D29" w:rsidRPr="008B5AE6">
        <w:t xml:space="preserve"> </w:t>
      </w:r>
      <w:r w:rsidRPr="008B5AE6">
        <w:t>перекладу</w:t>
      </w:r>
      <w:r w:rsidR="00734D29" w:rsidRPr="008B5AE6">
        <w:t xml:space="preserve"> </w:t>
      </w:r>
      <w:r w:rsidRPr="008B5AE6">
        <w:t>та</w:t>
      </w:r>
      <w:r w:rsidR="00734D29" w:rsidRPr="008B5AE6">
        <w:t xml:space="preserve"> </w:t>
      </w:r>
      <w:r w:rsidRPr="008B5AE6">
        <w:t>уніфікації</w:t>
      </w:r>
      <w:r w:rsidR="00734D29" w:rsidRPr="008B5AE6">
        <w:t xml:space="preserve"> </w:t>
      </w:r>
      <w:r w:rsidRPr="008B5AE6">
        <w:t>юридичної</w:t>
      </w:r>
      <w:r w:rsidR="00734D29" w:rsidRPr="008B5AE6">
        <w:t xml:space="preserve"> </w:t>
      </w:r>
      <w:r w:rsidRPr="008B5AE6">
        <w:t>термінології</w:t>
      </w:r>
      <w:bookmarkEnd w:id="10"/>
    </w:p>
    <w:p w14:paraId="5CB22A01" w14:textId="77777777" w:rsidR="00E53436" w:rsidRPr="008B5AE6" w:rsidRDefault="00E53436" w:rsidP="0068467B">
      <w:pPr>
        <w:spacing w:line="360" w:lineRule="auto"/>
        <w:ind w:firstLine="720"/>
        <w:jc w:val="both"/>
        <w:rPr>
          <w:rFonts w:ascii="Times New Roman" w:hAnsi="Times New Roman" w:cs="Times New Roman"/>
          <w:b/>
          <w:bCs/>
          <w:sz w:val="28"/>
          <w:szCs w:val="28"/>
          <w:lang w:val="uk-UA"/>
        </w:rPr>
      </w:pPr>
    </w:p>
    <w:p w14:paraId="5C953A5B" w14:textId="7FE82A0A"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Проведений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межах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другого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постають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англомовної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узагальнити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абсолютна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зумовлена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англосаксонською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континентальною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традиціями,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маніфестується</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вигляді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лакун,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полісемії.</w:t>
      </w:r>
    </w:p>
    <w:p w14:paraId="63EC9171" w14:textId="3ADDB2B7"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групи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вимагають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диференційованих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Перша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група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b/>
          <w:bCs/>
          <w:sz w:val="28"/>
          <w:szCs w:val="28"/>
          <w:lang w:val="uk-UA"/>
        </w:rPr>
        <w:t>безеквівалентною</w:t>
      </w:r>
      <w:proofErr w:type="spellEnd"/>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лексикою</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термінами-реаліями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acquis</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communautaire</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directive</w:t>
      </w:r>
      <w:proofErr w:type="spellEnd"/>
      <w:r w:rsidRPr="008B5AE6">
        <w:rPr>
          <w:rFonts w:ascii="Times New Roman" w:hAnsi="Times New Roman" w:cs="Times New Roman"/>
          <w:sz w:val="28"/>
          <w:szCs w:val="28"/>
          <w:lang w:val="uk-UA"/>
        </w:rPr>
        <w:t>)</w:t>
      </w:r>
      <w:r w:rsidR="00C2682B">
        <w:rPr>
          <w:rFonts w:ascii="Times New Roman" w:hAnsi="Times New Roman" w:cs="Times New Roman"/>
          <w:sz w:val="28"/>
          <w:szCs w:val="28"/>
          <w:lang w:val="uk-UA"/>
        </w:rPr>
        <w:t xml:space="preserve">, переклад яких вимагає особливих трансформацій </w:t>
      </w:r>
      <w:r w:rsidR="00C2682B" w:rsidRPr="00C2682B">
        <w:rPr>
          <w:rFonts w:ascii="Times New Roman" w:hAnsi="Times New Roman" w:cs="Times New Roman"/>
          <w:sz w:val="28"/>
          <w:szCs w:val="28"/>
          <w:lang w:val="uk-UA"/>
        </w:rPr>
        <w:t>[</w:t>
      </w:r>
      <w:r w:rsidR="00C2682B">
        <w:rPr>
          <w:rFonts w:ascii="Times New Roman" w:hAnsi="Times New Roman" w:cs="Times New Roman"/>
          <w:sz w:val="28"/>
          <w:szCs w:val="28"/>
          <w:lang w:val="uk-UA"/>
        </w:rPr>
        <w:t>8, с. 192</w:t>
      </w:r>
      <w:r w:rsidR="00C2682B" w:rsidRPr="00C2682B">
        <w:rPr>
          <w:rFonts w:ascii="Times New Roman" w:hAnsi="Times New Roman" w:cs="Times New Roman"/>
          <w:sz w:val="28"/>
          <w:szCs w:val="28"/>
          <w:lang w:val="uk-UA"/>
        </w:rPr>
        <w:t>;</w:t>
      </w:r>
      <w:r w:rsidR="00C2682B">
        <w:rPr>
          <w:rFonts w:ascii="Times New Roman" w:hAnsi="Times New Roman" w:cs="Times New Roman"/>
          <w:sz w:val="28"/>
          <w:szCs w:val="28"/>
          <w:lang w:val="uk-UA"/>
        </w:rPr>
        <w:t xml:space="preserve"> 17, с. 75</w:t>
      </w:r>
      <w:r w:rsidR="00C2682B" w:rsidRPr="00C2682B">
        <w:rPr>
          <w:rFonts w:ascii="Times New Roman" w:hAnsi="Times New Roman" w:cs="Times New Roman"/>
          <w:sz w:val="28"/>
          <w:szCs w:val="28"/>
          <w:lang w:val="uk-UA"/>
        </w:rPr>
        <w:t>]</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показав,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домінуючою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виправданою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їх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пряме</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запозичення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шляхом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транскрипції/транслітерації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Pr="008B5AE6">
        <w:rPr>
          <w:rFonts w:ascii="Times New Roman" w:hAnsi="Times New Roman" w:cs="Times New Roman"/>
          <w:i/>
          <w:iCs/>
          <w:sz w:val="28"/>
          <w:szCs w:val="28"/>
          <w:lang w:val="uk-UA"/>
        </w:rPr>
        <w:t>добре</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врядування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цілісності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ризику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асоціацій.</w:t>
      </w:r>
    </w:p>
    <w:p w14:paraId="05949AD5" w14:textId="26E7B038"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Друга,</w:t>
      </w:r>
      <w:r w:rsidR="00734D29" w:rsidRPr="008B5AE6">
        <w:rPr>
          <w:rFonts w:ascii="Times New Roman" w:hAnsi="Times New Roman" w:cs="Times New Roman"/>
          <w:b/>
          <w:bCs/>
          <w:sz w:val="28"/>
          <w:szCs w:val="28"/>
          <w:lang w:val="uk-UA"/>
        </w:rPr>
        <w:t xml:space="preserve"> </w:t>
      </w:r>
      <w:r w:rsidRPr="00456AE0">
        <w:rPr>
          <w:rFonts w:ascii="Times New Roman" w:hAnsi="Times New Roman" w:cs="Times New Roman"/>
          <w:sz w:val="28"/>
          <w:szCs w:val="28"/>
          <w:lang w:val="uk-UA"/>
        </w:rPr>
        <w:t>найбільш</w:t>
      </w:r>
      <w:r w:rsidR="00734D29" w:rsidRPr="00456AE0">
        <w:rPr>
          <w:rFonts w:ascii="Times New Roman" w:hAnsi="Times New Roman" w:cs="Times New Roman"/>
          <w:sz w:val="28"/>
          <w:szCs w:val="28"/>
          <w:lang w:val="uk-UA"/>
        </w:rPr>
        <w:t xml:space="preserve"> </w:t>
      </w:r>
      <w:r w:rsidRPr="00456AE0">
        <w:rPr>
          <w:rFonts w:ascii="Times New Roman" w:hAnsi="Times New Roman" w:cs="Times New Roman"/>
          <w:sz w:val="28"/>
          <w:szCs w:val="28"/>
          <w:lang w:val="uk-UA"/>
        </w:rPr>
        <w:t>чисельна</w:t>
      </w:r>
      <w:r w:rsidR="00734D29" w:rsidRPr="00456AE0">
        <w:rPr>
          <w:rFonts w:ascii="Times New Roman" w:hAnsi="Times New Roman" w:cs="Times New Roman"/>
          <w:sz w:val="28"/>
          <w:szCs w:val="28"/>
          <w:lang w:val="uk-UA"/>
        </w:rPr>
        <w:t xml:space="preserve"> </w:t>
      </w:r>
      <w:r w:rsidRPr="00456AE0">
        <w:rPr>
          <w:rFonts w:ascii="Times New Roman" w:hAnsi="Times New Roman" w:cs="Times New Roman"/>
          <w:sz w:val="28"/>
          <w:szCs w:val="28"/>
          <w:lang w:val="uk-UA"/>
        </w:rPr>
        <w:t>група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стосується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термінів</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із</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частковою</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еквівалентністю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undertaking</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Party</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public</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policy</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спостерігається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подібними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цієї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групи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частотною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виправданою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аналогова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заміна</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найближчого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456AE0">
        <w:rPr>
          <w:rFonts w:ascii="Times New Roman" w:hAnsi="Times New Roman" w:cs="Times New Roman"/>
          <w:sz w:val="28"/>
          <w:szCs w:val="28"/>
          <w:lang w:val="uk-UA"/>
        </w:rPr>
        <w:t xml:space="preserve"> [30; 38]</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прагматичним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компромісом,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впізнаваність</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призводити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звуження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розширення.</w:t>
      </w:r>
    </w:p>
    <w:p w14:paraId="31049DBE" w14:textId="3F110A99"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Третя</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група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зумовлена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полісемією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case</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infringement</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підтвердив,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єдиною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можливою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глибокий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контекстуальний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аналіз</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ідентифікувати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відтінок,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актуалізований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фрагменті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дібрати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вдаючись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генералізації</w:t>
      </w:r>
      <w:r w:rsidR="00462603">
        <w:rPr>
          <w:rFonts w:ascii="Times New Roman" w:hAnsi="Times New Roman" w:cs="Times New Roman"/>
          <w:sz w:val="28"/>
          <w:szCs w:val="28"/>
          <w:lang w:val="uk-UA"/>
        </w:rPr>
        <w:t xml:space="preserve"> [25, с. 114]</w:t>
      </w:r>
      <w:r w:rsidRPr="008B5AE6">
        <w:rPr>
          <w:rFonts w:ascii="Times New Roman" w:hAnsi="Times New Roman" w:cs="Times New Roman"/>
          <w:sz w:val="28"/>
          <w:szCs w:val="28"/>
          <w:lang w:val="uk-UA"/>
        </w:rPr>
        <w:t>.</w:t>
      </w:r>
    </w:p>
    <w:p w14:paraId="19245CFD" w14:textId="22439980"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Систематизація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зробити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висновок,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тяжіє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точності</w:t>
      </w:r>
      <w:r w:rsidR="00895C6B">
        <w:rPr>
          <w:rFonts w:ascii="Times New Roman" w:hAnsi="Times New Roman" w:cs="Times New Roman"/>
          <w:sz w:val="28"/>
          <w:szCs w:val="28"/>
          <w:lang w:val="uk-UA"/>
        </w:rPr>
        <w:t xml:space="preserve"> [5, с. 111]</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диктується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прагматичною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коректне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цільовій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сформулювати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англомовною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термінологією.</w:t>
      </w:r>
    </w:p>
    <w:p w14:paraId="3F940B3A" w14:textId="4BF8E4E3"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Систематизація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успішних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проведена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попередньому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підрозділі,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сформулювати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послідовний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керуватися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англомовною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перетворюючи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інтуїтивний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пошук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обґрунтовану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аналітичну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процедуру.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мінімізує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ризик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помилок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сприяє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підвищенню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узгодженості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p>
    <w:p w14:paraId="2D7F8305" w14:textId="2A301B91"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Першим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кроком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концептуальний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аналіз</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термін</w:t>
      </w:r>
      <w:r w:rsidR="003F6E5A" w:rsidRPr="008B5AE6">
        <w:rPr>
          <w:rFonts w:ascii="Times New Roman" w:hAnsi="Times New Roman" w:cs="Times New Roman"/>
          <w:b/>
          <w:bCs/>
          <w:sz w:val="28"/>
          <w:szCs w:val="28"/>
          <w:lang w:val="uk-UA"/>
        </w:rPr>
        <w:t>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в</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мові-джерелі</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Зіткнувшись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незнайомим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потенційно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багатозначним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повинен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утриматися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негайного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пошуку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Натомість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використовуючи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оригіналу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спеціалізовані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англомовні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(наприклад,</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Black's</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Law</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Dictionary</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чітко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з'ясувати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понятійне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наповнення,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ієрархії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вихідної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A63061">
        <w:rPr>
          <w:rFonts w:ascii="Times New Roman" w:hAnsi="Times New Roman" w:cs="Times New Roman"/>
          <w:sz w:val="28"/>
          <w:szCs w:val="28"/>
          <w:lang w:val="uk-UA"/>
        </w:rPr>
        <w:t xml:space="preserve"> </w:t>
      </w:r>
      <w:r w:rsidR="00A63061" w:rsidRPr="00A63061">
        <w:rPr>
          <w:rFonts w:ascii="Times New Roman" w:hAnsi="Times New Roman" w:cs="Times New Roman"/>
          <w:sz w:val="28"/>
          <w:szCs w:val="28"/>
          <w:lang w:val="uk-UA"/>
        </w:rPr>
        <w:t xml:space="preserve">Адже, як зазначає Н.В. </w:t>
      </w:r>
      <w:proofErr w:type="spellStart"/>
      <w:r w:rsidR="00A63061" w:rsidRPr="00A63061">
        <w:rPr>
          <w:rFonts w:ascii="Times New Roman" w:hAnsi="Times New Roman" w:cs="Times New Roman"/>
          <w:sz w:val="28"/>
          <w:szCs w:val="28"/>
          <w:lang w:val="uk-UA"/>
        </w:rPr>
        <w:t>Артикуца</w:t>
      </w:r>
      <w:proofErr w:type="spellEnd"/>
      <w:r w:rsidR="00A63061" w:rsidRPr="00A63061">
        <w:rPr>
          <w:rFonts w:ascii="Times New Roman" w:hAnsi="Times New Roman" w:cs="Times New Roman"/>
          <w:sz w:val="28"/>
          <w:szCs w:val="28"/>
          <w:lang w:val="uk-UA"/>
        </w:rPr>
        <w:t xml:space="preserve">, обов’язковою ознакою </w:t>
      </w:r>
      <w:proofErr w:type="spellStart"/>
      <w:r w:rsidR="00A63061" w:rsidRPr="00A63061">
        <w:rPr>
          <w:rFonts w:ascii="Times New Roman" w:hAnsi="Times New Roman" w:cs="Times New Roman"/>
          <w:sz w:val="28"/>
          <w:szCs w:val="28"/>
          <w:lang w:val="uk-UA"/>
        </w:rPr>
        <w:t>терміна</w:t>
      </w:r>
      <w:proofErr w:type="spellEnd"/>
      <w:r w:rsidR="00A63061" w:rsidRPr="00A63061">
        <w:rPr>
          <w:rFonts w:ascii="Times New Roman" w:hAnsi="Times New Roman" w:cs="Times New Roman"/>
          <w:sz w:val="28"/>
          <w:szCs w:val="28"/>
          <w:lang w:val="uk-UA"/>
        </w:rPr>
        <w:t xml:space="preserve"> є наявність чітко </w:t>
      </w:r>
      <w:r w:rsidR="00A63061" w:rsidRPr="00A63061">
        <w:rPr>
          <w:rFonts w:ascii="Times New Roman" w:hAnsi="Times New Roman" w:cs="Times New Roman"/>
          <w:sz w:val="28"/>
          <w:szCs w:val="28"/>
          <w:lang w:val="uk-UA"/>
        </w:rPr>
        <w:lastRenderedPageBreak/>
        <w:t>окресленого змісту поняття у формі дефініції, яка забезпечує його правильне розуміння і використання [2, с. 39].</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етапі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визначається,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вузькоспеціалізованим,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полісемантичну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природу,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реалію.</w:t>
      </w:r>
    </w:p>
    <w:p w14:paraId="0FD22438" w14:textId="629356F7" w:rsidR="00E5343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Другим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кроком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пошук</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аналіз</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потенційних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відповідників</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цільовій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мові</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відбуватися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ієрархічно.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Спочатку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звертатися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IATE</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EUR-</w:t>
      </w:r>
      <w:proofErr w:type="spellStart"/>
      <w:r w:rsidRPr="008B5AE6">
        <w:rPr>
          <w:rFonts w:ascii="Times New Roman" w:hAnsi="Times New Roman" w:cs="Times New Roman"/>
          <w:sz w:val="28"/>
          <w:szCs w:val="28"/>
          <w:lang w:val="uk-UA"/>
        </w:rPr>
        <w:t>Lex</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перевірених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паралельних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зокрема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джерелах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зафіксовано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усталений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саме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надавати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перевагу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єдності.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разі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відсутності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офіційних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наступним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кроком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звернення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авторитетних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двомовних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присвячених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даній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тематиці.</w:t>
      </w:r>
      <w:r w:rsidR="00C85787">
        <w:rPr>
          <w:rFonts w:ascii="Times New Roman" w:hAnsi="Times New Roman" w:cs="Times New Roman"/>
          <w:sz w:val="28"/>
          <w:szCs w:val="28"/>
          <w:lang w:val="uk-UA"/>
        </w:rPr>
        <w:t xml:space="preserve"> </w:t>
      </w:r>
      <w:r w:rsidR="00C85787" w:rsidRPr="00C85787">
        <w:rPr>
          <w:rFonts w:ascii="Times New Roman" w:hAnsi="Times New Roman" w:cs="Times New Roman"/>
          <w:sz w:val="28"/>
          <w:szCs w:val="28"/>
          <w:lang w:val="uk-UA"/>
        </w:rPr>
        <w:t>Як зазначають фахівці, перекладний словник повинен відбивати справжні дефініції значень слова вхідної мови, враховуючи семантичні відмінності правових систем [</w:t>
      </w:r>
      <w:r w:rsidR="00C85787">
        <w:rPr>
          <w:rFonts w:ascii="Times New Roman" w:hAnsi="Times New Roman" w:cs="Times New Roman"/>
          <w:sz w:val="28"/>
          <w:szCs w:val="28"/>
          <w:lang w:val="uk-UA"/>
        </w:rPr>
        <w:t>5</w:t>
      </w:r>
      <w:r w:rsidR="00C85787" w:rsidRPr="00C85787">
        <w:rPr>
          <w:rFonts w:ascii="Times New Roman" w:hAnsi="Times New Roman" w:cs="Times New Roman"/>
          <w:sz w:val="28"/>
          <w:szCs w:val="28"/>
          <w:lang w:val="uk-UA"/>
        </w:rPr>
        <w:t>, с. 118</w:t>
      </w:r>
      <w:r w:rsidR="00A63061" w:rsidRPr="00A63061">
        <w:rPr>
          <w:rFonts w:ascii="Times New Roman" w:hAnsi="Times New Roman" w:cs="Times New Roman"/>
          <w:sz w:val="28"/>
          <w:szCs w:val="28"/>
          <w:lang w:val="ru-RU"/>
        </w:rPr>
        <w:t>; 1</w:t>
      </w:r>
      <w:r w:rsidR="00A63061">
        <w:rPr>
          <w:rFonts w:ascii="Times New Roman" w:hAnsi="Times New Roman" w:cs="Times New Roman"/>
          <w:sz w:val="28"/>
          <w:szCs w:val="28"/>
          <w:lang w:val="uk-UA"/>
        </w:rPr>
        <w:t>6, с. 5</w:t>
      </w:r>
      <w:r w:rsidR="00C85787" w:rsidRPr="00C85787">
        <w:rPr>
          <w:rFonts w:ascii="Times New Roman" w:hAnsi="Times New Roman" w:cs="Times New Roman"/>
          <w:sz w:val="28"/>
          <w:szCs w:val="28"/>
          <w:lang w:val="uk-UA"/>
        </w:rPr>
        <w:t>].</w:t>
      </w:r>
    </w:p>
    <w:p w14:paraId="0BC4442D" w14:textId="65836507"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Третій,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вирішальний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крок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вибір</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оптимальної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перекладацької</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результатів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попереднього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безеквівалентність</w:t>
      </w:r>
      <w:proofErr w:type="spellEnd"/>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(термін-реалія),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обирає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транскрипцією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міжнародного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статусу</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терміна</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як-от</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acquis</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прозорий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як-от</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rule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розкриття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як-от</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approximation</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legislation</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пріоритетною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undertaking</w:t>
      </w:r>
      <w:proofErr w:type="spellEnd"/>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підприємство</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супроводжуватися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коментарем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виноскою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роз'яснення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розбіжностей.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полісемантичним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контекстуальний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веде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генералізації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A63061">
        <w:rPr>
          <w:rFonts w:ascii="Times New Roman" w:hAnsi="Times New Roman" w:cs="Times New Roman"/>
          <w:sz w:val="28"/>
          <w:szCs w:val="28"/>
          <w:lang w:val="uk-UA"/>
        </w:rPr>
        <w:t xml:space="preserve"> </w:t>
      </w:r>
      <w:r w:rsidR="00A63061" w:rsidRPr="00A63061">
        <w:rPr>
          <w:rFonts w:ascii="Times New Roman" w:hAnsi="Times New Roman" w:cs="Times New Roman"/>
          <w:sz w:val="28"/>
          <w:szCs w:val="28"/>
          <w:lang w:val="uk-UA"/>
        </w:rPr>
        <w:t xml:space="preserve">Використання цих прийомів дозволяє уникнути </w:t>
      </w:r>
      <w:proofErr w:type="spellStart"/>
      <w:r w:rsidR="00A63061" w:rsidRPr="00A63061">
        <w:rPr>
          <w:rFonts w:ascii="Times New Roman" w:hAnsi="Times New Roman" w:cs="Times New Roman"/>
          <w:sz w:val="28"/>
          <w:szCs w:val="28"/>
          <w:lang w:val="uk-UA"/>
        </w:rPr>
        <w:t>неточностей</w:t>
      </w:r>
      <w:proofErr w:type="spellEnd"/>
      <w:r w:rsidR="00A63061" w:rsidRPr="00A63061">
        <w:rPr>
          <w:rFonts w:ascii="Times New Roman" w:hAnsi="Times New Roman" w:cs="Times New Roman"/>
          <w:sz w:val="28"/>
          <w:szCs w:val="28"/>
          <w:lang w:val="uk-UA"/>
        </w:rPr>
        <w:t>, адже, як зауважують дослідники, наявність у терміна декількох різних дефініцій або неточних відповідників веде до розпливчастості юридичного регулювання [17, с. 76].</w:t>
      </w:r>
    </w:p>
    <w:p w14:paraId="03781EEF" w14:textId="27360AE3"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lastRenderedPageBreak/>
        <w:t>Завершальним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етапом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верифікація</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обраного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рішення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повинен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перевірити,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адекватно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обраний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конструкція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реченні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стилістиці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цільової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аудиторії.</w:t>
      </w:r>
      <w:r w:rsidR="00734D29" w:rsidRPr="008B5AE6">
        <w:rPr>
          <w:rFonts w:ascii="Times New Roman" w:hAnsi="Times New Roman" w:cs="Times New Roman"/>
          <w:sz w:val="28"/>
          <w:szCs w:val="28"/>
          <w:lang w:val="uk-UA"/>
        </w:rPr>
        <w:t xml:space="preserve"> </w:t>
      </w:r>
      <w:r w:rsidR="003D4B7A" w:rsidRPr="003D4B7A">
        <w:rPr>
          <w:rFonts w:ascii="Times New Roman" w:hAnsi="Times New Roman" w:cs="Times New Roman"/>
          <w:sz w:val="28"/>
          <w:szCs w:val="28"/>
          <w:lang w:val="uk-UA"/>
        </w:rPr>
        <w:t xml:space="preserve">Окремої уваги в процесі верифікації обраного варіанта перекладу заслуговує перевірка терміна на відповідність сучасним нормам української літературної мови та вимогам національного термінотворення, оскільки досягнення юридичної еквівалентності неможливе без дотримання </w:t>
      </w:r>
      <w:proofErr w:type="spellStart"/>
      <w:r w:rsidR="003D4B7A" w:rsidRPr="003D4B7A">
        <w:rPr>
          <w:rFonts w:ascii="Times New Roman" w:hAnsi="Times New Roman" w:cs="Times New Roman"/>
          <w:sz w:val="28"/>
          <w:szCs w:val="28"/>
          <w:lang w:val="uk-UA"/>
        </w:rPr>
        <w:t>мовної</w:t>
      </w:r>
      <w:proofErr w:type="spellEnd"/>
      <w:r w:rsidR="003D4B7A" w:rsidRPr="003D4B7A">
        <w:rPr>
          <w:rFonts w:ascii="Times New Roman" w:hAnsi="Times New Roman" w:cs="Times New Roman"/>
          <w:sz w:val="28"/>
          <w:szCs w:val="28"/>
          <w:lang w:val="uk-UA"/>
        </w:rPr>
        <w:t xml:space="preserve"> чистоти. У цьому контексті важливим орієнтиром для перекладача слугують рекомендації, які спрямовують фахівця на уникнення автоматичного калькування російських лексичних моделей та використання питомих українських відповідників [</w:t>
      </w:r>
      <w:r w:rsidR="005F1037" w:rsidRPr="005F1037">
        <w:rPr>
          <w:rFonts w:ascii="Times New Roman" w:hAnsi="Times New Roman" w:cs="Times New Roman"/>
          <w:sz w:val="28"/>
          <w:szCs w:val="28"/>
          <w:lang w:val="ru-RU"/>
        </w:rPr>
        <w:t>2</w:t>
      </w:r>
      <w:r w:rsidR="003D4B7A" w:rsidRPr="003D4B7A">
        <w:rPr>
          <w:rFonts w:ascii="Times New Roman" w:hAnsi="Times New Roman" w:cs="Times New Roman"/>
          <w:sz w:val="28"/>
          <w:szCs w:val="28"/>
          <w:lang w:val="uk-UA"/>
        </w:rPr>
        <w:t>1</w:t>
      </w:r>
      <w:r w:rsidR="005F1037">
        <w:rPr>
          <w:rFonts w:ascii="Times New Roman" w:hAnsi="Times New Roman" w:cs="Times New Roman"/>
          <w:sz w:val="28"/>
          <w:szCs w:val="28"/>
          <w:lang w:val="ru-RU"/>
        </w:rPr>
        <w:t>, с. 7-8</w:t>
      </w:r>
      <w:r w:rsidR="003D4B7A" w:rsidRPr="003D4B7A">
        <w:rPr>
          <w:rFonts w:ascii="Times New Roman" w:hAnsi="Times New Roman" w:cs="Times New Roman"/>
          <w:sz w:val="28"/>
          <w:szCs w:val="28"/>
          <w:lang w:val="uk-UA"/>
        </w:rPr>
        <w:t xml:space="preserve">]. Зокрема, при відтворенні англійських дієслівних конструкцій, що позначають законодавчі процедури (на кшталт </w:t>
      </w:r>
      <w:proofErr w:type="spellStart"/>
      <w:r w:rsidR="003D4B7A" w:rsidRPr="003D4B7A">
        <w:rPr>
          <w:rFonts w:ascii="Times New Roman" w:hAnsi="Times New Roman" w:cs="Times New Roman"/>
          <w:sz w:val="28"/>
          <w:szCs w:val="28"/>
          <w:lang w:val="uk-UA"/>
        </w:rPr>
        <w:t>to</w:t>
      </w:r>
      <w:proofErr w:type="spellEnd"/>
      <w:r w:rsidR="003D4B7A" w:rsidRPr="003D4B7A">
        <w:rPr>
          <w:rFonts w:ascii="Times New Roman" w:hAnsi="Times New Roman" w:cs="Times New Roman"/>
          <w:sz w:val="28"/>
          <w:szCs w:val="28"/>
          <w:lang w:val="uk-UA"/>
        </w:rPr>
        <w:t xml:space="preserve"> </w:t>
      </w:r>
      <w:proofErr w:type="spellStart"/>
      <w:r w:rsidR="003D4B7A" w:rsidRPr="003D4B7A">
        <w:rPr>
          <w:rFonts w:ascii="Times New Roman" w:hAnsi="Times New Roman" w:cs="Times New Roman"/>
          <w:sz w:val="28"/>
          <w:szCs w:val="28"/>
          <w:lang w:val="uk-UA"/>
        </w:rPr>
        <w:t>adopt</w:t>
      </w:r>
      <w:proofErr w:type="spellEnd"/>
      <w:r w:rsidR="003D4B7A" w:rsidRPr="003D4B7A">
        <w:rPr>
          <w:rFonts w:ascii="Times New Roman" w:hAnsi="Times New Roman" w:cs="Times New Roman"/>
          <w:sz w:val="28"/>
          <w:szCs w:val="28"/>
          <w:lang w:val="uk-UA"/>
        </w:rPr>
        <w:t xml:space="preserve"> a </w:t>
      </w:r>
      <w:proofErr w:type="spellStart"/>
      <w:r w:rsidR="003D4B7A" w:rsidRPr="003D4B7A">
        <w:rPr>
          <w:rFonts w:ascii="Times New Roman" w:hAnsi="Times New Roman" w:cs="Times New Roman"/>
          <w:sz w:val="28"/>
          <w:szCs w:val="28"/>
          <w:lang w:val="uk-UA"/>
        </w:rPr>
        <w:t>law</w:t>
      </w:r>
      <w:proofErr w:type="spellEnd"/>
      <w:r w:rsidR="003D4B7A" w:rsidRPr="003D4B7A">
        <w:rPr>
          <w:rFonts w:ascii="Times New Roman" w:hAnsi="Times New Roman" w:cs="Times New Roman"/>
          <w:sz w:val="28"/>
          <w:szCs w:val="28"/>
          <w:lang w:val="uk-UA"/>
        </w:rPr>
        <w:t xml:space="preserve"> або </w:t>
      </w:r>
      <w:proofErr w:type="spellStart"/>
      <w:r w:rsidR="003D4B7A" w:rsidRPr="003D4B7A">
        <w:rPr>
          <w:rFonts w:ascii="Times New Roman" w:hAnsi="Times New Roman" w:cs="Times New Roman"/>
          <w:sz w:val="28"/>
          <w:szCs w:val="28"/>
          <w:lang w:val="uk-UA"/>
        </w:rPr>
        <w:t>to</w:t>
      </w:r>
      <w:proofErr w:type="spellEnd"/>
      <w:r w:rsidR="003D4B7A" w:rsidRPr="003D4B7A">
        <w:rPr>
          <w:rFonts w:ascii="Times New Roman" w:hAnsi="Times New Roman" w:cs="Times New Roman"/>
          <w:sz w:val="28"/>
          <w:szCs w:val="28"/>
          <w:lang w:val="uk-UA"/>
        </w:rPr>
        <w:t xml:space="preserve"> </w:t>
      </w:r>
      <w:proofErr w:type="spellStart"/>
      <w:r w:rsidR="003D4B7A" w:rsidRPr="003D4B7A">
        <w:rPr>
          <w:rFonts w:ascii="Times New Roman" w:hAnsi="Times New Roman" w:cs="Times New Roman"/>
          <w:sz w:val="28"/>
          <w:szCs w:val="28"/>
          <w:lang w:val="uk-UA"/>
        </w:rPr>
        <w:t>pass</w:t>
      </w:r>
      <w:proofErr w:type="spellEnd"/>
      <w:r w:rsidR="003D4B7A" w:rsidRPr="003D4B7A">
        <w:rPr>
          <w:rFonts w:ascii="Times New Roman" w:hAnsi="Times New Roman" w:cs="Times New Roman"/>
          <w:sz w:val="28"/>
          <w:szCs w:val="28"/>
          <w:lang w:val="uk-UA"/>
        </w:rPr>
        <w:t xml:space="preserve"> a </w:t>
      </w:r>
      <w:proofErr w:type="spellStart"/>
      <w:r w:rsidR="003D4B7A" w:rsidRPr="003D4B7A">
        <w:rPr>
          <w:rFonts w:ascii="Times New Roman" w:hAnsi="Times New Roman" w:cs="Times New Roman"/>
          <w:sz w:val="28"/>
          <w:szCs w:val="28"/>
          <w:lang w:val="uk-UA"/>
        </w:rPr>
        <w:t>decision</w:t>
      </w:r>
      <w:proofErr w:type="spellEnd"/>
      <w:r w:rsidR="003D4B7A" w:rsidRPr="003D4B7A">
        <w:rPr>
          <w:rFonts w:ascii="Times New Roman" w:hAnsi="Times New Roman" w:cs="Times New Roman"/>
          <w:sz w:val="28"/>
          <w:szCs w:val="28"/>
          <w:lang w:val="uk-UA"/>
        </w:rPr>
        <w:t>), рекомендовано відмовлятися від поширеного, але нормативно некоректного дієслова «приймати», яке є калькою, на користь питомого українського терміна «ухвалювати», що точніше передає волевиявлення законодавця</w:t>
      </w:r>
      <w:r w:rsidR="003D4B7A">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запропонований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інтуїтивного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науково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обґрунтовану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діяльність,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чергу,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сформулювати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більш</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спрямовані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уніфікацію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практики.</w:t>
      </w:r>
    </w:p>
    <w:p w14:paraId="27702A29" w14:textId="29321047"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розробленого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узагальнення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результатів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сформулювати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низку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спрямованих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підвищення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адресовані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перекладачам-практикам,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укладачам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фахівцям,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працюють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сфері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гармонізації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законодавства.</w:t>
      </w:r>
    </w:p>
    <w:p w14:paraId="150E2DDB" w14:textId="1E765D3B"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По-перше,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настійно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пріоритетне</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використання</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офіційних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термінологічних</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ресурсів</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пов'язаних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звернення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бази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IATE</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паралельних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EUR-</w:t>
      </w:r>
      <w:proofErr w:type="spellStart"/>
      <w:r w:rsidRPr="008B5AE6">
        <w:rPr>
          <w:rFonts w:ascii="Times New Roman" w:hAnsi="Times New Roman" w:cs="Times New Roman"/>
          <w:sz w:val="28"/>
          <w:szCs w:val="28"/>
          <w:lang w:val="uk-UA"/>
        </w:rPr>
        <w:t>Lex</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повинно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обов'язковим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кроком.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lastRenderedPageBreak/>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точність,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консистентність</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тобто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єдність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різних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документах,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важливим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цілісного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зрозумілого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певного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IATE</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існує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усталений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безальтернативним.</w:t>
      </w:r>
    </w:p>
    <w:p w14:paraId="5C01DE8F" w14:textId="6072020C"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По-друге,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обережністю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ставитися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універсального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методу.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надзвичайно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прозорих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структурою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rule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sustainable</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development</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Однак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механічне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інститути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common</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додаткових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роз'яснень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може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неефективним.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супроводжувати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особливо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нововведені,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коротким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описовим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поясненням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дужках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виносці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вживанні,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читачеві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одразу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зрозуміти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p>
    <w:p w14:paraId="4EC3F009" w14:textId="486622A5"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По-третє,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необхідно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активно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коментарі</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та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виноски</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заміни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Коли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аналог</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вужчим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undertaking</w:t>
      </w:r>
      <w:proofErr w:type="spellEnd"/>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підприємство</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public</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policy</w:t>
      </w:r>
      <w:proofErr w:type="spellEnd"/>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публічний</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порядок</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обираючи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прагматичних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міркувань,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усвідомлювати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ризик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втрати.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Коротка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виноска,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пояснює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ширше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вихідного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проявом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професійної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відповідальності,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уникнути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потенційних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непорозумінь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тлумаченні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норми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сприяє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підвищенню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культури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читача.</w:t>
      </w:r>
    </w:p>
    <w:p w14:paraId="4DDC6C2D" w14:textId="12AF1D21" w:rsidR="00E5343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Насамкінець,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укладачам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двомовних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відходити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кількох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Словникова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містити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коротку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дефініцію,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вказівку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належність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стилістичні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позначки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приклади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вживання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типових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підхід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перетворить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словник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переліку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слів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інструмент</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міжкультурної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комунікації.</w:t>
      </w:r>
    </w:p>
    <w:p w14:paraId="27900A06" w14:textId="2E38F181" w:rsidR="00DC25ED" w:rsidRPr="008B5AE6" w:rsidRDefault="00DC25ED" w:rsidP="00DC25E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Серед іншого, п</w:t>
      </w:r>
      <w:r w:rsidRPr="009847CD">
        <w:rPr>
          <w:rFonts w:ascii="Times New Roman" w:hAnsi="Times New Roman" w:cs="Times New Roman"/>
          <w:sz w:val="28"/>
          <w:szCs w:val="28"/>
          <w:lang w:val="uk-UA"/>
        </w:rPr>
        <w:t xml:space="preserve">оряд із традиційними інструментами, сучасна перекладацька практика вимагає інтеграції новітніх технологій генеративного штучного інтелекту (ШІ), таких як </w:t>
      </w:r>
      <w:proofErr w:type="spellStart"/>
      <w:r w:rsidRPr="009847CD">
        <w:rPr>
          <w:rFonts w:ascii="Times New Roman" w:hAnsi="Times New Roman" w:cs="Times New Roman"/>
          <w:sz w:val="28"/>
          <w:szCs w:val="28"/>
          <w:lang w:val="uk-UA"/>
        </w:rPr>
        <w:t>ChatGPT</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Gemini</w:t>
      </w:r>
      <w:r w:rsidRPr="009847CD">
        <w:rPr>
          <w:rFonts w:ascii="Times New Roman" w:hAnsi="Times New Roman" w:cs="Times New Roman"/>
          <w:sz w:val="28"/>
          <w:szCs w:val="28"/>
          <w:lang w:val="uk-UA"/>
        </w:rPr>
        <w:t xml:space="preserve"> або Microsoft </w:t>
      </w:r>
      <w:proofErr w:type="spellStart"/>
      <w:r w:rsidRPr="009847CD">
        <w:rPr>
          <w:rFonts w:ascii="Times New Roman" w:hAnsi="Times New Roman" w:cs="Times New Roman"/>
          <w:sz w:val="28"/>
          <w:szCs w:val="28"/>
          <w:lang w:val="uk-UA"/>
        </w:rPr>
        <w:t>Copilot</w:t>
      </w:r>
      <w:proofErr w:type="spellEnd"/>
      <w:r w:rsidRPr="009847CD">
        <w:rPr>
          <w:rFonts w:ascii="Times New Roman" w:hAnsi="Times New Roman" w:cs="Times New Roman"/>
          <w:sz w:val="28"/>
          <w:szCs w:val="28"/>
          <w:lang w:val="uk-UA"/>
        </w:rPr>
        <w:t xml:space="preserve">, які, за даними Р. </w:t>
      </w:r>
      <w:proofErr w:type="spellStart"/>
      <w:r w:rsidRPr="009847CD">
        <w:rPr>
          <w:rFonts w:ascii="Times New Roman" w:hAnsi="Times New Roman" w:cs="Times New Roman"/>
          <w:sz w:val="28"/>
          <w:szCs w:val="28"/>
          <w:lang w:val="uk-UA"/>
        </w:rPr>
        <w:t>Чепишка</w:t>
      </w:r>
      <w:proofErr w:type="spellEnd"/>
      <w:r w:rsidRPr="009847CD">
        <w:rPr>
          <w:rFonts w:ascii="Times New Roman" w:hAnsi="Times New Roman" w:cs="Times New Roman"/>
          <w:sz w:val="28"/>
          <w:szCs w:val="28"/>
          <w:lang w:val="uk-UA"/>
        </w:rPr>
        <w:t xml:space="preserve"> та співавторів, демонструють високий потенціал у сфері обробки природної мови [</w:t>
      </w:r>
      <w:r w:rsidRPr="00A73CF5">
        <w:rPr>
          <w:rFonts w:ascii="Times New Roman" w:hAnsi="Times New Roman" w:cs="Times New Roman"/>
          <w:sz w:val="28"/>
          <w:szCs w:val="28"/>
          <w:lang w:val="uk-UA"/>
        </w:rPr>
        <w:t>32, с</w:t>
      </w:r>
      <w:r>
        <w:rPr>
          <w:rFonts w:ascii="Times New Roman" w:hAnsi="Times New Roman" w:cs="Times New Roman"/>
          <w:sz w:val="28"/>
          <w:szCs w:val="28"/>
          <w:lang w:val="uk-UA"/>
        </w:rPr>
        <w:t>. 153</w:t>
      </w:r>
      <w:r w:rsidRPr="009847CD">
        <w:rPr>
          <w:rFonts w:ascii="Times New Roman" w:hAnsi="Times New Roman" w:cs="Times New Roman"/>
          <w:sz w:val="28"/>
          <w:szCs w:val="28"/>
          <w:lang w:val="uk-UA"/>
        </w:rPr>
        <w:t xml:space="preserve">]. Використання ШІ може суттєво оптимізувати процес пошуку еквівалентів для </w:t>
      </w:r>
      <w:proofErr w:type="spellStart"/>
      <w:r w:rsidRPr="009847CD">
        <w:rPr>
          <w:rFonts w:ascii="Times New Roman" w:hAnsi="Times New Roman" w:cs="Times New Roman"/>
          <w:sz w:val="28"/>
          <w:szCs w:val="28"/>
          <w:lang w:val="uk-UA"/>
        </w:rPr>
        <w:t>безеквівалентної</w:t>
      </w:r>
      <w:proofErr w:type="spellEnd"/>
      <w:r w:rsidRPr="009847CD">
        <w:rPr>
          <w:rFonts w:ascii="Times New Roman" w:hAnsi="Times New Roman" w:cs="Times New Roman"/>
          <w:sz w:val="28"/>
          <w:szCs w:val="28"/>
          <w:lang w:val="uk-UA"/>
        </w:rPr>
        <w:t xml:space="preserve"> лексики, зокрема через генерацію контекстуальних прикладів та пояснення нюансів значення полісемантичних термінів. Проте, як наголошують дослідники, ШІ-інструменти не є заміною перекладача, а виступають у ролі «когнітивного партнера», результати роботи якого потребують обов’язкової верифікації фахівцем-людиною [</w:t>
      </w:r>
      <w:r>
        <w:rPr>
          <w:rFonts w:ascii="Times New Roman" w:hAnsi="Times New Roman" w:cs="Times New Roman"/>
          <w:sz w:val="28"/>
          <w:szCs w:val="28"/>
          <w:lang w:val="uk-UA"/>
        </w:rPr>
        <w:t>32, с 153</w:t>
      </w:r>
      <w:r w:rsidRPr="009847CD">
        <w:rPr>
          <w:rFonts w:ascii="Times New Roman" w:hAnsi="Times New Roman" w:cs="Times New Roman"/>
          <w:sz w:val="28"/>
          <w:szCs w:val="28"/>
          <w:lang w:val="uk-UA"/>
        </w:rPr>
        <w:t>].</w:t>
      </w:r>
    </w:p>
    <w:p w14:paraId="1C2ECB33" w14:textId="703ABB2C" w:rsidR="00E53436" w:rsidRPr="008B5AE6" w:rsidRDefault="00E53436"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Дотримання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сприятиме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лише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підвищенню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окремих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впорядкуванню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уніфікації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невід'ємною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складовою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успішної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інтеграції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європейського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простору.</w:t>
      </w:r>
    </w:p>
    <w:p w14:paraId="0CC2BFD1" w14:textId="77777777" w:rsidR="00F53B00" w:rsidRPr="008B5AE6" w:rsidRDefault="00F53B00" w:rsidP="0068467B">
      <w:pPr>
        <w:spacing w:line="360" w:lineRule="auto"/>
        <w:ind w:firstLine="720"/>
        <w:jc w:val="both"/>
        <w:rPr>
          <w:rFonts w:ascii="Times New Roman" w:hAnsi="Times New Roman" w:cs="Times New Roman"/>
          <w:sz w:val="28"/>
          <w:szCs w:val="28"/>
          <w:lang w:val="uk-UA"/>
        </w:rPr>
      </w:pPr>
    </w:p>
    <w:p w14:paraId="0C66C9D0" w14:textId="59495440" w:rsidR="00F53B00" w:rsidRPr="008B5AE6" w:rsidRDefault="00F53B00" w:rsidP="0068467B">
      <w:pPr>
        <w:spacing w:line="360" w:lineRule="auto"/>
        <w:ind w:firstLine="720"/>
        <w:jc w:val="both"/>
        <w:rPr>
          <w:rFonts w:ascii="Times New Roman" w:hAnsi="Times New Roman" w:cs="Times New Roman"/>
          <w:b/>
          <w:bCs/>
          <w:sz w:val="28"/>
          <w:szCs w:val="28"/>
          <w:lang w:val="uk-UA"/>
        </w:rPr>
      </w:pPr>
      <w:r w:rsidRPr="008B5AE6">
        <w:rPr>
          <w:rFonts w:ascii="Times New Roman" w:hAnsi="Times New Roman" w:cs="Times New Roman"/>
          <w:b/>
          <w:bCs/>
          <w:sz w:val="28"/>
          <w:szCs w:val="28"/>
          <w:lang w:val="uk-UA"/>
        </w:rPr>
        <w:t>Висновки</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до</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Розділу</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2</w:t>
      </w:r>
    </w:p>
    <w:p w14:paraId="51DC90E8" w14:textId="77777777" w:rsidR="00F53B00" w:rsidRPr="008B5AE6" w:rsidRDefault="00F53B00" w:rsidP="0068467B">
      <w:pPr>
        <w:spacing w:line="360" w:lineRule="auto"/>
        <w:ind w:firstLine="720"/>
        <w:jc w:val="both"/>
        <w:rPr>
          <w:rFonts w:ascii="Times New Roman" w:hAnsi="Times New Roman" w:cs="Times New Roman"/>
          <w:b/>
          <w:bCs/>
          <w:sz w:val="28"/>
          <w:szCs w:val="28"/>
          <w:lang w:val="uk-UA"/>
        </w:rPr>
      </w:pPr>
    </w:p>
    <w:p w14:paraId="5E58F98B" w14:textId="28EFEF3A" w:rsidR="00F53B00" w:rsidRPr="008B5AE6" w:rsidRDefault="00F53B0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другому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проведено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комплексний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порівняльний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способів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термінології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корпусу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емпіричного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сформованого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текстів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Угоди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між</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дозволило</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верифікувати</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теоретичні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положення,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викладені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першому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розділі,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виявити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закономірності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процесу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розробити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обґрунтовані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рекомендації.</w:t>
      </w:r>
    </w:p>
    <w:p w14:paraId="166A2031" w14:textId="5790847C" w:rsidR="00F53B00" w:rsidRPr="008B5AE6" w:rsidRDefault="00F53B0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підтвердив,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ключові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скільки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характер,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зумовлений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асиметрією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апаратів.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матеріалу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застосовуються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подолання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труднощів.</w:t>
      </w:r>
    </w:p>
    <w:p w14:paraId="0061B15A" w14:textId="54B17209" w:rsidR="00F53B00" w:rsidRPr="008B5AE6" w:rsidRDefault="00F53B0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lastRenderedPageBreak/>
        <w:t>Встановлено,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безеквівалентної</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лексики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термінів-реалій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ЄС,</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мають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прямих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правовій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домінуючими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стратегіями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пряме</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запозичення</w:t>
      </w:r>
      <w:r w:rsidRPr="008B5AE6">
        <w:rPr>
          <w:rFonts w:ascii="Times New Roman" w:hAnsi="Times New Roman" w:cs="Times New Roman"/>
          <w:sz w:val="28"/>
          <w:szCs w:val="28"/>
          <w:lang w:val="uk-UA"/>
        </w:rPr>
        <w:t>(через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транскрипцію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калькування),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acquis</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directive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описовий</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переклад</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(експлікація)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ефективно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застосовується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абстрактних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кшталт</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good</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governance</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прийоми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дозволяють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зберегти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концептуальну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цілісність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унікального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поняття,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уникаючи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хибних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асоціацій.</w:t>
      </w:r>
    </w:p>
    <w:p w14:paraId="3EDD69FD" w14:textId="29FC97A0" w:rsidR="00F53B00" w:rsidRDefault="00F53B0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показало,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найчастотнішою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проблемою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частковою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переважною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стратегією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виступає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b/>
          <w:bCs/>
          <w:sz w:val="28"/>
          <w:szCs w:val="28"/>
          <w:lang w:val="uk-UA"/>
        </w:rPr>
        <w:t>аналогова</w:t>
      </w:r>
      <w:r w:rsidR="00734D29" w:rsidRPr="008B5AE6">
        <w:rPr>
          <w:rFonts w:ascii="Times New Roman" w:hAnsi="Times New Roman" w:cs="Times New Roman"/>
          <w:b/>
          <w:bCs/>
          <w:sz w:val="28"/>
          <w:szCs w:val="28"/>
          <w:lang w:val="uk-UA"/>
        </w:rPr>
        <w:t xml:space="preserve"> </w:t>
      </w:r>
      <w:r w:rsidRPr="008B5AE6">
        <w:rPr>
          <w:rFonts w:ascii="Times New Roman" w:hAnsi="Times New Roman" w:cs="Times New Roman"/>
          <w:b/>
          <w:bCs/>
          <w:sz w:val="28"/>
          <w:szCs w:val="28"/>
          <w:lang w:val="uk-UA"/>
        </w:rPr>
        <w:t>заміна</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Використання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близьких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термінів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для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відтворення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англійських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понять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w:t>
      </w:r>
      <w:proofErr w:type="spellStart"/>
      <w:r w:rsidRPr="008B5AE6">
        <w:rPr>
          <w:rFonts w:ascii="Times New Roman" w:hAnsi="Times New Roman" w:cs="Times New Roman"/>
          <w:i/>
          <w:iCs/>
          <w:sz w:val="28"/>
          <w:szCs w:val="28"/>
          <w:lang w:val="uk-UA"/>
        </w:rPr>
        <w:t>undertaking</w:t>
      </w:r>
      <w:proofErr w:type="spellEnd"/>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підприємство</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economic</w:t>
      </w:r>
      <w:proofErr w:type="spellEnd"/>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operator</w:t>
      </w:r>
      <w:proofErr w:type="spellEnd"/>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суб’єкт</w:t>
      </w:r>
      <w:r w:rsidR="00734D29" w:rsidRPr="008B5AE6">
        <w:rPr>
          <w:rFonts w:ascii="Times New Roman" w:hAnsi="Times New Roman" w:cs="Times New Roman"/>
          <w:i/>
          <w:iCs/>
          <w:sz w:val="28"/>
          <w:szCs w:val="28"/>
          <w:lang w:val="uk-UA"/>
        </w:rPr>
        <w:t xml:space="preserve"> </w:t>
      </w:r>
      <w:r w:rsidRPr="008B5AE6">
        <w:rPr>
          <w:rFonts w:ascii="Times New Roman" w:hAnsi="Times New Roman" w:cs="Times New Roman"/>
          <w:i/>
          <w:iCs/>
          <w:sz w:val="28"/>
          <w:szCs w:val="28"/>
          <w:lang w:val="uk-UA"/>
        </w:rPr>
        <w:t>господарювання</w:t>
      </w:r>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прагматичним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компромісом,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хоча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забезпечує</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sz w:val="28"/>
          <w:szCs w:val="28"/>
          <w:lang w:val="uk-UA"/>
        </w:rPr>
        <w:t>впізнаваність</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часто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призводить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звуження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розширення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вихідного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значення.</w:t>
      </w:r>
    </w:p>
    <w:p w14:paraId="5A51A48C" w14:textId="41DAE15F" w:rsidR="00D57409" w:rsidRPr="008B5AE6" w:rsidRDefault="00D57409" w:rsidP="0068467B">
      <w:pPr>
        <w:spacing w:line="360" w:lineRule="auto"/>
        <w:ind w:firstLine="720"/>
        <w:jc w:val="both"/>
        <w:rPr>
          <w:rFonts w:ascii="Times New Roman" w:hAnsi="Times New Roman" w:cs="Times New Roman"/>
          <w:sz w:val="28"/>
          <w:szCs w:val="28"/>
          <w:lang w:val="uk-UA"/>
        </w:rPr>
      </w:pPr>
      <w:r w:rsidRPr="00D57409">
        <w:rPr>
          <w:rFonts w:ascii="Times New Roman" w:hAnsi="Times New Roman" w:cs="Times New Roman"/>
          <w:sz w:val="28"/>
          <w:szCs w:val="28"/>
          <w:lang w:val="uk-UA"/>
        </w:rPr>
        <w:t xml:space="preserve">Водночас проведений аналіз засвідчив, що процес уніфікації термінології не обмежується пошуком еквівалентів у двомовних словниках, а вимагає звернення до </w:t>
      </w:r>
      <w:r w:rsidR="003D4B7A">
        <w:rPr>
          <w:rFonts w:ascii="Times New Roman" w:hAnsi="Times New Roman" w:cs="Times New Roman"/>
          <w:sz w:val="28"/>
          <w:szCs w:val="28"/>
          <w:lang w:val="uk-UA"/>
        </w:rPr>
        <w:t>актуальних</w:t>
      </w:r>
      <w:r w:rsidRPr="00D57409">
        <w:rPr>
          <w:rFonts w:ascii="Times New Roman" w:hAnsi="Times New Roman" w:cs="Times New Roman"/>
          <w:sz w:val="28"/>
          <w:szCs w:val="28"/>
          <w:lang w:val="uk-UA"/>
        </w:rPr>
        <w:t xml:space="preserve"> джерел</w:t>
      </w:r>
      <w:r w:rsidR="003D4B7A">
        <w:rPr>
          <w:rFonts w:ascii="Times New Roman" w:hAnsi="Times New Roman" w:cs="Times New Roman"/>
          <w:sz w:val="28"/>
          <w:szCs w:val="28"/>
          <w:lang w:val="uk-UA"/>
        </w:rPr>
        <w:t xml:space="preserve"> юридичної термінології у</w:t>
      </w:r>
      <w:r w:rsidRPr="00D57409">
        <w:rPr>
          <w:rFonts w:ascii="Times New Roman" w:hAnsi="Times New Roman" w:cs="Times New Roman"/>
          <w:sz w:val="28"/>
          <w:szCs w:val="28"/>
          <w:lang w:val="uk-UA"/>
        </w:rPr>
        <w:t xml:space="preserve"> національно</w:t>
      </w:r>
      <w:r w:rsidR="003D4B7A">
        <w:rPr>
          <w:rFonts w:ascii="Times New Roman" w:hAnsi="Times New Roman" w:cs="Times New Roman"/>
          <w:sz w:val="28"/>
          <w:szCs w:val="28"/>
          <w:lang w:val="uk-UA"/>
        </w:rPr>
        <w:t>му</w:t>
      </w:r>
      <w:r w:rsidRPr="00D57409">
        <w:rPr>
          <w:rFonts w:ascii="Times New Roman" w:hAnsi="Times New Roman" w:cs="Times New Roman"/>
          <w:sz w:val="28"/>
          <w:szCs w:val="28"/>
          <w:lang w:val="uk-UA"/>
        </w:rPr>
        <w:t xml:space="preserve"> прав</w:t>
      </w:r>
      <w:r w:rsidR="003D4B7A">
        <w:rPr>
          <w:rFonts w:ascii="Times New Roman" w:hAnsi="Times New Roman" w:cs="Times New Roman"/>
          <w:sz w:val="28"/>
          <w:szCs w:val="28"/>
          <w:lang w:val="uk-UA"/>
        </w:rPr>
        <w:t>і України</w:t>
      </w:r>
      <w:r w:rsidRPr="00D57409">
        <w:rPr>
          <w:rFonts w:ascii="Times New Roman" w:hAnsi="Times New Roman" w:cs="Times New Roman"/>
          <w:sz w:val="28"/>
          <w:szCs w:val="28"/>
          <w:lang w:val="uk-UA"/>
        </w:rPr>
        <w:t>. Було встановлено, що якісний юридичний переклад передбачає обов’язкову фільтрацію термінів на предмет їхньої відповідності нормам української літературної мови</w:t>
      </w:r>
      <w:r w:rsidR="003D4B7A">
        <w:rPr>
          <w:rFonts w:ascii="Times New Roman" w:hAnsi="Times New Roman" w:cs="Times New Roman"/>
          <w:sz w:val="28"/>
          <w:szCs w:val="28"/>
          <w:lang w:val="uk-UA"/>
        </w:rPr>
        <w:t>.</w:t>
      </w:r>
    </w:p>
    <w:p w14:paraId="4F37F3C4" w14:textId="36BFDF0F" w:rsidR="00F53B00" w:rsidRDefault="00F53B0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Підтверджено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критичну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важливість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контекстуального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роботі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полісемантичними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термінами,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такими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як</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i/>
          <w:iCs/>
          <w:sz w:val="28"/>
          <w:szCs w:val="28"/>
          <w:lang w:val="uk-UA"/>
        </w:rPr>
        <w:t>,</w:t>
      </w:r>
      <w:r w:rsidR="00734D29"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case</w:t>
      </w:r>
      <w:proofErr w:type="spellEnd"/>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infringement</w:t>
      </w:r>
      <w:proofErr w:type="spellEnd"/>
      <w:r w:rsidRPr="008B5AE6">
        <w:rPr>
          <w:rFonts w:ascii="Times New Roman" w:hAnsi="Times New Roman" w:cs="Times New Roman"/>
          <w:sz w:val="28"/>
          <w:szCs w:val="28"/>
          <w:lang w:val="uk-UA"/>
        </w:rPr>
        <w:t>.</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Вибір</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правильного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українського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відповідника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таких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випадках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повністю</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залежить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від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синтаксичного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семантичного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оточення,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змушує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вдаватися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трансформацій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конкретизації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або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генералізації.</w:t>
      </w:r>
    </w:p>
    <w:p w14:paraId="0F27AD5E" w14:textId="77777777" w:rsidR="00A73CF5" w:rsidRPr="00A73CF5" w:rsidRDefault="00A73CF5" w:rsidP="00A73CF5">
      <w:pPr>
        <w:spacing w:line="360" w:lineRule="auto"/>
        <w:ind w:firstLine="720"/>
        <w:jc w:val="both"/>
        <w:rPr>
          <w:rFonts w:ascii="Times New Roman" w:hAnsi="Times New Roman" w:cs="Times New Roman"/>
          <w:sz w:val="28"/>
          <w:szCs w:val="28"/>
          <w:lang w:val="uk-UA"/>
        </w:rPr>
      </w:pPr>
      <w:r w:rsidRPr="00A73CF5">
        <w:rPr>
          <w:rFonts w:ascii="Times New Roman" w:hAnsi="Times New Roman" w:cs="Times New Roman"/>
          <w:sz w:val="28"/>
          <w:szCs w:val="28"/>
          <w:lang w:val="uk-UA"/>
        </w:rPr>
        <w:t xml:space="preserve">Окремим напрямком дослідження стало визначення ролі новітніх технологій у процесі перекладу. Аналіз показав, що інструменти генеративного штучного інтелекту можуть слугувати ефективним </w:t>
      </w:r>
      <w:r w:rsidRPr="00A73CF5">
        <w:rPr>
          <w:rFonts w:ascii="Times New Roman" w:hAnsi="Times New Roman" w:cs="Times New Roman"/>
          <w:sz w:val="28"/>
          <w:szCs w:val="28"/>
          <w:lang w:val="uk-UA"/>
        </w:rPr>
        <w:lastRenderedPageBreak/>
        <w:t>допоміжним засобом для вирішення складних термінологічних завдань, зокрема при пошуку контекстуальних значень полісемантичних слів та формулюванні описових відповідників. Водночас було встановлено, що використання ШІ вимагає від перекладача високого рівня фахової компетенції для критичної оцінки та редагування машинно згенерованих варіантів, оскільки технологія, попри свою ефективність, не здатна повною мірою врахувати екстралінгвістичні та правові нюанси, притаманні юридичному перекладу.</w:t>
      </w:r>
    </w:p>
    <w:p w14:paraId="308F7ACC" w14:textId="462C2334" w:rsidR="00F53B00" w:rsidRPr="008B5AE6" w:rsidRDefault="00F53B00"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Таким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чином,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проведений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аналіз</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дозволив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систематизувати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перекладацькі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виклики</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підтвердив</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гіпотезу</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сучасний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юридичний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тяжіє</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функціональної,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формальної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еквівалентності.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На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основі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цього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було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розроблено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алгоритм</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дій</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перекладача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сформульовано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практичні</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рекомендації,</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що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становить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логічне</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завершення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дослідження</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та</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підводить</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до</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загальних</w:t>
      </w:r>
      <w:r w:rsidR="00734D29" w:rsidRPr="008B5AE6">
        <w:rPr>
          <w:rFonts w:ascii="Times New Roman" w:hAnsi="Times New Roman" w:cs="Times New Roman"/>
          <w:sz w:val="28"/>
          <w:szCs w:val="28"/>
          <w:lang w:val="uk-UA"/>
        </w:rPr>
        <w:t xml:space="preserve"> </w:t>
      </w:r>
      <w:r w:rsidRPr="008B5AE6">
        <w:rPr>
          <w:rFonts w:ascii="Times New Roman" w:hAnsi="Times New Roman" w:cs="Times New Roman"/>
          <w:sz w:val="28"/>
          <w:szCs w:val="28"/>
          <w:lang w:val="uk-UA"/>
        </w:rPr>
        <w:t>висновків.</w:t>
      </w:r>
    </w:p>
    <w:p w14:paraId="58BCCED5" w14:textId="5E57966C" w:rsidR="00F53B00" w:rsidRPr="008B5AE6" w:rsidRDefault="00F53B00" w:rsidP="0068467B">
      <w:pPr>
        <w:spacing w:line="360" w:lineRule="auto"/>
        <w:rPr>
          <w:rFonts w:ascii="Times New Roman" w:hAnsi="Times New Roman" w:cs="Times New Roman"/>
          <w:sz w:val="28"/>
          <w:szCs w:val="28"/>
          <w:lang w:val="uk-UA"/>
        </w:rPr>
      </w:pPr>
      <w:r w:rsidRPr="008B5AE6">
        <w:rPr>
          <w:rFonts w:ascii="Times New Roman" w:hAnsi="Times New Roman" w:cs="Times New Roman"/>
          <w:sz w:val="28"/>
          <w:szCs w:val="28"/>
          <w:lang w:val="uk-UA"/>
        </w:rPr>
        <w:br w:type="page"/>
      </w:r>
    </w:p>
    <w:p w14:paraId="4019F95E" w14:textId="6819321F" w:rsidR="008B5AE6" w:rsidRDefault="00F53B00" w:rsidP="009A5CA6">
      <w:pPr>
        <w:pStyle w:val="1"/>
        <w:rPr>
          <w:b w:val="0"/>
          <w:bCs w:val="0"/>
        </w:rPr>
      </w:pPr>
      <w:bookmarkStart w:id="11" w:name="_Toc215133753"/>
      <w:r w:rsidRPr="008B5AE6">
        <w:lastRenderedPageBreak/>
        <w:t>ВИСНОВКИ</w:t>
      </w:r>
      <w:bookmarkEnd w:id="11"/>
    </w:p>
    <w:p w14:paraId="39F7435F" w14:textId="77777777" w:rsidR="008B5AE6" w:rsidRPr="008B5AE6" w:rsidRDefault="008B5AE6" w:rsidP="0068467B">
      <w:pPr>
        <w:spacing w:line="360" w:lineRule="auto"/>
        <w:ind w:firstLine="720"/>
        <w:jc w:val="both"/>
        <w:rPr>
          <w:rFonts w:ascii="Times New Roman" w:hAnsi="Times New Roman" w:cs="Times New Roman"/>
          <w:b/>
          <w:bCs/>
          <w:sz w:val="28"/>
          <w:szCs w:val="28"/>
          <w:lang w:val="uk-UA"/>
        </w:rPr>
      </w:pPr>
    </w:p>
    <w:p w14:paraId="5DAFED51" w14:textId="0CAFC13F"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Проведене дослідження присвячене комплексному аналізу однієї з ключових проблем сучасного перекладознавства – адекватному відтворенню англійської юридичної термінології засобами української мови, що набуває особливої актуальності в контексті євроінтеграційних прагнень України. Теоретико-методологічний етап роботи був спрямований на побудову надійного наукового фундаменту для подальшого емпіричного аналізу, що вимагало послідовного вирішення низки фундаментальних завдань.</w:t>
      </w:r>
    </w:p>
    <w:p w14:paraId="413033C9" w14:textId="21250E46"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Насамперед було детально проаналізовано природу самого об'єкта дослідження – юридичного терміна. Було встановлено, що юридичний термін не може розглядатися виключно як лінгвістична одиниця, оскільки його сутність визначається нерозривним зв'язком із правовою системою, в якій він функціонує. На відміну від загальновживаної лексики, його значення розкривається не через контекст, а через формальну дефініцію, що надає йому статусу інструмента правового регулювання. Ця </w:t>
      </w:r>
      <w:proofErr w:type="spellStart"/>
      <w:r w:rsidRPr="008B5AE6">
        <w:rPr>
          <w:rFonts w:ascii="Times New Roman" w:hAnsi="Times New Roman" w:cs="Times New Roman"/>
          <w:sz w:val="28"/>
          <w:szCs w:val="28"/>
          <w:lang w:val="uk-UA"/>
        </w:rPr>
        <w:t>дефінітивність</w:t>
      </w:r>
      <w:proofErr w:type="spellEnd"/>
      <w:r w:rsidRPr="008B5AE6">
        <w:rPr>
          <w:rFonts w:ascii="Times New Roman" w:hAnsi="Times New Roman" w:cs="Times New Roman"/>
          <w:sz w:val="28"/>
          <w:szCs w:val="28"/>
          <w:lang w:val="uk-UA"/>
        </w:rPr>
        <w:t xml:space="preserve"> та системність, що відображають ієрархію правових понять, були визначені як ключові характеристики, що відрізняють юридичний термін і зумовлюють специфіку його перекладу.</w:t>
      </w:r>
    </w:p>
    <w:p w14:paraId="713F8D6B" w14:textId="098445F6" w:rsidR="00734D29" w:rsidRPr="008B5AE6" w:rsidRDefault="00BD3327" w:rsidP="0068467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w:t>
      </w:r>
      <w:r w:rsidR="00734D29" w:rsidRPr="008B5AE6">
        <w:rPr>
          <w:rFonts w:ascii="Times New Roman" w:hAnsi="Times New Roman" w:cs="Times New Roman"/>
          <w:sz w:val="28"/>
          <w:szCs w:val="28"/>
          <w:lang w:val="uk-UA"/>
        </w:rPr>
        <w:t xml:space="preserve"> частиною теоретичного аналізу стало дослідження фундаментальної асиметрії між англосаксонською системою загального права (</w:t>
      </w:r>
      <w:proofErr w:type="spellStart"/>
      <w:r w:rsidR="00734D29" w:rsidRPr="008B5AE6">
        <w:rPr>
          <w:rFonts w:ascii="Times New Roman" w:hAnsi="Times New Roman" w:cs="Times New Roman"/>
          <w:i/>
          <w:iCs/>
          <w:sz w:val="28"/>
          <w:szCs w:val="28"/>
          <w:lang w:val="uk-UA"/>
        </w:rPr>
        <w:t>Common</w:t>
      </w:r>
      <w:proofErr w:type="spellEnd"/>
      <w:r w:rsidR="00734D29" w:rsidRPr="008B5AE6">
        <w:rPr>
          <w:rFonts w:ascii="Times New Roman" w:hAnsi="Times New Roman" w:cs="Times New Roman"/>
          <w:i/>
          <w:iCs/>
          <w:sz w:val="28"/>
          <w:szCs w:val="28"/>
          <w:lang w:val="uk-UA"/>
        </w:rPr>
        <w:t xml:space="preserve"> </w:t>
      </w:r>
      <w:proofErr w:type="spellStart"/>
      <w:r w:rsidR="00734D29" w:rsidRPr="008B5AE6">
        <w:rPr>
          <w:rFonts w:ascii="Times New Roman" w:hAnsi="Times New Roman" w:cs="Times New Roman"/>
          <w:i/>
          <w:iCs/>
          <w:sz w:val="28"/>
          <w:szCs w:val="28"/>
          <w:lang w:val="uk-UA"/>
        </w:rPr>
        <w:t>Law</w:t>
      </w:r>
      <w:proofErr w:type="spellEnd"/>
      <w:r w:rsidR="00734D29" w:rsidRPr="008B5AE6">
        <w:rPr>
          <w:rFonts w:ascii="Times New Roman" w:hAnsi="Times New Roman" w:cs="Times New Roman"/>
          <w:sz w:val="28"/>
          <w:szCs w:val="28"/>
          <w:lang w:val="uk-UA"/>
        </w:rPr>
        <w:t>) та континентальною системою цивільного права (</w:t>
      </w:r>
      <w:proofErr w:type="spellStart"/>
      <w:r w:rsidR="00734D29" w:rsidRPr="008B5AE6">
        <w:rPr>
          <w:rFonts w:ascii="Times New Roman" w:hAnsi="Times New Roman" w:cs="Times New Roman"/>
          <w:i/>
          <w:iCs/>
          <w:sz w:val="28"/>
          <w:szCs w:val="28"/>
          <w:lang w:val="uk-UA"/>
        </w:rPr>
        <w:t>Civil</w:t>
      </w:r>
      <w:proofErr w:type="spellEnd"/>
      <w:r w:rsidR="00734D29" w:rsidRPr="008B5AE6">
        <w:rPr>
          <w:rFonts w:ascii="Times New Roman" w:hAnsi="Times New Roman" w:cs="Times New Roman"/>
          <w:i/>
          <w:iCs/>
          <w:sz w:val="28"/>
          <w:szCs w:val="28"/>
          <w:lang w:val="uk-UA"/>
        </w:rPr>
        <w:t xml:space="preserve"> </w:t>
      </w:r>
      <w:proofErr w:type="spellStart"/>
      <w:r w:rsidR="00734D29" w:rsidRPr="008B5AE6">
        <w:rPr>
          <w:rFonts w:ascii="Times New Roman" w:hAnsi="Times New Roman" w:cs="Times New Roman"/>
          <w:i/>
          <w:iCs/>
          <w:sz w:val="28"/>
          <w:szCs w:val="28"/>
          <w:lang w:val="uk-UA"/>
        </w:rPr>
        <w:t>Law</w:t>
      </w:r>
      <w:proofErr w:type="spellEnd"/>
      <w:r w:rsidR="00734D29" w:rsidRPr="008B5AE6">
        <w:rPr>
          <w:rFonts w:ascii="Times New Roman" w:hAnsi="Times New Roman" w:cs="Times New Roman"/>
          <w:sz w:val="28"/>
          <w:szCs w:val="28"/>
          <w:lang w:val="uk-UA"/>
        </w:rPr>
        <w:t>), до якої належить Україна. Було з'ясовано, що відмінності полягають не лише в джерелах права (прецедент проти кодифікованого закону), а й у самому способі правового мислення: індуктивному, казуїстичному в першому випадку та дедуктивному, абстрактному – в другому. Ця докорінна розбіжність правових культур, як показало дослідження, є першопричиною виникнення концептуальних лакун та системних розбіжностей, що робить стратегію буквального перекладу не просто неефективною, а й потенційно небезпечною через ризик викривлення правового змісту.</w:t>
      </w:r>
    </w:p>
    <w:p w14:paraId="2E213530" w14:textId="79ECF14A"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lastRenderedPageBreak/>
        <w:t xml:space="preserve">На основі цього було обґрунтовано необхідність переходу від парадигми формальної точності до парадигми </w:t>
      </w:r>
      <w:r w:rsidRPr="008B5AE6">
        <w:rPr>
          <w:rFonts w:ascii="Times New Roman" w:hAnsi="Times New Roman" w:cs="Times New Roman"/>
          <w:b/>
          <w:bCs/>
          <w:sz w:val="28"/>
          <w:szCs w:val="28"/>
          <w:lang w:val="uk-UA"/>
        </w:rPr>
        <w:t>функціональної еквівалентності</w:t>
      </w:r>
      <w:r w:rsidRPr="008B5AE6">
        <w:rPr>
          <w:rFonts w:ascii="Times New Roman" w:hAnsi="Times New Roman" w:cs="Times New Roman"/>
          <w:sz w:val="28"/>
          <w:szCs w:val="28"/>
          <w:lang w:val="uk-UA"/>
        </w:rPr>
        <w:t xml:space="preserve">, де головним критерієм адекватності перекладу виступає досягнення аналогічного правового результату та збереження функціонального призначення правової норми. Для досягнення цієї мети було проаналізовано та систематизовано арсенал лексико-семантичних перекладацьких трансформацій, які слугують інструментарієм для подолання виявлених міжсистемних </w:t>
      </w:r>
      <w:proofErr w:type="spellStart"/>
      <w:r w:rsidRPr="008B5AE6">
        <w:rPr>
          <w:rFonts w:ascii="Times New Roman" w:hAnsi="Times New Roman" w:cs="Times New Roman"/>
          <w:sz w:val="28"/>
          <w:szCs w:val="28"/>
          <w:lang w:val="uk-UA"/>
        </w:rPr>
        <w:t>асиметрій</w:t>
      </w:r>
      <w:proofErr w:type="spellEnd"/>
      <w:r w:rsidRPr="008B5AE6">
        <w:rPr>
          <w:rFonts w:ascii="Times New Roman" w:hAnsi="Times New Roman" w:cs="Times New Roman"/>
          <w:sz w:val="28"/>
          <w:szCs w:val="28"/>
          <w:lang w:val="uk-UA"/>
        </w:rPr>
        <w:t>.</w:t>
      </w:r>
    </w:p>
    <w:p w14:paraId="25A7EEC3" w14:textId="225DE511"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Нарешті, весь теоретичний апарат було поміщено в актуальний контекст євроінтеграції України, де процес "наближення законодавства" (</w:t>
      </w:r>
      <w:proofErr w:type="spellStart"/>
      <w:r w:rsidRPr="008B5AE6">
        <w:rPr>
          <w:rFonts w:ascii="Times New Roman" w:hAnsi="Times New Roman" w:cs="Times New Roman"/>
          <w:i/>
          <w:iCs/>
          <w:sz w:val="28"/>
          <w:szCs w:val="28"/>
          <w:lang w:val="uk-UA"/>
        </w:rPr>
        <w:t>approximation</w:t>
      </w:r>
      <w:proofErr w:type="spellEnd"/>
      <w:r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of</w:t>
      </w:r>
      <w:proofErr w:type="spellEnd"/>
      <w:r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legislation</w:t>
      </w:r>
      <w:proofErr w:type="spellEnd"/>
      <w:r w:rsidRPr="008B5AE6">
        <w:rPr>
          <w:rFonts w:ascii="Times New Roman" w:hAnsi="Times New Roman" w:cs="Times New Roman"/>
          <w:sz w:val="28"/>
          <w:szCs w:val="28"/>
          <w:lang w:val="uk-UA"/>
        </w:rPr>
        <w:t>) виступає потужним каталізатором для взаємодії двох правових терміносистем. Було підкреслено зростаючу роль офіційних джерел, таких як Угода про асоціацію, та спеціалізованих термінологічних баз даних (IATE, EUR-</w:t>
      </w:r>
      <w:proofErr w:type="spellStart"/>
      <w:r w:rsidRPr="008B5AE6">
        <w:rPr>
          <w:rFonts w:ascii="Times New Roman" w:hAnsi="Times New Roman" w:cs="Times New Roman"/>
          <w:sz w:val="28"/>
          <w:szCs w:val="28"/>
          <w:lang w:val="uk-UA"/>
        </w:rPr>
        <w:t>Lex</w:t>
      </w:r>
      <w:proofErr w:type="spellEnd"/>
      <w:r w:rsidRPr="008B5AE6">
        <w:rPr>
          <w:rFonts w:ascii="Times New Roman" w:hAnsi="Times New Roman" w:cs="Times New Roman"/>
          <w:sz w:val="28"/>
          <w:szCs w:val="28"/>
          <w:lang w:val="uk-UA"/>
        </w:rPr>
        <w:t>), які стають ключовими інструментами в процесі стандартизації та уніфікації української юридичної термінології. Таким чином, сформована в першому розділі теоретико-методологічна база є не абстрактною конструкцією, а аналітичним інструментарієм, що дозволяє перейти до обґрунтованого та системного аналізу реальних перекладацьких рішень на конкретному емпіричному матеріалі.</w:t>
      </w:r>
    </w:p>
    <w:p w14:paraId="5EE2635A" w14:textId="2C2B41C6"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На другому, практичному етапі дослідження було проведено детальний порівняльний аналіз способів відтворення англійської юридичної термінології на матеріалі автентичних текстів Угоди про асоціацію між Україною та ЄС. Цей аналіз дозволив не лише </w:t>
      </w:r>
      <w:proofErr w:type="spellStart"/>
      <w:r w:rsidRPr="008B5AE6">
        <w:rPr>
          <w:rFonts w:ascii="Times New Roman" w:hAnsi="Times New Roman" w:cs="Times New Roman"/>
          <w:sz w:val="28"/>
          <w:szCs w:val="28"/>
          <w:lang w:val="uk-UA"/>
        </w:rPr>
        <w:t>верифікувати</w:t>
      </w:r>
      <w:proofErr w:type="spellEnd"/>
      <w:r w:rsidRPr="008B5AE6">
        <w:rPr>
          <w:rFonts w:ascii="Times New Roman" w:hAnsi="Times New Roman" w:cs="Times New Roman"/>
          <w:sz w:val="28"/>
          <w:szCs w:val="28"/>
          <w:lang w:val="uk-UA"/>
        </w:rPr>
        <w:t xml:space="preserve"> теоретичні положення, викладені в першому розділі, а й виявити конкретні закономірності та домінуючі стратегії, що застосовуються в офіційному юридичному перекладі. Було встановлено, що вибір перекладацького рішення прямо залежить від типу семантичного відношення між термінами мови-джерела та мови-реципієнта, що, у свою чергу, зумовлено ступенем асиметрії відповідних правових концептів.</w:t>
      </w:r>
    </w:p>
    <w:p w14:paraId="2E0A661D" w14:textId="5A4F7846"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Дослідження показало, що для відтворення </w:t>
      </w:r>
      <w:proofErr w:type="spellStart"/>
      <w:r w:rsidRPr="008B5AE6">
        <w:rPr>
          <w:rFonts w:ascii="Times New Roman" w:hAnsi="Times New Roman" w:cs="Times New Roman"/>
          <w:b/>
          <w:bCs/>
          <w:sz w:val="28"/>
          <w:szCs w:val="28"/>
          <w:lang w:val="uk-UA"/>
        </w:rPr>
        <w:t>безеквівалентної</w:t>
      </w:r>
      <w:proofErr w:type="spellEnd"/>
      <w:r w:rsidRPr="008B5AE6">
        <w:rPr>
          <w:rFonts w:ascii="Times New Roman" w:hAnsi="Times New Roman" w:cs="Times New Roman"/>
          <w:b/>
          <w:bCs/>
          <w:sz w:val="28"/>
          <w:szCs w:val="28"/>
          <w:lang w:val="uk-UA"/>
        </w:rPr>
        <w:t xml:space="preserve"> лексики</w:t>
      </w:r>
      <w:r w:rsidRPr="008B5AE6">
        <w:rPr>
          <w:rFonts w:ascii="Times New Roman" w:hAnsi="Times New Roman" w:cs="Times New Roman"/>
          <w:sz w:val="28"/>
          <w:szCs w:val="28"/>
          <w:lang w:val="uk-UA"/>
        </w:rPr>
        <w:t xml:space="preserve">, зокрема термінів-реалій права ЄС, які не мають прямих відповідників в </w:t>
      </w:r>
      <w:r w:rsidRPr="008B5AE6">
        <w:rPr>
          <w:rFonts w:ascii="Times New Roman" w:hAnsi="Times New Roman" w:cs="Times New Roman"/>
          <w:sz w:val="28"/>
          <w:szCs w:val="28"/>
          <w:lang w:val="uk-UA"/>
        </w:rPr>
        <w:lastRenderedPageBreak/>
        <w:t xml:space="preserve">українській правовій системі, найбільш продуктивними стратегіями є пряме запозичення форми. Для номінації унікальних та </w:t>
      </w:r>
      <w:proofErr w:type="spellStart"/>
      <w:r w:rsidRPr="008B5AE6">
        <w:rPr>
          <w:rFonts w:ascii="Times New Roman" w:hAnsi="Times New Roman" w:cs="Times New Roman"/>
          <w:sz w:val="28"/>
          <w:szCs w:val="28"/>
          <w:lang w:val="uk-UA"/>
        </w:rPr>
        <w:t>системоутворюючих</w:t>
      </w:r>
      <w:proofErr w:type="spellEnd"/>
      <w:r w:rsidRPr="008B5AE6">
        <w:rPr>
          <w:rFonts w:ascii="Times New Roman" w:hAnsi="Times New Roman" w:cs="Times New Roman"/>
          <w:sz w:val="28"/>
          <w:szCs w:val="28"/>
          <w:lang w:val="uk-UA"/>
        </w:rPr>
        <w:t xml:space="preserve"> понять, як-от </w:t>
      </w:r>
      <w:proofErr w:type="spellStart"/>
      <w:r w:rsidRPr="008B5AE6">
        <w:rPr>
          <w:rFonts w:ascii="Times New Roman" w:hAnsi="Times New Roman" w:cs="Times New Roman"/>
          <w:i/>
          <w:iCs/>
          <w:sz w:val="28"/>
          <w:szCs w:val="28"/>
          <w:lang w:val="uk-UA"/>
        </w:rPr>
        <w:t>acquis</w:t>
      </w:r>
      <w:proofErr w:type="spellEnd"/>
      <w:r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communautaire</w:t>
      </w:r>
      <w:proofErr w:type="spellEnd"/>
      <w:r w:rsidRPr="008B5AE6">
        <w:rPr>
          <w:rFonts w:ascii="Times New Roman" w:hAnsi="Times New Roman" w:cs="Times New Roman"/>
          <w:sz w:val="28"/>
          <w:szCs w:val="28"/>
          <w:lang w:val="uk-UA"/>
        </w:rPr>
        <w:t xml:space="preserve">, застосовується </w:t>
      </w:r>
      <w:r w:rsidRPr="008B5AE6">
        <w:rPr>
          <w:rFonts w:ascii="Times New Roman" w:hAnsi="Times New Roman" w:cs="Times New Roman"/>
          <w:b/>
          <w:bCs/>
          <w:sz w:val="28"/>
          <w:szCs w:val="28"/>
          <w:lang w:val="uk-UA"/>
        </w:rPr>
        <w:t>транскрипція</w:t>
      </w:r>
      <w:r w:rsidRPr="008B5AE6">
        <w:rPr>
          <w:rFonts w:ascii="Times New Roman" w:hAnsi="Times New Roman" w:cs="Times New Roman"/>
          <w:sz w:val="28"/>
          <w:szCs w:val="28"/>
          <w:lang w:val="uk-UA"/>
        </w:rPr>
        <w:t xml:space="preserve"> (</w:t>
      </w:r>
      <w:proofErr w:type="spellStart"/>
      <w:r w:rsidRPr="008B5AE6">
        <w:rPr>
          <w:rFonts w:ascii="Times New Roman" w:hAnsi="Times New Roman" w:cs="Times New Roman"/>
          <w:i/>
          <w:iCs/>
          <w:sz w:val="28"/>
          <w:szCs w:val="28"/>
          <w:lang w:val="uk-UA"/>
        </w:rPr>
        <w:t>acquis</w:t>
      </w:r>
      <w:proofErr w:type="spellEnd"/>
      <w:r w:rsidRPr="008B5AE6">
        <w:rPr>
          <w:rFonts w:ascii="Times New Roman" w:hAnsi="Times New Roman" w:cs="Times New Roman"/>
          <w:sz w:val="28"/>
          <w:szCs w:val="28"/>
          <w:lang w:val="uk-UA"/>
        </w:rPr>
        <w:t xml:space="preserve">), що дозволяє зберегти концептуальну цілісність терміна. Для термінів, що позначають специфічні типи правових актів, як-от </w:t>
      </w:r>
      <w:proofErr w:type="spellStart"/>
      <w:r w:rsidRPr="008B5AE6">
        <w:rPr>
          <w:rFonts w:ascii="Times New Roman" w:hAnsi="Times New Roman" w:cs="Times New Roman"/>
          <w:i/>
          <w:iCs/>
          <w:sz w:val="28"/>
          <w:szCs w:val="28"/>
          <w:lang w:val="uk-UA"/>
        </w:rPr>
        <w:t>directive</w:t>
      </w:r>
      <w:proofErr w:type="spellEnd"/>
      <w:r w:rsidRPr="008B5AE6">
        <w:rPr>
          <w:rFonts w:ascii="Times New Roman" w:hAnsi="Times New Roman" w:cs="Times New Roman"/>
          <w:sz w:val="28"/>
          <w:szCs w:val="28"/>
          <w:lang w:val="uk-UA"/>
        </w:rPr>
        <w:t>, також використовується транскрипція (</w:t>
      </w:r>
      <w:r w:rsidRPr="008B5AE6">
        <w:rPr>
          <w:rFonts w:ascii="Times New Roman" w:hAnsi="Times New Roman" w:cs="Times New Roman"/>
          <w:i/>
          <w:iCs/>
          <w:sz w:val="28"/>
          <w:szCs w:val="28"/>
          <w:lang w:val="uk-UA"/>
        </w:rPr>
        <w:t>директива</w:t>
      </w:r>
      <w:r w:rsidRPr="008B5AE6">
        <w:rPr>
          <w:rFonts w:ascii="Times New Roman" w:hAnsi="Times New Roman" w:cs="Times New Roman"/>
          <w:sz w:val="28"/>
          <w:szCs w:val="28"/>
          <w:lang w:val="uk-UA"/>
        </w:rPr>
        <w:t xml:space="preserve">), яка дозволяє уникнути хибних асоціацій з національними правовими інструментами. Для абстрактних концептів, що не мають однослівного аналога, як-от </w:t>
      </w:r>
      <w:proofErr w:type="spellStart"/>
      <w:r w:rsidRPr="008B5AE6">
        <w:rPr>
          <w:rFonts w:ascii="Times New Roman" w:hAnsi="Times New Roman" w:cs="Times New Roman"/>
          <w:i/>
          <w:iCs/>
          <w:sz w:val="28"/>
          <w:szCs w:val="28"/>
          <w:lang w:val="uk-UA"/>
        </w:rPr>
        <w:t>good</w:t>
      </w:r>
      <w:proofErr w:type="spellEnd"/>
      <w:r w:rsidRPr="008B5AE6">
        <w:rPr>
          <w:rFonts w:ascii="Times New Roman" w:hAnsi="Times New Roman" w:cs="Times New Roman"/>
          <w:i/>
          <w:iCs/>
          <w:sz w:val="28"/>
          <w:szCs w:val="28"/>
          <w:lang w:val="uk-UA"/>
        </w:rPr>
        <w:t xml:space="preserve"> </w:t>
      </w:r>
      <w:proofErr w:type="spellStart"/>
      <w:r w:rsidRPr="008B5AE6">
        <w:rPr>
          <w:rFonts w:ascii="Times New Roman" w:hAnsi="Times New Roman" w:cs="Times New Roman"/>
          <w:i/>
          <w:iCs/>
          <w:sz w:val="28"/>
          <w:szCs w:val="28"/>
          <w:lang w:val="uk-UA"/>
        </w:rPr>
        <w:t>governance</w:t>
      </w:r>
      <w:proofErr w:type="spellEnd"/>
      <w:r w:rsidRPr="008B5AE6">
        <w:rPr>
          <w:rFonts w:ascii="Times New Roman" w:hAnsi="Times New Roman" w:cs="Times New Roman"/>
          <w:sz w:val="28"/>
          <w:szCs w:val="28"/>
          <w:lang w:val="uk-UA"/>
        </w:rPr>
        <w:t xml:space="preserve">, ефективним виявився </w:t>
      </w:r>
      <w:r w:rsidRPr="008B5AE6">
        <w:rPr>
          <w:rFonts w:ascii="Times New Roman" w:hAnsi="Times New Roman" w:cs="Times New Roman"/>
          <w:b/>
          <w:bCs/>
          <w:sz w:val="28"/>
          <w:szCs w:val="28"/>
          <w:lang w:val="uk-UA"/>
        </w:rPr>
        <w:t>описовий переклад</w:t>
      </w:r>
      <w:r w:rsidRPr="008B5AE6">
        <w:rPr>
          <w:rFonts w:ascii="Times New Roman" w:hAnsi="Times New Roman" w:cs="Times New Roman"/>
          <w:sz w:val="28"/>
          <w:szCs w:val="28"/>
          <w:lang w:val="uk-UA"/>
        </w:rPr>
        <w:t xml:space="preserve"> у формі семантичної кальки (</w:t>
      </w:r>
      <w:r w:rsidRPr="008B5AE6">
        <w:rPr>
          <w:rFonts w:ascii="Times New Roman" w:hAnsi="Times New Roman" w:cs="Times New Roman"/>
          <w:i/>
          <w:iCs/>
          <w:sz w:val="28"/>
          <w:szCs w:val="28"/>
          <w:lang w:val="uk-UA"/>
        </w:rPr>
        <w:t>добре врядування</w:t>
      </w:r>
      <w:r w:rsidRPr="008B5AE6">
        <w:rPr>
          <w:rFonts w:ascii="Times New Roman" w:hAnsi="Times New Roman" w:cs="Times New Roman"/>
          <w:sz w:val="28"/>
          <w:szCs w:val="28"/>
          <w:lang w:val="uk-UA"/>
        </w:rPr>
        <w:t>).</w:t>
      </w:r>
    </w:p>
    <w:p w14:paraId="5FFC2805" w14:textId="7FD77F0B"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Було встановлено, що найчастотнішим та системно найскладнішим викликом є переклад термінів із </w:t>
      </w:r>
      <w:r w:rsidRPr="008B5AE6">
        <w:rPr>
          <w:rFonts w:ascii="Times New Roman" w:hAnsi="Times New Roman" w:cs="Times New Roman"/>
          <w:b/>
          <w:bCs/>
          <w:sz w:val="28"/>
          <w:szCs w:val="28"/>
          <w:lang w:val="uk-UA"/>
        </w:rPr>
        <w:t>частковою еквівалентністю</w:t>
      </w:r>
      <w:r w:rsidRPr="008B5AE6">
        <w:rPr>
          <w:rFonts w:ascii="Times New Roman" w:hAnsi="Times New Roman" w:cs="Times New Roman"/>
          <w:sz w:val="28"/>
          <w:szCs w:val="28"/>
          <w:lang w:val="uk-UA"/>
        </w:rPr>
        <w:t xml:space="preserve">, де спостерігається функціональна подібність, але семантична нетотожність. Для цієї групи термінів домінуючою стратегією є </w:t>
      </w:r>
      <w:r w:rsidRPr="008B5AE6">
        <w:rPr>
          <w:rFonts w:ascii="Times New Roman" w:hAnsi="Times New Roman" w:cs="Times New Roman"/>
          <w:b/>
          <w:bCs/>
          <w:sz w:val="28"/>
          <w:szCs w:val="28"/>
          <w:lang w:val="uk-UA"/>
        </w:rPr>
        <w:t>аналогова заміна</w:t>
      </w:r>
      <w:r w:rsidRPr="008B5AE6">
        <w:rPr>
          <w:rFonts w:ascii="Times New Roman" w:hAnsi="Times New Roman" w:cs="Times New Roman"/>
          <w:sz w:val="28"/>
          <w:szCs w:val="28"/>
          <w:lang w:val="uk-UA"/>
        </w:rPr>
        <w:t xml:space="preserve">, тобто використання найближчого за функцією терміна з української правової системи, наприклад </w:t>
      </w:r>
      <w:proofErr w:type="spellStart"/>
      <w:r w:rsidRPr="008B5AE6">
        <w:rPr>
          <w:rFonts w:ascii="Times New Roman" w:hAnsi="Times New Roman" w:cs="Times New Roman"/>
          <w:i/>
          <w:iCs/>
          <w:sz w:val="28"/>
          <w:szCs w:val="28"/>
          <w:lang w:val="uk-UA"/>
        </w:rPr>
        <w:t>undertaking</w:t>
      </w:r>
      <w:proofErr w:type="spellEnd"/>
      <w:r w:rsidRPr="008B5AE6">
        <w:rPr>
          <w:rFonts w:ascii="Times New Roman" w:hAnsi="Times New Roman" w:cs="Times New Roman"/>
          <w:i/>
          <w:iCs/>
          <w:sz w:val="28"/>
          <w:szCs w:val="28"/>
          <w:lang w:val="uk-UA"/>
        </w:rPr>
        <w:t xml:space="preserve"> → підприємство</w:t>
      </w:r>
      <w:r w:rsidRPr="008B5AE6">
        <w:rPr>
          <w:rFonts w:ascii="Times New Roman" w:hAnsi="Times New Roman" w:cs="Times New Roman"/>
          <w:sz w:val="28"/>
          <w:szCs w:val="28"/>
          <w:lang w:val="uk-UA"/>
        </w:rPr>
        <w:t>. Аналіз показав, що такий підхід є прагматичним компромісом, який, однак, часто призводить до семантичного звуження, оскільки українські терміни, як правило, є концептуально вужчими за відповідні широкі категорії права ЄС.</w:t>
      </w:r>
    </w:p>
    <w:p w14:paraId="67983E93" w14:textId="5619809F"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Аналіз </w:t>
      </w:r>
      <w:r w:rsidRPr="008B5AE6">
        <w:rPr>
          <w:rFonts w:ascii="Times New Roman" w:hAnsi="Times New Roman" w:cs="Times New Roman"/>
          <w:b/>
          <w:bCs/>
          <w:sz w:val="28"/>
          <w:szCs w:val="28"/>
          <w:lang w:val="uk-UA"/>
        </w:rPr>
        <w:t>полісемантичних термінів</w:t>
      </w:r>
      <w:r w:rsidRPr="008B5AE6">
        <w:rPr>
          <w:rFonts w:ascii="Times New Roman" w:hAnsi="Times New Roman" w:cs="Times New Roman"/>
          <w:sz w:val="28"/>
          <w:szCs w:val="28"/>
          <w:lang w:val="uk-UA"/>
        </w:rPr>
        <w:t xml:space="preserve">, таких як </w:t>
      </w:r>
      <w:proofErr w:type="spellStart"/>
      <w:r w:rsidRPr="008B5AE6">
        <w:rPr>
          <w:rFonts w:ascii="Times New Roman" w:hAnsi="Times New Roman" w:cs="Times New Roman"/>
          <w:i/>
          <w:iCs/>
          <w:sz w:val="28"/>
          <w:szCs w:val="28"/>
          <w:lang w:val="uk-UA"/>
        </w:rPr>
        <w:t>law</w:t>
      </w:r>
      <w:proofErr w:type="spellEnd"/>
      <w:r w:rsidRPr="008B5AE6">
        <w:rPr>
          <w:rFonts w:ascii="Times New Roman" w:hAnsi="Times New Roman" w:cs="Times New Roman"/>
          <w:sz w:val="28"/>
          <w:szCs w:val="28"/>
          <w:lang w:val="uk-UA"/>
        </w:rPr>
        <w:t xml:space="preserve"> або </w:t>
      </w:r>
      <w:proofErr w:type="spellStart"/>
      <w:r w:rsidRPr="008B5AE6">
        <w:rPr>
          <w:rFonts w:ascii="Times New Roman" w:hAnsi="Times New Roman" w:cs="Times New Roman"/>
          <w:i/>
          <w:iCs/>
          <w:sz w:val="28"/>
          <w:szCs w:val="28"/>
          <w:lang w:val="uk-UA"/>
        </w:rPr>
        <w:t>case</w:t>
      </w:r>
      <w:proofErr w:type="spellEnd"/>
      <w:r w:rsidRPr="008B5AE6">
        <w:rPr>
          <w:rFonts w:ascii="Times New Roman" w:hAnsi="Times New Roman" w:cs="Times New Roman"/>
          <w:sz w:val="28"/>
          <w:szCs w:val="28"/>
          <w:lang w:val="uk-UA"/>
        </w:rPr>
        <w:t>, підтвердив критичну важливість контекстуального аналізу. Було доведено, що вибір адекватного українського еквівалента ("право" чи "закон", "справа" чи "випадок") повністю диктується конкретним синтаксичним та семантичним оточенням, що змушує перекладача вдаватися до трансформацій конкретизації або генералізації.</w:t>
      </w:r>
    </w:p>
    <w:p w14:paraId="56A589C8" w14:textId="3084A96D"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Таким чином, проведений аналіз емпіричного матеріалу дозволив зробити узагальнюючий висновок: перекладацька практика при роботі з офіційними юридичними документами послідовно демонструє пріоритет функціональної еквівалентності над формальною подібністю. Вибір перекладацької стратегії є мотивованим і підпорядкованим головній меті – </w:t>
      </w:r>
      <w:r w:rsidRPr="008B5AE6">
        <w:rPr>
          <w:rFonts w:ascii="Times New Roman" w:hAnsi="Times New Roman" w:cs="Times New Roman"/>
          <w:sz w:val="28"/>
          <w:szCs w:val="28"/>
          <w:lang w:val="uk-UA"/>
        </w:rPr>
        <w:lastRenderedPageBreak/>
        <w:t>забезпеченню адекватного функціонування правової норми в системі цільової мови, що стало основою для формулювання практичних рекомендацій та визначення подальших перспектив дослідження.</w:t>
      </w:r>
    </w:p>
    <w:p w14:paraId="5BB6F26D" w14:textId="0A29C3D8"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Наукова новизна</w:t>
      </w:r>
      <w:r w:rsidRPr="008B5AE6">
        <w:rPr>
          <w:rFonts w:ascii="Times New Roman" w:hAnsi="Times New Roman" w:cs="Times New Roman"/>
          <w:sz w:val="28"/>
          <w:szCs w:val="28"/>
          <w:lang w:val="uk-UA"/>
        </w:rPr>
        <w:t xml:space="preserve"> проведеного дослідження визначається, насамперед, вибором емпіричного матеріалу та комплексним характером його аналізу. Вперше в українському перекладознавстві було здійснено системний аналіз перекладацьких рішень на матеріалі такого фундаментального та юридично значущого документа, як Угода про асоціацію між Україною та ЄС, автентичні тексти якого дозволили дослідити не гіпотетичні, а реально застосовані стратегії відтворення термінології. Це дозволило вийти за межі традиційного аналізу окремих лексичних одиниць і розглянути процес перекладу як системне явище, зумовлене взаємодією правових, когнітивних та </w:t>
      </w:r>
      <w:proofErr w:type="spellStart"/>
      <w:r w:rsidRPr="008B5AE6">
        <w:rPr>
          <w:rFonts w:ascii="Times New Roman" w:hAnsi="Times New Roman" w:cs="Times New Roman"/>
          <w:sz w:val="28"/>
          <w:szCs w:val="28"/>
          <w:lang w:val="uk-UA"/>
        </w:rPr>
        <w:t>мовних</w:t>
      </w:r>
      <w:proofErr w:type="spellEnd"/>
      <w:r w:rsidRPr="008B5AE6">
        <w:rPr>
          <w:rFonts w:ascii="Times New Roman" w:hAnsi="Times New Roman" w:cs="Times New Roman"/>
          <w:sz w:val="28"/>
          <w:szCs w:val="28"/>
          <w:lang w:val="uk-UA"/>
        </w:rPr>
        <w:t xml:space="preserve"> систем. У роботі було систематизовано та деталізовано вплив асиметрії англосаксонської та континентальної правових традицій на конкретні перекладацькі рішення, а також запропоновано класифікацію стратегій (пряме запозичення, аналогова заміна, описовий переклад) на основі їх функціональної доцільності при роботі з різними типами термінологічної еквівалентності.</w:t>
      </w:r>
    </w:p>
    <w:p w14:paraId="147F292D" w14:textId="3FF43E19" w:rsidR="00734D29"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b/>
          <w:bCs/>
          <w:sz w:val="28"/>
          <w:szCs w:val="28"/>
          <w:lang w:val="uk-UA"/>
        </w:rPr>
        <w:t>Практичне значення</w:t>
      </w:r>
      <w:r w:rsidRPr="008B5AE6">
        <w:rPr>
          <w:rFonts w:ascii="Times New Roman" w:hAnsi="Times New Roman" w:cs="Times New Roman"/>
          <w:sz w:val="28"/>
          <w:szCs w:val="28"/>
          <w:lang w:val="uk-UA"/>
        </w:rPr>
        <w:t xml:space="preserve"> отриманих результатів полягає в їхній безпосередній імплементації в практику юридичного перекладу та фахову підготовку. Сформульований у роботі алгоритм дій перекладача може слугувати методичною основою для фахівців-практиків, дозволяючи перетворити інтуїтивний пошук відповідника на структурований аналітичний процес. Розроблені практичні рекомендації, що наголошують на пріоритетному використанні офіційних термінологічних </w:t>
      </w:r>
      <w:r w:rsidR="00D933F0">
        <w:rPr>
          <w:rFonts w:ascii="Times New Roman" w:hAnsi="Times New Roman" w:cs="Times New Roman"/>
          <w:sz w:val="28"/>
          <w:szCs w:val="28"/>
          <w:lang w:val="uk-UA"/>
        </w:rPr>
        <w:t>баз</w:t>
      </w:r>
      <w:r w:rsidRPr="008B5AE6">
        <w:rPr>
          <w:rFonts w:ascii="Times New Roman" w:hAnsi="Times New Roman" w:cs="Times New Roman"/>
          <w:sz w:val="28"/>
          <w:szCs w:val="28"/>
          <w:lang w:val="uk-UA"/>
        </w:rPr>
        <w:t xml:space="preserve">, обережному застосуванні калькування та необхідності коментування при аналоговій заміні, спрямовані на підвищення точності, системності та уніфікації юридичного перекладу в Україні. Матеріали дослідження, зокрема зібраний та класифікований корпус прикладів, можуть бути використані при розробці навчальних курсів з теорії та практики перекладу, порівняльної лексикології </w:t>
      </w:r>
      <w:r w:rsidRPr="008B5AE6">
        <w:rPr>
          <w:rFonts w:ascii="Times New Roman" w:hAnsi="Times New Roman" w:cs="Times New Roman"/>
          <w:sz w:val="28"/>
          <w:szCs w:val="28"/>
          <w:lang w:val="uk-UA"/>
        </w:rPr>
        <w:lastRenderedPageBreak/>
        <w:t>та юридичної лінгвістики, а також слугувати цінним джерелом для укладачів нових двомовних юридичних словників.</w:t>
      </w:r>
    </w:p>
    <w:p w14:paraId="1DC3D61E" w14:textId="30DACE34" w:rsidR="00D57409" w:rsidRDefault="00D57409" w:rsidP="00D57409">
      <w:pPr>
        <w:spacing w:line="360" w:lineRule="auto"/>
        <w:ind w:firstLine="720"/>
        <w:jc w:val="both"/>
        <w:rPr>
          <w:rFonts w:ascii="Times New Roman" w:hAnsi="Times New Roman" w:cs="Times New Roman"/>
          <w:sz w:val="28"/>
          <w:szCs w:val="28"/>
          <w:lang w:val="uk-UA"/>
        </w:rPr>
      </w:pPr>
      <w:r w:rsidRPr="00D57409">
        <w:rPr>
          <w:rFonts w:ascii="Times New Roman" w:hAnsi="Times New Roman" w:cs="Times New Roman"/>
          <w:sz w:val="28"/>
          <w:szCs w:val="28"/>
          <w:lang w:val="uk-UA"/>
        </w:rPr>
        <w:t xml:space="preserve">У роботі також обґрунтовано, що гармонізація української правничої термінології з правом Європейського Союзу має відбуватися паралельно з внутрішнім процесом оздоровлення та унормування національної правової мови. Спираючись на аналіз новітніх доктринальних джерел, було доведено необхідність відмови від усталених, але помилкових </w:t>
      </w:r>
      <w:proofErr w:type="spellStart"/>
      <w:r w:rsidRPr="00D57409">
        <w:rPr>
          <w:rFonts w:ascii="Times New Roman" w:hAnsi="Times New Roman" w:cs="Times New Roman"/>
          <w:sz w:val="28"/>
          <w:szCs w:val="28"/>
          <w:lang w:val="uk-UA"/>
        </w:rPr>
        <w:t>мовних</w:t>
      </w:r>
      <w:proofErr w:type="spellEnd"/>
      <w:r w:rsidRPr="00D57409">
        <w:rPr>
          <w:rFonts w:ascii="Times New Roman" w:hAnsi="Times New Roman" w:cs="Times New Roman"/>
          <w:sz w:val="28"/>
          <w:szCs w:val="28"/>
          <w:lang w:val="uk-UA"/>
        </w:rPr>
        <w:t xml:space="preserve"> штампів та кальок на користь питомих українських термінів при перекладі англомовних юридичних понять, що дозволяє забезпечити не лише точність передачі змісту, але й чистоту та системність української правничої термінології.</w:t>
      </w:r>
    </w:p>
    <w:p w14:paraId="4DD5E03A" w14:textId="2E9A74B4" w:rsidR="00A73CF5" w:rsidRPr="00A73CF5" w:rsidRDefault="00A73CF5" w:rsidP="00A73CF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Поряд із тим, у</w:t>
      </w:r>
      <w:r w:rsidRPr="00A73CF5">
        <w:rPr>
          <w:rFonts w:ascii="Times New Roman" w:hAnsi="Times New Roman" w:cs="Times New Roman"/>
          <w:sz w:val="28"/>
          <w:szCs w:val="28"/>
          <w:lang w:val="uk-UA"/>
        </w:rPr>
        <w:t xml:space="preserve"> роботі також доведено, що сучасна парадигма юридичного перекладу вимагає інтеграції традиційних лінгвістичних методів з новітніми цифровими інструментами. </w:t>
      </w:r>
      <w:r w:rsidR="00D933F0">
        <w:rPr>
          <w:rFonts w:ascii="Times New Roman" w:hAnsi="Times New Roman" w:cs="Times New Roman"/>
          <w:sz w:val="28"/>
          <w:szCs w:val="28"/>
          <w:lang w:val="uk-UA"/>
        </w:rPr>
        <w:t>Б</w:t>
      </w:r>
      <w:r w:rsidRPr="00A73CF5">
        <w:rPr>
          <w:rFonts w:ascii="Times New Roman" w:hAnsi="Times New Roman" w:cs="Times New Roman"/>
          <w:sz w:val="28"/>
          <w:szCs w:val="28"/>
          <w:lang w:val="uk-UA"/>
        </w:rPr>
        <w:t>уло обґрунтовано доцільність використання генеративного штучного інтелекту як допоміжного інструменту для прискорення термінологічного пошуку та аналізу, за умови обов’язкової верифікації результатів перекладачем-фахівцем. Такий синергетичний підхід, що поєднує людську експертизу, знання правових систем та можливості ШІ, дозволяє досягти найвищого рівня адекватності перекладу в умовах зростаючих обсягів та складності юридичної документації.</w:t>
      </w:r>
    </w:p>
    <w:p w14:paraId="6D5B5433" w14:textId="62AE822F" w:rsidR="00734D29" w:rsidRPr="008B5AE6" w:rsidRDefault="00734D29" w:rsidP="0068467B">
      <w:pPr>
        <w:spacing w:line="360" w:lineRule="auto"/>
        <w:ind w:firstLine="720"/>
        <w:jc w:val="both"/>
        <w:rPr>
          <w:rFonts w:ascii="Times New Roman" w:hAnsi="Times New Roman" w:cs="Times New Roman"/>
          <w:sz w:val="28"/>
          <w:szCs w:val="28"/>
          <w:lang w:val="uk-UA"/>
        </w:rPr>
      </w:pPr>
      <w:r w:rsidRPr="008B5AE6">
        <w:rPr>
          <w:rFonts w:ascii="Times New Roman" w:hAnsi="Times New Roman" w:cs="Times New Roman"/>
          <w:sz w:val="28"/>
          <w:szCs w:val="28"/>
          <w:lang w:val="uk-UA"/>
        </w:rPr>
        <w:t xml:space="preserve">Проведене дослідження, вирішуючи поставлені завдання, водночас відкриває </w:t>
      </w:r>
      <w:r w:rsidRPr="008B5AE6">
        <w:rPr>
          <w:rFonts w:ascii="Times New Roman" w:hAnsi="Times New Roman" w:cs="Times New Roman"/>
          <w:b/>
          <w:bCs/>
          <w:sz w:val="28"/>
          <w:szCs w:val="28"/>
          <w:lang w:val="uk-UA"/>
        </w:rPr>
        <w:t>перспективи для подальших наукових розвідок</w:t>
      </w:r>
      <w:r w:rsidRPr="008B5AE6">
        <w:rPr>
          <w:rFonts w:ascii="Times New Roman" w:hAnsi="Times New Roman" w:cs="Times New Roman"/>
          <w:sz w:val="28"/>
          <w:szCs w:val="28"/>
          <w:lang w:val="uk-UA"/>
        </w:rPr>
        <w:t xml:space="preserve"> у цій надзвичайно динамічній сфері. Перспективним напрямом видається розширення емпіричної бази для аналізу термінології інших галузей права, зокрема кримінального, де концептуальні розбіжності є не менш значними. Окремої уваги заслуговує дослідження зворотного перекладу – з української мови на англійську, що є актуальним для представлення українського законодавства на міжнародній арені. Нарешті, оскільки процес гармонізації є тривалим, цікавим об'єктом для майбутніх досліджень може стати діахронічний аналіз: відстеження того, як запозичені та адаптовані терміни з </w:t>
      </w:r>
      <w:r w:rsidRPr="008B5AE6">
        <w:rPr>
          <w:rFonts w:ascii="Times New Roman" w:hAnsi="Times New Roman" w:cs="Times New Roman"/>
          <w:sz w:val="28"/>
          <w:szCs w:val="28"/>
          <w:lang w:val="uk-UA"/>
        </w:rPr>
        <w:lastRenderedPageBreak/>
        <w:t>часом змінюють свій статус, семантику та ступінь інтеграції в українську правову систему.</w:t>
      </w:r>
    </w:p>
    <w:p w14:paraId="75E8C9DB" w14:textId="573BB4A4" w:rsidR="00C45388" w:rsidRDefault="00C4538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88DDA7C" w14:textId="4EE15EA8" w:rsidR="00734D29" w:rsidRPr="00C45388" w:rsidRDefault="00C45388" w:rsidP="007342DF">
      <w:pPr>
        <w:pStyle w:val="1"/>
      </w:pPr>
      <w:bookmarkStart w:id="12" w:name="_Toc215133754"/>
      <w:r w:rsidRPr="00C45388">
        <w:lastRenderedPageBreak/>
        <w:t>СПИСОК ВИКОРИСТАНИХ ДЖЕРЕЛ</w:t>
      </w:r>
      <w:bookmarkEnd w:id="12"/>
    </w:p>
    <w:p w14:paraId="1A7132B3"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w:t>
      </w:r>
      <w:r w:rsidRPr="001B76C1">
        <w:rPr>
          <w:rFonts w:ascii="Times New Roman" w:hAnsi="Times New Roman" w:cs="Times New Roman"/>
          <w:sz w:val="28"/>
          <w:szCs w:val="28"/>
          <w:lang w:val="uk-UA"/>
        </w:rPr>
        <w:tab/>
        <w:t xml:space="preserve">Англійсько-український правничий словник складної лексики / уклад.: С. Головатий, Л. Пономаренко ; за ред. С. Головатого, Б. </w:t>
      </w:r>
      <w:proofErr w:type="spellStart"/>
      <w:r w:rsidRPr="001B76C1">
        <w:rPr>
          <w:rFonts w:ascii="Times New Roman" w:hAnsi="Times New Roman" w:cs="Times New Roman"/>
          <w:sz w:val="28"/>
          <w:szCs w:val="28"/>
          <w:lang w:val="uk-UA"/>
        </w:rPr>
        <w:t>Ажнюка</w:t>
      </w:r>
      <w:proofErr w:type="spellEnd"/>
      <w:r w:rsidRPr="001B76C1">
        <w:rPr>
          <w:rFonts w:ascii="Times New Roman" w:hAnsi="Times New Roman" w:cs="Times New Roman"/>
          <w:sz w:val="28"/>
          <w:szCs w:val="28"/>
          <w:lang w:val="uk-UA"/>
        </w:rPr>
        <w:t>. 2-ге вид. Харків : Право, 2025. 264 с.</w:t>
      </w:r>
    </w:p>
    <w:p w14:paraId="03B2C7A9"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Артикуца</w:t>
      </w:r>
      <w:proofErr w:type="spellEnd"/>
      <w:r w:rsidRPr="001B76C1">
        <w:rPr>
          <w:rFonts w:ascii="Times New Roman" w:hAnsi="Times New Roman" w:cs="Times New Roman"/>
          <w:sz w:val="28"/>
          <w:szCs w:val="28"/>
          <w:lang w:val="uk-UA"/>
        </w:rPr>
        <w:t xml:space="preserve"> Н. В. Законодавчі терміни та їх визначення. Наукові записки </w:t>
      </w:r>
      <w:proofErr w:type="spellStart"/>
      <w:r w:rsidRPr="001B76C1">
        <w:rPr>
          <w:rFonts w:ascii="Times New Roman" w:hAnsi="Times New Roman" w:cs="Times New Roman"/>
          <w:sz w:val="28"/>
          <w:szCs w:val="28"/>
          <w:lang w:val="uk-UA"/>
        </w:rPr>
        <w:t>НаУКМА</w:t>
      </w:r>
      <w:proofErr w:type="spellEnd"/>
      <w:r w:rsidRPr="001B76C1">
        <w:rPr>
          <w:rFonts w:ascii="Times New Roman" w:hAnsi="Times New Roman" w:cs="Times New Roman"/>
          <w:sz w:val="28"/>
          <w:szCs w:val="28"/>
          <w:lang w:val="uk-UA"/>
        </w:rPr>
        <w:t>. Том 90 : Юридичні науки. 2009. С. 40–44.</w:t>
      </w:r>
    </w:p>
    <w:p w14:paraId="7CA24E92"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Артикуца</w:t>
      </w:r>
      <w:proofErr w:type="spellEnd"/>
      <w:r w:rsidRPr="001B76C1">
        <w:rPr>
          <w:rFonts w:ascii="Times New Roman" w:hAnsi="Times New Roman" w:cs="Times New Roman"/>
          <w:sz w:val="28"/>
          <w:szCs w:val="28"/>
          <w:lang w:val="uk-UA"/>
        </w:rPr>
        <w:t xml:space="preserve"> Н. В. Мова права і юридична термінологія : </w:t>
      </w:r>
      <w:proofErr w:type="spellStart"/>
      <w:r w:rsidRPr="001B76C1">
        <w:rPr>
          <w:rFonts w:ascii="Times New Roman" w:hAnsi="Times New Roman" w:cs="Times New Roman"/>
          <w:sz w:val="28"/>
          <w:szCs w:val="28"/>
          <w:lang w:val="uk-UA"/>
        </w:rPr>
        <w:t>навч</w:t>
      </w:r>
      <w:proofErr w:type="spellEnd"/>
      <w:r w:rsidRPr="001B76C1">
        <w:rPr>
          <w:rFonts w:ascii="Times New Roman" w:hAnsi="Times New Roman" w:cs="Times New Roman"/>
          <w:sz w:val="28"/>
          <w:szCs w:val="28"/>
          <w:lang w:val="uk-UA"/>
        </w:rPr>
        <w:t xml:space="preserve">. посібник. 2-ге вид., змін. і </w:t>
      </w:r>
      <w:proofErr w:type="spellStart"/>
      <w:r w:rsidRPr="001B76C1">
        <w:rPr>
          <w:rFonts w:ascii="Times New Roman" w:hAnsi="Times New Roman" w:cs="Times New Roman"/>
          <w:sz w:val="28"/>
          <w:szCs w:val="28"/>
          <w:lang w:val="uk-UA"/>
        </w:rPr>
        <w:t>доп</w:t>
      </w:r>
      <w:proofErr w:type="spellEnd"/>
      <w:r w:rsidRPr="001B76C1">
        <w:rPr>
          <w:rFonts w:ascii="Times New Roman" w:hAnsi="Times New Roman" w:cs="Times New Roman"/>
          <w:sz w:val="28"/>
          <w:szCs w:val="28"/>
          <w:lang w:val="uk-UA"/>
        </w:rPr>
        <w:t xml:space="preserve">. Київ : </w:t>
      </w:r>
      <w:proofErr w:type="spellStart"/>
      <w:r w:rsidRPr="001B76C1">
        <w:rPr>
          <w:rFonts w:ascii="Times New Roman" w:hAnsi="Times New Roman" w:cs="Times New Roman"/>
          <w:sz w:val="28"/>
          <w:szCs w:val="28"/>
          <w:lang w:val="uk-UA"/>
        </w:rPr>
        <w:t>Стилос</w:t>
      </w:r>
      <w:proofErr w:type="spellEnd"/>
      <w:r w:rsidRPr="001B76C1">
        <w:rPr>
          <w:rFonts w:ascii="Times New Roman" w:hAnsi="Times New Roman" w:cs="Times New Roman"/>
          <w:sz w:val="28"/>
          <w:szCs w:val="28"/>
          <w:lang w:val="uk-UA"/>
        </w:rPr>
        <w:t>, 2004. 277 с.</w:t>
      </w:r>
    </w:p>
    <w:p w14:paraId="79AD2F5F"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w:t>
      </w:r>
      <w:r w:rsidRPr="001B76C1">
        <w:rPr>
          <w:rFonts w:ascii="Times New Roman" w:hAnsi="Times New Roman" w:cs="Times New Roman"/>
          <w:sz w:val="28"/>
          <w:szCs w:val="28"/>
          <w:lang w:val="uk-UA"/>
        </w:rPr>
        <w:tab/>
        <w:t xml:space="preserve">Білоконь К. С. Особливості перекладу термінів юридичної сфери з англійської мови. Науковий вісник Херсонського державного університету. Серія : Перекладознавство та міжкультурна комунікація. 2018.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5. С. 55–60.</w:t>
      </w:r>
    </w:p>
    <w:p w14:paraId="03FF44EE"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5.</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Вербенєц</w:t>
      </w:r>
      <w:proofErr w:type="spellEnd"/>
      <w:r w:rsidRPr="001B76C1">
        <w:rPr>
          <w:rFonts w:ascii="Times New Roman" w:hAnsi="Times New Roman" w:cs="Times New Roman"/>
          <w:sz w:val="28"/>
          <w:szCs w:val="28"/>
          <w:lang w:val="uk-UA"/>
        </w:rPr>
        <w:t xml:space="preserve"> М. Б. Юридична термінологія української мови: історія становлення і функціонування : </w:t>
      </w:r>
      <w:proofErr w:type="spellStart"/>
      <w:r w:rsidRPr="001B76C1">
        <w:rPr>
          <w:rFonts w:ascii="Times New Roman" w:hAnsi="Times New Roman" w:cs="Times New Roman"/>
          <w:sz w:val="28"/>
          <w:szCs w:val="28"/>
          <w:lang w:val="uk-UA"/>
        </w:rPr>
        <w:t>дис</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канд</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філол</w:t>
      </w:r>
      <w:proofErr w:type="spellEnd"/>
      <w:r w:rsidRPr="001B76C1">
        <w:rPr>
          <w:rFonts w:ascii="Times New Roman" w:hAnsi="Times New Roman" w:cs="Times New Roman"/>
          <w:sz w:val="28"/>
          <w:szCs w:val="28"/>
          <w:lang w:val="uk-UA"/>
        </w:rPr>
        <w:t>. наук : 10.02.01. Київ, 2004. 250 с.</w:t>
      </w:r>
    </w:p>
    <w:p w14:paraId="730403D9"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6.</w:t>
      </w:r>
      <w:r w:rsidRPr="001B76C1">
        <w:rPr>
          <w:rFonts w:ascii="Times New Roman" w:hAnsi="Times New Roman" w:cs="Times New Roman"/>
          <w:sz w:val="28"/>
          <w:szCs w:val="28"/>
          <w:lang w:val="uk-UA"/>
        </w:rPr>
        <w:tab/>
        <w:t xml:space="preserve">Глосарій термінів </w:t>
      </w:r>
      <w:proofErr w:type="spellStart"/>
      <w:r w:rsidRPr="001B76C1">
        <w:rPr>
          <w:rFonts w:ascii="Times New Roman" w:hAnsi="Times New Roman" w:cs="Times New Roman"/>
          <w:sz w:val="28"/>
          <w:szCs w:val="28"/>
          <w:lang w:val="uk-UA"/>
        </w:rPr>
        <w:t>acquis</w:t>
      </w:r>
      <w:proofErr w:type="spellEnd"/>
      <w:r w:rsidRPr="001B76C1">
        <w:rPr>
          <w:rFonts w:ascii="Times New Roman" w:hAnsi="Times New Roman" w:cs="Times New Roman"/>
          <w:sz w:val="28"/>
          <w:szCs w:val="28"/>
          <w:lang w:val="uk-UA"/>
        </w:rPr>
        <w:t xml:space="preserve"> ЄС. Урядовий портал. URL: https://www.kmu.gov.ua/diyalnist/yevropejska-integraciya/perekladi-aktiv-acquis-yes/glosarij-terminiv-acquis-yes (дата звернення: 26.05.2025).</w:t>
      </w:r>
    </w:p>
    <w:p w14:paraId="7C148E2B"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7.</w:t>
      </w:r>
      <w:r w:rsidRPr="001B76C1">
        <w:rPr>
          <w:rFonts w:ascii="Times New Roman" w:hAnsi="Times New Roman" w:cs="Times New Roman"/>
          <w:sz w:val="28"/>
          <w:szCs w:val="28"/>
          <w:lang w:val="uk-UA"/>
        </w:rPr>
        <w:tab/>
        <w:t>Глосарій термінів Європейського Союзу. Книжки з євроінтеграції. URL: http://europa.dovidka.com.ua (дата звернення: 26.05.2025).</w:t>
      </w:r>
    </w:p>
    <w:p w14:paraId="3B9F0F04"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8.</w:t>
      </w:r>
      <w:r w:rsidRPr="001B76C1">
        <w:rPr>
          <w:rFonts w:ascii="Times New Roman" w:hAnsi="Times New Roman" w:cs="Times New Roman"/>
          <w:sz w:val="28"/>
          <w:szCs w:val="28"/>
          <w:lang w:val="uk-UA"/>
        </w:rPr>
        <w:tab/>
        <w:t xml:space="preserve">Гончаров Г. До проблеми перекладу англомовних термінів-реалій. Південний архів. Філологічні науки. 2018.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73. С. 191–194.</w:t>
      </w:r>
    </w:p>
    <w:p w14:paraId="600FEEFB"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9.</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Гумовська</w:t>
      </w:r>
      <w:proofErr w:type="spellEnd"/>
      <w:r w:rsidRPr="001B76C1">
        <w:rPr>
          <w:rFonts w:ascii="Times New Roman" w:hAnsi="Times New Roman" w:cs="Times New Roman"/>
          <w:sz w:val="28"/>
          <w:szCs w:val="28"/>
          <w:lang w:val="uk-UA"/>
        </w:rPr>
        <w:t xml:space="preserve"> І. М. Англійська юридична термінологія в економічних текстах: генезис, дериваційні та семантико-функціональні аспекти : </w:t>
      </w:r>
      <w:proofErr w:type="spellStart"/>
      <w:r w:rsidRPr="001B76C1">
        <w:rPr>
          <w:rFonts w:ascii="Times New Roman" w:hAnsi="Times New Roman" w:cs="Times New Roman"/>
          <w:sz w:val="28"/>
          <w:szCs w:val="28"/>
          <w:lang w:val="uk-UA"/>
        </w:rPr>
        <w:t>дис</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канд</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філол</w:t>
      </w:r>
      <w:proofErr w:type="spellEnd"/>
      <w:r w:rsidRPr="001B76C1">
        <w:rPr>
          <w:rFonts w:ascii="Times New Roman" w:hAnsi="Times New Roman" w:cs="Times New Roman"/>
          <w:sz w:val="28"/>
          <w:szCs w:val="28"/>
          <w:lang w:val="uk-UA"/>
        </w:rPr>
        <w:t>. наук : 10.02.04. Львів, 2000. 215 с.</w:t>
      </w:r>
    </w:p>
    <w:p w14:paraId="5E500DEA"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10.</w:t>
      </w:r>
      <w:r w:rsidRPr="001B76C1">
        <w:rPr>
          <w:rFonts w:ascii="Times New Roman" w:hAnsi="Times New Roman" w:cs="Times New Roman"/>
          <w:sz w:val="28"/>
          <w:szCs w:val="28"/>
          <w:lang w:val="uk-UA"/>
        </w:rPr>
        <w:tab/>
        <w:t>Гусейнова К. С. Порівняльний аналіз юридичних термінів в англійській та українській мовах: можливості та перспективи. Науковий вісник Міжнародного гуманітарного університету. Серія : Філологія. 2021. № 52. Т. 2. С. 129–132.</w:t>
      </w:r>
    </w:p>
    <w:p w14:paraId="4032B814"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lastRenderedPageBreak/>
        <w:t>11.</w:t>
      </w:r>
      <w:r w:rsidRPr="001B76C1">
        <w:rPr>
          <w:rFonts w:ascii="Times New Roman" w:hAnsi="Times New Roman" w:cs="Times New Roman"/>
          <w:sz w:val="28"/>
          <w:szCs w:val="28"/>
          <w:lang w:val="uk-UA"/>
        </w:rPr>
        <w:tab/>
        <w:t xml:space="preserve">Дем’янчук Ю. І. Паралельний корпус текстів: теоретико-методологічний та лексикографічний аналіз, принципи застосування. Наукові записки Національного університету «Острозька академія». Серія : Філологічна. 2014.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43. С. 105–107.</w:t>
      </w:r>
    </w:p>
    <w:p w14:paraId="74CCAA95"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12.</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Дуднік</w:t>
      </w:r>
      <w:proofErr w:type="spellEnd"/>
      <w:r w:rsidRPr="001B76C1">
        <w:rPr>
          <w:rFonts w:ascii="Times New Roman" w:hAnsi="Times New Roman" w:cs="Times New Roman"/>
          <w:sz w:val="28"/>
          <w:szCs w:val="28"/>
          <w:lang w:val="uk-UA"/>
        </w:rPr>
        <w:t xml:space="preserve"> Г. С., </w:t>
      </w:r>
      <w:proofErr w:type="spellStart"/>
      <w:r w:rsidRPr="001B76C1">
        <w:rPr>
          <w:rFonts w:ascii="Times New Roman" w:hAnsi="Times New Roman" w:cs="Times New Roman"/>
          <w:sz w:val="28"/>
          <w:szCs w:val="28"/>
          <w:lang w:val="uk-UA"/>
        </w:rPr>
        <w:t>Оришич</w:t>
      </w:r>
      <w:proofErr w:type="spellEnd"/>
      <w:r w:rsidRPr="001B76C1">
        <w:rPr>
          <w:rFonts w:ascii="Times New Roman" w:hAnsi="Times New Roman" w:cs="Times New Roman"/>
          <w:sz w:val="28"/>
          <w:szCs w:val="28"/>
          <w:lang w:val="uk-UA"/>
        </w:rPr>
        <w:t xml:space="preserve"> Д. Л. Проблеми перекладу юридичної лексики й термінології. Науковий вісник Міжнародного гуманітарного університету. Серія : Філологія. 2019. № 43. Т. 5. С. 56–58.</w:t>
      </w:r>
    </w:p>
    <w:p w14:paraId="6AB915BB"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13.</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Калинюк</w:t>
      </w:r>
      <w:proofErr w:type="spellEnd"/>
      <w:r w:rsidRPr="001B76C1">
        <w:rPr>
          <w:rFonts w:ascii="Times New Roman" w:hAnsi="Times New Roman" w:cs="Times New Roman"/>
          <w:sz w:val="28"/>
          <w:szCs w:val="28"/>
          <w:lang w:val="uk-UA"/>
        </w:rPr>
        <w:t xml:space="preserve"> С. С. Термінологічно-понятійний апарат законодавства держави: міжнародний та національний аспект. Аналітично-порівняльне правознавство. 2022. № 3. С. 296–301</w:t>
      </w:r>
    </w:p>
    <w:p w14:paraId="59838DA9"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14.</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Касяненко</w:t>
      </w:r>
      <w:proofErr w:type="spellEnd"/>
      <w:r w:rsidRPr="001B76C1">
        <w:rPr>
          <w:rFonts w:ascii="Times New Roman" w:hAnsi="Times New Roman" w:cs="Times New Roman"/>
          <w:sz w:val="28"/>
          <w:szCs w:val="28"/>
          <w:lang w:val="uk-UA"/>
        </w:rPr>
        <w:t xml:space="preserve"> Д. С. Особливості перекладу та лексичної гармонізації законодавчих актів ЄС в контексті євроінтеграції України : </w:t>
      </w:r>
      <w:proofErr w:type="spellStart"/>
      <w:r w:rsidRPr="001B76C1">
        <w:rPr>
          <w:rFonts w:ascii="Times New Roman" w:hAnsi="Times New Roman" w:cs="Times New Roman"/>
          <w:sz w:val="28"/>
          <w:szCs w:val="28"/>
          <w:lang w:val="uk-UA"/>
        </w:rPr>
        <w:t>автореф</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дис</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канд</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філол</w:t>
      </w:r>
      <w:proofErr w:type="spellEnd"/>
      <w:r w:rsidRPr="001B76C1">
        <w:rPr>
          <w:rFonts w:ascii="Times New Roman" w:hAnsi="Times New Roman" w:cs="Times New Roman"/>
          <w:sz w:val="28"/>
          <w:szCs w:val="28"/>
          <w:lang w:val="uk-UA"/>
        </w:rPr>
        <w:t>. наук : 10.02.16. Одеса, 2011. 16 с.</w:t>
      </w:r>
    </w:p>
    <w:p w14:paraId="26DE675C"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15.</w:t>
      </w:r>
      <w:r w:rsidRPr="001B76C1">
        <w:rPr>
          <w:rFonts w:ascii="Times New Roman" w:hAnsi="Times New Roman" w:cs="Times New Roman"/>
          <w:sz w:val="28"/>
          <w:szCs w:val="28"/>
          <w:lang w:val="uk-UA"/>
        </w:rPr>
        <w:tab/>
        <w:t xml:space="preserve">Колесник А. О., </w:t>
      </w:r>
      <w:proofErr w:type="spellStart"/>
      <w:r w:rsidRPr="001B76C1">
        <w:rPr>
          <w:rFonts w:ascii="Times New Roman" w:hAnsi="Times New Roman" w:cs="Times New Roman"/>
          <w:sz w:val="28"/>
          <w:szCs w:val="28"/>
          <w:lang w:val="uk-UA"/>
        </w:rPr>
        <w:t>Бєлікова</w:t>
      </w:r>
      <w:proofErr w:type="spellEnd"/>
      <w:r w:rsidRPr="001B76C1">
        <w:rPr>
          <w:rFonts w:ascii="Times New Roman" w:hAnsi="Times New Roman" w:cs="Times New Roman"/>
          <w:sz w:val="28"/>
          <w:szCs w:val="28"/>
          <w:lang w:val="uk-UA"/>
        </w:rPr>
        <w:t xml:space="preserve"> О. Ф. Перекладацькі прийоми під час перекладу термінології наукових текстів. Прогресивні техніка та технології харчових виробництв ресторанного господарства і торгівлі. 2010.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1. С. 719–727.</w:t>
      </w:r>
    </w:p>
    <w:p w14:paraId="3D2FFB88"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16.</w:t>
      </w:r>
      <w:r w:rsidRPr="001B76C1">
        <w:rPr>
          <w:rFonts w:ascii="Times New Roman" w:hAnsi="Times New Roman" w:cs="Times New Roman"/>
          <w:sz w:val="28"/>
          <w:szCs w:val="28"/>
          <w:lang w:val="uk-UA"/>
        </w:rPr>
        <w:tab/>
        <w:t xml:space="preserve">Лазарєв В. В. Особливості використання юридичної термінології у країнах Європейського Союзу. </w:t>
      </w:r>
      <w:proofErr w:type="spellStart"/>
      <w:r w:rsidRPr="001B76C1">
        <w:rPr>
          <w:rFonts w:ascii="Times New Roman" w:hAnsi="Times New Roman" w:cs="Times New Roman"/>
          <w:sz w:val="28"/>
          <w:szCs w:val="28"/>
          <w:lang w:val="uk-UA"/>
        </w:rPr>
        <w:t>ScienceRise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Juridical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Science</w:t>
      </w:r>
      <w:proofErr w:type="spellEnd"/>
      <w:r w:rsidRPr="001B76C1">
        <w:rPr>
          <w:rFonts w:ascii="Times New Roman" w:hAnsi="Times New Roman" w:cs="Times New Roman"/>
          <w:sz w:val="28"/>
          <w:szCs w:val="28"/>
          <w:lang w:val="uk-UA"/>
        </w:rPr>
        <w:t>. 2021. № 3 (17). С. 4–8.</w:t>
      </w:r>
    </w:p>
    <w:p w14:paraId="74D15257"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17.</w:t>
      </w:r>
      <w:r w:rsidRPr="001B76C1">
        <w:rPr>
          <w:rFonts w:ascii="Times New Roman" w:hAnsi="Times New Roman" w:cs="Times New Roman"/>
          <w:sz w:val="28"/>
          <w:szCs w:val="28"/>
          <w:lang w:val="uk-UA"/>
        </w:rPr>
        <w:tab/>
        <w:t xml:space="preserve">Логінова Л. В., Осадча М. О. Особливості перекладу англійської юридичної термінології. Закарпатські філологічні студії. 2022.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21. Т. 2. С. 73–77.</w:t>
      </w:r>
    </w:p>
    <w:p w14:paraId="1D50CDD1"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18.</w:t>
      </w:r>
      <w:r w:rsidRPr="001B76C1">
        <w:rPr>
          <w:rFonts w:ascii="Times New Roman" w:hAnsi="Times New Roman" w:cs="Times New Roman"/>
          <w:sz w:val="28"/>
          <w:szCs w:val="28"/>
          <w:lang w:val="uk-UA"/>
        </w:rPr>
        <w:tab/>
        <w:t>Любченко М. Юридична термінологія: поняття, особливості, види : монографія. Харків : Права людини, 2015. 280 с.</w:t>
      </w:r>
    </w:p>
    <w:p w14:paraId="3FF4884B"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19.</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Ляшук</w:t>
      </w:r>
      <w:proofErr w:type="spellEnd"/>
      <w:r w:rsidRPr="001B76C1">
        <w:rPr>
          <w:rFonts w:ascii="Times New Roman" w:hAnsi="Times New Roman" w:cs="Times New Roman"/>
          <w:sz w:val="28"/>
          <w:szCs w:val="28"/>
          <w:lang w:val="uk-UA"/>
        </w:rPr>
        <w:t xml:space="preserve"> А. М. Семантична структура юридичних термінів української та англійської мов : </w:t>
      </w:r>
      <w:proofErr w:type="spellStart"/>
      <w:r w:rsidRPr="001B76C1">
        <w:rPr>
          <w:rFonts w:ascii="Times New Roman" w:hAnsi="Times New Roman" w:cs="Times New Roman"/>
          <w:sz w:val="28"/>
          <w:szCs w:val="28"/>
          <w:lang w:val="uk-UA"/>
        </w:rPr>
        <w:t>автореф</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дис</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канд</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філол</w:t>
      </w:r>
      <w:proofErr w:type="spellEnd"/>
      <w:r w:rsidRPr="001B76C1">
        <w:rPr>
          <w:rFonts w:ascii="Times New Roman" w:hAnsi="Times New Roman" w:cs="Times New Roman"/>
          <w:sz w:val="28"/>
          <w:szCs w:val="28"/>
          <w:lang w:val="uk-UA"/>
        </w:rPr>
        <w:t>. наук : 10.02.17. Київ, 2007. 20 с.</w:t>
      </w:r>
    </w:p>
    <w:p w14:paraId="231D7605"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lastRenderedPageBreak/>
        <w:t>20.</w:t>
      </w:r>
      <w:r w:rsidRPr="001B76C1">
        <w:rPr>
          <w:rFonts w:ascii="Times New Roman" w:hAnsi="Times New Roman" w:cs="Times New Roman"/>
          <w:sz w:val="28"/>
          <w:szCs w:val="28"/>
          <w:lang w:val="uk-UA"/>
        </w:rPr>
        <w:tab/>
        <w:t xml:space="preserve">Матвєєва С. А. Корпус паралельних текстів як інструмент перекладача. Система і структура східнослов’янських мов. 2016.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10. С. 183–189.</w:t>
      </w:r>
    </w:p>
    <w:p w14:paraId="3C457050"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21.</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Мовний</w:t>
      </w:r>
      <w:proofErr w:type="spellEnd"/>
      <w:r w:rsidRPr="001B76C1">
        <w:rPr>
          <w:rFonts w:ascii="Times New Roman" w:hAnsi="Times New Roman" w:cs="Times New Roman"/>
          <w:sz w:val="28"/>
          <w:szCs w:val="28"/>
          <w:lang w:val="uk-UA"/>
        </w:rPr>
        <w:t xml:space="preserve"> коментар до Конституції України та інших нормативних актів / уклад.: С. Головатий [та ін.] ; за </w:t>
      </w:r>
      <w:proofErr w:type="spellStart"/>
      <w:r w:rsidRPr="001B76C1">
        <w:rPr>
          <w:rFonts w:ascii="Times New Roman" w:hAnsi="Times New Roman" w:cs="Times New Roman"/>
          <w:sz w:val="28"/>
          <w:szCs w:val="28"/>
          <w:lang w:val="uk-UA"/>
        </w:rPr>
        <w:t>заг</w:t>
      </w:r>
      <w:proofErr w:type="spellEnd"/>
      <w:r w:rsidRPr="001B76C1">
        <w:rPr>
          <w:rFonts w:ascii="Times New Roman" w:hAnsi="Times New Roman" w:cs="Times New Roman"/>
          <w:sz w:val="28"/>
          <w:szCs w:val="28"/>
          <w:lang w:val="uk-UA"/>
        </w:rPr>
        <w:t>. ред. П. Гриценка, С. Головатого. Харків : Право, 2025. 352 с.</w:t>
      </w:r>
    </w:p>
    <w:p w14:paraId="4EF28660"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22.</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Новоселецька</w:t>
      </w:r>
      <w:proofErr w:type="spellEnd"/>
      <w:r w:rsidRPr="001B76C1">
        <w:rPr>
          <w:rFonts w:ascii="Times New Roman" w:hAnsi="Times New Roman" w:cs="Times New Roman"/>
          <w:sz w:val="28"/>
          <w:szCs w:val="28"/>
          <w:lang w:val="uk-UA"/>
        </w:rPr>
        <w:t xml:space="preserve"> С. В., </w:t>
      </w:r>
      <w:proofErr w:type="spellStart"/>
      <w:r w:rsidRPr="001B76C1">
        <w:rPr>
          <w:rFonts w:ascii="Times New Roman" w:hAnsi="Times New Roman" w:cs="Times New Roman"/>
          <w:sz w:val="28"/>
          <w:szCs w:val="28"/>
          <w:lang w:val="uk-UA"/>
        </w:rPr>
        <w:t>Шапран</w:t>
      </w:r>
      <w:proofErr w:type="spellEnd"/>
      <w:r w:rsidRPr="001B76C1">
        <w:rPr>
          <w:rFonts w:ascii="Times New Roman" w:hAnsi="Times New Roman" w:cs="Times New Roman"/>
          <w:sz w:val="28"/>
          <w:szCs w:val="28"/>
          <w:lang w:val="uk-UA"/>
        </w:rPr>
        <w:t xml:space="preserve"> Н. В., </w:t>
      </w:r>
      <w:proofErr w:type="spellStart"/>
      <w:r w:rsidRPr="001B76C1">
        <w:rPr>
          <w:rFonts w:ascii="Times New Roman" w:hAnsi="Times New Roman" w:cs="Times New Roman"/>
          <w:sz w:val="28"/>
          <w:szCs w:val="28"/>
          <w:lang w:val="uk-UA"/>
        </w:rPr>
        <w:t>Чехолка</w:t>
      </w:r>
      <w:proofErr w:type="spellEnd"/>
      <w:r w:rsidRPr="001B76C1">
        <w:rPr>
          <w:rFonts w:ascii="Times New Roman" w:hAnsi="Times New Roman" w:cs="Times New Roman"/>
          <w:sz w:val="28"/>
          <w:szCs w:val="28"/>
          <w:lang w:val="uk-UA"/>
        </w:rPr>
        <w:t xml:space="preserve"> Ю. В. </w:t>
      </w:r>
      <w:proofErr w:type="spellStart"/>
      <w:r w:rsidRPr="001B76C1">
        <w:rPr>
          <w:rFonts w:ascii="Times New Roman" w:hAnsi="Times New Roman" w:cs="Times New Roman"/>
          <w:sz w:val="28"/>
          <w:szCs w:val="28"/>
          <w:lang w:val="uk-UA"/>
        </w:rPr>
        <w:t>Лінгвокультурні</w:t>
      </w:r>
      <w:proofErr w:type="spellEnd"/>
      <w:r w:rsidRPr="001B76C1">
        <w:rPr>
          <w:rFonts w:ascii="Times New Roman" w:hAnsi="Times New Roman" w:cs="Times New Roman"/>
          <w:sz w:val="28"/>
          <w:szCs w:val="28"/>
          <w:lang w:val="uk-UA"/>
        </w:rPr>
        <w:t xml:space="preserve"> особливості перекладу юридичних термінів з англійської мови. Наукові записки Національного університету «Острозька академія». Серія «Філологія». 2024.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24 (92). С. 21–27.</w:t>
      </w:r>
    </w:p>
    <w:p w14:paraId="4919FE7F"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23.</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Поляковська</w:t>
      </w:r>
      <w:proofErr w:type="spellEnd"/>
      <w:r w:rsidRPr="001B76C1">
        <w:rPr>
          <w:rFonts w:ascii="Times New Roman" w:hAnsi="Times New Roman" w:cs="Times New Roman"/>
          <w:sz w:val="28"/>
          <w:szCs w:val="28"/>
          <w:lang w:val="uk-UA"/>
        </w:rPr>
        <w:t xml:space="preserve"> С. В. Труднощі перекладу юридичних термінів з англійської на українську мову : кваліфікаційна робота магістра : 035 Філологія / </w:t>
      </w:r>
      <w:proofErr w:type="spellStart"/>
      <w:r w:rsidRPr="001B76C1">
        <w:rPr>
          <w:rFonts w:ascii="Times New Roman" w:hAnsi="Times New Roman" w:cs="Times New Roman"/>
          <w:sz w:val="28"/>
          <w:szCs w:val="28"/>
          <w:lang w:val="uk-UA"/>
        </w:rPr>
        <w:t>Нац</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техн</w:t>
      </w:r>
      <w:proofErr w:type="spellEnd"/>
      <w:r w:rsidRPr="001B76C1">
        <w:rPr>
          <w:rFonts w:ascii="Times New Roman" w:hAnsi="Times New Roman" w:cs="Times New Roman"/>
          <w:sz w:val="28"/>
          <w:szCs w:val="28"/>
          <w:lang w:val="uk-UA"/>
        </w:rPr>
        <w:t>. ун-т «Дніпровська політехніка». Дніпро, 2023. 73 с.</w:t>
      </w:r>
    </w:p>
    <w:p w14:paraId="05451E04"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24.</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Рябокінь</w:t>
      </w:r>
      <w:proofErr w:type="spellEnd"/>
      <w:r w:rsidRPr="001B76C1">
        <w:rPr>
          <w:rFonts w:ascii="Times New Roman" w:hAnsi="Times New Roman" w:cs="Times New Roman"/>
          <w:sz w:val="28"/>
          <w:szCs w:val="28"/>
          <w:lang w:val="uk-UA"/>
        </w:rPr>
        <w:t xml:space="preserve"> Н. О., Кузьменко А. С. Труднощі перекладу юридичної лексики і термінології. Наукові записки Таврійського національного університету імені В. І. Вернадського. Серія : Філологічні науки. 2024. Т. 35 (74). № 1. Ч. 2. С. 310–315.</w:t>
      </w:r>
    </w:p>
    <w:p w14:paraId="479D24B1"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25.</w:t>
      </w:r>
      <w:r w:rsidRPr="001B76C1">
        <w:rPr>
          <w:rFonts w:ascii="Times New Roman" w:hAnsi="Times New Roman" w:cs="Times New Roman"/>
          <w:sz w:val="28"/>
          <w:szCs w:val="28"/>
          <w:lang w:val="uk-UA"/>
        </w:rPr>
        <w:tab/>
        <w:t xml:space="preserve">Сергєєва Г. А. Англомовні запозичення в українській правничій термінології : </w:t>
      </w:r>
      <w:proofErr w:type="spellStart"/>
      <w:r w:rsidRPr="001B76C1">
        <w:rPr>
          <w:rFonts w:ascii="Times New Roman" w:hAnsi="Times New Roman" w:cs="Times New Roman"/>
          <w:sz w:val="28"/>
          <w:szCs w:val="28"/>
          <w:lang w:val="uk-UA"/>
        </w:rPr>
        <w:t>дис</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канд</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філол</w:t>
      </w:r>
      <w:proofErr w:type="spellEnd"/>
      <w:r w:rsidRPr="001B76C1">
        <w:rPr>
          <w:rFonts w:ascii="Times New Roman" w:hAnsi="Times New Roman" w:cs="Times New Roman"/>
          <w:sz w:val="28"/>
          <w:szCs w:val="28"/>
          <w:lang w:val="uk-UA"/>
        </w:rPr>
        <w:t>. наук : 10.02.01. Харків, 2002. 240 с.</w:t>
      </w:r>
    </w:p>
    <w:p w14:paraId="72957EB4"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26.</w:t>
      </w:r>
      <w:r w:rsidRPr="001B76C1">
        <w:rPr>
          <w:rFonts w:ascii="Times New Roman" w:hAnsi="Times New Roman" w:cs="Times New Roman"/>
          <w:sz w:val="28"/>
          <w:szCs w:val="28"/>
          <w:lang w:val="uk-UA"/>
        </w:rPr>
        <w:tab/>
        <w:t xml:space="preserve">Сидорук Г. І. Структурно-семантичні характеристики юридичних термінів у перекладацькому аспекті. Наукові записки Національного університету «Острозька академія». Серія : Філологічна. 2013.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38. С. 113–117.</w:t>
      </w:r>
    </w:p>
    <w:p w14:paraId="6C2AA883"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27.</w:t>
      </w:r>
      <w:r w:rsidRPr="001B76C1">
        <w:rPr>
          <w:rFonts w:ascii="Times New Roman" w:hAnsi="Times New Roman" w:cs="Times New Roman"/>
          <w:sz w:val="28"/>
          <w:szCs w:val="28"/>
          <w:lang w:val="uk-UA"/>
        </w:rPr>
        <w:tab/>
        <w:t xml:space="preserve">Симоненко Л. О. Роль галузевих словників у поширенні </w:t>
      </w:r>
      <w:proofErr w:type="spellStart"/>
      <w:r w:rsidRPr="001B76C1">
        <w:rPr>
          <w:rFonts w:ascii="Times New Roman" w:hAnsi="Times New Roman" w:cs="Times New Roman"/>
          <w:sz w:val="28"/>
          <w:szCs w:val="28"/>
          <w:lang w:val="uk-UA"/>
        </w:rPr>
        <w:t>професійно</w:t>
      </w:r>
      <w:proofErr w:type="spellEnd"/>
      <w:r w:rsidRPr="001B76C1">
        <w:rPr>
          <w:rFonts w:ascii="Times New Roman" w:hAnsi="Times New Roman" w:cs="Times New Roman"/>
          <w:sz w:val="28"/>
          <w:szCs w:val="28"/>
          <w:lang w:val="uk-UA"/>
        </w:rPr>
        <w:t xml:space="preserve">-наукового знання. Українська термінологія і сучасність. 2019.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13. С. 11–14.</w:t>
      </w:r>
    </w:p>
    <w:p w14:paraId="3B8FA3CC"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28.</w:t>
      </w:r>
      <w:r w:rsidRPr="001B76C1">
        <w:rPr>
          <w:rFonts w:ascii="Times New Roman" w:hAnsi="Times New Roman" w:cs="Times New Roman"/>
          <w:sz w:val="28"/>
          <w:szCs w:val="28"/>
          <w:lang w:val="uk-UA"/>
        </w:rPr>
        <w:tab/>
        <w:t xml:space="preserve">Словник-глосарій економіко-правових термінів / Ю. О. </w:t>
      </w:r>
      <w:proofErr w:type="spellStart"/>
      <w:r w:rsidRPr="001B76C1">
        <w:rPr>
          <w:rFonts w:ascii="Times New Roman" w:hAnsi="Times New Roman" w:cs="Times New Roman"/>
          <w:sz w:val="28"/>
          <w:szCs w:val="28"/>
          <w:lang w:val="uk-UA"/>
        </w:rPr>
        <w:t>Томчаковська</w:t>
      </w:r>
      <w:proofErr w:type="spellEnd"/>
      <w:r w:rsidRPr="001B76C1">
        <w:rPr>
          <w:rFonts w:ascii="Times New Roman" w:hAnsi="Times New Roman" w:cs="Times New Roman"/>
          <w:sz w:val="28"/>
          <w:szCs w:val="28"/>
          <w:lang w:val="uk-UA"/>
        </w:rPr>
        <w:t xml:space="preserve">, Л. В. </w:t>
      </w:r>
      <w:proofErr w:type="spellStart"/>
      <w:r w:rsidRPr="001B76C1">
        <w:rPr>
          <w:rFonts w:ascii="Times New Roman" w:hAnsi="Times New Roman" w:cs="Times New Roman"/>
          <w:sz w:val="28"/>
          <w:szCs w:val="28"/>
          <w:lang w:val="uk-UA"/>
        </w:rPr>
        <w:t>Строченко</w:t>
      </w:r>
      <w:proofErr w:type="spellEnd"/>
      <w:r w:rsidRPr="001B76C1">
        <w:rPr>
          <w:rFonts w:ascii="Times New Roman" w:hAnsi="Times New Roman" w:cs="Times New Roman"/>
          <w:sz w:val="28"/>
          <w:szCs w:val="28"/>
          <w:lang w:val="uk-UA"/>
        </w:rPr>
        <w:t xml:space="preserve">, С. В. Єрьоменко та ін. ; </w:t>
      </w:r>
      <w:proofErr w:type="spellStart"/>
      <w:r w:rsidRPr="001B76C1">
        <w:rPr>
          <w:rFonts w:ascii="Times New Roman" w:hAnsi="Times New Roman" w:cs="Times New Roman"/>
          <w:sz w:val="28"/>
          <w:szCs w:val="28"/>
          <w:lang w:val="uk-UA"/>
        </w:rPr>
        <w:t>Нац</w:t>
      </w:r>
      <w:proofErr w:type="spellEnd"/>
      <w:r w:rsidRPr="001B76C1">
        <w:rPr>
          <w:rFonts w:ascii="Times New Roman" w:hAnsi="Times New Roman" w:cs="Times New Roman"/>
          <w:sz w:val="28"/>
          <w:szCs w:val="28"/>
          <w:lang w:val="uk-UA"/>
        </w:rPr>
        <w:t>. ун-т «</w:t>
      </w:r>
      <w:proofErr w:type="spellStart"/>
      <w:r w:rsidRPr="001B76C1">
        <w:rPr>
          <w:rFonts w:ascii="Times New Roman" w:hAnsi="Times New Roman" w:cs="Times New Roman"/>
          <w:sz w:val="28"/>
          <w:szCs w:val="28"/>
          <w:lang w:val="uk-UA"/>
        </w:rPr>
        <w:t>Одес</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юрид</w:t>
      </w:r>
      <w:proofErr w:type="spellEnd"/>
      <w:r w:rsidRPr="001B76C1">
        <w:rPr>
          <w:rFonts w:ascii="Times New Roman" w:hAnsi="Times New Roman" w:cs="Times New Roman"/>
          <w:sz w:val="28"/>
          <w:szCs w:val="28"/>
          <w:lang w:val="uk-UA"/>
        </w:rPr>
        <w:t>. акад.». Одеса : Університетська книга, 2024. 250 с.</w:t>
      </w:r>
    </w:p>
    <w:p w14:paraId="108BACD8"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lastRenderedPageBreak/>
        <w:t>29.</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Томчаковська</w:t>
      </w:r>
      <w:proofErr w:type="spellEnd"/>
      <w:r w:rsidRPr="001B76C1">
        <w:rPr>
          <w:rFonts w:ascii="Times New Roman" w:hAnsi="Times New Roman" w:cs="Times New Roman"/>
          <w:sz w:val="28"/>
          <w:szCs w:val="28"/>
          <w:lang w:val="uk-UA"/>
        </w:rPr>
        <w:t xml:space="preserve"> Ю. О. </w:t>
      </w:r>
      <w:proofErr w:type="spellStart"/>
      <w:r w:rsidRPr="001B76C1">
        <w:rPr>
          <w:rFonts w:ascii="Times New Roman" w:hAnsi="Times New Roman" w:cs="Times New Roman"/>
          <w:sz w:val="28"/>
          <w:szCs w:val="28"/>
          <w:lang w:val="uk-UA"/>
        </w:rPr>
        <w:t>Контрастивна</w:t>
      </w:r>
      <w:proofErr w:type="spellEnd"/>
      <w:r w:rsidRPr="001B76C1">
        <w:rPr>
          <w:rFonts w:ascii="Times New Roman" w:hAnsi="Times New Roman" w:cs="Times New Roman"/>
          <w:sz w:val="28"/>
          <w:szCs w:val="28"/>
          <w:lang w:val="uk-UA"/>
        </w:rPr>
        <w:t xml:space="preserve"> лінгвістика: прикладні аспекти. </w:t>
      </w:r>
      <w:r w:rsidRPr="009A5CA6">
        <w:rPr>
          <w:rFonts w:ascii="Times New Roman" w:hAnsi="Times New Roman" w:cs="Times New Roman"/>
          <w:i/>
          <w:iCs/>
          <w:sz w:val="28"/>
          <w:szCs w:val="28"/>
          <w:lang w:val="uk-UA"/>
        </w:rPr>
        <w:t xml:space="preserve">Європейські орієнтири розвитку України в умовах війни та глобальних викликів ХХІ століття: синергія наукових, освітніх та технологічних рішень : матеріали </w:t>
      </w:r>
      <w:proofErr w:type="spellStart"/>
      <w:r w:rsidRPr="009A5CA6">
        <w:rPr>
          <w:rFonts w:ascii="Times New Roman" w:hAnsi="Times New Roman" w:cs="Times New Roman"/>
          <w:i/>
          <w:iCs/>
          <w:sz w:val="28"/>
          <w:szCs w:val="28"/>
          <w:lang w:val="uk-UA"/>
        </w:rPr>
        <w:t>Міжнар</w:t>
      </w:r>
      <w:proofErr w:type="spellEnd"/>
      <w:r w:rsidRPr="009A5CA6">
        <w:rPr>
          <w:rFonts w:ascii="Times New Roman" w:hAnsi="Times New Roman" w:cs="Times New Roman"/>
          <w:i/>
          <w:iCs/>
          <w:sz w:val="28"/>
          <w:szCs w:val="28"/>
          <w:lang w:val="uk-UA"/>
        </w:rPr>
        <w:t>. наук.-</w:t>
      </w:r>
      <w:proofErr w:type="spellStart"/>
      <w:r w:rsidRPr="009A5CA6">
        <w:rPr>
          <w:rFonts w:ascii="Times New Roman" w:hAnsi="Times New Roman" w:cs="Times New Roman"/>
          <w:i/>
          <w:iCs/>
          <w:sz w:val="28"/>
          <w:szCs w:val="28"/>
          <w:lang w:val="uk-UA"/>
        </w:rPr>
        <w:t>практ</w:t>
      </w:r>
      <w:proofErr w:type="spellEnd"/>
      <w:r w:rsidRPr="009A5CA6">
        <w:rPr>
          <w:rFonts w:ascii="Times New Roman" w:hAnsi="Times New Roman" w:cs="Times New Roman"/>
          <w:i/>
          <w:iCs/>
          <w:sz w:val="28"/>
          <w:szCs w:val="28"/>
          <w:lang w:val="uk-UA"/>
        </w:rPr>
        <w:t xml:space="preserve">. </w:t>
      </w:r>
      <w:proofErr w:type="spellStart"/>
      <w:r w:rsidRPr="009A5CA6">
        <w:rPr>
          <w:rFonts w:ascii="Times New Roman" w:hAnsi="Times New Roman" w:cs="Times New Roman"/>
          <w:i/>
          <w:iCs/>
          <w:sz w:val="28"/>
          <w:szCs w:val="28"/>
          <w:lang w:val="uk-UA"/>
        </w:rPr>
        <w:t>конф</w:t>
      </w:r>
      <w:proofErr w:type="spellEnd"/>
      <w:r w:rsidRPr="001B76C1">
        <w:rPr>
          <w:rFonts w:ascii="Times New Roman" w:hAnsi="Times New Roman" w:cs="Times New Roman"/>
          <w:sz w:val="28"/>
          <w:szCs w:val="28"/>
          <w:lang w:val="uk-UA"/>
        </w:rPr>
        <w:t xml:space="preserve">. (м. Одеса, 19 трав. 2023 р.) : у 2 т. / за </w:t>
      </w:r>
      <w:proofErr w:type="spellStart"/>
      <w:r w:rsidRPr="001B76C1">
        <w:rPr>
          <w:rFonts w:ascii="Times New Roman" w:hAnsi="Times New Roman" w:cs="Times New Roman"/>
          <w:sz w:val="28"/>
          <w:szCs w:val="28"/>
          <w:lang w:val="uk-UA"/>
        </w:rPr>
        <w:t>заг</w:t>
      </w:r>
      <w:proofErr w:type="spellEnd"/>
      <w:r w:rsidRPr="001B76C1">
        <w:rPr>
          <w:rFonts w:ascii="Times New Roman" w:hAnsi="Times New Roman" w:cs="Times New Roman"/>
          <w:sz w:val="28"/>
          <w:szCs w:val="28"/>
          <w:lang w:val="uk-UA"/>
        </w:rPr>
        <w:t>. ред. С. В. Ківалова. Одеса : Юридика, 2023. Т. 1. С. 641–643.</w:t>
      </w:r>
    </w:p>
    <w:p w14:paraId="597284E0"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30.</w:t>
      </w:r>
      <w:r w:rsidRPr="001B76C1">
        <w:rPr>
          <w:rFonts w:ascii="Times New Roman" w:hAnsi="Times New Roman" w:cs="Times New Roman"/>
          <w:sz w:val="28"/>
          <w:szCs w:val="28"/>
          <w:lang w:val="uk-UA"/>
        </w:rPr>
        <w:tab/>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Верховна Рада України : законодавство України. URL: https://zakon.rada.gov.ua/laws/show/984_011#Text (дата звернення: 25.02.2025).</w:t>
      </w:r>
    </w:p>
    <w:p w14:paraId="19607E3D"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31.</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Чепишко</w:t>
      </w:r>
      <w:proofErr w:type="spellEnd"/>
      <w:r w:rsidRPr="001B76C1">
        <w:rPr>
          <w:rFonts w:ascii="Times New Roman" w:hAnsi="Times New Roman" w:cs="Times New Roman"/>
          <w:sz w:val="28"/>
          <w:szCs w:val="28"/>
          <w:lang w:val="uk-UA"/>
        </w:rPr>
        <w:t xml:space="preserve"> Р., Прохоров М. Динамічні взаємодії у фонологічних системах: часткова продуктивність. Науковий вісник Чернівецького національного університету імені Юрія Федьковича. Серія : Германська філологія. 2025.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850–851. С. 154–165.</w:t>
      </w:r>
    </w:p>
    <w:p w14:paraId="25D79D1D"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32.</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Чепишко</w:t>
      </w:r>
      <w:proofErr w:type="spellEnd"/>
      <w:r w:rsidRPr="001B76C1">
        <w:rPr>
          <w:rFonts w:ascii="Times New Roman" w:hAnsi="Times New Roman" w:cs="Times New Roman"/>
          <w:sz w:val="28"/>
          <w:szCs w:val="28"/>
          <w:lang w:val="uk-UA"/>
        </w:rPr>
        <w:t xml:space="preserve"> Р., Прохоров М., </w:t>
      </w:r>
      <w:proofErr w:type="spellStart"/>
      <w:r w:rsidRPr="001B76C1">
        <w:rPr>
          <w:rFonts w:ascii="Times New Roman" w:hAnsi="Times New Roman" w:cs="Times New Roman"/>
          <w:sz w:val="28"/>
          <w:szCs w:val="28"/>
          <w:lang w:val="uk-UA"/>
        </w:rPr>
        <w:t>Іфтода</w:t>
      </w:r>
      <w:proofErr w:type="spellEnd"/>
      <w:r w:rsidRPr="001B76C1">
        <w:rPr>
          <w:rFonts w:ascii="Times New Roman" w:hAnsi="Times New Roman" w:cs="Times New Roman"/>
          <w:sz w:val="28"/>
          <w:szCs w:val="28"/>
          <w:lang w:val="uk-UA"/>
        </w:rPr>
        <w:t xml:space="preserve"> О. Вплив генеративного ШІ на вивчення іноземної мови. Науковий вісник Чернівецького національного університету імені Юрія Федьковича. Серія : Германська філологія. 2025.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852. С. 151–161.</w:t>
      </w:r>
    </w:p>
    <w:p w14:paraId="5BB328CA"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33.</w:t>
      </w:r>
      <w:r w:rsidRPr="001B76C1">
        <w:rPr>
          <w:rFonts w:ascii="Times New Roman" w:hAnsi="Times New Roman" w:cs="Times New Roman"/>
          <w:sz w:val="28"/>
          <w:szCs w:val="28"/>
          <w:lang w:val="uk-UA"/>
        </w:rPr>
        <w:tab/>
        <w:t xml:space="preserve">Шеремета Н. П. Правнича термінологія української мови та процеси її творення. </w:t>
      </w:r>
      <w:proofErr w:type="spellStart"/>
      <w:r w:rsidRPr="001B76C1">
        <w:rPr>
          <w:rFonts w:ascii="Times New Roman" w:hAnsi="Times New Roman" w:cs="Times New Roman"/>
          <w:sz w:val="28"/>
          <w:szCs w:val="28"/>
          <w:lang w:val="uk-UA"/>
        </w:rPr>
        <w:t>Мовні</w:t>
      </w:r>
      <w:proofErr w:type="spellEnd"/>
      <w:r w:rsidRPr="001B76C1">
        <w:rPr>
          <w:rFonts w:ascii="Times New Roman" w:hAnsi="Times New Roman" w:cs="Times New Roman"/>
          <w:sz w:val="28"/>
          <w:szCs w:val="28"/>
          <w:lang w:val="uk-UA"/>
        </w:rPr>
        <w:t xml:space="preserve"> і концептуальні картини світу. 2013. </w:t>
      </w:r>
      <w:proofErr w:type="spellStart"/>
      <w:r w:rsidRPr="001B76C1">
        <w:rPr>
          <w:rFonts w:ascii="Times New Roman" w:hAnsi="Times New Roman" w:cs="Times New Roman"/>
          <w:sz w:val="28"/>
          <w:szCs w:val="28"/>
          <w:lang w:val="uk-UA"/>
        </w:rPr>
        <w:t>Вип</w:t>
      </w:r>
      <w:proofErr w:type="spellEnd"/>
      <w:r w:rsidRPr="001B76C1">
        <w:rPr>
          <w:rFonts w:ascii="Times New Roman" w:hAnsi="Times New Roman" w:cs="Times New Roman"/>
          <w:sz w:val="28"/>
          <w:szCs w:val="28"/>
          <w:lang w:val="uk-UA"/>
        </w:rPr>
        <w:t>. 43 (1). С. 120–123.</w:t>
      </w:r>
    </w:p>
    <w:p w14:paraId="0330C3A0"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34.</w:t>
      </w:r>
      <w:r w:rsidRPr="001B76C1">
        <w:rPr>
          <w:rFonts w:ascii="Times New Roman" w:hAnsi="Times New Roman" w:cs="Times New Roman"/>
          <w:sz w:val="28"/>
          <w:szCs w:val="28"/>
          <w:lang w:val="uk-UA"/>
        </w:rPr>
        <w:tab/>
        <w:t>Шестакова С. О. Особливості юридичної термінології як спеціалізованої системи правових понять. Науковий вісник Міжнародного гуманітарного університету. Серія : Філологія. 2018. № 33. Т. 1. С. 71–73.</w:t>
      </w:r>
    </w:p>
    <w:p w14:paraId="00CD765E"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35.</w:t>
      </w:r>
      <w:r w:rsidRPr="001B76C1">
        <w:rPr>
          <w:rFonts w:ascii="Times New Roman" w:hAnsi="Times New Roman" w:cs="Times New Roman"/>
          <w:sz w:val="28"/>
          <w:szCs w:val="28"/>
          <w:lang w:val="uk-UA"/>
        </w:rPr>
        <w:tab/>
        <w:t xml:space="preserve">Шумило І. І., </w:t>
      </w:r>
      <w:proofErr w:type="spellStart"/>
      <w:r w:rsidRPr="001B76C1">
        <w:rPr>
          <w:rFonts w:ascii="Times New Roman" w:hAnsi="Times New Roman" w:cs="Times New Roman"/>
          <w:sz w:val="28"/>
          <w:szCs w:val="28"/>
          <w:lang w:val="uk-UA"/>
        </w:rPr>
        <w:t>Карпушина</w:t>
      </w:r>
      <w:proofErr w:type="spellEnd"/>
      <w:r w:rsidRPr="001B76C1">
        <w:rPr>
          <w:rFonts w:ascii="Times New Roman" w:hAnsi="Times New Roman" w:cs="Times New Roman"/>
          <w:sz w:val="28"/>
          <w:szCs w:val="28"/>
          <w:lang w:val="uk-UA"/>
        </w:rPr>
        <w:t xml:space="preserve"> М. Г. Труднощі перекладу юридичних термінів англійської мови. Молодий вчений. 2017. № 12 (52). С. 275–278.</w:t>
      </w:r>
    </w:p>
    <w:p w14:paraId="6542B231"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36.</w:t>
      </w:r>
      <w:r w:rsidRPr="001B76C1">
        <w:rPr>
          <w:rFonts w:ascii="Times New Roman" w:hAnsi="Times New Roman" w:cs="Times New Roman"/>
          <w:sz w:val="28"/>
          <w:szCs w:val="28"/>
          <w:lang w:val="uk-UA"/>
        </w:rPr>
        <w:tab/>
        <w:t>Яценко Н. Перекладне термінознавство в Україні кінця XX — початку XXI ст. Українська мова. 2012. № 3. С. 85–93.</w:t>
      </w:r>
    </w:p>
    <w:p w14:paraId="4ABADB8F"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lastRenderedPageBreak/>
        <w:t>37.</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Alexis</w:t>
      </w:r>
      <w:proofErr w:type="spellEnd"/>
      <w:r w:rsidRPr="001B76C1">
        <w:rPr>
          <w:rFonts w:ascii="Times New Roman" w:hAnsi="Times New Roman" w:cs="Times New Roman"/>
          <w:sz w:val="28"/>
          <w:szCs w:val="28"/>
          <w:lang w:val="uk-UA"/>
        </w:rPr>
        <w:t xml:space="preserve"> B. J., </w:t>
      </w:r>
      <w:proofErr w:type="spellStart"/>
      <w:r w:rsidRPr="001B76C1">
        <w:rPr>
          <w:rFonts w:ascii="Times New Roman" w:hAnsi="Times New Roman" w:cs="Times New Roman"/>
          <w:sz w:val="28"/>
          <w:szCs w:val="28"/>
          <w:lang w:val="uk-UA"/>
        </w:rPr>
        <w:t>Sensebat-Cirtma</w:t>
      </w:r>
      <w:proofErr w:type="spellEnd"/>
      <w:r w:rsidRPr="001B76C1">
        <w:rPr>
          <w:rFonts w:ascii="Times New Roman" w:hAnsi="Times New Roman" w:cs="Times New Roman"/>
          <w:sz w:val="28"/>
          <w:szCs w:val="28"/>
          <w:lang w:val="uk-UA"/>
        </w:rPr>
        <w:t xml:space="preserve"> T., </w:t>
      </w:r>
      <w:proofErr w:type="spellStart"/>
      <w:r w:rsidRPr="001B76C1">
        <w:rPr>
          <w:rFonts w:ascii="Times New Roman" w:hAnsi="Times New Roman" w:cs="Times New Roman"/>
          <w:sz w:val="28"/>
          <w:szCs w:val="28"/>
          <w:lang w:val="uk-UA"/>
        </w:rPr>
        <w:t>Stouthuysen</w:t>
      </w:r>
      <w:proofErr w:type="spellEnd"/>
      <w:r w:rsidRPr="001B76C1">
        <w:rPr>
          <w:rFonts w:ascii="Times New Roman" w:hAnsi="Times New Roman" w:cs="Times New Roman"/>
          <w:sz w:val="28"/>
          <w:szCs w:val="28"/>
          <w:lang w:val="uk-UA"/>
        </w:rPr>
        <w:t xml:space="preserve"> A.-R. E. 501 </w:t>
      </w:r>
      <w:proofErr w:type="spellStart"/>
      <w:r w:rsidRPr="001B76C1">
        <w:rPr>
          <w:rFonts w:ascii="Times New Roman" w:hAnsi="Times New Roman" w:cs="Times New Roman"/>
          <w:sz w:val="28"/>
          <w:szCs w:val="28"/>
          <w:lang w:val="uk-UA"/>
        </w:rPr>
        <w:t>Common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Differences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between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Civil</w:t>
      </w:r>
      <w:proofErr w:type="spellEnd"/>
      <w:r w:rsidRPr="001B76C1">
        <w:rPr>
          <w:rFonts w:ascii="Times New Roman" w:hAnsi="Times New Roman" w:cs="Times New Roman"/>
          <w:sz w:val="28"/>
          <w:szCs w:val="28"/>
          <w:lang w:val="uk-UA"/>
        </w:rPr>
        <w:t xml:space="preserve"> &amp; </w:t>
      </w:r>
      <w:proofErr w:type="spellStart"/>
      <w:r w:rsidRPr="001B76C1">
        <w:rPr>
          <w:rFonts w:ascii="Times New Roman" w:hAnsi="Times New Roman" w:cs="Times New Roman"/>
          <w:sz w:val="28"/>
          <w:szCs w:val="28"/>
          <w:lang w:val="uk-UA"/>
        </w:rPr>
        <w:t>Common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Law</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Jurisdictions</w:t>
      </w:r>
      <w:proofErr w:type="spellEnd"/>
      <w:r w:rsidRPr="001B76C1">
        <w:rPr>
          <w:rFonts w:ascii="Times New Roman" w:hAnsi="Times New Roman" w:cs="Times New Roman"/>
          <w:sz w:val="28"/>
          <w:szCs w:val="28"/>
          <w:lang w:val="uk-UA"/>
        </w:rPr>
        <w:t xml:space="preserve">. ACC </w:t>
      </w:r>
      <w:proofErr w:type="spellStart"/>
      <w:r w:rsidRPr="001B76C1">
        <w:rPr>
          <w:rFonts w:ascii="Times New Roman" w:hAnsi="Times New Roman" w:cs="Times New Roman"/>
          <w:sz w:val="28"/>
          <w:szCs w:val="28"/>
          <w:lang w:val="uk-UA"/>
        </w:rPr>
        <w:t>Europe’s</w:t>
      </w:r>
      <w:proofErr w:type="spellEnd"/>
      <w:r w:rsidRPr="001B76C1">
        <w:rPr>
          <w:rFonts w:ascii="Times New Roman" w:hAnsi="Times New Roman" w:cs="Times New Roman"/>
          <w:sz w:val="28"/>
          <w:szCs w:val="28"/>
          <w:lang w:val="uk-UA"/>
        </w:rPr>
        <w:t xml:space="preserve"> 2005 </w:t>
      </w:r>
      <w:proofErr w:type="spellStart"/>
      <w:r w:rsidRPr="001B76C1">
        <w:rPr>
          <w:rFonts w:ascii="Times New Roman" w:hAnsi="Times New Roman" w:cs="Times New Roman"/>
          <w:sz w:val="28"/>
          <w:szCs w:val="28"/>
          <w:lang w:val="uk-UA"/>
        </w:rPr>
        <w:t>Annual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Conference</w:t>
      </w:r>
      <w:proofErr w:type="spellEnd"/>
      <w:r w:rsidRPr="001B76C1">
        <w:rPr>
          <w:rFonts w:ascii="Times New Roman" w:hAnsi="Times New Roman" w:cs="Times New Roman"/>
          <w:sz w:val="28"/>
          <w:szCs w:val="28"/>
          <w:lang w:val="uk-UA"/>
        </w:rPr>
        <w:t>. 2005. 5 p.</w:t>
      </w:r>
    </w:p>
    <w:p w14:paraId="7D85DAE8"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38.</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Association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Agreement</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between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European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Union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its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Member</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States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one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part</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Ukraine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other</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part</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Publications</w:t>
      </w:r>
      <w:proofErr w:type="spellEnd"/>
      <w:r w:rsidRPr="001B76C1">
        <w:rPr>
          <w:rFonts w:ascii="Times New Roman" w:hAnsi="Times New Roman" w:cs="Times New Roman"/>
          <w:sz w:val="28"/>
          <w:szCs w:val="28"/>
          <w:lang w:val="uk-UA"/>
        </w:rPr>
        <w:t xml:space="preserve"> Office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European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Union</w:t>
      </w:r>
      <w:proofErr w:type="spellEnd"/>
      <w:r w:rsidRPr="001B76C1">
        <w:rPr>
          <w:rFonts w:ascii="Times New Roman" w:hAnsi="Times New Roman" w:cs="Times New Roman"/>
          <w:sz w:val="28"/>
          <w:szCs w:val="28"/>
          <w:lang w:val="uk-UA"/>
        </w:rPr>
        <w:t>. URL: http://publications.europa.eu/resource/cellar/808d526a-7bd1-11ed-9887-01aa75ed71a1.0021.02/DOC_1 (дата звернення: 25.02.2025).</w:t>
      </w:r>
    </w:p>
    <w:p w14:paraId="132BEDF2"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39.</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Baklazhenko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Yu</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Hnatiuk</w:t>
      </w:r>
      <w:proofErr w:type="spellEnd"/>
      <w:r w:rsidRPr="001B76C1">
        <w:rPr>
          <w:rFonts w:ascii="Times New Roman" w:hAnsi="Times New Roman" w:cs="Times New Roman"/>
          <w:sz w:val="28"/>
          <w:szCs w:val="28"/>
          <w:lang w:val="uk-UA"/>
        </w:rPr>
        <w:t xml:space="preserve"> O.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Terminology</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Challenges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English-Ukrainian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Translation</w:t>
      </w:r>
      <w:proofErr w:type="spellEnd"/>
      <w:r w:rsidRPr="001B76C1">
        <w:rPr>
          <w:rFonts w:ascii="Times New Roman" w:hAnsi="Times New Roman" w:cs="Times New Roman"/>
          <w:sz w:val="28"/>
          <w:szCs w:val="28"/>
          <w:lang w:val="uk-UA"/>
        </w:rPr>
        <w:t xml:space="preserve">. Access </w:t>
      </w:r>
      <w:proofErr w:type="spellStart"/>
      <w:r w:rsidRPr="001B76C1">
        <w:rPr>
          <w:rFonts w:ascii="Times New Roman" w:hAnsi="Times New Roman" w:cs="Times New Roman"/>
          <w:sz w:val="28"/>
          <w:szCs w:val="28"/>
          <w:lang w:val="uk-UA"/>
        </w:rPr>
        <w:t>to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Justice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Eastern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Europe</w:t>
      </w:r>
      <w:proofErr w:type="spellEnd"/>
      <w:r w:rsidRPr="001B76C1">
        <w:rPr>
          <w:rFonts w:ascii="Times New Roman" w:hAnsi="Times New Roman" w:cs="Times New Roman"/>
          <w:sz w:val="28"/>
          <w:szCs w:val="28"/>
          <w:lang w:val="uk-UA"/>
        </w:rPr>
        <w:t>. 2023. № 1 (18). P. 178–188.</w:t>
      </w:r>
    </w:p>
    <w:p w14:paraId="1754138A"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40.</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Demyanchuk</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Yu</w:t>
      </w:r>
      <w:proofErr w:type="spellEnd"/>
      <w:r w:rsidRPr="001B76C1">
        <w:rPr>
          <w:rFonts w:ascii="Times New Roman" w:hAnsi="Times New Roman" w:cs="Times New Roman"/>
          <w:sz w:val="28"/>
          <w:szCs w:val="28"/>
          <w:lang w:val="uk-UA"/>
        </w:rPr>
        <w:t xml:space="preserve">. I. A </w:t>
      </w:r>
      <w:proofErr w:type="spellStart"/>
      <w:r w:rsidRPr="001B76C1">
        <w:rPr>
          <w:rFonts w:ascii="Times New Roman" w:hAnsi="Times New Roman" w:cs="Times New Roman"/>
          <w:sz w:val="28"/>
          <w:szCs w:val="28"/>
          <w:lang w:val="uk-UA"/>
        </w:rPr>
        <w:t>model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English-Ukrainian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sub-corpus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texts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NATO, UN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WTO </w:t>
      </w:r>
      <w:proofErr w:type="spellStart"/>
      <w:r w:rsidRPr="001B76C1">
        <w:rPr>
          <w:rFonts w:ascii="Times New Roman" w:hAnsi="Times New Roman" w:cs="Times New Roman"/>
          <w:sz w:val="28"/>
          <w:szCs w:val="28"/>
          <w:lang w:val="uk-UA"/>
        </w:rPr>
        <w:t>official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business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documents</w:t>
      </w:r>
      <w:proofErr w:type="spellEnd"/>
      <w:r w:rsidRPr="001B76C1">
        <w:rPr>
          <w:rFonts w:ascii="Times New Roman" w:hAnsi="Times New Roman" w:cs="Times New Roman"/>
          <w:sz w:val="28"/>
          <w:szCs w:val="28"/>
          <w:lang w:val="uk-UA"/>
        </w:rPr>
        <w:t>. Вісник Університету імені Альфреда Нобеля. Серія : Філологічні науки. 2022. № 2 (24). P. 165–179.</w:t>
      </w:r>
    </w:p>
    <w:p w14:paraId="0F7E5892"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41.</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Drăcşineanu</w:t>
      </w:r>
      <w:proofErr w:type="spellEnd"/>
      <w:r w:rsidRPr="001B76C1">
        <w:rPr>
          <w:rFonts w:ascii="Times New Roman" w:hAnsi="Times New Roman" w:cs="Times New Roman"/>
          <w:sz w:val="28"/>
          <w:szCs w:val="28"/>
          <w:lang w:val="uk-UA"/>
        </w:rPr>
        <w:t xml:space="preserve"> C.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use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Latinisms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Archaisms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English</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Acta</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Universitatis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George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Bacovia</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Juridica</w:t>
      </w:r>
      <w:proofErr w:type="spellEnd"/>
      <w:r w:rsidRPr="001B76C1">
        <w:rPr>
          <w:rFonts w:ascii="Times New Roman" w:hAnsi="Times New Roman" w:cs="Times New Roman"/>
          <w:sz w:val="28"/>
          <w:szCs w:val="28"/>
          <w:lang w:val="uk-UA"/>
        </w:rPr>
        <w:t xml:space="preserve">. 2020. </w:t>
      </w:r>
      <w:proofErr w:type="spellStart"/>
      <w:r w:rsidRPr="001B76C1">
        <w:rPr>
          <w:rFonts w:ascii="Times New Roman" w:hAnsi="Times New Roman" w:cs="Times New Roman"/>
          <w:sz w:val="28"/>
          <w:szCs w:val="28"/>
          <w:lang w:val="uk-UA"/>
        </w:rPr>
        <w:t>Vol</w:t>
      </w:r>
      <w:proofErr w:type="spellEnd"/>
      <w:r w:rsidRPr="001B76C1">
        <w:rPr>
          <w:rFonts w:ascii="Times New Roman" w:hAnsi="Times New Roman" w:cs="Times New Roman"/>
          <w:sz w:val="28"/>
          <w:szCs w:val="28"/>
          <w:lang w:val="uk-UA"/>
        </w:rPr>
        <w:t xml:space="preserve">. 9. </w:t>
      </w:r>
      <w:proofErr w:type="spellStart"/>
      <w:r w:rsidRPr="001B76C1">
        <w:rPr>
          <w:rFonts w:ascii="Times New Roman" w:hAnsi="Times New Roman" w:cs="Times New Roman"/>
          <w:sz w:val="28"/>
          <w:szCs w:val="28"/>
          <w:lang w:val="uk-UA"/>
        </w:rPr>
        <w:t>Iss</w:t>
      </w:r>
      <w:proofErr w:type="spellEnd"/>
      <w:r w:rsidRPr="001B76C1">
        <w:rPr>
          <w:rFonts w:ascii="Times New Roman" w:hAnsi="Times New Roman" w:cs="Times New Roman"/>
          <w:sz w:val="28"/>
          <w:szCs w:val="28"/>
          <w:lang w:val="uk-UA"/>
        </w:rPr>
        <w:t>. 1. URL: http://juridica.ugb.ro/ (дата звернення: 25.11.2025).</w:t>
      </w:r>
    </w:p>
    <w:p w14:paraId="7D189ECB"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42.</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Galdia</w:t>
      </w:r>
      <w:proofErr w:type="spellEnd"/>
      <w:r w:rsidRPr="001B76C1">
        <w:rPr>
          <w:rFonts w:ascii="Times New Roman" w:hAnsi="Times New Roman" w:cs="Times New Roman"/>
          <w:sz w:val="28"/>
          <w:szCs w:val="28"/>
          <w:lang w:val="uk-UA"/>
        </w:rPr>
        <w:t xml:space="preserve"> M. </w:t>
      </w:r>
      <w:proofErr w:type="spellStart"/>
      <w:r w:rsidRPr="001B76C1">
        <w:rPr>
          <w:rFonts w:ascii="Times New Roman" w:hAnsi="Times New Roman" w:cs="Times New Roman"/>
          <w:sz w:val="28"/>
          <w:szCs w:val="28"/>
          <w:lang w:val="uk-UA"/>
        </w:rPr>
        <w:t>Foundations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pragmatic</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linguistics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Comparative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Legilinguistics</w:t>
      </w:r>
      <w:proofErr w:type="spellEnd"/>
      <w:r w:rsidRPr="001B76C1">
        <w:rPr>
          <w:rFonts w:ascii="Times New Roman" w:hAnsi="Times New Roman" w:cs="Times New Roman"/>
          <w:sz w:val="28"/>
          <w:szCs w:val="28"/>
          <w:lang w:val="uk-UA"/>
        </w:rPr>
        <w:t xml:space="preserve">. 2022. </w:t>
      </w:r>
      <w:proofErr w:type="spellStart"/>
      <w:r w:rsidRPr="001B76C1">
        <w:rPr>
          <w:rFonts w:ascii="Times New Roman" w:hAnsi="Times New Roman" w:cs="Times New Roman"/>
          <w:sz w:val="28"/>
          <w:szCs w:val="28"/>
          <w:lang w:val="uk-UA"/>
        </w:rPr>
        <w:t>Vol</w:t>
      </w:r>
      <w:proofErr w:type="spellEnd"/>
      <w:r w:rsidRPr="001B76C1">
        <w:rPr>
          <w:rFonts w:ascii="Times New Roman" w:hAnsi="Times New Roman" w:cs="Times New Roman"/>
          <w:sz w:val="28"/>
          <w:szCs w:val="28"/>
          <w:lang w:val="uk-UA"/>
        </w:rPr>
        <w:t>. 51. P. 241–278. URL: https://www.researchgate.net/publication/365224866_FOUNDATIONS_OF_PRAGMATIC_LEGAL_LINGUISTICS/fulltext/636cff4854eb5f547cbea97f/FOUNDATIONS-OF-PRAGMATIC-LEGAL-LINGUISTICS.pdf (дата звернення: 25.09.2025).</w:t>
      </w:r>
    </w:p>
    <w:p w14:paraId="3490D612" w14:textId="1EA58EA8"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43.</w:t>
      </w:r>
      <w:r w:rsidRPr="001B76C1">
        <w:rPr>
          <w:rFonts w:ascii="Times New Roman" w:hAnsi="Times New Roman" w:cs="Times New Roman"/>
          <w:sz w:val="28"/>
          <w:szCs w:val="28"/>
          <w:lang w:val="uk-UA"/>
        </w:rPr>
        <w:tab/>
      </w:r>
      <w:proofErr w:type="spellStart"/>
      <w:r w:rsidR="004D1F71" w:rsidRPr="004D1F71">
        <w:rPr>
          <w:rFonts w:ascii="Times New Roman" w:hAnsi="Times New Roman" w:cs="Times New Roman"/>
          <w:sz w:val="28"/>
          <w:szCs w:val="28"/>
          <w:lang w:val="uk-UA"/>
        </w:rPr>
        <w:t>Interactive</w:t>
      </w:r>
      <w:proofErr w:type="spellEnd"/>
      <w:r w:rsidR="004D1F71" w:rsidRPr="004D1F71">
        <w:rPr>
          <w:rFonts w:ascii="Times New Roman" w:hAnsi="Times New Roman" w:cs="Times New Roman"/>
          <w:sz w:val="28"/>
          <w:szCs w:val="28"/>
          <w:lang w:val="uk-UA"/>
        </w:rPr>
        <w:t xml:space="preserve"> </w:t>
      </w:r>
      <w:proofErr w:type="spellStart"/>
      <w:r w:rsidR="004D1F71" w:rsidRPr="004D1F71">
        <w:rPr>
          <w:rFonts w:ascii="Times New Roman" w:hAnsi="Times New Roman" w:cs="Times New Roman"/>
          <w:sz w:val="28"/>
          <w:szCs w:val="28"/>
          <w:lang w:val="uk-UA"/>
        </w:rPr>
        <w:t>Terminology</w:t>
      </w:r>
      <w:proofErr w:type="spellEnd"/>
      <w:r w:rsidR="004D1F71" w:rsidRPr="004D1F71">
        <w:rPr>
          <w:rFonts w:ascii="Times New Roman" w:hAnsi="Times New Roman" w:cs="Times New Roman"/>
          <w:sz w:val="28"/>
          <w:szCs w:val="28"/>
          <w:lang w:val="uk-UA"/>
        </w:rPr>
        <w:t xml:space="preserve"> </w:t>
      </w:r>
      <w:proofErr w:type="spellStart"/>
      <w:r w:rsidR="004D1F71" w:rsidRPr="004D1F71">
        <w:rPr>
          <w:rFonts w:ascii="Times New Roman" w:hAnsi="Times New Roman" w:cs="Times New Roman"/>
          <w:sz w:val="28"/>
          <w:szCs w:val="28"/>
          <w:lang w:val="uk-UA"/>
        </w:rPr>
        <w:t>for</w:t>
      </w:r>
      <w:proofErr w:type="spellEnd"/>
      <w:r w:rsidR="004D1F71" w:rsidRPr="004D1F71">
        <w:rPr>
          <w:rFonts w:ascii="Times New Roman" w:hAnsi="Times New Roman" w:cs="Times New Roman"/>
          <w:sz w:val="28"/>
          <w:szCs w:val="28"/>
          <w:lang w:val="uk-UA"/>
        </w:rPr>
        <w:t xml:space="preserve"> </w:t>
      </w:r>
      <w:proofErr w:type="spellStart"/>
      <w:r w:rsidR="004D1F71" w:rsidRPr="004D1F71">
        <w:rPr>
          <w:rFonts w:ascii="Times New Roman" w:hAnsi="Times New Roman" w:cs="Times New Roman"/>
          <w:sz w:val="28"/>
          <w:szCs w:val="28"/>
          <w:lang w:val="uk-UA"/>
        </w:rPr>
        <w:t>Europe</w:t>
      </w:r>
      <w:proofErr w:type="spellEnd"/>
      <w:r w:rsidRPr="001B76C1">
        <w:rPr>
          <w:rFonts w:ascii="Times New Roman" w:hAnsi="Times New Roman" w:cs="Times New Roman"/>
          <w:sz w:val="28"/>
          <w:szCs w:val="28"/>
          <w:lang w:val="uk-UA"/>
        </w:rPr>
        <w:t xml:space="preserve">. URL: </w:t>
      </w:r>
      <w:r w:rsidR="004D1F71" w:rsidRPr="004D1F71">
        <w:rPr>
          <w:rFonts w:ascii="Times New Roman" w:hAnsi="Times New Roman" w:cs="Times New Roman"/>
          <w:sz w:val="28"/>
          <w:szCs w:val="28"/>
          <w:lang w:val="uk-UA"/>
        </w:rPr>
        <w:t xml:space="preserve">https://iate.europa.eu/home </w:t>
      </w:r>
      <w:r w:rsidRPr="001B76C1">
        <w:rPr>
          <w:rFonts w:ascii="Times New Roman" w:hAnsi="Times New Roman" w:cs="Times New Roman"/>
          <w:sz w:val="28"/>
          <w:szCs w:val="28"/>
          <w:lang w:val="uk-UA"/>
        </w:rPr>
        <w:t>(дата звернення: 25.08.2025).</w:t>
      </w:r>
    </w:p>
    <w:p w14:paraId="337141FD"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44.</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glossary</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Law</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Society</w:t>
      </w:r>
      <w:proofErr w:type="spellEnd"/>
      <w:r w:rsidRPr="001B76C1">
        <w:rPr>
          <w:rFonts w:ascii="Times New Roman" w:hAnsi="Times New Roman" w:cs="Times New Roman"/>
          <w:sz w:val="28"/>
          <w:szCs w:val="28"/>
          <w:lang w:val="uk-UA"/>
        </w:rPr>
        <w:t>. URL: https://www.lawsociety.org.uk/public/for-public-visitors/resources/glossary (дата звернення: 25.11.2025).</w:t>
      </w:r>
    </w:p>
    <w:p w14:paraId="1AFD4B66"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lastRenderedPageBreak/>
        <w:t>45.</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Manual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on</w:t>
      </w:r>
      <w:proofErr w:type="spellEnd"/>
      <w:r w:rsidRPr="001B76C1">
        <w:rPr>
          <w:rFonts w:ascii="Times New Roman" w:hAnsi="Times New Roman" w:cs="Times New Roman"/>
          <w:sz w:val="28"/>
          <w:szCs w:val="28"/>
          <w:lang w:val="uk-UA"/>
        </w:rPr>
        <w:t xml:space="preserve"> EU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into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Ukrainian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Part</w:t>
      </w:r>
      <w:proofErr w:type="spellEnd"/>
      <w:r w:rsidRPr="001B76C1">
        <w:rPr>
          <w:rFonts w:ascii="Times New Roman" w:hAnsi="Times New Roman" w:cs="Times New Roman"/>
          <w:sz w:val="28"/>
          <w:szCs w:val="28"/>
          <w:lang w:val="uk-UA"/>
        </w:rPr>
        <w:t xml:space="preserve"> A / </w:t>
      </w:r>
      <w:proofErr w:type="spellStart"/>
      <w:r w:rsidRPr="001B76C1">
        <w:rPr>
          <w:rFonts w:ascii="Times New Roman" w:hAnsi="Times New Roman" w:cs="Times New Roman"/>
          <w:sz w:val="28"/>
          <w:szCs w:val="28"/>
          <w:lang w:val="uk-UA"/>
        </w:rPr>
        <w:t>ed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by</w:t>
      </w:r>
      <w:proofErr w:type="spellEnd"/>
      <w:r w:rsidRPr="001B76C1">
        <w:rPr>
          <w:rFonts w:ascii="Times New Roman" w:hAnsi="Times New Roman" w:cs="Times New Roman"/>
          <w:sz w:val="28"/>
          <w:szCs w:val="28"/>
          <w:lang w:val="uk-UA"/>
        </w:rPr>
        <w:t xml:space="preserve"> M. </w:t>
      </w:r>
      <w:proofErr w:type="spellStart"/>
      <w:r w:rsidRPr="001B76C1">
        <w:rPr>
          <w:rFonts w:ascii="Times New Roman" w:hAnsi="Times New Roman" w:cs="Times New Roman"/>
          <w:sz w:val="28"/>
          <w:szCs w:val="28"/>
          <w:lang w:val="uk-UA"/>
        </w:rPr>
        <w:t>Bajčić</w:t>
      </w:r>
      <w:proofErr w:type="spellEnd"/>
      <w:r w:rsidRPr="001B76C1">
        <w:rPr>
          <w:rFonts w:ascii="Times New Roman" w:hAnsi="Times New Roman" w:cs="Times New Roman"/>
          <w:sz w:val="28"/>
          <w:szCs w:val="28"/>
          <w:lang w:val="uk-UA"/>
        </w:rPr>
        <w:t xml:space="preserve">, C. D. </w:t>
      </w:r>
      <w:proofErr w:type="spellStart"/>
      <w:r w:rsidRPr="001B76C1">
        <w:rPr>
          <w:rFonts w:ascii="Times New Roman" w:hAnsi="Times New Roman" w:cs="Times New Roman"/>
          <w:sz w:val="28"/>
          <w:szCs w:val="28"/>
          <w:lang w:val="uk-UA"/>
        </w:rPr>
        <w:t>Robertson</w:t>
      </w:r>
      <w:proofErr w:type="spellEnd"/>
      <w:r w:rsidRPr="001B76C1">
        <w:rPr>
          <w:rFonts w:ascii="Times New Roman" w:hAnsi="Times New Roman" w:cs="Times New Roman"/>
          <w:sz w:val="28"/>
          <w:szCs w:val="28"/>
          <w:lang w:val="uk-UA"/>
        </w:rPr>
        <w:t xml:space="preserve">, L. </w:t>
      </w:r>
      <w:proofErr w:type="spellStart"/>
      <w:r w:rsidRPr="001B76C1">
        <w:rPr>
          <w:rFonts w:ascii="Times New Roman" w:hAnsi="Times New Roman" w:cs="Times New Roman"/>
          <w:sz w:val="28"/>
          <w:szCs w:val="28"/>
          <w:lang w:val="uk-UA"/>
        </w:rPr>
        <w:t>Slavova</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Kyiv</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Taras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Shevchenko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National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University</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Kyiv</w:t>
      </w:r>
      <w:proofErr w:type="spellEnd"/>
      <w:r w:rsidRPr="001B76C1">
        <w:rPr>
          <w:rFonts w:ascii="Times New Roman" w:hAnsi="Times New Roman" w:cs="Times New Roman"/>
          <w:sz w:val="28"/>
          <w:szCs w:val="28"/>
          <w:lang w:val="uk-UA"/>
        </w:rPr>
        <w:t>, 2024.</w:t>
      </w:r>
    </w:p>
    <w:p w14:paraId="02423C49"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46.</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Manual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on</w:t>
      </w:r>
      <w:proofErr w:type="spellEnd"/>
      <w:r w:rsidRPr="001B76C1">
        <w:rPr>
          <w:rFonts w:ascii="Times New Roman" w:hAnsi="Times New Roman" w:cs="Times New Roman"/>
          <w:sz w:val="28"/>
          <w:szCs w:val="28"/>
          <w:lang w:val="uk-UA"/>
        </w:rPr>
        <w:t xml:space="preserve"> EU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into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Ukrainian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Part</w:t>
      </w:r>
      <w:proofErr w:type="spellEnd"/>
      <w:r w:rsidRPr="001B76C1">
        <w:rPr>
          <w:rFonts w:ascii="Times New Roman" w:hAnsi="Times New Roman" w:cs="Times New Roman"/>
          <w:sz w:val="28"/>
          <w:szCs w:val="28"/>
          <w:lang w:val="uk-UA"/>
        </w:rPr>
        <w:t xml:space="preserve"> B / </w:t>
      </w:r>
      <w:proofErr w:type="spellStart"/>
      <w:r w:rsidRPr="001B76C1">
        <w:rPr>
          <w:rFonts w:ascii="Times New Roman" w:hAnsi="Times New Roman" w:cs="Times New Roman"/>
          <w:sz w:val="28"/>
          <w:szCs w:val="28"/>
          <w:lang w:val="uk-UA"/>
        </w:rPr>
        <w:t>ed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by</w:t>
      </w:r>
      <w:proofErr w:type="spellEnd"/>
      <w:r w:rsidRPr="001B76C1">
        <w:rPr>
          <w:rFonts w:ascii="Times New Roman" w:hAnsi="Times New Roman" w:cs="Times New Roman"/>
          <w:sz w:val="28"/>
          <w:szCs w:val="28"/>
          <w:lang w:val="uk-UA"/>
        </w:rPr>
        <w:t xml:space="preserve"> M. </w:t>
      </w:r>
      <w:proofErr w:type="spellStart"/>
      <w:r w:rsidRPr="001B76C1">
        <w:rPr>
          <w:rFonts w:ascii="Times New Roman" w:hAnsi="Times New Roman" w:cs="Times New Roman"/>
          <w:sz w:val="28"/>
          <w:szCs w:val="28"/>
          <w:lang w:val="uk-UA"/>
        </w:rPr>
        <w:t>Bajčić</w:t>
      </w:r>
      <w:proofErr w:type="spellEnd"/>
      <w:r w:rsidRPr="001B76C1">
        <w:rPr>
          <w:rFonts w:ascii="Times New Roman" w:hAnsi="Times New Roman" w:cs="Times New Roman"/>
          <w:sz w:val="28"/>
          <w:szCs w:val="28"/>
          <w:lang w:val="uk-UA"/>
        </w:rPr>
        <w:t xml:space="preserve">, C. D. </w:t>
      </w:r>
      <w:proofErr w:type="spellStart"/>
      <w:r w:rsidRPr="001B76C1">
        <w:rPr>
          <w:rFonts w:ascii="Times New Roman" w:hAnsi="Times New Roman" w:cs="Times New Roman"/>
          <w:sz w:val="28"/>
          <w:szCs w:val="28"/>
          <w:lang w:val="uk-UA"/>
        </w:rPr>
        <w:t>Robertson</w:t>
      </w:r>
      <w:proofErr w:type="spellEnd"/>
      <w:r w:rsidRPr="001B76C1">
        <w:rPr>
          <w:rFonts w:ascii="Times New Roman" w:hAnsi="Times New Roman" w:cs="Times New Roman"/>
          <w:sz w:val="28"/>
          <w:szCs w:val="28"/>
          <w:lang w:val="uk-UA"/>
        </w:rPr>
        <w:t xml:space="preserve">, L. </w:t>
      </w:r>
      <w:proofErr w:type="spellStart"/>
      <w:r w:rsidRPr="001B76C1">
        <w:rPr>
          <w:rFonts w:ascii="Times New Roman" w:hAnsi="Times New Roman" w:cs="Times New Roman"/>
          <w:sz w:val="28"/>
          <w:szCs w:val="28"/>
          <w:lang w:val="uk-UA"/>
        </w:rPr>
        <w:t>Slavova</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Kyiv</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Taras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Shevchenko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National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University</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Kyiv</w:t>
      </w:r>
      <w:proofErr w:type="spellEnd"/>
      <w:r w:rsidRPr="001B76C1">
        <w:rPr>
          <w:rFonts w:ascii="Times New Roman" w:hAnsi="Times New Roman" w:cs="Times New Roman"/>
          <w:sz w:val="28"/>
          <w:szCs w:val="28"/>
          <w:lang w:val="uk-UA"/>
        </w:rPr>
        <w:t>, 2024.</w:t>
      </w:r>
    </w:p>
    <w:p w14:paraId="420F60C9"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47.</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Pavliuk</w:t>
      </w:r>
      <w:proofErr w:type="spellEnd"/>
      <w:r w:rsidRPr="001B76C1">
        <w:rPr>
          <w:rFonts w:ascii="Times New Roman" w:hAnsi="Times New Roman" w:cs="Times New Roman"/>
          <w:sz w:val="28"/>
          <w:szCs w:val="28"/>
          <w:lang w:val="uk-UA"/>
        </w:rPr>
        <w:t xml:space="preserve"> N. A </w:t>
      </w:r>
      <w:proofErr w:type="spellStart"/>
      <w:r w:rsidRPr="001B76C1">
        <w:rPr>
          <w:rFonts w:ascii="Times New Roman" w:hAnsi="Times New Roman" w:cs="Times New Roman"/>
          <w:sz w:val="28"/>
          <w:szCs w:val="28"/>
          <w:lang w:val="uk-UA"/>
        </w:rPr>
        <w:t>Potential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Terminology</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be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Translated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Case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Regulation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Translated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into</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Ukrainian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International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Journal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for</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Semiotics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Law</w:t>
      </w:r>
      <w:proofErr w:type="spellEnd"/>
      <w:r w:rsidRPr="001B76C1">
        <w:rPr>
          <w:rFonts w:ascii="Times New Roman" w:hAnsi="Times New Roman" w:cs="Times New Roman"/>
          <w:sz w:val="28"/>
          <w:szCs w:val="28"/>
          <w:lang w:val="uk-UA"/>
        </w:rPr>
        <w:t xml:space="preserve"> – </w:t>
      </w:r>
      <w:proofErr w:type="spellStart"/>
      <w:r w:rsidRPr="001B76C1">
        <w:rPr>
          <w:rFonts w:ascii="Times New Roman" w:hAnsi="Times New Roman" w:cs="Times New Roman"/>
          <w:sz w:val="28"/>
          <w:szCs w:val="28"/>
          <w:lang w:val="uk-UA"/>
        </w:rPr>
        <w:t>Revue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internationale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de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Sémiotique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juridique</w:t>
      </w:r>
      <w:proofErr w:type="spellEnd"/>
      <w:r w:rsidRPr="001B76C1">
        <w:rPr>
          <w:rFonts w:ascii="Times New Roman" w:hAnsi="Times New Roman" w:cs="Times New Roman"/>
          <w:sz w:val="28"/>
          <w:szCs w:val="28"/>
          <w:lang w:val="uk-UA"/>
        </w:rPr>
        <w:t xml:space="preserve">. 2023. </w:t>
      </w:r>
      <w:proofErr w:type="spellStart"/>
      <w:r w:rsidRPr="001B76C1">
        <w:rPr>
          <w:rFonts w:ascii="Times New Roman" w:hAnsi="Times New Roman" w:cs="Times New Roman"/>
          <w:sz w:val="28"/>
          <w:szCs w:val="28"/>
          <w:lang w:val="uk-UA"/>
        </w:rPr>
        <w:t>Vol</w:t>
      </w:r>
      <w:proofErr w:type="spellEnd"/>
      <w:r w:rsidRPr="001B76C1">
        <w:rPr>
          <w:rFonts w:ascii="Times New Roman" w:hAnsi="Times New Roman" w:cs="Times New Roman"/>
          <w:sz w:val="28"/>
          <w:szCs w:val="28"/>
          <w:lang w:val="uk-UA"/>
        </w:rPr>
        <w:t>. 36. P. 1–26.</w:t>
      </w:r>
    </w:p>
    <w:p w14:paraId="6300D590"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48.</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Sahakyan</w:t>
      </w:r>
      <w:proofErr w:type="spellEnd"/>
      <w:r w:rsidRPr="001B76C1">
        <w:rPr>
          <w:rFonts w:ascii="Times New Roman" w:hAnsi="Times New Roman" w:cs="Times New Roman"/>
          <w:sz w:val="28"/>
          <w:szCs w:val="28"/>
          <w:lang w:val="uk-UA"/>
        </w:rPr>
        <w:t xml:space="preserve"> L.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Multifaceted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Nature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of</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English</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Armenian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Folia</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Anglistika</w:t>
      </w:r>
      <w:proofErr w:type="spellEnd"/>
      <w:r w:rsidRPr="001B76C1">
        <w:rPr>
          <w:rFonts w:ascii="Times New Roman" w:hAnsi="Times New Roman" w:cs="Times New Roman"/>
          <w:sz w:val="28"/>
          <w:szCs w:val="28"/>
          <w:lang w:val="uk-UA"/>
        </w:rPr>
        <w:t xml:space="preserve">. 2017. </w:t>
      </w:r>
      <w:proofErr w:type="spellStart"/>
      <w:r w:rsidRPr="001B76C1">
        <w:rPr>
          <w:rFonts w:ascii="Times New Roman" w:hAnsi="Times New Roman" w:cs="Times New Roman"/>
          <w:sz w:val="28"/>
          <w:szCs w:val="28"/>
          <w:lang w:val="uk-UA"/>
        </w:rPr>
        <w:t>Vol</w:t>
      </w:r>
      <w:proofErr w:type="spellEnd"/>
      <w:r w:rsidRPr="001B76C1">
        <w:rPr>
          <w:rFonts w:ascii="Times New Roman" w:hAnsi="Times New Roman" w:cs="Times New Roman"/>
          <w:sz w:val="28"/>
          <w:szCs w:val="28"/>
          <w:lang w:val="uk-UA"/>
        </w:rPr>
        <w:t>. 13. № 1-2 (17). P. 22–30.</w:t>
      </w:r>
    </w:p>
    <w:p w14:paraId="320DDE4A" w14:textId="77777777" w:rsidR="001B76C1" w:rsidRPr="001B76C1" w:rsidRDefault="001B76C1" w:rsidP="001B76C1">
      <w:pPr>
        <w:spacing w:line="360" w:lineRule="auto"/>
        <w:ind w:firstLine="720"/>
        <w:jc w:val="both"/>
        <w:rPr>
          <w:rFonts w:ascii="Times New Roman" w:hAnsi="Times New Roman" w:cs="Times New Roman"/>
          <w:sz w:val="28"/>
          <w:szCs w:val="28"/>
          <w:lang w:val="uk-UA"/>
        </w:rPr>
      </w:pPr>
      <w:r w:rsidRPr="001B76C1">
        <w:rPr>
          <w:rFonts w:ascii="Times New Roman" w:hAnsi="Times New Roman" w:cs="Times New Roman"/>
          <w:sz w:val="28"/>
          <w:szCs w:val="28"/>
          <w:lang w:val="uk-UA"/>
        </w:rPr>
        <w:t>49.</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Šarcevic</w:t>
      </w:r>
      <w:proofErr w:type="spellEnd"/>
      <w:r w:rsidRPr="001B76C1">
        <w:rPr>
          <w:rFonts w:ascii="Times New Roman" w:hAnsi="Times New Roman" w:cs="Times New Roman"/>
          <w:sz w:val="28"/>
          <w:szCs w:val="28"/>
          <w:lang w:val="uk-UA"/>
        </w:rPr>
        <w:t xml:space="preserve"> S.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Theory</w:t>
      </w:r>
      <w:proofErr w:type="spellEnd"/>
      <w:r w:rsidRPr="001B76C1">
        <w:rPr>
          <w:rFonts w:ascii="Times New Roman" w:hAnsi="Times New Roman" w:cs="Times New Roman"/>
          <w:sz w:val="28"/>
          <w:szCs w:val="28"/>
          <w:lang w:val="uk-UA"/>
        </w:rPr>
        <w:t xml:space="preserve">: a </w:t>
      </w:r>
      <w:proofErr w:type="spellStart"/>
      <w:r w:rsidRPr="001B76C1">
        <w:rPr>
          <w:rFonts w:ascii="Times New Roman" w:hAnsi="Times New Roman" w:cs="Times New Roman"/>
          <w:sz w:val="28"/>
          <w:szCs w:val="28"/>
          <w:lang w:val="uk-UA"/>
        </w:rPr>
        <w:t>Receiver-oriented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Approach</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Legal</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translation</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History</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theory</w:t>
      </w:r>
      <w:proofErr w:type="spellEnd"/>
      <w:r w:rsidRPr="001B76C1">
        <w:rPr>
          <w:rFonts w:ascii="Times New Roman" w:hAnsi="Times New Roman" w:cs="Times New Roman"/>
          <w:sz w:val="28"/>
          <w:szCs w:val="28"/>
          <w:lang w:val="uk-UA"/>
        </w:rPr>
        <w:t>/</w:t>
      </w:r>
      <w:proofErr w:type="spellStart"/>
      <w:r w:rsidRPr="001B76C1">
        <w:rPr>
          <w:rFonts w:ascii="Times New Roman" w:hAnsi="Times New Roman" w:cs="Times New Roman"/>
          <w:sz w:val="28"/>
          <w:szCs w:val="28"/>
          <w:lang w:val="uk-UA"/>
        </w:rPr>
        <w:t>ies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practice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Geneva</w:t>
      </w:r>
      <w:proofErr w:type="spellEnd"/>
      <w:r w:rsidRPr="001B76C1">
        <w:rPr>
          <w:rFonts w:ascii="Times New Roman" w:hAnsi="Times New Roman" w:cs="Times New Roman"/>
          <w:sz w:val="28"/>
          <w:szCs w:val="28"/>
          <w:lang w:val="uk-UA"/>
        </w:rPr>
        <w:t xml:space="preserve"> : ASTTI, 2000. P. 329–347.</w:t>
      </w:r>
    </w:p>
    <w:p w14:paraId="1EBF2490" w14:textId="591582B7" w:rsidR="00C45388" w:rsidRPr="005F1037" w:rsidRDefault="001B76C1" w:rsidP="001B76C1">
      <w:pPr>
        <w:spacing w:line="360" w:lineRule="auto"/>
        <w:ind w:firstLine="720"/>
        <w:jc w:val="both"/>
        <w:rPr>
          <w:rFonts w:ascii="Times New Roman" w:hAnsi="Times New Roman" w:cs="Times New Roman"/>
          <w:sz w:val="28"/>
          <w:szCs w:val="28"/>
        </w:rPr>
      </w:pPr>
      <w:r w:rsidRPr="001B76C1">
        <w:rPr>
          <w:rFonts w:ascii="Times New Roman" w:hAnsi="Times New Roman" w:cs="Times New Roman"/>
          <w:sz w:val="28"/>
          <w:szCs w:val="28"/>
          <w:lang w:val="uk-UA"/>
        </w:rPr>
        <w:t>50.</w:t>
      </w:r>
      <w:r w:rsidRPr="001B76C1">
        <w:rPr>
          <w:rFonts w:ascii="Times New Roman" w:hAnsi="Times New Roman" w:cs="Times New Roman"/>
          <w:sz w:val="28"/>
          <w:szCs w:val="28"/>
          <w:lang w:val="uk-UA"/>
        </w:rPr>
        <w:tab/>
      </w:r>
      <w:proofErr w:type="spellStart"/>
      <w:r w:rsidRPr="001B76C1">
        <w:rPr>
          <w:rFonts w:ascii="Times New Roman" w:hAnsi="Times New Roman" w:cs="Times New Roman"/>
          <w:sz w:val="28"/>
          <w:szCs w:val="28"/>
          <w:lang w:val="uk-UA"/>
        </w:rPr>
        <w:t>Valenzuela</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Manzanares</w:t>
      </w:r>
      <w:proofErr w:type="spellEnd"/>
      <w:r w:rsidRPr="001B76C1">
        <w:rPr>
          <w:rFonts w:ascii="Times New Roman" w:hAnsi="Times New Roman" w:cs="Times New Roman"/>
          <w:sz w:val="28"/>
          <w:szCs w:val="28"/>
          <w:lang w:val="uk-UA"/>
        </w:rPr>
        <w:t xml:space="preserve"> J. </w:t>
      </w:r>
      <w:proofErr w:type="spellStart"/>
      <w:r w:rsidRPr="001B76C1">
        <w:rPr>
          <w:rFonts w:ascii="Times New Roman" w:hAnsi="Times New Roman" w:cs="Times New Roman"/>
          <w:sz w:val="28"/>
          <w:szCs w:val="28"/>
          <w:lang w:val="uk-UA"/>
        </w:rPr>
        <w:t>Cognitive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Linguistics</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and</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the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Law</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Anuari</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de</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Filologia</w:t>
      </w:r>
      <w:proofErr w:type="spellEnd"/>
      <w:r w:rsidRPr="001B76C1">
        <w:rPr>
          <w:rFonts w:ascii="Times New Roman" w:hAnsi="Times New Roman" w:cs="Times New Roman"/>
          <w:sz w:val="28"/>
          <w:szCs w:val="28"/>
          <w:lang w:val="uk-UA"/>
        </w:rPr>
        <w:t xml:space="preserve">. </w:t>
      </w:r>
      <w:proofErr w:type="spellStart"/>
      <w:r w:rsidRPr="001B76C1">
        <w:rPr>
          <w:rFonts w:ascii="Times New Roman" w:hAnsi="Times New Roman" w:cs="Times New Roman"/>
          <w:sz w:val="28"/>
          <w:szCs w:val="28"/>
          <w:lang w:val="uk-UA"/>
        </w:rPr>
        <w:t>Estudis</w:t>
      </w:r>
      <w:proofErr w:type="spellEnd"/>
      <w:r w:rsidRPr="001B76C1">
        <w:rPr>
          <w:rFonts w:ascii="Times New Roman" w:hAnsi="Times New Roman" w:cs="Times New Roman"/>
          <w:sz w:val="28"/>
          <w:szCs w:val="28"/>
          <w:lang w:val="uk-UA"/>
        </w:rPr>
        <w:t xml:space="preserve"> de </w:t>
      </w:r>
      <w:proofErr w:type="spellStart"/>
      <w:r w:rsidRPr="001B76C1">
        <w:rPr>
          <w:rFonts w:ascii="Times New Roman" w:hAnsi="Times New Roman" w:cs="Times New Roman"/>
          <w:sz w:val="28"/>
          <w:szCs w:val="28"/>
          <w:lang w:val="uk-UA"/>
        </w:rPr>
        <w:t>Lingüística</w:t>
      </w:r>
      <w:proofErr w:type="spellEnd"/>
      <w:r w:rsidRPr="001B76C1">
        <w:rPr>
          <w:rFonts w:ascii="Times New Roman" w:hAnsi="Times New Roman" w:cs="Times New Roman"/>
          <w:sz w:val="28"/>
          <w:szCs w:val="28"/>
          <w:lang w:val="uk-UA"/>
        </w:rPr>
        <w:t>. 2014. № 4. P. 185–200.</w:t>
      </w:r>
    </w:p>
    <w:p w14:paraId="4F7761F2" w14:textId="77777777" w:rsidR="006A766F" w:rsidRDefault="006A766F">
      <w:pPr>
        <w:rPr>
          <w:rFonts w:ascii="Times New Roman" w:hAnsi="Times New Roman" w:cs="Times New Roman"/>
          <w:sz w:val="28"/>
          <w:szCs w:val="28"/>
        </w:rPr>
        <w:sectPr w:rsidR="006A766F" w:rsidSect="0068467B">
          <w:headerReference w:type="even" r:id="rId8"/>
          <w:headerReference w:type="default" r:id="rId9"/>
          <w:pgSz w:w="11900" w:h="16840"/>
          <w:pgMar w:top="1134" w:right="851" w:bottom="1134" w:left="1701" w:header="720" w:footer="720" w:gutter="0"/>
          <w:cols w:space="720"/>
          <w:docGrid w:linePitch="360"/>
        </w:sectPr>
      </w:pPr>
    </w:p>
    <w:p w14:paraId="0210613F" w14:textId="697FFE37" w:rsidR="0042308D" w:rsidRPr="006A766F" w:rsidRDefault="0042308D">
      <w:pPr>
        <w:rPr>
          <w:rFonts w:ascii="Times New Roman" w:hAnsi="Times New Roman" w:cs="Times New Roman"/>
          <w:sz w:val="28"/>
          <w:szCs w:val="28"/>
        </w:rPr>
      </w:pPr>
    </w:p>
    <w:p w14:paraId="339A086E" w14:textId="2BEACB24" w:rsidR="00C45388" w:rsidRPr="006A766F" w:rsidRDefault="006A766F" w:rsidP="001C447D">
      <w:pPr>
        <w:pStyle w:val="1"/>
      </w:pPr>
      <w:bookmarkStart w:id="13" w:name="_Toc215133755"/>
      <w:r w:rsidRPr="006A766F">
        <w:t>ДОДАТКИ</w:t>
      </w:r>
      <w:bookmarkEnd w:id="13"/>
    </w:p>
    <w:p w14:paraId="71DBDBC8" w14:textId="77777777" w:rsidR="006A766F" w:rsidRDefault="006A766F" w:rsidP="00C45388">
      <w:pPr>
        <w:spacing w:line="360" w:lineRule="auto"/>
        <w:ind w:firstLine="720"/>
        <w:jc w:val="both"/>
        <w:rPr>
          <w:rFonts w:ascii="Times New Roman" w:hAnsi="Times New Roman" w:cs="Times New Roman"/>
          <w:sz w:val="28"/>
          <w:szCs w:val="28"/>
          <w:lang w:val="uk-UA"/>
        </w:rPr>
        <w:sectPr w:rsidR="006A766F" w:rsidSect="0068467B">
          <w:pgSz w:w="11900" w:h="16840"/>
          <w:pgMar w:top="1134" w:right="851" w:bottom="1134" w:left="1701" w:header="720" w:footer="720" w:gutter="0"/>
          <w:cols w:space="720"/>
          <w:docGrid w:linePitch="360"/>
        </w:sectPr>
      </w:pPr>
    </w:p>
    <w:tbl>
      <w:tblPr>
        <w:tblpPr w:leftFromText="180" w:rightFromText="180" w:horzAnchor="page" w:tblpX="138" w:tblpY="-844"/>
        <w:tblW w:w="1658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439"/>
        <w:gridCol w:w="1939"/>
        <w:gridCol w:w="3429"/>
        <w:gridCol w:w="2080"/>
        <w:gridCol w:w="3732"/>
        <w:gridCol w:w="2126"/>
        <w:gridCol w:w="2977"/>
      </w:tblGrid>
      <w:tr w:rsidR="00A22B3F" w:rsidRPr="00A22B3F" w14:paraId="09B1FD47" w14:textId="77777777" w:rsidTr="00D96698">
        <w:trPr>
          <w:trHeight w:val="315"/>
        </w:trPr>
        <w:tc>
          <w:tcPr>
            <w:tcW w:w="302" w:type="dxa"/>
            <w:shd w:val="clear" w:color="356854" w:fill="E7E6E6" w:themeFill="background2"/>
            <w:noWrap/>
            <w:vAlign w:val="center"/>
            <w:hideMark/>
          </w:tcPr>
          <w:p w14:paraId="68EE1FB7" w14:textId="77777777" w:rsidR="00A22B3F" w:rsidRPr="00A22B3F" w:rsidRDefault="00A22B3F" w:rsidP="00D96698">
            <w:pPr>
              <w:jc w:val="cente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lastRenderedPageBreak/>
              <w:t>№</w:t>
            </w:r>
          </w:p>
        </w:tc>
        <w:tc>
          <w:tcPr>
            <w:tcW w:w="1939" w:type="dxa"/>
            <w:shd w:val="clear" w:color="356854" w:fill="E7E6E6" w:themeFill="background2"/>
            <w:noWrap/>
            <w:vAlign w:val="center"/>
            <w:hideMark/>
          </w:tcPr>
          <w:p w14:paraId="12439EAD" w14:textId="77777777" w:rsidR="00A22B3F" w:rsidRPr="00A22B3F" w:rsidRDefault="00A22B3F" w:rsidP="00D96698">
            <w:pPr>
              <w:jc w:val="center"/>
              <w:rPr>
                <w:rFonts w:ascii="Arial" w:eastAsia="Times New Roman" w:hAnsi="Arial" w:cs="Arial"/>
                <w:b/>
                <w:bCs/>
                <w:color w:val="000000"/>
                <w:sz w:val="20"/>
                <w:szCs w:val="20"/>
              </w:rPr>
            </w:pPr>
            <w:proofErr w:type="spellStart"/>
            <w:r w:rsidRPr="00A22B3F">
              <w:rPr>
                <w:rFonts w:ascii="Arial" w:eastAsia="Times New Roman" w:hAnsi="Arial" w:cs="Arial"/>
                <w:b/>
                <w:bCs/>
                <w:color w:val="000000"/>
                <w:sz w:val="20"/>
                <w:szCs w:val="20"/>
              </w:rPr>
              <w:t>Термін</w:t>
            </w:r>
            <w:proofErr w:type="spellEnd"/>
            <w:r w:rsidRPr="00A22B3F">
              <w:rPr>
                <w:rFonts w:ascii="Arial" w:eastAsia="Times New Roman" w:hAnsi="Arial" w:cs="Arial"/>
                <w:b/>
                <w:bCs/>
                <w:color w:val="000000"/>
                <w:sz w:val="20"/>
                <w:szCs w:val="20"/>
              </w:rPr>
              <w:t xml:space="preserve"> </w:t>
            </w:r>
            <w:proofErr w:type="spellStart"/>
            <w:r w:rsidRPr="00A22B3F">
              <w:rPr>
                <w:rFonts w:ascii="Arial" w:eastAsia="Times New Roman" w:hAnsi="Arial" w:cs="Arial"/>
                <w:b/>
                <w:bCs/>
                <w:color w:val="000000"/>
                <w:sz w:val="20"/>
                <w:szCs w:val="20"/>
              </w:rPr>
              <w:t>англійською</w:t>
            </w:r>
            <w:proofErr w:type="spellEnd"/>
          </w:p>
        </w:tc>
        <w:tc>
          <w:tcPr>
            <w:tcW w:w="3429" w:type="dxa"/>
            <w:shd w:val="clear" w:color="356854" w:fill="E7E6E6" w:themeFill="background2"/>
            <w:noWrap/>
            <w:vAlign w:val="center"/>
            <w:hideMark/>
          </w:tcPr>
          <w:p w14:paraId="472B1B9A" w14:textId="77777777" w:rsidR="00A22B3F" w:rsidRPr="00A22B3F" w:rsidRDefault="00A22B3F" w:rsidP="00D96698">
            <w:pPr>
              <w:jc w:val="center"/>
              <w:rPr>
                <w:rFonts w:ascii="Arial" w:eastAsia="Times New Roman" w:hAnsi="Arial" w:cs="Arial"/>
                <w:b/>
                <w:bCs/>
                <w:color w:val="000000"/>
                <w:sz w:val="20"/>
                <w:szCs w:val="20"/>
              </w:rPr>
            </w:pPr>
            <w:proofErr w:type="spellStart"/>
            <w:r w:rsidRPr="00A22B3F">
              <w:rPr>
                <w:rFonts w:ascii="Arial" w:eastAsia="Times New Roman" w:hAnsi="Arial" w:cs="Arial"/>
                <w:b/>
                <w:bCs/>
                <w:color w:val="000000"/>
                <w:sz w:val="20"/>
                <w:szCs w:val="20"/>
              </w:rPr>
              <w:t>Контекст</w:t>
            </w:r>
            <w:proofErr w:type="spellEnd"/>
            <w:r w:rsidRPr="00A22B3F">
              <w:rPr>
                <w:rFonts w:ascii="Arial" w:eastAsia="Times New Roman" w:hAnsi="Arial" w:cs="Arial"/>
                <w:b/>
                <w:bCs/>
                <w:color w:val="000000"/>
                <w:sz w:val="20"/>
                <w:szCs w:val="20"/>
              </w:rPr>
              <w:t xml:space="preserve"> (</w:t>
            </w:r>
            <w:proofErr w:type="spellStart"/>
            <w:r w:rsidRPr="00A22B3F">
              <w:rPr>
                <w:rFonts w:ascii="Arial" w:eastAsia="Times New Roman" w:hAnsi="Arial" w:cs="Arial"/>
                <w:b/>
                <w:bCs/>
                <w:color w:val="000000"/>
                <w:sz w:val="20"/>
                <w:szCs w:val="20"/>
              </w:rPr>
              <w:t>англ</w:t>
            </w:r>
            <w:proofErr w:type="spellEnd"/>
            <w:r w:rsidRPr="00A22B3F">
              <w:rPr>
                <w:rFonts w:ascii="Arial" w:eastAsia="Times New Roman" w:hAnsi="Arial" w:cs="Arial"/>
                <w:b/>
                <w:bCs/>
                <w:color w:val="000000"/>
                <w:sz w:val="20"/>
                <w:szCs w:val="20"/>
              </w:rPr>
              <w:t>.)</w:t>
            </w:r>
          </w:p>
        </w:tc>
        <w:tc>
          <w:tcPr>
            <w:tcW w:w="2080" w:type="dxa"/>
            <w:shd w:val="clear" w:color="356854" w:fill="E7E6E6" w:themeFill="background2"/>
            <w:noWrap/>
            <w:vAlign w:val="center"/>
            <w:hideMark/>
          </w:tcPr>
          <w:p w14:paraId="5BCECB18" w14:textId="77777777" w:rsidR="00A22B3F" w:rsidRPr="00A22B3F" w:rsidRDefault="00A22B3F" w:rsidP="00D96698">
            <w:pPr>
              <w:jc w:val="center"/>
              <w:rPr>
                <w:rFonts w:ascii="Arial" w:eastAsia="Times New Roman" w:hAnsi="Arial" w:cs="Arial"/>
                <w:b/>
                <w:bCs/>
                <w:color w:val="000000"/>
                <w:sz w:val="20"/>
                <w:szCs w:val="20"/>
                <w:lang w:val="uk-UA"/>
              </w:rPr>
            </w:pPr>
            <w:r w:rsidRPr="00A22B3F">
              <w:rPr>
                <w:rFonts w:ascii="Arial" w:eastAsia="Times New Roman" w:hAnsi="Arial" w:cs="Arial"/>
                <w:b/>
                <w:bCs/>
                <w:color w:val="000000"/>
                <w:sz w:val="20"/>
                <w:szCs w:val="20"/>
                <w:lang w:val="uk-UA"/>
              </w:rPr>
              <w:t>Термін українською</w:t>
            </w:r>
          </w:p>
        </w:tc>
        <w:tc>
          <w:tcPr>
            <w:tcW w:w="3732" w:type="dxa"/>
            <w:shd w:val="clear" w:color="356854" w:fill="E7E6E6" w:themeFill="background2"/>
            <w:noWrap/>
            <w:vAlign w:val="center"/>
            <w:hideMark/>
          </w:tcPr>
          <w:p w14:paraId="275243FE" w14:textId="77777777" w:rsidR="00A22B3F" w:rsidRPr="00A22B3F" w:rsidRDefault="00A22B3F" w:rsidP="00D96698">
            <w:pPr>
              <w:jc w:val="center"/>
              <w:rPr>
                <w:rFonts w:ascii="Arial" w:eastAsia="Times New Roman" w:hAnsi="Arial" w:cs="Arial"/>
                <w:b/>
                <w:bCs/>
                <w:color w:val="000000"/>
                <w:sz w:val="20"/>
                <w:szCs w:val="20"/>
                <w:lang w:val="uk-UA"/>
              </w:rPr>
            </w:pPr>
            <w:r w:rsidRPr="00A22B3F">
              <w:rPr>
                <w:rFonts w:ascii="Arial" w:eastAsia="Times New Roman" w:hAnsi="Arial" w:cs="Arial"/>
                <w:b/>
                <w:bCs/>
                <w:color w:val="000000"/>
                <w:sz w:val="20"/>
                <w:szCs w:val="20"/>
                <w:lang w:val="uk-UA"/>
              </w:rPr>
              <w:t>Контекст (</w:t>
            </w:r>
            <w:proofErr w:type="spellStart"/>
            <w:r w:rsidRPr="00A22B3F">
              <w:rPr>
                <w:rFonts w:ascii="Arial" w:eastAsia="Times New Roman" w:hAnsi="Arial" w:cs="Arial"/>
                <w:b/>
                <w:bCs/>
                <w:color w:val="000000"/>
                <w:sz w:val="20"/>
                <w:szCs w:val="20"/>
                <w:lang w:val="uk-UA"/>
              </w:rPr>
              <w:t>укр</w:t>
            </w:r>
            <w:proofErr w:type="spellEnd"/>
            <w:r w:rsidRPr="00A22B3F">
              <w:rPr>
                <w:rFonts w:ascii="Arial" w:eastAsia="Times New Roman" w:hAnsi="Arial" w:cs="Arial"/>
                <w:b/>
                <w:bCs/>
                <w:color w:val="000000"/>
                <w:sz w:val="20"/>
                <w:szCs w:val="20"/>
                <w:lang w:val="uk-UA"/>
              </w:rPr>
              <w:t>.)</w:t>
            </w:r>
          </w:p>
        </w:tc>
        <w:tc>
          <w:tcPr>
            <w:tcW w:w="2126" w:type="dxa"/>
            <w:shd w:val="clear" w:color="356854" w:fill="E7E6E6" w:themeFill="background2"/>
            <w:noWrap/>
            <w:vAlign w:val="center"/>
            <w:hideMark/>
          </w:tcPr>
          <w:p w14:paraId="1A072CCF" w14:textId="77777777" w:rsidR="00A22B3F" w:rsidRPr="00A22B3F" w:rsidRDefault="00A22B3F" w:rsidP="00D96698">
            <w:pPr>
              <w:jc w:val="center"/>
              <w:rPr>
                <w:rFonts w:ascii="Arial" w:eastAsia="Times New Roman" w:hAnsi="Arial" w:cs="Arial"/>
                <w:b/>
                <w:bCs/>
                <w:color w:val="000000"/>
                <w:sz w:val="20"/>
                <w:szCs w:val="20"/>
                <w:lang w:val="uk-UA"/>
              </w:rPr>
            </w:pPr>
            <w:r w:rsidRPr="00A22B3F">
              <w:rPr>
                <w:rFonts w:ascii="Arial" w:eastAsia="Times New Roman" w:hAnsi="Arial" w:cs="Arial"/>
                <w:b/>
                <w:bCs/>
                <w:color w:val="000000"/>
                <w:sz w:val="20"/>
                <w:szCs w:val="20"/>
                <w:lang w:val="uk-UA"/>
              </w:rPr>
              <w:t>Тип виклику / прийом</w:t>
            </w:r>
          </w:p>
        </w:tc>
        <w:tc>
          <w:tcPr>
            <w:tcW w:w="2977" w:type="dxa"/>
            <w:shd w:val="clear" w:color="356854" w:fill="E7E6E6" w:themeFill="background2"/>
            <w:noWrap/>
            <w:vAlign w:val="center"/>
            <w:hideMark/>
          </w:tcPr>
          <w:p w14:paraId="204ECA42" w14:textId="77777777" w:rsidR="00A22B3F" w:rsidRPr="00A22B3F" w:rsidRDefault="00A22B3F" w:rsidP="00D96698">
            <w:pPr>
              <w:jc w:val="center"/>
              <w:rPr>
                <w:rFonts w:ascii="Arial" w:eastAsia="Times New Roman" w:hAnsi="Arial" w:cs="Arial"/>
                <w:b/>
                <w:bCs/>
                <w:color w:val="000000"/>
                <w:sz w:val="20"/>
                <w:szCs w:val="20"/>
                <w:lang w:val="uk-UA"/>
              </w:rPr>
            </w:pPr>
            <w:r w:rsidRPr="00A22B3F">
              <w:rPr>
                <w:rFonts w:ascii="Arial" w:eastAsia="Times New Roman" w:hAnsi="Arial" w:cs="Arial"/>
                <w:b/>
                <w:bCs/>
                <w:color w:val="000000"/>
                <w:sz w:val="20"/>
                <w:szCs w:val="20"/>
                <w:lang w:val="uk-UA"/>
              </w:rPr>
              <w:t>Коментар</w:t>
            </w:r>
          </w:p>
        </w:tc>
      </w:tr>
      <w:tr w:rsidR="00A22B3F" w:rsidRPr="009A5CA6" w14:paraId="51484E11" w14:textId="77777777" w:rsidTr="00D96698">
        <w:trPr>
          <w:trHeight w:val="300"/>
        </w:trPr>
        <w:tc>
          <w:tcPr>
            <w:tcW w:w="302" w:type="dxa"/>
            <w:shd w:val="clear" w:color="FFFFFF" w:fill="FFFFFF"/>
            <w:noWrap/>
            <w:vAlign w:val="center"/>
            <w:hideMark/>
          </w:tcPr>
          <w:p w14:paraId="0C4E4238"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w:t>
            </w:r>
          </w:p>
        </w:tc>
        <w:tc>
          <w:tcPr>
            <w:tcW w:w="1939" w:type="dxa"/>
            <w:shd w:val="clear" w:color="FFFFFF" w:fill="FFFFFF"/>
            <w:noWrap/>
            <w:vAlign w:val="center"/>
            <w:hideMark/>
          </w:tcPr>
          <w:p w14:paraId="314F256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undertaking</w:t>
            </w:r>
          </w:p>
        </w:tc>
        <w:tc>
          <w:tcPr>
            <w:tcW w:w="3429" w:type="dxa"/>
            <w:shd w:val="clear" w:color="FFFFFF" w:fill="FFFFFF"/>
            <w:noWrap/>
            <w:vAlign w:val="center"/>
            <w:hideMark/>
          </w:tcPr>
          <w:p w14:paraId="4459B53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ensure that undertakings granted special or exclusive rights..."</w:t>
            </w:r>
          </w:p>
        </w:tc>
        <w:tc>
          <w:tcPr>
            <w:tcW w:w="2080" w:type="dxa"/>
            <w:shd w:val="clear" w:color="FFFFFF" w:fill="FFFFFF"/>
            <w:noWrap/>
            <w:vAlign w:val="center"/>
            <w:hideMark/>
          </w:tcPr>
          <w:p w14:paraId="40898A3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підприємство</w:t>
            </w:r>
          </w:p>
        </w:tc>
        <w:tc>
          <w:tcPr>
            <w:tcW w:w="3732" w:type="dxa"/>
            <w:shd w:val="clear" w:color="FFFFFF" w:fill="FFFFFF"/>
            <w:noWrap/>
            <w:vAlign w:val="center"/>
            <w:hideMark/>
          </w:tcPr>
          <w:p w14:paraId="7788699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забезпечують, щоб підприємства, яким надані спеціальні або виключні права..."</w:t>
            </w:r>
          </w:p>
        </w:tc>
        <w:tc>
          <w:tcPr>
            <w:tcW w:w="2126" w:type="dxa"/>
            <w:shd w:val="clear" w:color="FFFFFF" w:fill="FFFFFF"/>
            <w:noWrap/>
            <w:vAlign w:val="center"/>
            <w:hideMark/>
          </w:tcPr>
          <w:p w14:paraId="4748EC7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 / Хибний друг перекладача (частково)</w:t>
            </w:r>
          </w:p>
        </w:tc>
        <w:tc>
          <w:tcPr>
            <w:tcW w:w="2977" w:type="dxa"/>
            <w:shd w:val="clear" w:color="FFFFFF" w:fill="FFFFFF"/>
            <w:noWrap/>
            <w:vAlign w:val="center"/>
            <w:hideMark/>
          </w:tcPr>
          <w:p w14:paraId="53A3E30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EU-термін ширший за "підприємство". Може означати будь-якого суб’єкта економічної діяльності.</w:t>
            </w:r>
          </w:p>
        </w:tc>
      </w:tr>
      <w:tr w:rsidR="00A22B3F" w:rsidRPr="009A5CA6" w14:paraId="2F0CCD1F" w14:textId="77777777" w:rsidTr="00D96698">
        <w:trPr>
          <w:trHeight w:val="300"/>
        </w:trPr>
        <w:tc>
          <w:tcPr>
            <w:tcW w:w="302" w:type="dxa"/>
            <w:shd w:val="clear" w:color="F6F8F9" w:fill="F6F8F9"/>
            <w:noWrap/>
            <w:vAlign w:val="center"/>
            <w:hideMark/>
          </w:tcPr>
          <w:p w14:paraId="5DE7BE90"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w:t>
            </w:r>
          </w:p>
        </w:tc>
        <w:tc>
          <w:tcPr>
            <w:tcW w:w="1939" w:type="dxa"/>
            <w:shd w:val="clear" w:color="F6F8F9" w:fill="F6F8F9"/>
            <w:noWrap/>
            <w:vAlign w:val="center"/>
            <w:hideMark/>
          </w:tcPr>
          <w:p w14:paraId="1E8672B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rule of law</w:t>
            </w:r>
          </w:p>
        </w:tc>
        <w:tc>
          <w:tcPr>
            <w:tcW w:w="3429" w:type="dxa"/>
            <w:shd w:val="clear" w:color="F6F8F9" w:fill="F6F8F9"/>
            <w:noWrap/>
            <w:vAlign w:val="center"/>
            <w:hideMark/>
          </w:tcPr>
          <w:p w14:paraId="26EC304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"...respect for the principle of the rule of law shall form the basis..."</w:t>
            </w:r>
          </w:p>
        </w:tc>
        <w:tc>
          <w:tcPr>
            <w:tcW w:w="2080" w:type="dxa"/>
            <w:shd w:val="clear" w:color="F6F8F9" w:fill="F6F8F9"/>
            <w:noWrap/>
            <w:vAlign w:val="center"/>
            <w:hideMark/>
          </w:tcPr>
          <w:p w14:paraId="4E05AE9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верховенство права</w:t>
            </w:r>
          </w:p>
        </w:tc>
        <w:tc>
          <w:tcPr>
            <w:tcW w:w="3732" w:type="dxa"/>
            <w:shd w:val="clear" w:color="F6F8F9" w:fill="F6F8F9"/>
            <w:noWrap/>
            <w:vAlign w:val="center"/>
            <w:hideMark/>
          </w:tcPr>
          <w:p w14:paraId="4B07048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"...повага до принципу верховенства права повинні формувати основу..."</w:t>
            </w:r>
          </w:p>
        </w:tc>
        <w:tc>
          <w:tcPr>
            <w:tcW w:w="2126" w:type="dxa"/>
            <w:shd w:val="clear" w:color="F6F8F9" w:fill="F6F8F9"/>
            <w:noWrap/>
            <w:vAlign w:val="center"/>
            <w:hideMark/>
          </w:tcPr>
          <w:p w14:paraId="6744D78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570D29E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Став загальновизнаним терміном. Приклад вдалої кальки.</w:t>
            </w:r>
          </w:p>
        </w:tc>
      </w:tr>
      <w:tr w:rsidR="00A22B3F" w:rsidRPr="00A22B3F" w14:paraId="07C969E4" w14:textId="77777777" w:rsidTr="00D96698">
        <w:trPr>
          <w:trHeight w:val="300"/>
        </w:trPr>
        <w:tc>
          <w:tcPr>
            <w:tcW w:w="302" w:type="dxa"/>
            <w:shd w:val="clear" w:color="FFFFFF" w:fill="FFFFFF"/>
            <w:noWrap/>
            <w:vAlign w:val="center"/>
            <w:hideMark/>
          </w:tcPr>
          <w:p w14:paraId="1925E81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w:t>
            </w:r>
          </w:p>
        </w:tc>
        <w:tc>
          <w:tcPr>
            <w:tcW w:w="1939" w:type="dxa"/>
            <w:shd w:val="clear" w:color="FFFFFF" w:fill="FFFFFF"/>
            <w:noWrap/>
            <w:vAlign w:val="center"/>
            <w:hideMark/>
          </w:tcPr>
          <w:p w14:paraId="5E44AAC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Party / Parties</w:t>
            </w:r>
          </w:p>
        </w:tc>
        <w:tc>
          <w:tcPr>
            <w:tcW w:w="3429" w:type="dxa"/>
            <w:shd w:val="clear" w:color="FFFFFF" w:fill="FFFFFF"/>
            <w:noWrap/>
            <w:vAlign w:val="center"/>
            <w:hideMark/>
          </w:tcPr>
          <w:p w14:paraId="0B5906B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ensure..."</w:t>
            </w:r>
          </w:p>
        </w:tc>
        <w:tc>
          <w:tcPr>
            <w:tcW w:w="2080" w:type="dxa"/>
            <w:shd w:val="clear" w:color="FFFFFF" w:fill="FFFFFF"/>
            <w:noWrap/>
            <w:vAlign w:val="center"/>
            <w:hideMark/>
          </w:tcPr>
          <w:p w14:paraId="716258B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Сторона / Сторони</w:t>
            </w:r>
          </w:p>
        </w:tc>
        <w:tc>
          <w:tcPr>
            <w:tcW w:w="3732" w:type="dxa"/>
            <w:shd w:val="clear" w:color="FFFFFF" w:fill="FFFFFF"/>
            <w:noWrap/>
            <w:vAlign w:val="center"/>
            <w:hideMark/>
          </w:tcPr>
          <w:p w14:paraId="64F248F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забезпечують..."</w:t>
            </w:r>
          </w:p>
        </w:tc>
        <w:tc>
          <w:tcPr>
            <w:tcW w:w="2126" w:type="dxa"/>
            <w:shd w:val="clear" w:color="FFFFFF" w:fill="FFFFFF"/>
            <w:noWrap/>
            <w:vAlign w:val="center"/>
            <w:hideMark/>
          </w:tcPr>
          <w:p w14:paraId="3DE5CF2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3449A19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англійській юридичній традиції </w:t>
            </w:r>
            <w:proofErr w:type="spellStart"/>
            <w:r w:rsidRPr="00A22B3F">
              <w:rPr>
                <w:rFonts w:ascii="Arial" w:eastAsia="Times New Roman" w:hAnsi="Arial" w:cs="Arial"/>
                <w:color w:val="000000"/>
                <w:sz w:val="20"/>
                <w:szCs w:val="20"/>
                <w:lang w:val="uk-UA"/>
              </w:rPr>
              <w:t>Party</w:t>
            </w:r>
            <w:proofErr w:type="spellEnd"/>
            <w:r w:rsidRPr="00A22B3F">
              <w:rPr>
                <w:rFonts w:ascii="Arial" w:eastAsia="Times New Roman" w:hAnsi="Arial" w:cs="Arial"/>
                <w:color w:val="000000"/>
                <w:sz w:val="20"/>
                <w:szCs w:val="20"/>
                <w:lang w:val="uk-UA"/>
              </w:rPr>
              <w:t xml:space="preserve"> ≠ просто "сторона", а учасник міжнародної угоди чи судового процесу. Тут еквівалент вдалий.</w:t>
            </w:r>
          </w:p>
        </w:tc>
      </w:tr>
      <w:tr w:rsidR="00A22B3F" w:rsidRPr="00A22B3F" w14:paraId="1856BF43" w14:textId="77777777" w:rsidTr="00D96698">
        <w:trPr>
          <w:trHeight w:val="315"/>
        </w:trPr>
        <w:tc>
          <w:tcPr>
            <w:tcW w:w="302" w:type="dxa"/>
            <w:shd w:val="clear" w:color="F6F8F9" w:fill="F6F8F9"/>
            <w:noWrap/>
            <w:vAlign w:val="center"/>
            <w:hideMark/>
          </w:tcPr>
          <w:p w14:paraId="54EFF43E"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w:t>
            </w:r>
          </w:p>
        </w:tc>
        <w:tc>
          <w:tcPr>
            <w:tcW w:w="1939" w:type="dxa"/>
            <w:shd w:val="clear" w:color="F6F8F9" w:fill="F6F8F9"/>
            <w:noWrap/>
            <w:vAlign w:val="center"/>
            <w:hideMark/>
          </w:tcPr>
          <w:p w14:paraId="1479D30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dispute settlement</w:t>
            </w:r>
          </w:p>
        </w:tc>
        <w:tc>
          <w:tcPr>
            <w:tcW w:w="3429" w:type="dxa"/>
            <w:shd w:val="clear" w:color="F6F8F9" w:fill="F6F8F9"/>
            <w:noWrap/>
            <w:vAlign w:val="center"/>
            <w:hideMark/>
          </w:tcPr>
          <w:p w14:paraId="20A0971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Dispute Settlement Body (DSB) of the WTO..."</w:t>
            </w:r>
          </w:p>
        </w:tc>
        <w:tc>
          <w:tcPr>
            <w:tcW w:w="2080" w:type="dxa"/>
            <w:shd w:val="clear" w:color="F6F8F9" w:fill="F6F8F9"/>
            <w:noWrap/>
            <w:vAlign w:val="center"/>
            <w:hideMark/>
          </w:tcPr>
          <w:p w14:paraId="4BD1435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врегулювання спорів</w:t>
            </w:r>
          </w:p>
        </w:tc>
        <w:tc>
          <w:tcPr>
            <w:tcW w:w="3732" w:type="dxa"/>
            <w:shd w:val="clear" w:color="F6F8F9" w:fill="F6F8F9"/>
            <w:noWrap/>
            <w:vAlign w:val="center"/>
            <w:hideMark/>
          </w:tcPr>
          <w:p w14:paraId="36124A3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"...Орган врегулювання спорів (ОВС) СОТ..."</w:t>
            </w:r>
          </w:p>
        </w:tc>
        <w:tc>
          <w:tcPr>
            <w:tcW w:w="2126" w:type="dxa"/>
            <w:shd w:val="clear" w:color="F6F8F9" w:fill="F6F8F9"/>
            <w:noWrap/>
            <w:vAlign w:val="center"/>
            <w:hideMark/>
          </w:tcPr>
          <w:p w14:paraId="76B5C40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адаптацією</w:t>
            </w:r>
          </w:p>
        </w:tc>
        <w:tc>
          <w:tcPr>
            <w:tcW w:w="2977" w:type="dxa"/>
            <w:shd w:val="clear" w:color="F6F8F9" w:fill="F6F8F9"/>
            <w:noWrap/>
            <w:vAlign w:val="center"/>
            <w:hideMark/>
          </w:tcPr>
          <w:p w14:paraId="362DDBD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Дослівна калька, але в українському праві термін закріпився як "врегулювання спорів". Вдало адаптовано.</w:t>
            </w:r>
          </w:p>
        </w:tc>
      </w:tr>
      <w:tr w:rsidR="00A22B3F" w:rsidRPr="009A5CA6" w14:paraId="4D61C5C3" w14:textId="77777777" w:rsidTr="00D96698">
        <w:trPr>
          <w:trHeight w:val="315"/>
        </w:trPr>
        <w:tc>
          <w:tcPr>
            <w:tcW w:w="302" w:type="dxa"/>
            <w:shd w:val="clear" w:color="FFFFFF" w:fill="FFFFFF"/>
            <w:noWrap/>
            <w:vAlign w:val="center"/>
            <w:hideMark/>
          </w:tcPr>
          <w:p w14:paraId="52F43B1D"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w:t>
            </w:r>
          </w:p>
        </w:tc>
        <w:tc>
          <w:tcPr>
            <w:tcW w:w="1939" w:type="dxa"/>
            <w:shd w:val="clear" w:color="FFFFFF" w:fill="FFFFFF"/>
            <w:noWrap/>
            <w:vAlign w:val="center"/>
            <w:hideMark/>
          </w:tcPr>
          <w:p w14:paraId="7E8CB63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directive</w:t>
            </w:r>
          </w:p>
        </w:tc>
        <w:tc>
          <w:tcPr>
            <w:tcW w:w="3429" w:type="dxa"/>
            <w:shd w:val="clear" w:color="FFFFFF" w:fill="FFFFFF"/>
            <w:noWrap/>
            <w:vAlign w:val="center"/>
            <w:hideMark/>
          </w:tcPr>
          <w:p w14:paraId="7736CD9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"...Ukraine shall progressively approximate its legislation to that of the Union, including directives..."</w:t>
            </w:r>
          </w:p>
        </w:tc>
        <w:tc>
          <w:tcPr>
            <w:tcW w:w="2080" w:type="dxa"/>
            <w:shd w:val="clear" w:color="FFFFFF" w:fill="FFFFFF"/>
            <w:noWrap/>
            <w:vAlign w:val="center"/>
            <w:hideMark/>
          </w:tcPr>
          <w:p w14:paraId="0C7A1ED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директива</w:t>
            </w:r>
          </w:p>
        </w:tc>
        <w:tc>
          <w:tcPr>
            <w:tcW w:w="3732" w:type="dxa"/>
            <w:shd w:val="clear" w:color="FFFFFF" w:fill="FFFFFF"/>
            <w:noWrap/>
            <w:vAlign w:val="center"/>
            <w:hideMark/>
          </w:tcPr>
          <w:p w14:paraId="43FE7AE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"...Україна поступово наближатиме своє законодавство до законодавства Союзу, включаючи директиви..."</w:t>
            </w:r>
          </w:p>
        </w:tc>
        <w:tc>
          <w:tcPr>
            <w:tcW w:w="2126" w:type="dxa"/>
            <w:shd w:val="clear" w:color="FFFFFF" w:fill="FFFFFF"/>
            <w:noWrap/>
            <w:vAlign w:val="center"/>
            <w:hideMark/>
          </w:tcPr>
          <w:p w14:paraId="14BE6E8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Транскрипція / калька</w:t>
            </w:r>
          </w:p>
        </w:tc>
        <w:tc>
          <w:tcPr>
            <w:tcW w:w="2977" w:type="dxa"/>
            <w:shd w:val="clear" w:color="FFFFFF" w:fill="FFFFFF"/>
            <w:noWrap/>
            <w:vAlign w:val="center"/>
            <w:hideMark/>
          </w:tcPr>
          <w:p w14:paraId="68A2ECC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"Директива" – термін права ЄС, відсутній у вітчизняному праві, але вживається як </w:t>
            </w:r>
            <w:proofErr w:type="spellStart"/>
            <w:r w:rsidRPr="00A22B3F">
              <w:rPr>
                <w:rFonts w:ascii="Arial" w:eastAsia="Times New Roman" w:hAnsi="Arial" w:cs="Arial"/>
                <w:color w:val="000000"/>
                <w:sz w:val="20"/>
                <w:szCs w:val="20"/>
                <w:lang w:val="uk-UA"/>
              </w:rPr>
              <w:t>безеквівалентне</w:t>
            </w:r>
            <w:proofErr w:type="spellEnd"/>
            <w:r w:rsidRPr="00A22B3F">
              <w:rPr>
                <w:rFonts w:ascii="Arial" w:eastAsia="Times New Roman" w:hAnsi="Arial" w:cs="Arial"/>
                <w:color w:val="000000"/>
                <w:sz w:val="20"/>
                <w:szCs w:val="20"/>
                <w:lang w:val="uk-UA"/>
              </w:rPr>
              <w:t xml:space="preserve"> запозичення.</w:t>
            </w:r>
          </w:p>
        </w:tc>
      </w:tr>
      <w:tr w:rsidR="00A22B3F" w:rsidRPr="009A5CA6" w14:paraId="383FBDEA" w14:textId="77777777" w:rsidTr="00D96698">
        <w:trPr>
          <w:trHeight w:val="315"/>
        </w:trPr>
        <w:tc>
          <w:tcPr>
            <w:tcW w:w="302" w:type="dxa"/>
            <w:shd w:val="clear" w:color="F6F8F9" w:fill="F6F8F9"/>
            <w:noWrap/>
            <w:vAlign w:val="center"/>
            <w:hideMark/>
          </w:tcPr>
          <w:p w14:paraId="3AECAA46"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w:t>
            </w:r>
          </w:p>
        </w:tc>
        <w:tc>
          <w:tcPr>
            <w:tcW w:w="1939" w:type="dxa"/>
            <w:shd w:val="clear" w:color="F6F8F9" w:fill="F6F8F9"/>
            <w:noWrap/>
            <w:vAlign w:val="center"/>
            <w:hideMark/>
          </w:tcPr>
          <w:p w14:paraId="244D108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approximation of legislation</w:t>
            </w:r>
          </w:p>
        </w:tc>
        <w:tc>
          <w:tcPr>
            <w:tcW w:w="3429" w:type="dxa"/>
            <w:shd w:val="clear" w:color="F6F8F9" w:fill="F6F8F9"/>
            <w:noWrap/>
            <w:vAlign w:val="center"/>
            <w:hideMark/>
          </w:tcPr>
          <w:p w14:paraId="3B7EECD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"...progressive approximation of its legislation to that of the Union..."</w:t>
            </w:r>
          </w:p>
        </w:tc>
        <w:tc>
          <w:tcPr>
            <w:tcW w:w="2080" w:type="dxa"/>
            <w:shd w:val="clear" w:color="F6F8F9" w:fill="F6F8F9"/>
            <w:noWrap/>
            <w:vAlign w:val="center"/>
            <w:hideMark/>
          </w:tcPr>
          <w:p w14:paraId="0F51EFD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наближення законодавства</w:t>
            </w:r>
          </w:p>
        </w:tc>
        <w:tc>
          <w:tcPr>
            <w:tcW w:w="3732" w:type="dxa"/>
            <w:shd w:val="clear" w:color="F6F8F9" w:fill="F6F8F9"/>
            <w:noWrap/>
            <w:vAlign w:val="center"/>
            <w:hideMark/>
          </w:tcPr>
          <w:p w14:paraId="556AFA3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"...поступове наближення свого законодавства до законодавства Союзу..."</w:t>
            </w:r>
          </w:p>
        </w:tc>
        <w:tc>
          <w:tcPr>
            <w:tcW w:w="2126" w:type="dxa"/>
            <w:shd w:val="clear" w:color="F6F8F9" w:fill="F6F8F9"/>
            <w:noWrap/>
            <w:vAlign w:val="center"/>
            <w:hideMark/>
          </w:tcPr>
          <w:p w14:paraId="040E44DD"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Безеквівалентна</w:t>
            </w:r>
            <w:proofErr w:type="spellEnd"/>
            <w:r w:rsidRPr="00A22B3F">
              <w:rPr>
                <w:rFonts w:ascii="Arial" w:eastAsia="Times New Roman" w:hAnsi="Arial" w:cs="Arial"/>
                <w:color w:val="000000"/>
                <w:sz w:val="20"/>
                <w:szCs w:val="20"/>
                <w:lang w:val="uk-UA"/>
              </w:rPr>
              <w:t xml:space="preserve"> лексика / описовий переклад</w:t>
            </w:r>
          </w:p>
        </w:tc>
        <w:tc>
          <w:tcPr>
            <w:tcW w:w="2977" w:type="dxa"/>
            <w:shd w:val="clear" w:color="F6F8F9" w:fill="F6F8F9"/>
            <w:noWrap/>
            <w:vAlign w:val="center"/>
            <w:hideMark/>
          </w:tcPr>
          <w:p w14:paraId="327471D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українській </w:t>
            </w:r>
            <w:proofErr w:type="spellStart"/>
            <w:r w:rsidRPr="00A22B3F">
              <w:rPr>
                <w:rFonts w:ascii="Arial" w:eastAsia="Times New Roman" w:hAnsi="Arial" w:cs="Arial"/>
                <w:color w:val="000000"/>
                <w:sz w:val="20"/>
                <w:szCs w:val="20"/>
                <w:lang w:val="uk-UA"/>
              </w:rPr>
              <w:t>юр</w:t>
            </w:r>
            <w:proofErr w:type="spellEnd"/>
            <w:r w:rsidRPr="00A22B3F">
              <w:rPr>
                <w:rFonts w:ascii="Arial" w:eastAsia="Times New Roman" w:hAnsi="Arial" w:cs="Arial"/>
                <w:color w:val="000000"/>
                <w:sz w:val="20"/>
                <w:szCs w:val="20"/>
                <w:lang w:val="uk-UA"/>
              </w:rPr>
              <w:t xml:space="preserve">. мові немає прямого </w:t>
            </w:r>
            <w:proofErr w:type="spellStart"/>
            <w:r w:rsidRPr="00A22B3F">
              <w:rPr>
                <w:rFonts w:ascii="Arial" w:eastAsia="Times New Roman" w:hAnsi="Arial" w:cs="Arial"/>
                <w:color w:val="000000"/>
                <w:sz w:val="20"/>
                <w:szCs w:val="20"/>
                <w:lang w:val="uk-UA"/>
              </w:rPr>
              <w:t>терміна</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approximation</w:t>
            </w:r>
            <w:proofErr w:type="spellEnd"/>
            <w:r w:rsidRPr="00A22B3F">
              <w:rPr>
                <w:rFonts w:ascii="Arial" w:eastAsia="Times New Roman" w:hAnsi="Arial" w:cs="Arial"/>
                <w:color w:val="000000"/>
                <w:sz w:val="20"/>
                <w:szCs w:val="20"/>
                <w:lang w:val="uk-UA"/>
              </w:rPr>
              <w:t>". Це технічний термін права ЄС → описовий переклад.</w:t>
            </w:r>
          </w:p>
        </w:tc>
      </w:tr>
      <w:tr w:rsidR="00A22B3F" w:rsidRPr="00A22B3F" w14:paraId="334F7D48" w14:textId="77777777" w:rsidTr="00D96698">
        <w:trPr>
          <w:trHeight w:val="315"/>
        </w:trPr>
        <w:tc>
          <w:tcPr>
            <w:tcW w:w="302" w:type="dxa"/>
            <w:shd w:val="clear" w:color="FFFFFF" w:fill="FFFFFF"/>
            <w:noWrap/>
            <w:vAlign w:val="center"/>
            <w:hideMark/>
          </w:tcPr>
          <w:p w14:paraId="00658311"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w:t>
            </w:r>
          </w:p>
        </w:tc>
        <w:tc>
          <w:tcPr>
            <w:tcW w:w="1939" w:type="dxa"/>
            <w:shd w:val="clear" w:color="FFFFFF" w:fill="FFFFFF"/>
            <w:noWrap/>
            <w:vAlign w:val="center"/>
            <w:hideMark/>
          </w:tcPr>
          <w:p w14:paraId="5161DA7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state aid</w:t>
            </w:r>
          </w:p>
        </w:tc>
        <w:tc>
          <w:tcPr>
            <w:tcW w:w="3429" w:type="dxa"/>
            <w:shd w:val="clear" w:color="FFFFFF" w:fill="FFFFFF"/>
            <w:noWrap/>
            <w:vAlign w:val="center"/>
            <w:hideMark/>
          </w:tcPr>
          <w:p w14:paraId="32072FB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ensure that state aid which distorts competition..."</w:t>
            </w:r>
          </w:p>
        </w:tc>
        <w:tc>
          <w:tcPr>
            <w:tcW w:w="2080" w:type="dxa"/>
            <w:shd w:val="clear" w:color="FFFFFF" w:fill="FFFFFF"/>
            <w:noWrap/>
            <w:vAlign w:val="center"/>
            <w:hideMark/>
          </w:tcPr>
          <w:p w14:paraId="58BF87C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державна допомога</w:t>
            </w:r>
          </w:p>
        </w:tc>
        <w:tc>
          <w:tcPr>
            <w:tcW w:w="3732" w:type="dxa"/>
            <w:shd w:val="clear" w:color="FFFFFF" w:fill="FFFFFF"/>
            <w:noWrap/>
            <w:vAlign w:val="center"/>
            <w:hideMark/>
          </w:tcPr>
          <w:p w14:paraId="46C9C65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забезпечують, щоб державна допомога, яка спотворює конкуренцію..."</w:t>
            </w:r>
          </w:p>
        </w:tc>
        <w:tc>
          <w:tcPr>
            <w:tcW w:w="2126" w:type="dxa"/>
            <w:shd w:val="clear" w:color="FFFFFF" w:fill="FFFFFF"/>
            <w:noWrap/>
            <w:vAlign w:val="center"/>
            <w:hideMark/>
          </w:tcPr>
          <w:p w14:paraId="45CC10D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40AFCCC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 ЄС "</w:t>
            </w:r>
            <w:proofErr w:type="spellStart"/>
            <w:r w:rsidRPr="00A22B3F">
              <w:rPr>
                <w:rFonts w:ascii="Arial" w:eastAsia="Times New Roman" w:hAnsi="Arial" w:cs="Arial"/>
                <w:color w:val="000000"/>
                <w:sz w:val="20"/>
                <w:szCs w:val="20"/>
                <w:lang w:val="uk-UA"/>
              </w:rPr>
              <w:t>state</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aid</w:t>
            </w:r>
            <w:proofErr w:type="spellEnd"/>
            <w:r w:rsidRPr="00A22B3F">
              <w:rPr>
                <w:rFonts w:ascii="Arial" w:eastAsia="Times New Roman" w:hAnsi="Arial" w:cs="Arial"/>
                <w:color w:val="000000"/>
                <w:sz w:val="20"/>
                <w:szCs w:val="20"/>
                <w:lang w:val="uk-UA"/>
              </w:rPr>
              <w:t>" має вузьке технічне значення (будь-яка підтримка суб’єктів з бюджету). Переклад функціональний, але семантично трохи вужчий.</w:t>
            </w:r>
          </w:p>
        </w:tc>
      </w:tr>
      <w:tr w:rsidR="00A22B3F" w:rsidRPr="009A5CA6" w14:paraId="236191C7" w14:textId="77777777" w:rsidTr="00D96698">
        <w:trPr>
          <w:trHeight w:val="315"/>
        </w:trPr>
        <w:tc>
          <w:tcPr>
            <w:tcW w:w="302" w:type="dxa"/>
            <w:shd w:val="clear" w:color="F6F8F9" w:fill="F6F8F9"/>
            <w:noWrap/>
            <w:vAlign w:val="center"/>
            <w:hideMark/>
          </w:tcPr>
          <w:p w14:paraId="0B85F339"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w:t>
            </w:r>
          </w:p>
        </w:tc>
        <w:tc>
          <w:tcPr>
            <w:tcW w:w="1939" w:type="dxa"/>
            <w:shd w:val="clear" w:color="F6F8F9" w:fill="F6F8F9"/>
            <w:noWrap/>
            <w:vAlign w:val="center"/>
            <w:hideMark/>
          </w:tcPr>
          <w:p w14:paraId="2CD090C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competition</w:t>
            </w:r>
          </w:p>
        </w:tc>
        <w:tc>
          <w:tcPr>
            <w:tcW w:w="3429" w:type="dxa"/>
            <w:shd w:val="clear" w:color="F6F8F9" w:fill="F6F8F9"/>
            <w:noWrap/>
            <w:vAlign w:val="center"/>
            <w:hideMark/>
          </w:tcPr>
          <w:p w14:paraId="584FB9B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 xml:space="preserve">"...factors which are crucial to economic restructuring and </w:t>
            </w:r>
            <w:proofErr w:type="spellStart"/>
            <w:r w:rsidRPr="00A22B3F">
              <w:rPr>
                <w:rFonts w:ascii="Arial" w:eastAsia="Times New Roman" w:hAnsi="Arial" w:cs="Arial"/>
                <w:color w:val="000000"/>
                <w:sz w:val="20"/>
                <w:szCs w:val="20"/>
              </w:rPr>
              <w:t>modernisation</w:t>
            </w:r>
            <w:proofErr w:type="spellEnd"/>
            <w:r w:rsidRPr="00A22B3F">
              <w:rPr>
                <w:rFonts w:ascii="Arial" w:eastAsia="Times New Roman" w:hAnsi="Arial" w:cs="Arial"/>
                <w:color w:val="000000"/>
                <w:sz w:val="20"/>
                <w:szCs w:val="20"/>
              </w:rPr>
              <w:t>, such as stimulating competition..."</w:t>
            </w:r>
          </w:p>
        </w:tc>
        <w:tc>
          <w:tcPr>
            <w:tcW w:w="2080" w:type="dxa"/>
            <w:shd w:val="clear" w:color="F6F8F9" w:fill="F6F8F9"/>
            <w:noWrap/>
            <w:vAlign w:val="center"/>
            <w:hideMark/>
          </w:tcPr>
          <w:p w14:paraId="0593EED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конкуренція</w:t>
            </w:r>
          </w:p>
        </w:tc>
        <w:tc>
          <w:tcPr>
            <w:tcW w:w="3732" w:type="dxa"/>
            <w:shd w:val="clear" w:color="F6F8F9" w:fill="F6F8F9"/>
            <w:noWrap/>
            <w:vAlign w:val="center"/>
            <w:hideMark/>
          </w:tcPr>
          <w:p w14:paraId="173E1CF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"...ключовими факторами для економічної реструктуризації та модернізації, як-от заохочення конкуренції..."</w:t>
            </w:r>
          </w:p>
        </w:tc>
        <w:tc>
          <w:tcPr>
            <w:tcW w:w="2126" w:type="dxa"/>
            <w:shd w:val="clear" w:color="F6F8F9" w:fill="F6F8F9"/>
            <w:noWrap/>
            <w:vAlign w:val="center"/>
            <w:hideMark/>
          </w:tcPr>
          <w:p w14:paraId="44E9594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4712480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Прямий переклад, але термін "</w:t>
            </w:r>
            <w:proofErr w:type="spellStart"/>
            <w:r w:rsidRPr="00A22B3F">
              <w:rPr>
                <w:rFonts w:ascii="Arial" w:eastAsia="Times New Roman" w:hAnsi="Arial" w:cs="Arial"/>
                <w:color w:val="000000"/>
                <w:sz w:val="20"/>
                <w:szCs w:val="20"/>
                <w:lang w:val="uk-UA"/>
              </w:rPr>
              <w:t>competition</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law</w:t>
            </w:r>
            <w:proofErr w:type="spellEnd"/>
            <w:r w:rsidRPr="00A22B3F">
              <w:rPr>
                <w:rFonts w:ascii="Arial" w:eastAsia="Times New Roman" w:hAnsi="Arial" w:cs="Arial"/>
                <w:color w:val="000000"/>
                <w:sz w:val="20"/>
                <w:szCs w:val="20"/>
                <w:lang w:val="uk-UA"/>
              </w:rPr>
              <w:t xml:space="preserve">" в ЄС охоплює ширшу сферу (антимонопольне право + </w:t>
            </w:r>
            <w:r w:rsidRPr="00A22B3F">
              <w:rPr>
                <w:rFonts w:ascii="Arial" w:eastAsia="Times New Roman" w:hAnsi="Arial" w:cs="Arial"/>
                <w:color w:val="000000"/>
                <w:sz w:val="20"/>
                <w:szCs w:val="20"/>
                <w:lang w:val="uk-UA"/>
              </w:rPr>
              <w:lastRenderedPageBreak/>
              <w:t>контроль державної допомоги).</w:t>
            </w:r>
          </w:p>
        </w:tc>
      </w:tr>
      <w:tr w:rsidR="00A22B3F" w:rsidRPr="009A5CA6" w14:paraId="163E3C15" w14:textId="77777777" w:rsidTr="00D96698">
        <w:trPr>
          <w:trHeight w:val="315"/>
        </w:trPr>
        <w:tc>
          <w:tcPr>
            <w:tcW w:w="302" w:type="dxa"/>
            <w:shd w:val="clear" w:color="FFFFFF" w:fill="FFFFFF"/>
            <w:noWrap/>
            <w:vAlign w:val="center"/>
            <w:hideMark/>
          </w:tcPr>
          <w:p w14:paraId="71224E57"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9</w:t>
            </w:r>
          </w:p>
        </w:tc>
        <w:tc>
          <w:tcPr>
            <w:tcW w:w="1939" w:type="dxa"/>
            <w:shd w:val="clear" w:color="FFFFFF" w:fill="FFFFFF"/>
            <w:noWrap/>
            <w:vAlign w:val="center"/>
            <w:hideMark/>
          </w:tcPr>
          <w:p w14:paraId="4C2451A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regulation</w:t>
            </w:r>
          </w:p>
        </w:tc>
        <w:tc>
          <w:tcPr>
            <w:tcW w:w="3429" w:type="dxa"/>
            <w:shd w:val="clear" w:color="FFFFFF" w:fill="FFFFFF"/>
            <w:noWrap/>
            <w:vAlign w:val="center"/>
            <w:hideMark/>
          </w:tcPr>
          <w:p w14:paraId="285D127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"...through extensive regulatory approximation..."</w:t>
            </w:r>
          </w:p>
        </w:tc>
        <w:tc>
          <w:tcPr>
            <w:tcW w:w="2080" w:type="dxa"/>
            <w:shd w:val="clear" w:color="FFFFFF" w:fill="FFFFFF"/>
            <w:noWrap/>
            <w:vAlign w:val="center"/>
            <w:hideMark/>
          </w:tcPr>
          <w:p w14:paraId="159A2BC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регуляторна адаптація</w:t>
            </w:r>
          </w:p>
        </w:tc>
        <w:tc>
          <w:tcPr>
            <w:tcW w:w="3732" w:type="dxa"/>
            <w:shd w:val="clear" w:color="FFFFFF" w:fill="FFFFFF"/>
            <w:noWrap/>
            <w:vAlign w:val="center"/>
            <w:hideMark/>
          </w:tcPr>
          <w:p w14:paraId="568F701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 допомогою широкої регуляторної адаптації..."</w:t>
            </w:r>
          </w:p>
        </w:tc>
        <w:tc>
          <w:tcPr>
            <w:tcW w:w="2126" w:type="dxa"/>
            <w:shd w:val="clear" w:color="FFFFFF" w:fill="FFFFFF"/>
            <w:noWrap/>
            <w:vAlign w:val="center"/>
            <w:hideMark/>
          </w:tcPr>
          <w:p w14:paraId="57CC6F5C"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Безеквівалентна</w:t>
            </w:r>
            <w:proofErr w:type="spellEnd"/>
            <w:r w:rsidRPr="00A22B3F">
              <w:rPr>
                <w:rFonts w:ascii="Arial" w:eastAsia="Times New Roman" w:hAnsi="Arial" w:cs="Arial"/>
                <w:color w:val="000000"/>
                <w:sz w:val="20"/>
                <w:szCs w:val="20"/>
                <w:lang w:val="uk-UA"/>
              </w:rPr>
              <w:t xml:space="preserve"> лексика</w:t>
            </w:r>
          </w:p>
        </w:tc>
        <w:tc>
          <w:tcPr>
            <w:tcW w:w="2977" w:type="dxa"/>
            <w:shd w:val="clear" w:color="FFFFFF" w:fill="FFFFFF"/>
            <w:noWrap/>
            <w:vAlign w:val="center"/>
            <w:hideMark/>
          </w:tcPr>
          <w:p w14:paraId="58D8F51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українській мові "регуляція" майже не вживається в юриспруденції, тому перекладено як "регуляторна адаптація" – описово, але неточно відтворює </w:t>
            </w:r>
            <w:proofErr w:type="spellStart"/>
            <w:r w:rsidRPr="00A22B3F">
              <w:rPr>
                <w:rFonts w:ascii="Arial" w:eastAsia="Times New Roman" w:hAnsi="Arial" w:cs="Arial"/>
                <w:color w:val="000000"/>
                <w:sz w:val="20"/>
                <w:szCs w:val="20"/>
                <w:lang w:val="uk-UA"/>
              </w:rPr>
              <w:t>regulationяк</w:t>
            </w:r>
            <w:proofErr w:type="spellEnd"/>
            <w:r w:rsidRPr="00A22B3F">
              <w:rPr>
                <w:rFonts w:ascii="Arial" w:eastAsia="Times New Roman" w:hAnsi="Arial" w:cs="Arial"/>
                <w:color w:val="000000"/>
                <w:sz w:val="20"/>
                <w:szCs w:val="20"/>
                <w:lang w:val="uk-UA"/>
              </w:rPr>
              <w:t xml:space="preserve"> нормативний акт ЄС.</w:t>
            </w:r>
          </w:p>
        </w:tc>
      </w:tr>
      <w:tr w:rsidR="00A22B3F" w:rsidRPr="00A22B3F" w14:paraId="5D4B6B27" w14:textId="77777777" w:rsidTr="00D96698">
        <w:trPr>
          <w:trHeight w:val="315"/>
        </w:trPr>
        <w:tc>
          <w:tcPr>
            <w:tcW w:w="302" w:type="dxa"/>
            <w:shd w:val="clear" w:color="F6F8F9" w:fill="F6F8F9"/>
            <w:noWrap/>
            <w:vAlign w:val="center"/>
            <w:hideMark/>
          </w:tcPr>
          <w:p w14:paraId="6C93C03A"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10</w:t>
            </w:r>
          </w:p>
        </w:tc>
        <w:tc>
          <w:tcPr>
            <w:tcW w:w="1939" w:type="dxa"/>
            <w:shd w:val="clear" w:color="F6F8F9" w:fill="F6F8F9"/>
            <w:noWrap/>
            <w:vAlign w:val="center"/>
            <w:hideMark/>
          </w:tcPr>
          <w:p w14:paraId="7B425FA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legislation</w:t>
            </w:r>
          </w:p>
        </w:tc>
        <w:tc>
          <w:tcPr>
            <w:tcW w:w="3429" w:type="dxa"/>
            <w:shd w:val="clear" w:color="F6F8F9" w:fill="F6F8F9"/>
            <w:noWrap/>
            <w:vAlign w:val="center"/>
            <w:hideMark/>
          </w:tcPr>
          <w:p w14:paraId="3C5CDA7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"...progress in achieving convergence with the EU in political, economic and legal areas, including approximation of legislation..."</w:t>
            </w:r>
          </w:p>
        </w:tc>
        <w:tc>
          <w:tcPr>
            <w:tcW w:w="2080" w:type="dxa"/>
            <w:shd w:val="clear" w:color="F6F8F9" w:fill="F6F8F9"/>
            <w:noWrap/>
            <w:vAlign w:val="center"/>
            <w:hideMark/>
          </w:tcPr>
          <w:p w14:paraId="5136F69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законодавство</w:t>
            </w:r>
          </w:p>
        </w:tc>
        <w:tc>
          <w:tcPr>
            <w:tcW w:w="3732" w:type="dxa"/>
            <w:shd w:val="clear" w:color="F6F8F9" w:fill="F6F8F9"/>
            <w:noWrap/>
            <w:vAlign w:val="center"/>
            <w:hideMark/>
          </w:tcPr>
          <w:p w14:paraId="449F623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"...прогрес у наближенні з ЄС у політичній, економічній та правовій сферах, зокрема у сфері наближення законодавства..."</w:t>
            </w:r>
          </w:p>
        </w:tc>
        <w:tc>
          <w:tcPr>
            <w:tcW w:w="2126" w:type="dxa"/>
            <w:shd w:val="clear" w:color="F6F8F9" w:fill="F6F8F9"/>
            <w:noWrap/>
            <w:vAlign w:val="center"/>
            <w:hideMark/>
          </w:tcPr>
          <w:p w14:paraId="3186A90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160F200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 праві ЄС </w:t>
            </w:r>
            <w:proofErr w:type="spellStart"/>
            <w:r w:rsidRPr="00A22B3F">
              <w:rPr>
                <w:rFonts w:ascii="Arial" w:eastAsia="Times New Roman" w:hAnsi="Arial" w:cs="Arial"/>
                <w:color w:val="000000"/>
                <w:sz w:val="20"/>
                <w:szCs w:val="20"/>
                <w:lang w:val="uk-UA"/>
              </w:rPr>
              <w:t>legislationчасто</w:t>
            </w:r>
            <w:proofErr w:type="spellEnd"/>
            <w:r w:rsidRPr="00A22B3F">
              <w:rPr>
                <w:rFonts w:ascii="Arial" w:eastAsia="Times New Roman" w:hAnsi="Arial" w:cs="Arial"/>
                <w:color w:val="000000"/>
                <w:sz w:val="20"/>
                <w:szCs w:val="20"/>
                <w:lang w:val="uk-UA"/>
              </w:rPr>
              <w:t xml:space="preserve"> охоплює не лише закони, а й підзаконні акти, регламенти, директиви. Переклад як "законодавство" є функціональним, але вужчим.</w:t>
            </w:r>
          </w:p>
        </w:tc>
      </w:tr>
      <w:tr w:rsidR="00A22B3F" w:rsidRPr="009A5CA6" w14:paraId="06EEDC45" w14:textId="77777777" w:rsidTr="00D96698">
        <w:trPr>
          <w:trHeight w:val="315"/>
        </w:trPr>
        <w:tc>
          <w:tcPr>
            <w:tcW w:w="302" w:type="dxa"/>
            <w:shd w:val="clear" w:color="FFFFFF" w:fill="FFFFFF"/>
            <w:noWrap/>
            <w:vAlign w:val="center"/>
            <w:hideMark/>
          </w:tcPr>
          <w:p w14:paraId="315A9820"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11</w:t>
            </w:r>
          </w:p>
        </w:tc>
        <w:tc>
          <w:tcPr>
            <w:tcW w:w="1939" w:type="dxa"/>
            <w:shd w:val="clear" w:color="FFFFFF" w:fill="FFFFFF"/>
            <w:noWrap/>
            <w:vAlign w:val="center"/>
            <w:hideMark/>
          </w:tcPr>
          <w:p w14:paraId="7B8ADF1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intellectual property</w:t>
            </w:r>
          </w:p>
        </w:tc>
        <w:tc>
          <w:tcPr>
            <w:tcW w:w="3429" w:type="dxa"/>
            <w:shd w:val="clear" w:color="FFFFFF" w:fill="FFFFFF"/>
            <w:noWrap/>
            <w:vAlign w:val="center"/>
            <w:hideMark/>
          </w:tcPr>
          <w:p w14:paraId="199E2D0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strengthen cooperation on the protection of intellectual property rights..."</w:t>
            </w:r>
          </w:p>
        </w:tc>
        <w:tc>
          <w:tcPr>
            <w:tcW w:w="2080" w:type="dxa"/>
            <w:shd w:val="clear" w:color="FFFFFF" w:fill="FFFFFF"/>
            <w:noWrap/>
            <w:vAlign w:val="center"/>
            <w:hideMark/>
          </w:tcPr>
          <w:p w14:paraId="643363E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права інтелектуальної власності</w:t>
            </w:r>
          </w:p>
        </w:tc>
        <w:tc>
          <w:tcPr>
            <w:tcW w:w="3732" w:type="dxa"/>
            <w:shd w:val="clear" w:color="FFFFFF" w:fill="FFFFFF"/>
            <w:noWrap/>
            <w:vAlign w:val="center"/>
            <w:hideMark/>
          </w:tcPr>
          <w:p w14:paraId="228C6B6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посилюють співробітництво у сфері захисту прав інтелектуальної власності..."</w:t>
            </w:r>
          </w:p>
        </w:tc>
        <w:tc>
          <w:tcPr>
            <w:tcW w:w="2126" w:type="dxa"/>
            <w:shd w:val="clear" w:color="FFFFFF" w:fill="FFFFFF"/>
            <w:noWrap/>
            <w:vAlign w:val="center"/>
            <w:hideMark/>
          </w:tcPr>
          <w:p w14:paraId="00007FF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2E3A201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Сталий міжнародно-правовий термін, калька повністю усталилася в українській правовій системі.</w:t>
            </w:r>
          </w:p>
        </w:tc>
      </w:tr>
      <w:tr w:rsidR="00A22B3F" w:rsidRPr="009A5CA6" w14:paraId="1248D9F8" w14:textId="77777777" w:rsidTr="00D96698">
        <w:trPr>
          <w:trHeight w:val="315"/>
        </w:trPr>
        <w:tc>
          <w:tcPr>
            <w:tcW w:w="302" w:type="dxa"/>
            <w:shd w:val="clear" w:color="F6F8F9" w:fill="F6F8F9"/>
            <w:noWrap/>
            <w:vAlign w:val="center"/>
            <w:hideMark/>
          </w:tcPr>
          <w:p w14:paraId="1484FB4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12</w:t>
            </w:r>
          </w:p>
        </w:tc>
        <w:tc>
          <w:tcPr>
            <w:tcW w:w="1939" w:type="dxa"/>
            <w:shd w:val="clear" w:color="F6F8F9" w:fill="F6F8F9"/>
            <w:noWrap/>
            <w:vAlign w:val="center"/>
            <w:hideMark/>
          </w:tcPr>
          <w:p w14:paraId="4CA81C0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common market</w:t>
            </w:r>
          </w:p>
        </w:tc>
        <w:tc>
          <w:tcPr>
            <w:tcW w:w="3429" w:type="dxa"/>
            <w:shd w:val="clear" w:color="F6F8F9" w:fill="F6F8F9"/>
            <w:noWrap/>
            <w:vAlign w:val="center"/>
            <w:hideMark/>
          </w:tcPr>
          <w:p w14:paraId="6847CE1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"...further economic integration with the European Union Internal Market..."</w:t>
            </w:r>
          </w:p>
        </w:tc>
        <w:tc>
          <w:tcPr>
            <w:tcW w:w="2080" w:type="dxa"/>
            <w:shd w:val="clear" w:color="F6F8F9" w:fill="F6F8F9"/>
            <w:noWrap/>
            <w:vAlign w:val="center"/>
            <w:hideMark/>
          </w:tcPr>
          <w:p w14:paraId="25BB611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внутрішній ринок ЄС</w:t>
            </w:r>
          </w:p>
        </w:tc>
        <w:tc>
          <w:tcPr>
            <w:tcW w:w="3732" w:type="dxa"/>
            <w:shd w:val="clear" w:color="F6F8F9" w:fill="F6F8F9"/>
            <w:noWrap/>
            <w:vAlign w:val="center"/>
            <w:hideMark/>
          </w:tcPr>
          <w:p w14:paraId="2088836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"...подальшій економічній інтеграції до внутрішнього ринку ЄС..."</w:t>
            </w:r>
          </w:p>
        </w:tc>
        <w:tc>
          <w:tcPr>
            <w:tcW w:w="2126" w:type="dxa"/>
            <w:shd w:val="clear" w:color="F6F8F9" w:fill="F6F8F9"/>
            <w:noWrap/>
            <w:vAlign w:val="center"/>
            <w:hideMark/>
          </w:tcPr>
          <w:p w14:paraId="3026BEC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5972558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англійському праві існують різні рівні інтеграції (</w:t>
            </w:r>
            <w:proofErr w:type="spellStart"/>
            <w:r w:rsidRPr="00A22B3F">
              <w:rPr>
                <w:rFonts w:ascii="Arial" w:eastAsia="Times New Roman" w:hAnsi="Arial" w:cs="Arial"/>
                <w:color w:val="000000"/>
                <w:sz w:val="20"/>
                <w:szCs w:val="20"/>
                <w:lang w:val="uk-UA"/>
              </w:rPr>
              <w:t>common</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market</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internal</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market</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single</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market</w:t>
            </w:r>
            <w:proofErr w:type="spellEnd"/>
            <w:r w:rsidRPr="00A22B3F">
              <w:rPr>
                <w:rFonts w:ascii="Arial" w:eastAsia="Times New Roman" w:hAnsi="Arial" w:cs="Arial"/>
                <w:color w:val="000000"/>
                <w:sz w:val="20"/>
                <w:szCs w:val="20"/>
                <w:lang w:val="uk-UA"/>
              </w:rPr>
              <w:t xml:space="preserve">). Переклад як "внутрішній ринок" передає зміст, але згладжує різницю між </w:t>
            </w:r>
            <w:proofErr w:type="spellStart"/>
            <w:r w:rsidRPr="00A22B3F">
              <w:rPr>
                <w:rFonts w:ascii="Arial" w:eastAsia="Times New Roman" w:hAnsi="Arial" w:cs="Arial"/>
                <w:color w:val="000000"/>
                <w:sz w:val="20"/>
                <w:szCs w:val="20"/>
                <w:lang w:val="uk-UA"/>
              </w:rPr>
              <w:t>common</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marketта</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internal</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market</w:t>
            </w:r>
            <w:proofErr w:type="spellEnd"/>
            <w:r w:rsidRPr="00A22B3F">
              <w:rPr>
                <w:rFonts w:ascii="Arial" w:eastAsia="Times New Roman" w:hAnsi="Arial" w:cs="Arial"/>
                <w:color w:val="000000"/>
                <w:sz w:val="20"/>
                <w:szCs w:val="20"/>
                <w:lang w:val="uk-UA"/>
              </w:rPr>
              <w:t>.</w:t>
            </w:r>
          </w:p>
        </w:tc>
      </w:tr>
      <w:tr w:rsidR="00A22B3F" w:rsidRPr="009A5CA6" w14:paraId="2EF18826" w14:textId="77777777" w:rsidTr="00D96698">
        <w:trPr>
          <w:trHeight w:val="315"/>
        </w:trPr>
        <w:tc>
          <w:tcPr>
            <w:tcW w:w="302" w:type="dxa"/>
            <w:shd w:val="clear" w:color="FFFFFF" w:fill="FFFFFF"/>
            <w:noWrap/>
            <w:vAlign w:val="center"/>
            <w:hideMark/>
          </w:tcPr>
          <w:p w14:paraId="0FDEA71C"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13</w:t>
            </w:r>
          </w:p>
        </w:tc>
        <w:tc>
          <w:tcPr>
            <w:tcW w:w="1939" w:type="dxa"/>
            <w:shd w:val="clear" w:color="FFFFFF" w:fill="FFFFFF"/>
            <w:noWrap/>
            <w:vAlign w:val="center"/>
            <w:hideMark/>
          </w:tcPr>
          <w:p w14:paraId="6BBD907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sovereignty</w:t>
            </w:r>
          </w:p>
        </w:tc>
        <w:tc>
          <w:tcPr>
            <w:tcW w:w="3429" w:type="dxa"/>
            <w:shd w:val="clear" w:color="FFFFFF" w:fill="FFFFFF"/>
            <w:noWrap/>
            <w:vAlign w:val="center"/>
            <w:hideMark/>
          </w:tcPr>
          <w:p w14:paraId="625D423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"...promoting the principles of independence, sovereignty, territorial integrity and inviolability of borders..."</w:t>
            </w:r>
          </w:p>
        </w:tc>
        <w:tc>
          <w:tcPr>
            <w:tcW w:w="2080" w:type="dxa"/>
            <w:shd w:val="clear" w:color="FFFFFF" w:fill="FFFFFF"/>
            <w:noWrap/>
            <w:vAlign w:val="center"/>
            <w:hideMark/>
          </w:tcPr>
          <w:p w14:paraId="2EC2D96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суверенітет</w:t>
            </w:r>
          </w:p>
        </w:tc>
        <w:tc>
          <w:tcPr>
            <w:tcW w:w="3732" w:type="dxa"/>
            <w:shd w:val="clear" w:color="FFFFFF" w:fill="FFFFFF"/>
            <w:noWrap/>
            <w:vAlign w:val="center"/>
            <w:hideMark/>
          </w:tcPr>
          <w:p w14:paraId="041C1E7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"...віддані повазі до незалежності, суверенітету, територіальної цілісності та непорушності кордонів..."</w:t>
            </w:r>
          </w:p>
        </w:tc>
        <w:tc>
          <w:tcPr>
            <w:tcW w:w="2126" w:type="dxa"/>
            <w:shd w:val="clear" w:color="FFFFFF" w:fill="FFFFFF"/>
            <w:noWrap/>
            <w:vAlign w:val="center"/>
            <w:hideMark/>
          </w:tcPr>
          <w:p w14:paraId="45C8817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Повний еквівалент</w:t>
            </w:r>
          </w:p>
        </w:tc>
        <w:tc>
          <w:tcPr>
            <w:tcW w:w="2977" w:type="dxa"/>
            <w:shd w:val="clear" w:color="FFFFFF" w:fill="FFFFFF"/>
            <w:noWrap/>
            <w:vAlign w:val="center"/>
            <w:hideMark/>
          </w:tcPr>
          <w:p w14:paraId="381C40D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Абсолютно відповідний термін. Цікаво, що в українському тексті він має політико-правове значення, ідеально збігається з міжнародним.</w:t>
            </w:r>
          </w:p>
        </w:tc>
      </w:tr>
      <w:tr w:rsidR="00A22B3F" w:rsidRPr="009A5CA6" w14:paraId="74AB06E9" w14:textId="77777777" w:rsidTr="00D96698">
        <w:trPr>
          <w:trHeight w:val="315"/>
        </w:trPr>
        <w:tc>
          <w:tcPr>
            <w:tcW w:w="302" w:type="dxa"/>
            <w:shd w:val="clear" w:color="F6F8F9" w:fill="F6F8F9"/>
            <w:noWrap/>
            <w:vAlign w:val="center"/>
            <w:hideMark/>
          </w:tcPr>
          <w:p w14:paraId="0300EB2E"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14</w:t>
            </w:r>
          </w:p>
        </w:tc>
        <w:tc>
          <w:tcPr>
            <w:tcW w:w="1939" w:type="dxa"/>
            <w:shd w:val="clear" w:color="F6F8F9" w:fill="F6F8F9"/>
            <w:noWrap/>
            <w:vAlign w:val="center"/>
            <w:hideMark/>
          </w:tcPr>
          <w:p w14:paraId="554B013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human rights</w:t>
            </w:r>
          </w:p>
        </w:tc>
        <w:tc>
          <w:tcPr>
            <w:tcW w:w="3429" w:type="dxa"/>
            <w:shd w:val="clear" w:color="F6F8F9" w:fill="F6F8F9"/>
            <w:noWrap/>
            <w:vAlign w:val="center"/>
            <w:hideMark/>
          </w:tcPr>
          <w:p w14:paraId="397AECC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"...respect for democratic principles, the rule of law, good governance, human rights and fundamental freedoms..."</w:t>
            </w:r>
          </w:p>
        </w:tc>
        <w:tc>
          <w:tcPr>
            <w:tcW w:w="2080" w:type="dxa"/>
            <w:shd w:val="clear" w:color="F6F8F9" w:fill="F6F8F9"/>
            <w:noWrap/>
            <w:vAlign w:val="center"/>
            <w:hideMark/>
          </w:tcPr>
          <w:p w14:paraId="3BDA95E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права людини</w:t>
            </w:r>
          </w:p>
        </w:tc>
        <w:tc>
          <w:tcPr>
            <w:tcW w:w="3732" w:type="dxa"/>
            <w:shd w:val="clear" w:color="F6F8F9" w:fill="F6F8F9"/>
            <w:noWrap/>
            <w:vAlign w:val="center"/>
            <w:hideMark/>
          </w:tcPr>
          <w:p w14:paraId="4BB6030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"...повага до демократичних принципів, верховенства права, доброго врядування, прав людини і основоположних свобод..."</w:t>
            </w:r>
          </w:p>
        </w:tc>
        <w:tc>
          <w:tcPr>
            <w:tcW w:w="2126" w:type="dxa"/>
            <w:shd w:val="clear" w:color="F6F8F9" w:fill="F6F8F9"/>
            <w:noWrap/>
            <w:vAlign w:val="center"/>
            <w:hideMark/>
          </w:tcPr>
          <w:p w14:paraId="209E24C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6DF5402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Стандартний переклад, повністю усталений в ООН, Раді Європи й українському праві.</w:t>
            </w:r>
          </w:p>
        </w:tc>
      </w:tr>
      <w:tr w:rsidR="00A22B3F" w:rsidRPr="009A5CA6" w14:paraId="1624E205" w14:textId="77777777" w:rsidTr="00D96698">
        <w:trPr>
          <w:trHeight w:val="315"/>
        </w:trPr>
        <w:tc>
          <w:tcPr>
            <w:tcW w:w="302" w:type="dxa"/>
            <w:shd w:val="clear" w:color="FFFFFF" w:fill="FFFFFF"/>
            <w:noWrap/>
            <w:vAlign w:val="center"/>
            <w:hideMark/>
          </w:tcPr>
          <w:p w14:paraId="60350477"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15</w:t>
            </w:r>
          </w:p>
        </w:tc>
        <w:tc>
          <w:tcPr>
            <w:tcW w:w="1939" w:type="dxa"/>
            <w:shd w:val="clear" w:color="FFFFFF" w:fill="FFFFFF"/>
            <w:noWrap/>
            <w:vAlign w:val="center"/>
            <w:hideMark/>
          </w:tcPr>
          <w:p w14:paraId="6CF931C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good governance</w:t>
            </w:r>
          </w:p>
        </w:tc>
        <w:tc>
          <w:tcPr>
            <w:tcW w:w="3429" w:type="dxa"/>
            <w:shd w:val="clear" w:color="FFFFFF" w:fill="FFFFFF"/>
            <w:noWrap/>
            <w:vAlign w:val="center"/>
            <w:hideMark/>
          </w:tcPr>
          <w:p w14:paraId="2EF6A1D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rule of law, good governance, human rights and fundamental freedoms..."</w:t>
            </w:r>
          </w:p>
        </w:tc>
        <w:tc>
          <w:tcPr>
            <w:tcW w:w="2080" w:type="dxa"/>
            <w:shd w:val="clear" w:color="FFFFFF" w:fill="FFFFFF"/>
            <w:noWrap/>
            <w:vAlign w:val="center"/>
            <w:hideMark/>
          </w:tcPr>
          <w:p w14:paraId="46AC72B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добре врядування</w:t>
            </w:r>
          </w:p>
        </w:tc>
        <w:tc>
          <w:tcPr>
            <w:tcW w:w="3732" w:type="dxa"/>
            <w:shd w:val="clear" w:color="FFFFFF" w:fill="FFFFFF"/>
            <w:noWrap/>
            <w:vAlign w:val="center"/>
            <w:hideMark/>
          </w:tcPr>
          <w:p w14:paraId="60BA226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"...верховенства права, доброго врядування, прав людини і основоположних свобод..."</w:t>
            </w:r>
          </w:p>
        </w:tc>
        <w:tc>
          <w:tcPr>
            <w:tcW w:w="2126" w:type="dxa"/>
            <w:shd w:val="clear" w:color="FFFFFF" w:fill="FFFFFF"/>
            <w:noWrap/>
            <w:vAlign w:val="center"/>
            <w:hideMark/>
          </w:tcPr>
          <w:p w14:paraId="5FC7E67F"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Безеквівалентна</w:t>
            </w:r>
            <w:proofErr w:type="spellEnd"/>
            <w:r w:rsidRPr="00A22B3F">
              <w:rPr>
                <w:rFonts w:ascii="Arial" w:eastAsia="Times New Roman" w:hAnsi="Arial" w:cs="Arial"/>
                <w:color w:val="000000"/>
                <w:sz w:val="20"/>
                <w:szCs w:val="20"/>
                <w:lang w:val="uk-UA"/>
              </w:rPr>
              <w:t xml:space="preserve"> лексика / описовий переклад</w:t>
            </w:r>
          </w:p>
        </w:tc>
        <w:tc>
          <w:tcPr>
            <w:tcW w:w="2977" w:type="dxa"/>
            <w:shd w:val="clear" w:color="FFFFFF" w:fill="FFFFFF"/>
            <w:noWrap/>
            <w:vAlign w:val="center"/>
            <w:hideMark/>
          </w:tcPr>
          <w:p w14:paraId="12E27EB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українському праві відсутній як усталений термін. Використано калькований варіант "добре врядування", що походить із мови міжнародних організацій.</w:t>
            </w:r>
          </w:p>
        </w:tc>
      </w:tr>
      <w:tr w:rsidR="00A22B3F" w:rsidRPr="009A5CA6" w14:paraId="431A9F2F" w14:textId="77777777" w:rsidTr="00D96698">
        <w:trPr>
          <w:trHeight w:val="315"/>
        </w:trPr>
        <w:tc>
          <w:tcPr>
            <w:tcW w:w="302" w:type="dxa"/>
            <w:shd w:val="clear" w:color="F6F8F9" w:fill="F6F8F9"/>
            <w:noWrap/>
            <w:vAlign w:val="center"/>
            <w:hideMark/>
          </w:tcPr>
          <w:p w14:paraId="1FFF86A0"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16</w:t>
            </w:r>
          </w:p>
        </w:tc>
        <w:tc>
          <w:tcPr>
            <w:tcW w:w="1939" w:type="dxa"/>
            <w:shd w:val="clear" w:color="F6F8F9" w:fill="F6F8F9"/>
            <w:noWrap/>
            <w:vAlign w:val="center"/>
            <w:hideMark/>
          </w:tcPr>
          <w:p w14:paraId="28DC736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non-discrimination</w:t>
            </w:r>
          </w:p>
        </w:tc>
        <w:tc>
          <w:tcPr>
            <w:tcW w:w="3429" w:type="dxa"/>
            <w:shd w:val="clear" w:color="F6F8F9" w:fill="F6F8F9"/>
            <w:noWrap/>
            <w:vAlign w:val="center"/>
            <w:hideMark/>
          </w:tcPr>
          <w:p w14:paraId="2C450B7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"...non-discrimination of persons belonging to minorities and respect for diversity..."</w:t>
            </w:r>
          </w:p>
        </w:tc>
        <w:tc>
          <w:tcPr>
            <w:tcW w:w="2080" w:type="dxa"/>
            <w:shd w:val="clear" w:color="F6F8F9" w:fill="F6F8F9"/>
            <w:noWrap/>
            <w:vAlign w:val="center"/>
            <w:hideMark/>
          </w:tcPr>
          <w:p w14:paraId="6FD6B40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недискримінація</w:t>
            </w:r>
          </w:p>
        </w:tc>
        <w:tc>
          <w:tcPr>
            <w:tcW w:w="3732" w:type="dxa"/>
            <w:shd w:val="clear" w:color="F6F8F9" w:fill="F6F8F9"/>
            <w:noWrap/>
            <w:vAlign w:val="center"/>
            <w:hideMark/>
          </w:tcPr>
          <w:p w14:paraId="1AC4F61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"...недискримінації осіб, які належать до меншин, і повазі до різноманітності..."</w:t>
            </w:r>
          </w:p>
        </w:tc>
        <w:tc>
          <w:tcPr>
            <w:tcW w:w="2126" w:type="dxa"/>
            <w:shd w:val="clear" w:color="F6F8F9" w:fill="F6F8F9"/>
            <w:noWrap/>
            <w:vAlign w:val="center"/>
            <w:hideMark/>
          </w:tcPr>
          <w:p w14:paraId="112194E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505AB69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Прямий переклад, але варто зазначити, що в українському праві частіше використовується конструкція "заборона дискримінації".</w:t>
            </w:r>
          </w:p>
        </w:tc>
      </w:tr>
      <w:tr w:rsidR="00A22B3F" w:rsidRPr="009A5CA6" w14:paraId="33C1318F" w14:textId="77777777" w:rsidTr="00D96698">
        <w:trPr>
          <w:trHeight w:val="315"/>
        </w:trPr>
        <w:tc>
          <w:tcPr>
            <w:tcW w:w="302" w:type="dxa"/>
            <w:shd w:val="clear" w:color="FFFFFF" w:fill="FFFFFF"/>
            <w:noWrap/>
            <w:vAlign w:val="center"/>
            <w:hideMark/>
          </w:tcPr>
          <w:p w14:paraId="6F59A4FD"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17</w:t>
            </w:r>
          </w:p>
        </w:tc>
        <w:tc>
          <w:tcPr>
            <w:tcW w:w="1939" w:type="dxa"/>
            <w:shd w:val="clear" w:color="FFFFFF" w:fill="FFFFFF"/>
            <w:noWrap/>
            <w:vAlign w:val="center"/>
            <w:hideMark/>
          </w:tcPr>
          <w:p w14:paraId="5D1B72B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dispute settlement body (DSB)</w:t>
            </w:r>
          </w:p>
        </w:tc>
        <w:tc>
          <w:tcPr>
            <w:tcW w:w="3429" w:type="dxa"/>
            <w:shd w:val="clear" w:color="FFFFFF" w:fill="FFFFFF"/>
            <w:noWrap/>
            <w:vAlign w:val="center"/>
            <w:hideMark/>
          </w:tcPr>
          <w:p w14:paraId="010D03F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 xml:space="preserve">"...maintain or increase a customs duty as </w:t>
            </w:r>
            <w:proofErr w:type="spellStart"/>
            <w:r w:rsidRPr="00A22B3F">
              <w:rPr>
                <w:rFonts w:ascii="Arial" w:eastAsia="Times New Roman" w:hAnsi="Arial" w:cs="Arial"/>
                <w:color w:val="000000"/>
                <w:sz w:val="20"/>
                <w:szCs w:val="20"/>
              </w:rPr>
              <w:t>authorised</w:t>
            </w:r>
            <w:proofErr w:type="spellEnd"/>
            <w:r w:rsidRPr="00A22B3F">
              <w:rPr>
                <w:rFonts w:ascii="Arial" w:eastAsia="Times New Roman" w:hAnsi="Arial" w:cs="Arial"/>
                <w:color w:val="000000"/>
                <w:sz w:val="20"/>
                <w:szCs w:val="20"/>
              </w:rPr>
              <w:t xml:space="preserve"> by the Dispute Settlement Body (DSB) of the WTO."</w:t>
            </w:r>
          </w:p>
        </w:tc>
        <w:tc>
          <w:tcPr>
            <w:tcW w:w="2080" w:type="dxa"/>
            <w:shd w:val="clear" w:color="FFFFFF" w:fill="FFFFFF"/>
            <w:noWrap/>
            <w:vAlign w:val="center"/>
            <w:hideMark/>
          </w:tcPr>
          <w:p w14:paraId="6B5CFB2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Орган врегулювання спорів (ОВС)</w:t>
            </w:r>
          </w:p>
        </w:tc>
        <w:tc>
          <w:tcPr>
            <w:tcW w:w="3732" w:type="dxa"/>
            <w:shd w:val="clear" w:color="FFFFFF" w:fill="FFFFFF"/>
            <w:noWrap/>
            <w:vAlign w:val="center"/>
            <w:hideMark/>
          </w:tcPr>
          <w:p w14:paraId="691B253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"...підтримувати або підвищувати мито за дозволом Органу врегулювання спорів (ОВС) СОТ."</w:t>
            </w:r>
          </w:p>
        </w:tc>
        <w:tc>
          <w:tcPr>
            <w:tcW w:w="2126" w:type="dxa"/>
            <w:shd w:val="clear" w:color="FFFFFF" w:fill="FFFFFF"/>
            <w:noWrap/>
            <w:vAlign w:val="center"/>
            <w:hideMark/>
          </w:tcPr>
          <w:p w14:paraId="51706B1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адаптацією</w:t>
            </w:r>
          </w:p>
        </w:tc>
        <w:tc>
          <w:tcPr>
            <w:tcW w:w="2977" w:type="dxa"/>
            <w:shd w:val="clear" w:color="FFFFFF" w:fill="FFFFFF"/>
            <w:noWrap/>
            <w:vAlign w:val="center"/>
            <w:hideMark/>
          </w:tcPr>
          <w:p w14:paraId="60C9AB6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Назва міжнародної інституції закріплена в українських офіційних документах, використано сталий переклад.</w:t>
            </w:r>
          </w:p>
        </w:tc>
      </w:tr>
      <w:tr w:rsidR="00A22B3F" w:rsidRPr="00A22B3F" w14:paraId="6EB29D63" w14:textId="77777777" w:rsidTr="00D96698">
        <w:trPr>
          <w:trHeight w:val="315"/>
        </w:trPr>
        <w:tc>
          <w:tcPr>
            <w:tcW w:w="302" w:type="dxa"/>
            <w:shd w:val="clear" w:color="F6F8F9" w:fill="F6F8F9"/>
            <w:noWrap/>
            <w:vAlign w:val="center"/>
            <w:hideMark/>
          </w:tcPr>
          <w:p w14:paraId="15971C0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18</w:t>
            </w:r>
          </w:p>
        </w:tc>
        <w:tc>
          <w:tcPr>
            <w:tcW w:w="1939" w:type="dxa"/>
            <w:shd w:val="clear" w:color="F6F8F9" w:fill="F6F8F9"/>
            <w:noWrap/>
            <w:vAlign w:val="center"/>
            <w:hideMark/>
          </w:tcPr>
          <w:p w14:paraId="611C2E8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approximation of laws</w:t>
            </w:r>
          </w:p>
        </w:tc>
        <w:tc>
          <w:tcPr>
            <w:tcW w:w="3429" w:type="dxa"/>
            <w:shd w:val="clear" w:color="F6F8F9" w:fill="F6F8F9"/>
            <w:noWrap/>
            <w:vAlign w:val="center"/>
            <w:hideMark/>
          </w:tcPr>
          <w:p w14:paraId="113120D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"...progressive approximation of its legislation to that of the Union..."</w:t>
            </w:r>
          </w:p>
        </w:tc>
        <w:tc>
          <w:tcPr>
            <w:tcW w:w="2080" w:type="dxa"/>
            <w:shd w:val="clear" w:color="F6F8F9" w:fill="F6F8F9"/>
            <w:noWrap/>
            <w:vAlign w:val="center"/>
            <w:hideMark/>
          </w:tcPr>
          <w:p w14:paraId="24C6D73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адаптація законодавства</w:t>
            </w:r>
          </w:p>
        </w:tc>
        <w:tc>
          <w:tcPr>
            <w:tcW w:w="3732" w:type="dxa"/>
            <w:shd w:val="clear" w:color="F6F8F9" w:fill="F6F8F9"/>
            <w:noWrap/>
            <w:vAlign w:val="center"/>
            <w:hideMark/>
          </w:tcPr>
          <w:p w14:paraId="7B3B286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"...поступове наближення свого законодавства до законодавства Союзу..."</w:t>
            </w:r>
          </w:p>
        </w:tc>
        <w:tc>
          <w:tcPr>
            <w:tcW w:w="2126" w:type="dxa"/>
            <w:shd w:val="clear" w:color="F6F8F9" w:fill="F6F8F9"/>
            <w:noWrap/>
            <w:vAlign w:val="center"/>
            <w:hideMark/>
          </w:tcPr>
          <w:p w14:paraId="2789E5F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Описовий переклад / </w:t>
            </w:r>
            <w:proofErr w:type="spellStart"/>
            <w:r w:rsidRPr="00A22B3F">
              <w:rPr>
                <w:rFonts w:ascii="Arial" w:eastAsia="Times New Roman" w:hAnsi="Arial" w:cs="Arial"/>
                <w:color w:val="000000"/>
                <w:sz w:val="20"/>
                <w:szCs w:val="20"/>
                <w:lang w:val="uk-UA"/>
              </w:rPr>
              <w:t>безеквівалентна</w:t>
            </w:r>
            <w:proofErr w:type="spellEnd"/>
            <w:r w:rsidRPr="00A22B3F">
              <w:rPr>
                <w:rFonts w:ascii="Arial" w:eastAsia="Times New Roman" w:hAnsi="Arial" w:cs="Arial"/>
                <w:color w:val="000000"/>
                <w:sz w:val="20"/>
                <w:szCs w:val="20"/>
                <w:lang w:val="uk-UA"/>
              </w:rPr>
              <w:t xml:space="preserve"> лексика</w:t>
            </w:r>
          </w:p>
        </w:tc>
        <w:tc>
          <w:tcPr>
            <w:tcW w:w="2977" w:type="dxa"/>
            <w:shd w:val="clear" w:color="F6F8F9" w:fill="F6F8F9"/>
            <w:noWrap/>
            <w:vAlign w:val="center"/>
            <w:hideMark/>
          </w:tcPr>
          <w:p w14:paraId="7046FF0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ЄС </w:t>
            </w:r>
            <w:proofErr w:type="spellStart"/>
            <w:r w:rsidRPr="00A22B3F">
              <w:rPr>
                <w:rFonts w:ascii="Arial" w:eastAsia="Times New Roman" w:hAnsi="Arial" w:cs="Arial"/>
                <w:color w:val="000000"/>
                <w:sz w:val="20"/>
                <w:szCs w:val="20"/>
                <w:lang w:val="uk-UA"/>
              </w:rPr>
              <w:t>approximation</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of</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laws</w:t>
            </w:r>
            <w:proofErr w:type="spellEnd"/>
            <w:r w:rsidRPr="00A22B3F">
              <w:rPr>
                <w:rFonts w:ascii="Arial" w:eastAsia="Times New Roman" w:hAnsi="Arial" w:cs="Arial"/>
                <w:color w:val="000000"/>
                <w:sz w:val="20"/>
                <w:szCs w:val="20"/>
                <w:lang w:val="uk-UA"/>
              </w:rPr>
              <w:t xml:space="preserve"> має технічне значення (гармонізація норм). Український переклад передає суть, але зміщує акцент на "наближення".</w:t>
            </w:r>
          </w:p>
        </w:tc>
      </w:tr>
      <w:tr w:rsidR="00A22B3F" w:rsidRPr="009A5CA6" w14:paraId="58A94FD1" w14:textId="77777777" w:rsidTr="00D96698">
        <w:trPr>
          <w:trHeight w:val="315"/>
        </w:trPr>
        <w:tc>
          <w:tcPr>
            <w:tcW w:w="302" w:type="dxa"/>
            <w:shd w:val="clear" w:color="FFFFFF" w:fill="FFFFFF"/>
            <w:noWrap/>
            <w:vAlign w:val="center"/>
            <w:hideMark/>
          </w:tcPr>
          <w:p w14:paraId="554CC3E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19</w:t>
            </w:r>
          </w:p>
        </w:tc>
        <w:tc>
          <w:tcPr>
            <w:tcW w:w="1939" w:type="dxa"/>
            <w:shd w:val="clear" w:color="FFFFFF" w:fill="FFFFFF"/>
            <w:noWrap/>
            <w:vAlign w:val="center"/>
            <w:hideMark/>
          </w:tcPr>
          <w:p w14:paraId="7D03F57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tariff nomenclature</w:t>
            </w:r>
          </w:p>
        </w:tc>
        <w:tc>
          <w:tcPr>
            <w:tcW w:w="3429" w:type="dxa"/>
            <w:shd w:val="clear" w:color="FFFFFF" w:fill="FFFFFF"/>
            <w:noWrap/>
            <w:vAlign w:val="center"/>
            <w:hideMark/>
          </w:tcPr>
          <w:p w14:paraId="1BEBD44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classification of goods in trade between the Parties shall be that set out in each Party's respective tariff nomenclature..."</w:t>
            </w:r>
          </w:p>
        </w:tc>
        <w:tc>
          <w:tcPr>
            <w:tcW w:w="2080" w:type="dxa"/>
            <w:shd w:val="clear" w:color="FFFFFF" w:fill="FFFFFF"/>
            <w:noWrap/>
            <w:vAlign w:val="center"/>
            <w:hideMark/>
          </w:tcPr>
          <w:p w14:paraId="413C8FA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тарифна номенклатура</w:t>
            </w:r>
          </w:p>
        </w:tc>
        <w:tc>
          <w:tcPr>
            <w:tcW w:w="3732" w:type="dxa"/>
            <w:shd w:val="clear" w:color="FFFFFF" w:fill="FFFFFF"/>
            <w:noWrap/>
            <w:vAlign w:val="center"/>
            <w:hideMark/>
          </w:tcPr>
          <w:p w14:paraId="4B60A36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"...класифікація товарів у торгівлі між Сторонами здійснюється відповідно до тарифної номенклатури кожної Сторони..."</w:t>
            </w:r>
          </w:p>
        </w:tc>
        <w:tc>
          <w:tcPr>
            <w:tcW w:w="2126" w:type="dxa"/>
            <w:shd w:val="clear" w:color="FFFFFF" w:fill="FFFFFF"/>
            <w:noWrap/>
            <w:vAlign w:val="center"/>
            <w:hideMark/>
          </w:tcPr>
          <w:p w14:paraId="556AAD0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787C6E8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Технічний митний термін, калька цілком усталилася в українському праві.</w:t>
            </w:r>
          </w:p>
        </w:tc>
      </w:tr>
      <w:tr w:rsidR="00A22B3F" w:rsidRPr="009A5CA6" w14:paraId="686FB571" w14:textId="77777777" w:rsidTr="00D96698">
        <w:trPr>
          <w:trHeight w:val="315"/>
        </w:trPr>
        <w:tc>
          <w:tcPr>
            <w:tcW w:w="302" w:type="dxa"/>
            <w:shd w:val="clear" w:color="F6F8F9" w:fill="F6F8F9"/>
            <w:noWrap/>
            <w:vAlign w:val="center"/>
            <w:hideMark/>
          </w:tcPr>
          <w:p w14:paraId="7267DADE"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20</w:t>
            </w:r>
          </w:p>
        </w:tc>
        <w:tc>
          <w:tcPr>
            <w:tcW w:w="1939" w:type="dxa"/>
            <w:shd w:val="clear" w:color="F6F8F9" w:fill="F6F8F9"/>
            <w:noWrap/>
            <w:vAlign w:val="center"/>
            <w:hideMark/>
          </w:tcPr>
          <w:p w14:paraId="15445D9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safeguard measures</w:t>
            </w:r>
          </w:p>
        </w:tc>
        <w:tc>
          <w:tcPr>
            <w:tcW w:w="3429" w:type="dxa"/>
            <w:shd w:val="clear" w:color="F6F8F9" w:fill="F6F8F9"/>
            <w:noWrap/>
            <w:vAlign w:val="center"/>
            <w:hideMark/>
          </w:tcPr>
          <w:p w14:paraId="7AC7A69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confirm their rights and obligations under Article XIX of GATT 1994 and the Agreement on Safeguards..."</w:t>
            </w:r>
          </w:p>
        </w:tc>
        <w:tc>
          <w:tcPr>
            <w:tcW w:w="2080" w:type="dxa"/>
            <w:shd w:val="clear" w:color="F6F8F9" w:fill="F6F8F9"/>
            <w:noWrap/>
            <w:vAlign w:val="center"/>
            <w:hideMark/>
          </w:tcPr>
          <w:p w14:paraId="584F2AA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захисні заходи</w:t>
            </w:r>
          </w:p>
        </w:tc>
        <w:tc>
          <w:tcPr>
            <w:tcW w:w="3732" w:type="dxa"/>
            <w:shd w:val="clear" w:color="F6F8F9" w:fill="F6F8F9"/>
            <w:noWrap/>
            <w:vAlign w:val="center"/>
            <w:hideMark/>
          </w:tcPr>
          <w:p w14:paraId="70231D7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підтверджують свої права й зобов’язання згідно зі статтею XIX ГАТТ 1994 та Угодою про захисні заходи..."</w:t>
            </w:r>
          </w:p>
        </w:tc>
        <w:tc>
          <w:tcPr>
            <w:tcW w:w="2126" w:type="dxa"/>
            <w:shd w:val="clear" w:color="F6F8F9" w:fill="F6F8F9"/>
            <w:noWrap/>
            <w:vAlign w:val="center"/>
            <w:hideMark/>
          </w:tcPr>
          <w:p w14:paraId="0E2DE97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1262840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Типовий випадок гармонізованої міжнародної термінології (торговельне право СОТ).</w:t>
            </w:r>
          </w:p>
        </w:tc>
      </w:tr>
      <w:tr w:rsidR="00A22B3F" w:rsidRPr="009A5CA6" w14:paraId="6269E222" w14:textId="77777777" w:rsidTr="00D96698">
        <w:trPr>
          <w:trHeight w:val="315"/>
        </w:trPr>
        <w:tc>
          <w:tcPr>
            <w:tcW w:w="302" w:type="dxa"/>
            <w:shd w:val="clear" w:color="FFFFFF" w:fill="FFFFFF"/>
            <w:noWrap/>
            <w:vAlign w:val="center"/>
            <w:hideMark/>
          </w:tcPr>
          <w:p w14:paraId="20909309"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21</w:t>
            </w:r>
          </w:p>
        </w:tc>
        <w:tc>
          <w:tcPr>
            <w:tcW w:w="1939" w:type="dxa"/>
            <w:shd w:val="clear" w:color="FFFFFF" w:fill="FFFFFF"/>
            <w:noWrap/>
            <w:vAlign w:val="center"/>
            <w:hideMark/>
          </w:tcPr>
          <w:p w14:paraId="656571B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essential elements</w:t>
            </w:r>
          </w:p>
        </w:tc>
        <w:tc>
          <w:tcPr>
            <w:tcW w:w="3429" w:type="dxa"/>
            <w:shd w:val="clear" w:color="FFFFFF" w:fill="FFFFFF"/>
            <w:noWrap/>
            <w:vAlign w:val="center"/>
            <w:hideMark/>
          </w:tcPr>
          <w:p w14:paraId="7FC89B8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"...respect for democratic principles, human rights and fundamental freedoms, and respect for the principle of the rule of law shall ... constitute essential elements of this Agreement."</w:t>
            </w:r>
          </w:p>
        </w:tc>
        <w:tc>
          <w:tcPr>
            <w:tcW w:w="2080" w:type="dxa"/>
            <w:shd w:val="clear" w:color="FFFFFF" w:fill="FFFFFF"/>
            <w:noWrap/>
            <w:vAlign w:val="center"/>
            <w:hideMark/>
          </w:tcPr>
          <w:p w14:paraId="4E0445C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основні елементи</w:t>
            </w:r>
          </w:p>
        </w:tc>
        <w:tc>
          <w:tcPr>
            <w:tcW w:w="3732" w:type="dxa"/>
            <w:shd w:val="clear" w:color="FFFFFF" w:fill="FFFFFF"/>
            <w:noWrap/>
            <w:vAlign w:val="center"/>
            <w:hideMark/>
          </w:tcPr>
          <w:p w14:paraId="14F6410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"...повага до демократичних принципів... повинні ... бути основними елементами цієї Угоди."</w:t>
            </w:r>
          </w:p>
        </w:tc>
        <w:tc>
          <w:tcPr>
            <w:tcW w:w="2126" w:type="dxa"/>
            <w:shd w:val="clear" w:color="FFFFFF" w:fill="FFFFFF"/>
            <w:noWrap/>
            <w:vAlign w:val="center"/>
            <w:hideMark/>
          </w:tcPr>
          <w:p w14:paraId="4628AF6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21DE262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англійському праві </w:t>
            </w:r>
            <w:proofErr w:type="spellStart"/>
            <w:r w:rsidRPr="00A22B3F">
              <w:rPr>
                <w:rFonts w:ascii="Arial" w:eastAsia="Times New Roman" w:hAnsi="Arial" w:cs="Arial"/>
                <w:color w:val="000000"/>
                <w:sz w:val="20"/>
                <w:szCs w:val="20"/>
                <w:lang w:val="uk-UA"/>
              </w:rPr>
              <w:t>essential</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elements</w:t>
            </w:r>
            <w:proofErr w:type="spellEnd"/>
            <w:r w:rsidRPr="00A22B3F">
              <w:rPr>
                <w:rFonts w:ascii="Arial" w:eastAsia="Times New Roman" w:hAnsi="Arial" w:cs="Arial"/>
                <w:color w:val="000000"/>
                <w:sz w:val="20"/>
                <w:szCs w:val="20"/>
                <w:lang w:val="uk-UA"/>
              </w:rPr>
              <w:t xml:space="preserve"> означає фундаментальні умови чинності угоди. Переклад "основні елементи" формально вірний, але може </w:t>
            </w:r>
            <w:r w:rsidRPr="00A22B3F">
              <w:rPr>
                <w:rFonts w:ascii="Arial" w:eastAsia="Times New Roman" w:hAnsi="Arial" w:cs="Arial"/>
                <w:color w:val="000000"/>
                <w:sz w:val="20"/>
                <w:szCs w:val="20"/>
                <w:lang w:val="uk-UA"/>
              </w:rPr>
              <w:lastRenderedPageBreak/>
              <w:t>втратити юридичну "умовність".</w:t>
            </w:r>
          </w:p>
        </w:tc>
      </w:tr>
      <w:tr w:rsidR="00A22B3F" w:rsidRPr="009A5CA6" w14:paraId="5768078C" w14:textId="77777777" w:rsidTr="00D96698">
        <w:trPr>
          <w:trHeight w:val="315"/>
        </w:trPr>
        <w:tc>
          <w:tcPr>
            <w:tcW w:w="302" w:type="dxa"/>
            <w:shd w:val="clear" w:color="F6F8F9" w:fill="F6F8F9"/>
            <w:noWrap/>
            <w:vAlign w:val="center"/>
            <w:hideMark/>
          </w:tcPr>
          <w:p w14:paraId="13150EE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22</w:t>
            </w:r>
          </w:p>
        </w:tc>
        <w:tc>
          <w:tcPr>
            <w:tcW w:w="1939" w:type="dxa"/>
            <w:shd w:val="clear" w:color="F6F8F9" w:fill="F6F8F9"/>
            <w:noWrap/>
            <w:vAlign w:val="center"/>
            <w:hideMark/>
          </w:tcPr>
          <w:p w14:paraId="29E900D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legal certainty</w:t>
            </w:r>
          </w:p>
        </w:tc>
        <w:tc>
          <w:tcPr>
            <w:tcW w:w="3429" w:type="dxa"/>
            <w:shd w:val="clear" w:color="F6F8F9" w:fill="F6F8F9"/>
            <w:noWrap/>
            <w:vAlign w:val="center"/>
            <w:hideMark/>
          </w:tcPr>
          <w:p w14:paraId="6AD1306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"...making full use of the relevant international and bilateral instruments and based on the principles of legal certainty and the right to a fair trial."</w:t>
            </w:r>
          </w:p>
        </w:tc>
        <w:tc>
          <w:tcPr>
            <w:tcW w:w="2080" w:type="dxa"/>
            <w:shd w:val="clear" w:color="F6F8F9" w:fill="F6F8F9"/>
            <w:noWrap/>
            <w:vAlign w:val="center"/>
            <w:hideMark/>
          </w:tcPr>
          <w:p w14:paraId="763B07D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правова визначеність</w:t>
            </w:r>
          </w:p>
        </w:tc>
        <w:tc>
          <w:tcPr>
            <w:tcW w:w="3732" w:type="dxa"/>
            <w:shd w:val="clear" w:color="F6F8F9" w:fill="F6F8F9"/>
            <w:noWrap/>
            <w:vAlign w:val="center"/>
            <w:hideMark/>
          </w:tcPr>
          <w:p w14:paraId="51A942F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 основі принципів правової визначеності та права на справедливий судовий розгляд."</w:t>
            </w:r>
          </w:p>
        </w:tc>
        <w:tc>
          <w:tcPr>
            <w:tcW w:w="2126" w:type="dxa"/>
            <w:shd w:val="clear" w:color="F6F8F9" w:fill="F6F8F9"/>
            <w:noWrap/>
            <w:vAlign w:val="center"/>
            <w:hideMark/>
          </w:tcPr>
          <w:p w14:paraId="657BA31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(адаптація)</w:t>
            </w:r>
          </w:p>
        </w:tc>
        <w:tc>
          <w:tcPr>
            <w:tcW w:w="2977" w:type="dxa"/>
            <w:shd w:val="clear" w:color="F6F8F9" w:fill="F6F8F9"/>
            <w:noWrap/>
            <w:vAlign w:val="center"/>
            <w:hideMark/>
          </w:tcPr>
          <w:p w14:paraId="532BEE7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Переклад вдалий, термін "правова визначеність" закріплений у практиці КСУ та ЄСПЛ.</w:t>
            </w:r>
          </w:p>
        </w:tc>
      </w:tr>
      <w:tr w:rsidR="00A22B3F" w:rsidRPr="009A5CA6" w14:paraId="5819988C" w14:textId="77777777" w:rsidTr="00D96698">
        <w:trPr>
          <w:trHeight w:val="315"/>
        </w:trPr>
        <w:tc>
          <w:tcPr>
            <w:tcW w:w="302" w:type="dxa"/>
            <w:shd w:val="clear" w:color="FFFFFF" w:fill="FFFFFF"/>
            <w:noWrap/>
            <w:vAlign w:val="center"/>
            <w:hideMark/>
          </w:tcPr>
          <w:p w14:paraId="4CF6682A"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23</w:t>
            </w:r>
          </w:p>
        </w:tc>
        <w:tc>
          <w:tcPr>
            <w:tcW w:w="1939" w:type="dxa"/>
            <w:shd w:val="clear" w:color="FFFFFF" w:fill="FFFFFF"/>
            <w:noWrap/>
            <w:vAlign w:val="center"/>
            <w:hideMark/>
          </w:tcPr>
          <w:p w14:paraId="2406F91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 xml:space="preserve">acquis </w:t>
            </w:r>
            <w:proofErr w:type="spellStart"/>
            <w:r w:rsidRPr="00A22B3F">
              <w:rPr>
                <w:rFonts w:ascii="Arial" w:eastAsia="Times New Roman" w:hAnsi="Arial" w:cs="Arial"/>
                <w:color w:val="000000"/>
                <w:sz w:val="20"/>
                <w:szCs w:val="20"/>
              </w:rPr>
              <w:t>communautaire</w:t>
            </w:r>
            <w:proofErr w:type="spellEnd"/>
          </w:p>
        </w:tc>
        <w:tc>
          <w:tcPr>
            <w:tcW w:w="3429" w:type="dxa"/>
            <w:shd w:val="clear" w:color="FFFFFF" w:fill="FFFFFF"/>
            <w:noWrap/>
            <w:vAlign w:val="center"/>
            <w:hideMark/>
          </w:tcPr>
          <w:p w14:paraId="3A8E951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 xml:space="preserve">"...Ukraine shall </w:t>
            </w:r>
            <w:proofErr w:type="spellStart"/>
            <w:r w:rsidRPr="00A22B3F">
              <w:rPr>
                <w:rFonts w:ascii="Arial" w:eastAsia="Times New Roman" w:hAnsi="Arial" w:cs="Arial"/>
                <w:color w:val="000000"/>
                <w:sz w:val="20"/>
                <w:szCs w:val="20"/>
              </w:rPr>
              <w:t>endeavour</w:t>
            </w:r>
            <w:proofErr w:type="spellEnd"/>
            <w:r w:rsidRPr="00A22B3F">
              <w:rPr>
                <w:rFonts w:ascii="Arial" w:eastAsia="Times New Roman" w:hAnsi="Arial" w:cs="Arial"/>
                <w:color w:val="000000"/>
                <w:sz w:val="20"/>
                <w:szCs w:val="20"/>
              </w:rPr>
              <w:t xml:space="preserve"> to ensure that its legislation is gradually made compatible with the EU acquis..."</w:t>
            </w:r>
          </w:p>
        </w:tc>
        <w:tc>
          <w:tcPr>
            <w:tcW w:w="2080" w:type="dxa"/>
            <w:shd w:val="clear" w:color="FFFFFF" w:fill="FFFFFF"/>
            <w:noWrap/>
            <w:vAlign w:val="center"/>
            <w:hideMark/>
          </w:tcPr>
          <w:p w14:paraId="0AF9590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доробок Співтовариства / правова спадщина ЄС</w:t>
            </w:r>
          </w:p>
        </w:tc>
        <w:tc>
          <w:tcPr>
            <w:tcW w:w="3732" w:type="dxa"/>
            <w:shd w:val="clear" w:color="FFFFFF" w:fill="FFFFFF"/>
            <w:noWrap/>
            <w:vAlign w:val="center"/>
            <w:hideMark/>
          </w:tcPr>
          <w:p w14:paraId="1AD8858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"...Україна </w:t>
            </w:r>
            <w:proofErr w:type="spellStart"/>
            <w:r w:rsidRPr="00A22B3F">
              <w:rPr>
                <w:rFonts w:ascii="Arial" w:eastAsia="Times New Roman" w:hAnsi="Arial" w:cs="Arial"/>
                <w:color w:val="000000"/>
                <w:sz w:val="20"/>
                <w:szCs w:val="20"/>
                <w:lang w:val="uk-UA"/>
              </w:rPr>
              <w:t>прагнутиме</w:t>
            </w:r>
            <w:proofErr w:type="spellEnd"/>
            <w:r w:rsidRPr="00A22B3F">
              <w:rPr>
                <w:rFonts w:ascii="Arial" w:eastAsia="Times New Roman" w:hAnsi="Arial" w:cs="Arial"/>
                <w:color w:val="000000"/>
                <w:sz w:val="20"/>
                <w:szCs w:val="20"/>
                <w:lang w:val="uk-UA"/>
              </w:rPr>
              <w:t xml:space="preserve"> поступово наближати своє законодавство до </w:t>
            </w:r>
            <w:proofErr w:type="spellStart"/>
            <w:r w:rsidRPr="00A22B3F">
              <w:rPr>
                <w:rFonts w:ascii="Arial" w:eastAsia="Times New Roman" w:hAnsi="Arial" w:cs="Arial"/>
                <w:color w:val="000000"/>
                <w:sz w:val="20"/>
                <w:szCs w:val="20"/>
                <w:lang w:val="uk-UA"/>
              </w:rPr>
              <w:t>acquis</w:t>
            </w:r>
            <w:proofErr w:type="spellEnd"/>
            <w:r w:rsidRPr="00A22B3F">
              <w:rPr>
                <w:rFonts w:ascii="Arial" w:eastAsia="Times New Roman" w:hAnsi="Arial" w:cs="Arial"/>
                <w:color w:val="000000"/>
                <w:sz w:val="20"/>
                <w:szCs w:val="20"/>
                <w:lang w:val="uk-UA"/>
              </w:rPr>
              <w:t xml:space="preserve"> ЄС..."</w:t>
            </w:r>
          </w:p>
        </w:tc>
        <w:tc>
          <w:tcPr>
            <w:tcW w:w="2126" w:type="dxa"/>
            <w:shd w:val="clear" w:color="FFFFFF" w:fill="FFFFFF"/>
            <w:noWrap/>
            <w:vAlign w:val="center"/>
            <w:hideMark/>
          </w:tcPr>
          <w:p w14:paraId="7F878A2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Транскрипція / </w:t>
            </w:r>
            <w:proofErr w:type="spellStart"/>
            <w:r w:rsidRPr="00A22B3F">
              <w:rPr>
                <w:rFonts w:ascii="Arial" w:eastAsia="Times New Roman" w:hAnsi="Arial" w:cs="Arial"/>
                <w:color w:val="000000"/>
                <w:sz w:val="20"/>
                <w:szCs w:val="20"/>
                <w:lang w:val="uk-UA"/>
              </w:rPr>
              <w:t>безеквівалентна</w:t>
            </w:r>
            <w:proofErr w:type="spellEnd"/>
            <w:r w:rsidRPr="00A22B3F">
              <w:rPr>
                <w:rFonts w:ascii="Arial" w:eastAsia="Times New Roman" w:hAnsi="Arial" w:cs="Arial"/>
                <w:color w:val="000000"/>
                <w:sz w:val="20"/>
                <w:szCs w:val="20"/>
                <w:lang w:val="uk-UA"/>
              </w:rPr>
              <w:t xml:space="preserve"> лексика</w:t>
            </w:r>
          </w:p>
        </w:tc>
        <w:tc>
          <w:tcPr>
            <w:tcW w:w="2977" w:type="dxa"/>
            <w:shd w:val="clear" w:color="FFFFFF" w:fill="FFFFFF"/>
            <w:noWrap/>
            <w:vAlign w:val="center"/>
            <w:hideMark/>
          </w:tcPr>
          <w:p w14:paraId="0DCBA22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Латинський термін, який не перекладається, а використовується в транскрибованій формі. Український текст залишає "</w:t>
            </w:r>
            <w:proofErr w:type="spellStart"/>
            <w:r w:rsidRPr="00A22B3F">
              <w:rPr>
                <w:rFonts w:ascii="Arial" w:eastAsia="Times New Roman" w:hAnsi="Arial" w:cs="Arial"/>
                <w:color w:val="000000"/>
                <w:sz w:val="20"/>
                <w:szCs w:val="20"/>
                <w:lang w:val="uk-UA"/>
              </w:rPr>
              <w:t>acquis</w:t>
            </w:r>
            <w:proofErr w:type="spellEnd"/>
            <w:r w:rsidRPr="00A22B3F">
              <w:rPr>
                <w:rFonts w:ascii="Arial" w:eastAsia="Times New Roman" w:hAnsi="Arial" w:cs="Arial"/>
                <w:color w:val="000000"/>
                <w:sz w:val="20"/>
                <w:szCs w:val="20"/>
                <w:lang w:val="uk-UA"/>
              </w:rPr>
              <w:t>", іноді уточнюють як "правова спадщина ЄС".</w:t>
            </w:r>
          </w:p>
        </w:tc>
      </w:tr>
      <w:tr w:rsidR="00A22B3F" w:rsidRPr="009A5CA6" w14:paraId="0ADFAD1B" w14:textId="77777777" w:rsidTr="00D96698">
        <w:trPr>
          <w:trHeight w:val="315"/>
        </w:trPr>
        <w:tc>
          <w:tcPr>
            <w:tcW w:w="302" w:type="dxa"/>
            <w:shd w:val="clear" w:color="F6F8F9" w:fill="F6F8F9"/>
            <w:noWrap/>
            <w:vAlign w:val="center"/>
            <w:hideMark/>
          </w:tcPr>
          <w:p w14:paraId="68FE2AE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24</w:t>
            </w:r>
          </w:p>
        </w:tc>
        <w:tc>
          <w:tcPr>
            <w:tcW w:w="1939" w:type="dxa"/>
            <w:shd w:val="clear" w:color="F6F8F9" w:fill="F6F8F9"/>
            <w:noWrap/>
            <w:vAlign w:val="center"/>
            <w:hideMark/>
          </w:tcPr>
          <w:p w14:paraId="79C06C9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court of justice</w:t>
            </w:r>
          </w:p>
        </w:tc>
        <w:tc>
          <w:tcPr>
            <w:tcW w:w="3429" w:type="dxa"/>
            <w:shd w:val="clear" w:color="F6F8F9" w:fill="F6F8F9"/>
            <w:noWrap/>
            <w:vAlign w:val="center"/>
            <w:hideMark/>
          </w:tcPr>
          <w:p w14:paraId="66125E5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"...decisions of the Court of Justice of the European Union..."</w:t>
            </w:r>
          </w:p>
        </w:tc>
        <w:tc>
          <w:tcPr>
            <w:tcW w:w="2080" w:type="dxa"/>
            <w:shd w:val="clear" w:color="F6F8F9" w:fill="F6F8F9"/>
            <w:noWrap/>
            <w:vAlign w:val="center"/>
            <w:hideMark/>
          </w:tcPr>
          <w:p w14:paraId="69BA94C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Суд Європейського Союзу</w:t>
            </w:r>
          </w:p>
        </w:tc>
        <w:tc>
          <w:tcPr>
            <w:tcW w:w="3732" w:type="dxa"/>
            <w:shd w:val="clear" w:color="F6F8F9" w:fill="F6F8F9"/>
            <w:noWrap/>
            <w:vAlign w:val="center"/>
            <w:hideMark/>
          </w:tcPr>
          <w:p w14:paraId="35EBBB8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"...рішення Суду Європейського Союзу..."</w:t>
            </w:r>
          </w:p>
        </w:tc>
        <w:tc>
          <w:tcPr>
            <w:tcW w:w="2126" w:type="dxa"/>
            <w:shd w:val="clear" w:color="F6F8F9" w:fill="F6F8F9"/>
            <w:noWrap/>
            <w:vAlign w:val="center"/>
            <w:hideMark/>
          </w:tcPr>
          <w:p w14:paraId="2F867E0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559D33F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оригіналі </w:t>
            </w:r>
            <w:proofErr w:type="spellStart"/>
            <w:r w:rsidRPr="00A22B3F">
              <w:rPr>
                <w:rFonts w:ascii="Arial" w:eastAsia="Times New Roman" w:hAnsi="Arial" w:cs="Arial"/>
                <w:color w:val="000000"/>
                <w:sz w:val="20"/>
                <w:szCs w:val="20"/>
                <w:lang w:val="uk-UA"/>
              </w:rPr>
              <w:t>Court</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of</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Justice</w:t>
            </w:r>
            <w:proofErr w:type="spellEnd"/>
            <w:r w:rsidRPr="00A22B3F">
              <w:rPr>
                <w:rFonts w:ascii="Arial" w:eastAsia="Times New Roman" w:hAnsi="Arial" w:cs="Arial"/>
                <w:color w:val="000000"/>
                <w:sz w:val="20"/>
                <w:szCs w:val="20"/>
                <w:lang w:val="uk-UA"/>
              </w:rPr>
              <w:t xml:space="preserve"> — лише одна з інституцій (CJEU). Переклад як "Суд ЄС" коректний, але без уточнення може зливатися з іншими судовими органами.</w:t>
            </w:r>
          </w:p>
        </w:tc>
      </w:tr>
      <w:tr w:rsidR="00A22B3F" w:rsidRPr="009A5CA6" w14:paraId="61F7F453" w14:textId="77777777" w:rsidTr="00D96698">
        <w:trPr>
          <w:trHeight w:val="315"/>
        </w:trPr>
        <w:tc>
          <w:tcPr>
            <w:tcW w:w="302" w:type="dxa"/>
            <w:shd w:val="clear" w:color="FFFFFF" w:fill="FFFFFF"/>
            <w:noWrap/>
            <w:vAlign w:val="center"/>
            <w:hideMark/>
          </w:tcPr>
          <w:p w14:paraId="42008986"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25</w:t>
            </w:r>
          </w:p>
        </w:tc>
        <w:tc>
          <w:tcPr>
            <w:tcW w:w="1939" w:type="dxa"/>
            <w:shd w:val="clear" w:color="FFFFFF" w:fill="FFFFFF"/>
            <w:noWrap/>
            <w:vAlign w:val="center"/>
            <w:hideMark/>
          </w:tcPr>
          <w:p w14:paraId="29A8B3A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proportionality</w:t>
            </w:r>
          </w:p>
        </w:tc>
        <w:tc>
          <w:tcPr>
            <w:tcW w:w="3429" w:type="dxa"/>
            <w:shd w:val="clear" w:color="FFFFFF" w:fill="FFFFFF"/>
            <w:noWrap/>
            <w:vAlign w:val="center"/>
            <w:hideMark/>
          </w:tcPr>
          <w:p w14:paraId="480186B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"...based on the principles of proportionality and legal certainty..."</w:t>
            </w:r>
          </w:p>
        </w:tc>
        <w:tc>
          <w:tcPr>
            <w:tcW w:w="2080" w:type="dxa"/>
            <w:shd w:val="clear" w:color="FFFFFF" w:fill="FFFFFF"/>
            <w:noWrap/>
            <w:vAlign w:val="center"/>
            <w:hideMark/>
          </w:tcPr>
          <w:p w14:paraId="7D9A851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пропорційність</w:t>
            </w:r>
          </w:p>
        </w:tc>
        <w:tc>
          <w:tcPr>
            <w:tcW w:w="3732" w:type="dxa"/>
            <w:shd w:val="clear" w:color="FFFFFF" w:fill="FFFFFF"/>
            <w:noWrap/>
            <w:vAlign w:val="center"/>
            <w:hideMark/>
          </w:tcPr>
          <w:p w14:paraId="2BF0459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 основі принципів пропорційності та правової визначеності..."</w:t>
            </w:r>
          </w:p>
        </w:tc>
        <w:tc>
          <w:tcPr>
            <w:tcW w:w="2126" w:type="dxa"/>
            <w:shd w:val="clear" w:color="FFFFFF" w:fill="FFFFFF"/>
            <w:noWrap/>
            <w:vAlign w:val="center"/>
            <w:hideMark/>
          </w:tcPr>
          <w:p w14:paraId="3BAB102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2C9818B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Закріплений термін у конституційному та європейському праві, прямий переклад без втрати змісту.</w:t>
            </w:r>
          </w:p>
        </w:tc>
      </w:tr>
      <w:tr w:rsidR="00A22B3F" w:rsidRPr="00A22B3F" w14:paraId="1CC0F13C" w14:textId="77777777" w:rsidTr="00D96698">
        <w:trPr>
          <w:trHeight w:val="315"/>
        </w:trPr>
        <w:tc>
          <w:tcPr>
            <w:tcW w:w="302" w:type="dxa"/>
            <w:shd w:val="clear" w:color="F6F8F9" w:fill="F6F8F9"/>
            <w:noWrap/>
            <w:vAlign w:val="center"/>
            <w:hideMark/>
          </w:tcPr>
          <w:p w14:paraId="0064EC9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26</w:t>
            </w:r>
          </w:p>
        </w:tc>
        <w:tc>
          <w:tcPr>
            <w:tcW w:w="1939" w:type="dxa"/>
            <w:shd w:val="clear" w:color="F6F8F9" w:fill="F6F8F9"/>
            <w:noWrap/>
            <w:vAlign w:val="center"/>
            <w:hideMark/>
          </w:tcPr>
          <w:p w14:paraId="3AD45D6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economic operator</w:t>
            </w:r>
          </w:p>
        </w:tc>
        <w:tc>
          <w:tcPr>
            <w:tcW w:w="3429" w:type="dxa"/>
            <w:shd w:val="clear" w:color="F6F8F9" w:fill="F6F8F9"/>
            <w:noWrap/>
            <w:vAlign w:val="center"/>
            <w:hideMark/>
          </w:tcPr>
          <w:p w14:paraId="0010136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"...measures shall not create unnecessary obstacles for economic operators..."</w:t>
            </w:r>
          </w:p>
        </w:tc>
        <w:tc>
          <w:tcPr>
            <w:tcW w:w="2080" w:type="dxa"/>
            <w:shd w:val="clear" w:color="F6F8F9" w:fill="F6F8F9"/>
            <w:noWrap/>
            <w:vAlign w:val="center"/>
            <w:hideMark/>
          </w:tcPr>
          <w:p w14:paraId="03C46C1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суб’єкт господарювання</w:t>
            </w:r>
          </w:p>
        </w:tc>
        <w:tc>
          <w:tcPr>
            <w:tcW w:w="3732" w:type="dxa"/>
            <w:shd w:val="clear" w:color="F6F8F9" w:fill="F6F8F9"/>
            <w:noWrap/>
            <w:vAlign w:val="center"/>
            <w:hideMark/>
          </w:tcPr>
          <w:p w14:paraId="2173B83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"...заходи не повинні створювати зайвих перешкод для суб’єктів господарювання..."</w:t>
            </w:r>
          </w:p>
        </w:tc>
        <w:tc>
          <w:tcPr>
            <w:tcW w:w="2126" w:type="dxa"/>
            <w:shd w:val="clear" w:color="F6F8F9" w:fill="F6F8F9"/>
            <w:noWrap/>
            <w:vAlign w:val="center"/>
            <w:hideMark/>
          </w:tcPr>
          <w:p w14:paraId="6F6F529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1CC06A7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Термін ЄС ширший за "суб’єкт господарювання", включає всіх учасників економічної діяльності. Вдалий переклад, але дещо вужчий.</w:t>
            </w:r>
          </w:p>
        </w:tc>
      </w:tr>
      <w:tr w:rsidR="00A22B3F" w:rsidRPr="009A5CA6" w14:paraId="2D0704FF" w14:textId="77777777" w:rsidTr="00D96698">
        <w:trPr>
          <w:trHeight w:val="315"/>
        </w:trPr>
        <w:tc>
          <w:tcPr>
            <w:tcW w:w="302" w:type="dxa"/>
            <w:shd w:val="clear" w:color="FFFFFF" w:fill="FFFFFF"/>
            <w:noWrap/>
            <w:vAlign w:val="center"/>
            <w:hideMark/>
          </w:tcPr>
          <w:p w14:paraId="30F33F66"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27</w:t>
            </w:r>
          </w:p>
        </w:tc>
        <w:tc>
          <w:tcPr>
            <w:tcW w:w="1939" w:type="dxa"/>
            <w:shd w:val="clear" w:color="FFFFFF" w:fill="FFFFFF"/>
            <w:noWrap/>
            <w:vAlign w:val="center"/>
            <w:hideMark/>
          </w:tcPr>
          <w:p w14:paraId="7ED3F32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approximation timetable</w:t>
            </w:r>
          </w:p>
        </w:tc>
        <w:tc>
          <w:tcPr>
            <w:tcW w:w="3429" w:type="dxa"/>
            <w:shd w:val="clear" w:color="FFFFFF" w:fill="FFFFFF"/>
            <w:noWrap/>
            <w:vAlign w:val="center"/>
            <w:hideMark/>
          </w:tcPr>
          <w:p w14:paraId="2424543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agree on an approximation timetable for legislative alignment..."</w:t>
            </w:r>
          </w:p>
        </w:tc>
        <w:tc>
          <w:tcPr>
            <w:tcW w:w="2080" w:type="dxa"/>
            <w:shd w:val="clear" w:color="FFFFFF" w:fill="FFFFFF"/>
            <w:noWrap/>
            <w:vAlign w:val="center"/>
            <w:hideMark/>
          </w:tcPr>
          <w:p w14:paraId="20BED60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графік наближення законодавства</w:t>
            </w:r>
          </w:p>
        </w:tc>
        <w:tc>
          <w:tcPr>
            <w:tcW w:w="3732" w:type="dxa"/>
            <w:shd w:val="clear" w:color="FFFFFF" w:fill="FFFFFF"/>
            <w:noWrap/>
            <w:vAlign w:val="center"/>
            <w:hideMark/>
          </w:tcPr>
          <w:p w14:paraId="5424EE6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погоджують графік наближення законодавства..."</w:t>
            </w:r>
          </w:p>
        </w:tc>
        <w:tc>
          <w:tcPr>
            <w:tcW w:w="2126" w:type="dxa"/>
            <w:shd w:val="clear" w:color="FFFFFF" w:fill="FFFFFF"/>
            <w:noWrap/>
            <w:vAlign w:val="center"/>
            <w:hideMark/>
          </w:tcPr>
          <w:p w14:paraId="27D9EF6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Описовий переклад</w:t>
            </w:r>
          </w:p>
        </w:tc>
        <w:tc>
          <w:tcPr>
            <w:tcW w:w="2977" w:type="dxa"/>
            <w:shd w:val="clear" w:color="FFFFFF" w:fill="FFFFFF"/>
            <w:noWrap/>
            <w:vAlign w:val="center"/>
            <w:hideMark/>
          </w:tcPr>
          <w:p w14:paraId="6EC23F6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українському праві немає сталого відповідника, перекладено описово через "графік".</w:t>
            </w:r>
          </w:p>
        </w:tc>
      </w:tr>
      <w:tr w:rsidR="00A22B3F" w:rsidRPr="009A5CA6" w14:paraId="14332BF2" w14:textId="77777777" w:rsidTr="00D96698">
        <w:trPr>
          <w:trHeight w:val="315"/>
        </w:trPr>
        <w:tc>
          <w:tcPr>
            <w:tcW w:w="302" w:type="dxa"/>
            <w:shd w:val="clear" w:color="F6F8F9" w:fill="F6F8F9"/>
            <w:noWrap/>
            <w:vAlign w:val="center"/>
            <w:hideMark/>
          </w:tcPr>
          <w:p w14:paraId="0157757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28</w:t>
            </w:r>
          </w:p>
        </w:tc>
        <w:tc>
          <w:tcPr>
            <w:tcW w:w="1939" w:type="dxa"/>
            <w:shd w:val="clear" w:color="F6F8F9" w:fill="F6F8F9"/>
            <w:noWrap/>
            <w:vAlign w:val="center"/>
            <w:hideMark/>
          </w:tcPr>
          <w:p w14:paraId="134327D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memorandum of understanding</w:t>
            </w:r>
          </w:p>
        </w:tc>
        <w:tc>
          <w:tcPr>
            <w:tcW w:w="3429" w:type="dxa"/>
            <w:shd w:val="clear" w:color="F6F8F9" w:fill="F6F8F9"/>
            <w:noWrap/>
            <w:vAlign w:val="center"/>
            <w:hideMark/>
          </w:tcPr>
          <w:p w14:paraId="125CE88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may conclude a Memorandum of Understanding..."</w:t>
            </w:r>
          </w:p>
        </w:tc>
        <w:tc>
          <w:tcPr>
            <w:tcW w:w="2080" w:type="dxa"/>
            <w:shd w:val="clear" w:color="F6F8F9" w:fill="F6F8F9"/>
            <w:noWrap/>
            <w:vAlign w:val="center"/>
            <w:hideMark/>
          </w:tcPr>
          <w:p w14:paraId="115184E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Меморандум про взаєморозуміння</w:t>
            </w:r>
          </w:p>
        </w:tc>
        <w:tc>
          <w:tcPr>
            <w:tcW w:w="3732" w:type="dxa"/>
            <w:shd w:val="clear" w:color="F6F8F9" w:fill="F6F8F9"/>
            <w:noWrap/>
            <w:vAlign w:val="center"/>
            <w:hideMark/>
          </w:tcPr>
          <w:p w14:paraId="7F6586A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можуть укласти Меморандум про взаєморозуміння..."</w:t>
            </w:r>
          </w:p>
        </w:tc>
        <w:tc>
          <w:tcPr>
            <w:tcW w:w="2126" w:type="dxa"/>
            <w:shd w:val="clear" w:color="F6F8F9" w:fill="F6F8F9"/>
            <w:noWrap/>
            <w:vAlign w:val="center"/>
            <w:hideMark/>
          </w:tcPr>
          <w:p w14:paraId="74EB6AE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0670106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міжнародний термін, повністю калькований в українському праві.</w:t>
            </w:r>
          </w:p>
        </w:tc>
      </w:tr>
      <w:tr w:rsidR="00A22B3F" w:rsidRPr="00A22B3F" w14:paraId="5AD3C904" w14:textId="77777777" w:rsidTr="00D96698">
        <w:trPr>
          <w:trHeight w:val="315"/>
        </w:trPr>
        <w:tc>
          <w:tcPr>
            <w:tcW w:w="302" w:type="dxa"/>
            <w:shd w:val="clear" w:color="FFFFFF" w:fill="FFFFFF"/>
            <w:noWrap/>
            <w:vAlign w:val="center"/>
            <w:hideMark/>
          </w:tcPr>
          <w:p w14:paraId="0A29B08B"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29</w:t>
            </w:r>
          </w:p>
        </w:tc>
        <w:tc>
          <w:tcPr>
            <w:tcW w:w="1939" w:type="dxa"/>
            <w:shd w:val="clear" w:color="FFFFFF" w:fill="FFFFFF"/>
            <w:noWrap/>
            <w:vAlign w:val="center"/>
            <w:hideMark/>
          </w:tcPr>
          <w:p w14:paraId="7C667ED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infringement</w:t>
            </w:r>
          </w:p>
        </w:tc>
        <w:tc>
          <w:tcPr>
            <w:tcW w:w="3429" w:type="dxa"/>
            <w:shd w:val="clear" w:color="FFFFFF" w:fill="FFFFFF"/>
            <w:noWrap/>
            <w:vAlign w:val="center"/>
            <w:hideMark/>
          </w:tcPr>
          <w:p w14:paraId="031DD13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 case of an infringement of obligations..."</w:t>
            </w:r>
          </w:p>
        </w:tc>
        <w:tc>
          <w:tcPr>
            <w:tcW w:w="2080" w:type="dxa"/>
            <w:shd w:val="clear" w:color="FFFFFF" w:fill="FFFFFF"/>
            <w:noWrap/>
            <w:vAlign w:val="center"/>
            <w:hideMark/>
          </w:tcPr>
          <w:p w14:paraId="29F0A27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порушення</w:t>
            </w:r>
          </w:p>
        </w:tc>
        <w:tc>
          <w:tcPr>
            <w:tcW w:w="3732" w:type="dxa"/>
            <w:shd w:val="clear" w:color="FFFFFF" w:fill="FFFFFF"/>
            <w:noWrap/>
            <w:vAlign w:val="center"/>
            <w:hideMark/>
          </w:tcPr>
          <w:p w14:paraId="0F95ADD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 разі порушення зобов’язань..."</w:t>
            </w:r>
          </w:p>
        </w:tc>
        <w:tc>
          <w:tcPr>
            <w:tcW w:w="2126" w:type="dxa"/>
            <w:shd w:val="clear" w:color="FFFFFF" w:fill="FFFFFF"/>
            <w:noWrap/>
            <w:vAlign w:val="center"/>
            <w:hideMark/>
          </w:tcPr>
          <w:p w14:paraId="7C3BC0B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Генералізація</w:t>
            </w:r>
          </w:p>
        </w:tc>
        <w:tc>
          <w:tcPr>
            <w:tcW w:w="2977" w:type="dxa"/>
            <w:shd w:val="clear" w:color="FFFFFF" w:fill="FFFFFF"/>
            <w:noWrap/>
            <w:vAlign w:val="center"/>
            <w:hideMark/>
          </w:tcPr>
          <w:p w14:paraId="1B5D069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англійському праві </w:t>
            </w:r>
            <w:proofErr w:type="spellStart"/>
            <w:r w:rsidRPr="00A22B3F">
              <w:rPr>
                <w:rFonts w:ascii="Arial" w:eastAsia="Times New Roman" w:hAnsi="Arial" w:cs="Arial"/>
                <w:color w:val="000000"/>
                <w:sz w:val="20"/>
                <w:szCs w:val="20"/>
                <w:lang w:val="uk-UA"/>
              </w:rPr>
              <w:t>infringementможе</w:t>
            </w:r>
            <w:proofErr w:type="spellEnd"/>
            <w:r w:rsidRPr="00A22B3F">
              <w:rPr>
                <w:rFonts w:ascii="Arial" w:eastAsia="Times New Roman" w:hAnsi="Arial" w:cs="Arial"/>
                <w:color w:val="000000"/>
                <w:sz w:val="20"/>
                <w:szCs w:val="20"/>
                <w:lang w:val="uk-UA"/>
              </w:rPr>
              <w:t xml:space="preserve"> стосуватися і прав ІВ, і договірних норм. Українське "порушення" більш загальне.</w:t>
            </w:r>
          </w:p>
        </w:tc>
      </w:tr>
      <w:tr w:rsidR="00A22B3F" w:rsidRPr="009A5CA6" w14:paraId="331D326A" w14:textId="77777777" w:rsidTr="00D96698">
        <w:trPr>
          <w:trHeight w:val="315"/>
        </w:trPr>
        <w:tc>
          <w:tcPr>
            <w:tcW w:w="302" w:type="dxa"/>
            <w:shd w:val="clear" w:color="F6F8F9" w:fill="F6F8F9"/>
            <w:noWrap/>
            <w:vAlign w:val="center"/>
            <w:hideMark/>
          </w:tcPr>
          <w:p w14:paraId="09D394B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30</w:t>
            </w:r>
          </w:p>
        </w:tc>
        <w:tc>
          <w:tcPr>
            <w:tcW w:w="1939" w:type="dxa"/>
            <w:shd w:val="clear" w:color="F6F8F9" w:fill="F6F8F9"/>
            <w:noWrap/>
            <w:vAlign w:val="center"/>
            <w:hideMark/>
          </w:tcPr>
          <w:p w14:paraId="14FC15E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enforceability</w:t>
            </w:r>
          </w:p>
        </w:tc>
        <w:tc>
          <w:tcPr>
            <w:tcW w:w="3429" w:type="dxa"/>
            <w:shd w:val="clear" w:color="F6F8F9" w:fill="F6F8F9"/>
            <w:noWrap/>
            <w:vAlign w:val="center"/>
            <w:hideMark/>
          </w:tcPr>
          <w:p w14:paraId="25E1235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enforceability of arbitral awards..."</w:t>
            </w:r>
          </w:p>
        </w:tc>
        <w:tc>
          <w:tcPr>
            <w:tcW w:w="2080" w:type="dxa"/>
            <w:shd w:val="clear" w:color="F6F8F9" w:fill="F6F8F9"/>
            <w:noWrap/>
            <w:vAlign w:val="center"/>
            <w:hideMark/>
          </w:tcPr>
          <w:p w14:paraId="4914E9E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примусовість виконання</w:t>
            </w:r>
          </w:p>
        </w:tc>
        <w:tc>
          <w:tcPr>
            <w:tcW w:w="3732" w:type="dxa"/>
            <w:shd w:val="clear" w:color="F6F8F9" w:fill="F6F8F9"/>
            <w:noWrap/>
            <w:vAlign w:val="center"/>
            <w:hideMark/>
          </w:tcPr>
          <w:p w14:paraId="425E89C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"...примусовість виконання арбітражних рішень..."</w:t>
            </w:r>
          </w:p>
        </w:tc>
        <w:tc>
          <w:tcPr>
            <w:tcW w:w="2126" w:type="dxa"/>
            <w:shd w:val="clear" w:color="F6F8F9" w:fill="F6F8F9"/>
            <w:noWrap/>
            <w:vAlign w:val="center"/>
            <w:hideMark/>
          </w:tcPr>
          <w:p w14:paraId="3FD873F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Описовий переклад</w:t>
            </w:r>
          </w:p>
        </w:tc>
        <w:tc>
          <w:tcPr>
            <w:tcW w:w="2977" w:type="dxa"/>
            <w:shd w:val="clear" w:color="F6F8F9" w:fill="F6F8F9"/>
            <w:noWrap/>
            <w:vAlign w:val="center"/>
            <w:hideMark/>
          </w:tcPr>
          <w:p w14:paraId="6DE6321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українському праві відсутній прямий термін "</w:t>
            </w:r>
            <w:proofErr w:type="spellStart"/>
            <w:r w:rsidRPr="00A22B3F">
              <w:rPr>
                <w:rFonts w:ascii="Arial" w:eastAsia="Times New Roman" w:hAnsi="Arial" w:cs="Arial"/>
                <w:color w:val="000000"/>
                <w:sz w:val="20"/>
                <w:szCs w:val="20"/>
                <w:lang w:val="uk-UA"/>
              </w:rPr>
              <w:t>enforceability</w:t>
            </w:r>
            <w:proofErr w:type="spellEnd"/>
            <w:r w:rsidRPr="00A22B3F">
              <w:rPr>
                <w:rFonts w:ascii="Arial" w:eastAsia="Times New Roman" w:hAnsi="Arial" w:cs="Arial"/>
                <w:color w:val="000000"/>
                <w:sz w:val="20"/>
                <w:szCs w:val="20"/>
                <w:lang w:val="uk-UA"/>
              </w:rPr>
              <w:t>", перекладено через пояснювальну конструкцію.</w:t>
            </w:r>
          </w:p>
        </w:tc>
      </w:tr>
      <w:tr w:rsidR="00A22B3F" w:rsidRPr="00A22B3F" w14:paraId="661AF500" w14:textId="77777777" w:rsidTr="00D96698">
        <w:trPr>
          <w:trHeight w:val="315"/>
        </w:trPr>
        <w:tc>
          <w:tcPr>
            <w:tcW w:w="302" w:type="dxa"/>
            <w:shd w:val="clear" w:color="FFFFFF" w:fill="FFFFFF"/>
            <w:noWrap/>
            <w:vAlign w:val="center"/>
            <w:hideMark/>
          </w:tcPr>
          <w:p w14:paraId="0223E90C"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31</w:t>
            </w:r>
          </w:p>
        </w:tc>
        <w:tc>
          <w:tcPr>
            <w:tcW w:w="1939" w:type="dxa"/>
            <w:shd w:val="clear" w:color="FFFFFF" w:fill="FFFFFF"/>
            <w:noWrap/>
            <w:vAlign w:val="center"/>
            <w:hideMark/>
          </w:tcPr>
          <w:p w14:paraId="36B0315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customs duty</w:t>
            </w:r>
          </w:p>
        </w:tc>
        <w:tc>
          <w:tcPr>
            <w:tcW w:w="3429" w:type="dxa"/>
            <w:shd w:val="clear" w:color="FFFFFF" w:fill="FFFFFF"/>
            <w:noWrap/>
            <w:vAlign w:val="center"/>
            <w:hideMark/>
          </w:tcPr>
          <w:p w14:paraId="206201D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not increase any existing customs duty..."</w:t>
            </w:r>
          </w:p>
        </w:tc>
        <w:tc>
          <w:tcPr>
            <w:tcW w:w="2080" w:type="dxa"/>
            <w:shd w:val="clear" w:color="FFFFFF" w:fill="FFFFFF"/>
            <w:noWrap/>
            <w:vAlign w:val="center"/>
            <w:hideMark/>
          </w:tcPr>
          <w:p w14:paraId="6AECA1A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мито</w:t>
            </w:r>
          </w:p>
        </w:tc>
        <w:tc>
          <w:tcPr>
            <w:tcW w:w="3732" w:type="dxa"/>
            <w:shd w:val="clear" w:color="FFFFFF" w:fill="FFFFFF"/>
            <w:noWrap/>
            <w:vAlign w:val="center"/>
            <w:hideMark/>
          </w:tcPr>
          <w:p w14:paraId="1301EDF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не повинні підвищувати існуючі мита..."</w:t>
            </w:r>
          </w:p>
        </w:tc>
        <w:tc>
          <w:tcPr>
            <w:tcW w:w="2126" w:type="dxa"/>
            <w:shd w:val="clear" w:color="FFFFFF" w:fill="FFFFFF"/>
            <w:noWrap/>
            <w:vAlign w:val="center"/>
            <w:hideMark/>
          </w:tcPr>
          <w:p w14:paraId="4C11F69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682ECA7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Термін </w:t>
            </w:r>
            <w:proofErr w:type="spellStart"/>
            <w:r w:rsidRPr="00A22B3F">
              <w:rPr>
                <w:rFonts w:ascii="Arial" w:eastAsia="Times New Roman" w:hAnsi="Arial" w:cs="Arial"/>
                <w:color w:val="000000"/>
                <w:sz w:val="20"/>
                <w:szCs w:val="20"/>
                <w:lang w:val="uk-UA"/>
              </w:rPr>
              <w:t>duty</w:t>
            </w:r>
            <w:proofErr w:type="spellEnd"/>
            <w:r w:rsidRPr="00A22B3F">
              <w:rPr>
                <w:rFonts w:ascii="Arial" w:eastAsia="Times New Roman" w:hAnsi="Arial" w:cs="Arial"/>
                <w:color w:val="000000"/>
                <w:sz w:val="20"/>
                <w:szCs w:val="20"/>
                <w:lang w:val="uk-UA"/>
              </w:rPr>
              <w:t xml:space="preserve"> може означати "обов’язок" або "мито". Контекст визначає вірний варіант.</w:t>
            </w:r>
          </w:p>
        </w:tc>
      </w:tr>
      <w:tr w:rsidR="00A22B3F" w:rsidRPr="00A22B3F" w14:paraId="3FFB55BD" w14:textId="77777777" w:rsidTr="00D96698">
        <w:trPr>
          <w:trHeight w:val="315"/>
        </w:trPr>
        <w:tc>
          <w:tcPr>
            <w:tcW w:w="302" w:type="dxa"/>
            <w:shd w:val="clear" w:color="F6F8F9" w:fill="F6F8F9"/>
            <w:noWrap/>
            <w:vAlign w:val="center"/>
            <w:hideMark/>
          </w:tcPr>
          <w:p w14:paraId="3335E7CD"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32</w:t>
            </w:r>
          </w:p>
        </w:tc>
        <w:tc>
          <w:tcPr>
            <w:tcW w:w="1939" w:type="dxa"/>
            <w:shd w:val="clear" w:color="F6F8F9" w:fill="F6F8F9"/>
            <w:noWrap/>
            <w:vAlign w:val="center"/>
            <w:hideMark/>
          </w:tcPr>
          <w:p w14:paraId="360A856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excise duty</w:t>
            </w:r>
          </w:p>
        </w:tc>
        <w:tc>
          <w:tcPr>
            <w:tcW w:w="3429" w:type="dxa"/>
            <w:shd w:val="clear" w:color="F6F8F9" w:fill="F6F8F9"/>
            <w:noWrap/>
            <w:vAlign w:val="center"/>
            <w:hideMark/>
          </w:tcPr>
          <w:p w14:paraId="4CACA9C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"...Member States may levy excise duties..."</w:t>
            </w:r>
          </w:p>
        </w:tc>
        <w:tc>
          <w:tcPr>
            <w:tcW w:w="2080" w:type="dxa"/>
            <w:shd w:val="clear" w:color="F6F8F9" w:fill="F6F8F9"/>
            <w:noWrap/>
            <w:vAlign w:val="center"/>
            <w:hideMark/>
          </w:tcPr>
          <w:p w14:paraId="16F9ACE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акциз</w:t>
            </w:r>
          </w:p>
        </w:tc>
        <w:tc>
          <w:tcPr>
            <w:tcW w:w="3732" w:type="dxa"/>
            <w:shd w:val="clear" w:color="F6F8F9" w:fill="F6F8F9"/>
            <w:noWrap/>
            <w:vAlign w:val="center"/>
            <w:hideMark/>
          </w:tcPr>
          <w:p w14:paraId="036A041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"...Держави-члени можуть стягувати акциз..."</w:t>
            </w:r>
          </w:p>
        </w:tc>
        <w:tc>
          <w:tcPr>
            <w:tcW w:w="2126" w:type="dxa"/>
            <w:shd w:val="clear" w:color="F6F8F9" w:fill="F6F8F9"/>
            <w:noWrap/>
            <w:vAlign w:val="center"/>
            <w:hideMark/>
          </w:tcPr>
          <w:p w14:paraId="152AA8D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209CF1F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Український переклад спрощений: </w:t>
            </w:r>
            <w:proofErr w:type="spellStart"/>
            <w:r w:rsidRPr="00A22B3F">
              <w:rPr>
                <w:rFonts w:ascii="Arial" w:eastAsia="Times New Roman" w:hAnsi="Arial" w:cs="Arial"/>
                <w:color w:val="000000"/>
                <w:sz w:val="20"/>
                <w:szCs w:val="20"/>
                <w:lang w:val="uk-UA"/>
              </w:rPr>
              <w:t>excise</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duty</w:t>
            </w:r>
            <w:proofErr w:type="spellEnd"/>
            <w:r w:rsidRPr="00A22B3F">
              <w:rPr>
                <w:rFonts w:ascii="Arial" w:eastAsia="Times New Roman" w:hAnsi="Arial" w:cs="Arial"/>
                <w:color w:val="000000"/>
                <w:sz w:val="20"/>
                <w:szCs w:val="20"/>
                <w:lang w:val="uk-UA"/>
              </w:rPr>
              <w:t xml:space="preserve"> → "акциз". Повний відповідник — "акцизний збір".</w:t>
            </w:r>
          </w:p>
        </w:tc>
      </w:tr>
      <w:tr w:rsidR="00A22B3F" w:rsidRPr="009A5CA6" w14:paraId="12F46E74" w14:textId="77777777" w:rsidTr="00D96698">
        <w:trPr>
          <w:trHeight w:val="315"/>
        </w:trPr>
        <w:tc>
          <w:tcPr>
            <w:tcW w:w="302" w:type="dxa"/>
            <w:shd w:val="clear" w:color="FFFFFF" w:fill="FFFFFF"/>
            <w:noWrap/>
            <w:vAlign w:val="center"/>
            <w:hideMark/>
          </w:tcPr>
          <w:p w14:paraId="281518AA"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33</w:t>
            </w:r>
          </w:p>
        </w:tc>
        <w:tc>
          <w:tcPr>
            <w:tcW w:w="1939" w:type="dxa"/>
            <w:shd w:val="clear" w:color="FFFFFF" w:fill="FFFFFF"/>
            <w:noWrap/>
            <w:vAlign w:val="center"/>
            <w:hideMark/>
          </w:tcPr>
          <w:p w14:paraId="4C6005E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value added tax (VAT)</w:t>
            </w:r>
          </w:p>
        </w:tc>
        <w:tc>
          <w:tcPr>
            <w:tcW w:w="3429" w:type="dxa"/>
            <w:shd w:val="clear" w:color="FFFFFF" w:fill="FFFFFF"/>
            <w:noWrap/>
            <w:vAlign w:val="center"/>
            <w:hideMark/>
          </w:tcPr>
          <w:p w14:paraId="1ACF481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introduction of value added tax (VAT)..."</w:t>
            </w:r>
          </w:p>
        </w:tc>
        <w:tc>
          <w:tcPr>
            <w:tcW w:w="2080" w:type="dxa"/>
            <w:shd w:val="clear" w:color="FFFFFF" w:fill="FFFFFF"/>
            <w:noWrap/>
            <w:vAlign w:val="center"/>
            <w:hideMark/>
          </w:tcPr>
          <w:p w14:paraId="1D0D2D5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податок на додану вартість (ПДВ)</w:t>
            </w:r>
          </w:p>
        </w:tc>
        <w:tc>
          <w:tcPr>
            <w:tcW w:w="3732" w:type="dxa"/>
            <w:shd w:val="clear" w:color="FFFFFF" w:fill="FFFFFF"/>
            <w:noWrap/>
            <w:vAlign w:val="center"/>
            <w:hideMark/>
          </w:tcPr>
          <w:p w14:paraId="1D902E2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"...запровадження податку на додану вартість (ПДВ)..."</w:t>
            </w:r>
          </w:p>
        </w:tc>
        <w:tc>
          <w:tcPr>
            <w:tcW w:w="2126" w:type="dxa"/>
            <w:shd w:val="clear" w:color="FFFFFF" w:fill="FFFFFF"/>
            <w:noWrap/>
            <w:vAlign w:val="center"/>
            <w:hideMark/>
          </w:tcPr>
          <w:p w14:paraId="3F48659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576D30C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Один з небагатьох термінів, який </w:t>
            </w:r>
            <w:proofErr w:type="spellStart"/>
            <w:r w:rsidRPr="00A22B3F">
              <w:rPr>
                <w:rFonts w:ascii="Arial" w:eastAsia="Times New Roman" w:hAnsi="Arial" w:cs="Arial"/>
                <w:color w:val="000000"/>
                <w:sz w:val="20"/>
                <w:szCs w:val="20"/>
                <w:lang w:val="uk-UA"/>
              </w:rPr>
              <w:t>калькується</w:t>
            </w:r>
            <w:proofErr w:type="spellEnd"/>
            <w:r w:rsidRPr="00A22B3F">
              <w:rPr>
                <w:rFonts w:ascii="Arial" w:eastAsia="Times New Roman" w:hAnsi="Arial" w:cs="Arial"/>
                <w:color w:val="000000"/>
                <w:sz w:val="20"/>
                <w:szCs w:val="20"/>
                <w:lang w:val="uk-UA"/>
              </w:rPr>
              <w:t xml:space="preserve"> і закріплений офіційно в податковій системі України.</w:t>
            </w:r>
          </w:p>
        </w:tc>
      </w:tr>
      <w:tr w:rsidR="00A22B3F" w:rsidRPr="009A5CA6" w14:paraId="76976696" w14:textId="77777777" w:rsidTr="00D96698">
        <w:trPr>
          <w:trHeight w:val="315"/>
        </w:trPr>
        <w:tc>
          <w:tcPr>
            <w:tcW w:w="302" w:type="dxa"/>
            <w:shd w:val="clear" w:color="F6F8F9" w:fill="F6F8F9"/>
            <w:noWrap/>
            <w:vAlign w:val="center"/>
            <w:hideMark/>
          </w:tcPr>
          <w:p w14:paraId="463E01CD"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34</w:t>
            </w:r>
          </w:p>
        </w:tc>
        <w:tc>
          <w:tcPr>
            <w:tcW w:w="1939" w:type="dxa"/>
            <w:shd w:val="clear" w:color="F6F8F9" w:fill="F6F8F9"/>
            <w:noWrap/>
            <w:vAlign w:val="center"/>
            <w:hideMark/>
          </w:tcPr>
          <w:p w14:paraId="53D7EF0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balance of payments</w:t>
            </w:r>
          </w:p>
        </w:tc>
        <w:tc>
          <w:tcPr>
            <w:tcW w:w="3429" w:type="dxa"/>
            <w:shd w:val="clear" w:color="F6F8F9" w:fill="F6F8F9"/>
            <w:noWrap/>
            <w:vAlign w:val="center"/>
            <w:hideMark/>
          </w:tcPr>
          <w:p w14:paraId="1DF9224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 serious balance of payments difficulty may arise..."</w:t>
            </w:r>
          </w:p>
        </w:tc>
        <w:tc>
          <w:tcPr>
            <w:tcW w:w="2080" w:type="dxa"/>
            <w:shd w:val="clear" w:color="F6F8F9" w:fill="F6F8F9"/>
            <w:noWrap/>
            <w:vAlign w:val="center"/>
            <w:hideMark/>
          </w:tcPr>
          <w:p w14:paraId="79A3DB1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платіжний баланс</w:t>
            </w:r>
          </w:p>
        </w:tc>
        <w:tc>
          <w:tcPr>
            <w:tcW w:w="3732" w:type="dxa"/>
            <w:shd w:val="clear" w:color="F6F8F9" w:fill="F6F8F9"/>
            <w:noWrap/>
            <w:vAlign w:val="center"/>
            <w:hideMark/>
          </w:tcPr>
          <w:p w14:paraId="1E1A275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"...може виникнути серйозна проблема з платіжним балансом..."</w:t>
            </w:r>
          </w:p>
        </w:tc>
        <w:tc>
          <w:tcPr>
            <w:tcW w:w="2126" w:type="dxa"/>
            <w:shd w:val="clear" w:color="F6F8F9" w:fill="F6F8F9"/>
            <w:noWrap/>
            <w:vAlign w:val="center"/>
            <w:hideMark/>
          </w:tcPr>
          <w:p w14:paraId="6C64818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66CA367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Усталений макроекономічний термін, </w:t>
            </w:r>
            <w:proofErr w:type="spellStart"/>
            <w:r w:rsidRPr="00A22B3F">
              <w:rPr>
                <w:rFonts w:ascii="Arial" w:eastAsia="Times New Roman" w:hAnsi="Arial" w:cs="Arial"/>
                <w:color w:val="000000"/>
                <w:sz w:val="20"/>
                <w:szCs w:val="20"/>
                <w:lang w:val="uk-UA"/>
              </w:rPr>
              <w:t>калькується</w:t>
            </w:r>
            <w:proofErr w:type="spellEnd"/>
            <w:r w:rsidRPr="00A22B3F">
              <w:rPr>
                <w:rFonts w:ascii="Arial" w:eastAsia="Times New Roman" w:hAnsi="Arial" w:cs="Arial"/>
                <w:color w:val="000000"/>
                <w:sz w:val="20"/>
                <w:szCs w:val="20"/>
                <w:lang w:val="uk-UA"/>
              </w:rPr>
              <w:t xml:space="preserve"> в усіх мовах.</w:t>
            </w:r>
          </w:p>
        </w:tc>
      </w:tr>
      <w:tr w:rsidR="00A22B3F" w:rsidRPr="00A22B3F" w14:paraId="380CC2EF" w14:textId="77777777" w:rsidTr="00D96698">
        <w:trPr>
          <w:trHeight w:val="315"/>
        </w:trPr>
        <w:tc>
          <w:tcPr>
            <w:tcW w:w="302" w:type="dxa"/>
            <w:shd w:val="clear" w:color="FFFFFF" w:fill="FFFFFF"/>
            <w:noWrap/>
            <w:vAlign w:val="center"/>
            <w:hideMark/>
          </w:tcPr>
          <w:p w14:paraId="29478B05"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35</w:t>
            </w:r>
          </w:p>
        </w:tc>
        <w:tc>
          <w:tcPr>
            <w:tcW w:w="1939" w:type="dxa"/>
            <w:shd w:val="clear" w:color="FFFFFF" w:fill="FFFFFF"/>
            <w:noWrap/>
            <w:vAlign w:val="center"/>
            <w:hideMark/>
          </w:tcPr>
          <w:p w14:paraId="38AD027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public procurement</w:t>
            </w:r>
          </w:p>
        </w:tc>
        <w:tc>
          <w:tcPr>
            <w:tcW w:w="3429" w:type="dxa"/>
            <w:shd w:val="clear" w:color="FFFFFF" w:fill="FFFFFF"/>
            <w:noWrap/>
            <w:vAlign w:val="center"/>
            <w:hideMark/>
          </w:tcPr>
          <w:p w14:paraId="6044DCF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"...rules on public procurement shall be transparent..."</w:t>
            </w:r>
          </w:p>
        </w:tc>
        <w:tc>
          <w:tcPr>
            <w:tcW w:w="2080" w:type="dxa"/>
            <w:shd w:val="clear" w:color="FFFFFF" w:fill="FFFFFF"/>
            <w:noWrap/>
            <w:vAlign w:val="center"/>
            <w:hideMark/>
          </w:tcPr>
          <w:p w14:paraId="4CDE812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державні закупівлі</w:t>
            </w:r>
          </w:p>
        </w:tc>
        <w:tc>
          <w:tcPr>
            <w:tcW w:w="3732" w:type="dxa"/>
            <w:shd w:val="clear" w:color="FFFFFF" w:fill="FFFFFF"/>
            <w:noWrap/>
            <w:vAlign w:val="center"/>
            <w:hideMark/>
          </w:tcPr>
          <w:p w14:paraId="0F0D3AD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"...правила у сфері державних </w:t>
            </w:r>
            <w:proofErr w:type="spellStart"/>
            <w:r w:rsidRPr="00A22B3F">
              <w:rPr>
                <w:rFonts w:ascii="Arial" w:eastAsia="Times New Roman" w:hAnsi="Arial" w:cs="Arial"/>
                <w:color w:val="000000"/>
                <w:sz w:val="20"/>
                <w:szCs w:val="20"/>
                <w:lang w:val="uk-UA"/>
              </w:rPr>
              <w:t>закупівель</w:t>
            </w:r>
            <w:proofErr w:type="spellEnd"/>
            <w:r w:rsidRPr="00A22B3F">
              <w:rPr>
                <w:rFonts w:ascii="Arial" w:eastAsia="Times New Roman" w:hAnsi="Arial" w:cs="Arial"/>
                <w:color w:val="000000"/>
                <w:sz w:val="20"/>
                <w:szCs w:val="20"/>
                <w:lang w:val="uk-UA"/>
              </w:rPr>
              <w:t xml:space="preserve"> повинні бути прозорими..."</w:t>
            </w:r>
          </w:p>
        </w:tc>
        <w:tc>
          <w:tcPr>
            <w:tcW w:w="2126" w:type="dxa"/>
            <w:shd w:val="clear" w:color="FFFFFF" w:fill="FFFFFF"/>
            <w:noWrap/>
            <w:vAlign w:val="center"/>
            <w:hideMark/>
          </w:tcPr>
          <w:p w14:paraId="099802A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27A9CC3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 праві ЄС </w:t>
            </w:r>
            <w:proofErr w:type="spellStart"/>
            <w:r w:rsidRPr="00A22B3F">
              <w:rPr>
                <w:rFonts w:ascii="Arial" w:eastAsia="Times New Roman" w:hAnsi="Arial" w:cs="Arial"/>
                <w:color w:val="000000"/>
                <w:sz w:val="20"/>
                <w:szCs w:val="20"/>
                <w:lang w:val="uk-UA"/>
              </w:rPr>
              <w:t>public</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procurement</w:t>
            </w:r>
            <w:proofErr w:type="spellEnd"/>
            <w:r w:rsidRPr="00A22B3F">
              <w:rPr>
                <w:rFonts w:ascii="Arial" w:eastAsia="Times New Roman" w:hAnsi="Arial" w:cs="Arial"/>
                <w:color w:val="000000"/>
                <w:sz w:val="20"/>
                <w:szCs w:val="20"/>
                <w:lang w:val="uk-UA"/>
              </w:rPr>
              <w:t xml:space="preserve"> = всі процедури </w:t>
            </w:r>
            <w:proofErr w:type="spellStart"/>
            <w:r w:rsidRPr="00A22B3F">
              <w:rPr>
                <w:rFonts w:ascii="Arial" w:eastAsia="Times New Roman" w:hAnsi="Arial" w:cs="Arial"/>
                <w:color w:val="000000"/>
                <w:sz w:val="20"/>
                <w:szCs w:val="20"/>
                <w:lang w:val="uk-UA"/>
              </w:rPr>
              <w:t>закупівель</w:t>
            </w:r>
            <w:proofErr w:type="spellEnd"/>
            <w:r w:rsidRPr="00A22B3F">
              <w:rPr>
                <w:rFonts w:ascii="Arial" w:eastAsia="Times New Roman" w:hAnsi="Arial" w:cs="Arial"/>
                <w:color w:val="000000"/>
                <w:sz w:val="20"/>
                <w:szCs w:val="20"/>
                <w:lang w:val="uk-UA"/>
              </w:rPr>
              <w:t xml:space="preserve"> державними органами. Український термін точний, але з локальними особливостями.</w:t>
            </w:r>
          </w:p>
        </w:tc>
      </w:tr>
      <w:tr w:rsidR="00A22B3F" w:rsidRPr="009A5CA6" w14:paraId="308FED38" w14:textId="77777777" w:rsidTr="00D96698">
        <w:trPr>
          <w:trHeight w:val="315"/>
        </w:trPr>
        <w:tc>
          <w:tcPr>
            <w:tcW w:w="302" w:type="dxa"/>
            <w:shd w:val="clear" w:color="F6F8F9" w:fill="F6F8F9"/>
            <w:noWrap/>
            <w:vAlign w:val="center"/>
            <w:hideMark/>
          </w:tcPr>
          <w:p w14:paraId="5C9F19F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36</w:t>
            </w:r>
          </w:p>
        </w:tc>
        <w:tc>
          <w:tcPr>
            <w:tcW w:w="1939" w:type="dxa"/>
            <w:shd w:val="clear" w:color="F6F8F9" w:fill="F6F8F9"/>
            <w:noWrap/>
            <w:vAlign w:val="center"/>
            <w:hideMark/>
          </w:tcPr>
          <w:p w14:paraId="5EB351E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energy efficiency</w:t>
            </w:r>
          </w:p>
        </w:tc>
        <w:tc>
          <w:tcPr>
            <w:tcW w:w="3429" w:type="dxa"/>
            <w:shd w:val="clear" w:color="F6F8F9" w:fill="F6F8F9"/>
            <w:noWrap/>
            <w:vAlign w:val="center"/>
            <w:hideMark/>
          </w:tcPr>
          <w:p w14:paraId="205AB1F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"...cooperation on renewable energy and energy efficiency..."</w:t>
            </w:r>
          </w:p>
        </w:tc>
        <w:tc>
          <w:tcPr>
            <w:tcW w:w="2080" w:type="dxa"/>
            <w:shd w:val="clear" w:color="F6F8F9" w:fill="F6F8F9"/>
            <w:noWrap/>
            <w:vAlign w:val="center"/>
            <w:hideMark/>
          </w:tcPr>
          <w:p w14:paraId="526AF5E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енергоефективність</w:t>
            </w:r>
          </w:p>
        </w:tc>
        <w:tc>
          <w:tcPr>
            <w:tcW w:w="3732" w:type="dxa"/>
            <w:shd w:val="clear" w:color="F6F8F9" w:fill="F6F8F9"/>
            <w:noWrap/>
            <w:vAlign w:val="center"/>
            <w:hideMark/>
          </w:tcPr>
          <w:p w14:paraId="6C6955B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"...співробітництво у сфері відновлюваної енергетики та енергоефективності..."</w:t>
            </w:r>
          </w:p>
        </w:tc>
        <w:tc>
          <w:tcPr>
            <w:tcW w:w="2126" w:type="dxa"/>
            <w:shd w:val="clear" w:color="F6F8F9" w:fill="F6F8F9"/>
            <w:noWrap/>
            <w:vAlign w:val="center"/>
            <w:hideMark/>
          </w:tcPr>
          <w:p w14:paraId="200A5EC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48E266D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Термін став міжнародним, калькування усталене.</w:t>
            </w:r>
          </w:p>
        </w:tc>
      </w:tr>
      <w:tr w:rsidR="00A22B3F" w:rsidRPr="009A5CA6" w14:paraId="0F195691" w14:textId="77777777" w:rsidTr="00D96698">
        <w:trPr>
          <w:trHeight w:val="315"/>
        </w:trPr>
        <w:tc>
          <w:tcPr>
            <w:tcW w:w="302" w:type="dxa"/>
            <w:shd w:val="clear" w:color="FFFFFF" w:fill="FFFFFF"/>
            <w:noWrap/>
            <w:vAlign w:val="center"/>
            <w:hideMark/>
          </w:tcPr>
          <w:p w14:paraId="1C8C502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37</w:t>
            </w:r>
          </w:p>
        </w:tc>
        <w:tc>
          <w:tcPr>
            <w:tcW w:w="1939" w:type="dxa"/>
            <w:shd w:val="clear" w:color="FFFFFF" w:fill="FFFFFF"/>
            <w:noWrap/>
            <w:vAlign w:val="center"/>
            <w:hideMark/>
          </w:tcPr>
          <w:p w14:paraId="4DEB43E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renewable energy sources</w:t>
            </w:r>
          </w:p>
        </w:tc>
        <w:tc>
          <w:tcPr>
            <w:tcW w:w="3429" w:type="dxa"/>
            <w:shd w:val="clear" w:color="FFFFFF" w:fill="FFFFFF"/>
            <w:noWrap/>
            <w:vAlign w:val="center"/>
            <w:hideMark/>
          </w:tcPr>
          <w:p w14:paraId="5598D20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"...promotion of renewable energy sources..."</w:t>
            </w:r>
          </w:p>
        </w:tc>
        <w:tc>
          <w:tcPr>
            <w:tcW w:w="2080" w:type="dxa"/>
            <w:shd w:val="clear" w:color="FFFFFF" w:fill="FFFFFF"/>
            <w:noWrap/>
            <w:vAlign w:val="center"/>
            <w:hideMark/>
          </w:tcPr>
          <w:p w14:paraId="62BF347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відновлювані джерела енергії</w:t>
            </w:r>
          </w:p>
        </w:tc>
        <w:tc>
          <w:tcPr>
            <w:tcW w:w="3732" w:type="dxa"/>
            <w:shd w:val="clear" w:color="FFFFFF" w:fill="FFFFFF"/>
            <w:noWrap/>
            <w:vAlign w:val="center"/>
            <w:hideMark/>
          </w:tcPr>
          <w:p w14:paraId="5C4C506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"...заохочення використання відновлюваних джерел енергії..."</w:t>
            </w:r>
          </w:p>
        </w:tc>
        <w:tc>
          <w:tcPr>
            <w:tcW w:w="2126" w:type="dxa"/>
            <w:shd w:val="clear" w:color="FFFFFF" w:fill="FFFFFF"/>
            <w:noWrap/>
            <w:vAlign w:val="center"/>
            <w:hideMark/>
          </w:tcPr>
          <w:p w14:paraId="76B49E4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0A2A2D5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Прямий переклад, повністю закріплений в енергетичній політиці України.</w:t>
            </w:r>
          </w:p>
        </w:tc>
      </w:tr>
      <w:tr w:rsidR="00A22B3F" w:rsidRPr="009A5CA6" w14:paraId="68DDDC40" w14:textId="77777777" w:rsidTr="00D96698">
        <w:trPr>
          <w:trHeight w:val="315"/>
        </w:trPr>
        <w:tc>
          <w:tcPr>
            <w:tcW w:w="302" w:type="dxa"/>
            <w:shd w:val="clear" w:color="F6F8F9" w:fill="F6F8F9"/>
            <w:noWrap/>
            <w:vAlign w:val="center"/>
            <w:hideMark/>
          </w:tcPr>
          <w:p w14:paraId="5A1ABFDB"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38</w:t>
            </w:r>
          </w:p>
        </w:tc>
        <w:tc>
          <w:tcPr>
            <w:tcW w:w="1939" w:type="dxa"/>
            <w:shd w:val="clear" w:color="F6F8F9" w:fill="F6F8F9"/>
            <w:noWrap/>
            <w:vAlign w:val="center"/>
            <w:hideMark/>
          </w:tcPr>
          <w:p w14:paraId="4F3F23D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energy security</w:t>
            </w:r>
          </w:p>
        </w:tc>
        <w:tc>
          <w:tcPr>
            <w:tcW w:w="3429" w:type="dxa"/>
            <w:shd w:val="clear" w:color="F6F8F9" w:fill="F6F8F9"/>
            <w:noWrap/>
            <w:vAlign w:val="center"/>
            <w:hideMark/>
          </w:tcPr>
          <w:p w14:paraId="444E4BB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"...enhancing energy security, including through interconnections..."</w:t>
            </w:r>
          </w:p>
        </w:tc>
        <w:tc>
          <w:tcPr>
            <w:tcW w:w="2080" w:type="dxa"/>
            <w:shd w:val="clear" w:color="F6F8F9" w:fill="F6F8F9"/>
            <w:noWrap/>
            <w:vAlign w:val="center"/>
            <w:hideMark/>
          </w:tcPr>
          <w:p w14:paraId="0ABC75B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енергетична безпека</w:t>
            </w:r>
          </w:p>
        </w:tc>
        <w:tc>
          <w:tcPr>
            <w:tcW w:w="3732" w:type="dxa"/>
            <w:shd w:val="clear" w:color="F6F8F9" w:fill="F6F8F9"/>
            <w:noWrap/>
            <w:vAlign w:val="center"/>
            <w:hideMark/>
          </w:tcPr>
          <w:p w14:paraId="7AFBCD9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"...посилення енергетичної безпеки, зокрема через міждержавні з’єднання..."</w:t>
            </w:r>
          </w:p>
        </w:tc>
        <w:tc>
          <w:tcPr>
            <w:tcW w:w="2126" w:type="dxa"/>
            <w:shd w:val="clear" w:color="F6F8F9" w:fill="F6F8F9"/>
            <w:noWrap/>
            <w:vAlign w:val="center"/>
            <w:hideMark/>
          </w:tcPr>
          <w:p w14:paraId="290AB58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1AE1F0C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термін міжнародних угод, калька без втрати значення.</w:t>
            </w:r>
          </w:p>
        </w:tc>
      </w:tr>
      <w:tr w:rsidR="00A22B3F" w:rsidRPr="009A5CA6" w14:paraId="12846E3A" w14:textId="77777777" w:rsidTr="00D96698">
        <w:trPr>
          <w:trHeight w:val="315"/>
        </w:trPr>
        <w:tc>
          <w:tcPr>
            <w:tcW w:w="302" w:type="dxa"/>
            <w:shd w:val="clear" w:color="FFFFFF" w:fill="FFFFFF"/>
            <w:noWrap/>
            <w:vAlign w:val="center"/>
            <w:hideMark/>
          </w:tcPr>
          <w:p w14:paraId="22576FAC"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39</w:t>
            </w:r>
          </w:p>
        </w:tc>
        <w:tc>
          <w:tcPr>
            <w:tcW w:w="1939" w:type="dxa"/>
            <w:shd w:val="clear" w:color="FFFFFF" w:fill="FFFFFF"/>
            <w:noWrap/>
            <w:vAlign w:val="center"/>
            <w:hideMark/>
          </w:tcPr>
          <w:p w14:paraId="0F63ECF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transmission system operator</w:t>
            </w:r>
          </w:p>
        </w:tc>
        <w:tc>
          <w:tcPr>
            <w:tcW w:w="3429" w:type="dxa"/>
            <w:shd w:val="clear" w:color="FFFFFF" w:fill="FFFFFF"/>
            <w:noWrap/>
            <w:vAlign w:val="center"/>
            <w:hideMark/>
          </w:tcPr>
          <w:p w14:paraId="078633D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"...independence of the transmission system operator..."</w:t>
            </w:r>
          </w:p>
        </w:tc>
        <w:tc>
          <w:tcPr>
            <w:tcW w:w="2080" w:type="dxa"/>
            <w:shd w:val="clear" w:color="FFFFFF" w:fill="FFFFFF"/>
            <w:noWrap/>
            <w:vAlign w:val="center"/>
            <w:hideMark/>
          </w:tcPr>
          <w:p w14:paraId="427EB75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оператор системи передачі</w:t>
            </w:r>
          </w:p>
        </w:tc>
        <w:tc>
          <w:tcPr>
            <w:tcW w:w="3732" w:type="dxa"/>
            <w:shd w:val="clear" w:color="FFFFFF" w:fill="FFFFFF"/>
            <w:noWrap/>
            <w:vAlign w:val="center"/>
            <w:hideMark/>
          </w:tcPr>
          <w:p w14:paraId="124C32F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"...незалежність оператора системи передачі..."</w:t>
            </w:r>
          </w:p>
        </w:tc>
        <w:tc>
          <w:tcPr>
            <w:tcW w:w="2126" w:type="dxa"/>
            <w:shd w:val="clear" w:color="FFFFFF" w:fill="FFFFFF"/>
            <w:noWrap/>
            <w:vAlign w:val="center"/>
            <w:hideMark/>
          </w:tcPr>
          <w:p w14:paraId="104CD81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адаптацією</w:t>
            </w:r>
          </w:p>
        </w:tc>
        <w:tc>
          <w:tcPr>
            <w:tcW w:w="2977" w:type="dxa"/>
            <w:shd w:val="clear" w:color="FFFFFF" w:fill="FFFFFF"/>
            <w:noWrap/>
            <w:vAlign w:val="center"/>
            <w:hideMark/>
          </w:tcPr>
          <w:p w14:paraId="6F0AF5C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Україні є офіційний термін (НЕК "Укренерго" як ОСП). Переклад усталений, але європейський термін має більш технічне значення.</w:t>
            </w:r>
          </w:p>
        </w:tc>
      </w:tr>
      <w:tr w:rsidR="00A22B3F" w:rsidRPr="00A22B3F" w14:paraId="5253F0FE" w14:textId="77777777" w:rsidTr="00D96698">
        <w:trPr>
          <w:trHeight w:val="315"/>
        </w:trPr>
        <w:tc>
          <w:tcPr>
            <w:tcW w:w="302" w:type="dxa"/>
            <w:shd w:val="clear" w:color="F6F8F9" w:fill="F6F8F9"/>
            <w:noWrap/>
            <w:vAlign w:val="center"/>
            <w:hideMark/>
          </w:tcPr>
          <w:p w14:paraId="7D8555B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40</w:t>
            </w:r>
          </w:p>
        </w:tc>
        <w:tc>
          <w:tcPr>
            <w:tcW w:w="1939" w:type="dxa"/>
            <w:shd w:val="clear" w:color="F6F8F9" w:fill="F6F8F9"/>
            <w:noWrap/>
            <w:vAlign w:val="center"/>
            <w:hideMark/>
          </w:tcPr>
          <w:p w14:paraId="7F3786C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internal energy market</w:t>
            </w:r>
          </w:p>
        </w:tc>
        <w:tc>
          <w:tcPr>
            <w:tcW w:w="3429" w:type="dxa"/>
            <w:shd w:val="clear" w:color="F6F8F9" w:fill="F6F8F9"/>
            <w:noWrap/>
            <w:vAlign w:val="center"/>
            <w:hideMark/>
          </w:tcPr>
          <w:p w14:paraId="103B87F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"...integration with the internal energy market of the EU..."</w:t>
            </w:r>
          </w:p>
        </w:tc>
        <w:tc>
          <w:tcPr>
            <w:tcW w:w="2080" w:type="dxa"/>
            <w:shd w:val="clear" w:color="F6F8F9" w:fill="F6F8F9"/>
            <w:noWrap/>
            <w:vAlign w:val="center"/>
            <w:hideMark/>
          </w:tcPr>
          <w:p w14:paraId="56DB132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внутрішній енергетичний ринок</w:t>
            </w:r>
          </w:p>
        </w:tc>
        <w:tc>
          <w:tcPr>
            <w:tcW w:w="3732" w:type="dxa"/>
            <w:shd w:val="clear" w:color="F6F8F9" w:fill="F6F8F9"/>
            <w:noWrap/>
            <w:vAlign w:val="center"/>
            <w:hideMark/>
          </w:tcPr>
          <w:p w14:paraId="2D7B6B0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"...інтеграція до внутрішнього енергетичного ринку ЄС..."</w:t>
            </w:r>
          </w:p>
        </w:tc>
        <w:tc>
          <w:tcPr>
            <w:tcW w:w="2126" w:type="dxa"/>
            <w:shd w:val="clear" w:color="F6F8F9" w:fill="F6F8F9"/>
            <w:noWrap/>
            <w:vAlign w:val="center"/>
            <w:hideMark/>
          </w:tcPr>
          <w:p w14:paraId="72C5E8E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2D8494F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англійському праві </w:t>
            </w:r>
            <w:proofErr w:type="spellStart"/>
            <w:r w:rsidRPr="00A22B3F">
              <w:rPr>
                <w:rFonts w:ascii="Arial" w:eastAsia="Times New Roman" w:hAnsi="Arial" w:cs="Arial"/>
                <w:color w:val="000000"/>
                <w:sz w:val="20"/>
                <w:szCs w:val="20"/>
                <w:lang w:val="uk-UA"/>
              </w:rPr>
              <w:t>internal</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market</w:t>
            </w:r>
            <w:proofErr w:type="spellEnd"/>
            <w:r w:rsidRPr="00A22B3F">
              <w:rPr>
                <w:rFonts w:ascii="Arial" w:eastAsia="Times New Roman" w:hAnsi="Arial" w:cs="Arial"/>
                <w:color w:val="000000"/>
                <w:sz w:val="20"/>
                <w:szCs w:val="20"/>
                <w:lang w:val="uk-UA"/>
              </w:rPr>
              <w:t xml:space="preserve"> і </w:t>
            </w:r>
            <w:proofErr w:type="spellStart"/>
            <w:r w:rsidRPr="00A22B3F">
              <w:rPr>
                <w:rFonts w:ascii="Arial" w:eastAsia="Times New Roman" w:hAnsi="Arial" w:cs="Arial"/>
                <w:color w:val="000000"/>
                <w:sz w:val="20"/>
                <w:szCs w:val="20"/>
                <w:lang w:val="uk-UA"/>
              </w:rPr>
              <w:t>energy</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market</w:t>
            </w:r>
            <w:proofErr w:type="spellEnd"/>
            <w:r w:rsidRPr="00A22B3F">
              <w:rPr>
                <w:rFonts w:ascii="Arial" w:eastAsia="Times New Roman" w:hAnsi="Arial" w:cs="Arial"/>
                <w:color w:val="000000"/>
                <w:sz w:val="20"/>
                <w:szCs w:val="20"/>
                <w:lang w:val="uk-UA"/>
              </w:rPr>
              <w:t xml:space="preserve"> мають чітке розмежування. Український переклад передає зміст, але згладжує різницю.</w:t>
            </w:r>
          </w:p>
        </w:tc>
      </w:tr>
      <w:tr w:rsidR="00A22B3F" w:rsidRPr="009A5CA6" w14:paraId="47C655D9" w14:textId="77777777" w:rsidTr="00D96698">
        <w:trPr>
          <w:trHeight w:val="315"/>
        </w:trPr>
        <w:tc>
          <w:tcPr>
            <w:tcW w:w="302" w:type="dxa"/>
            <w:shd w:val="clear" w:color="FFFFFF" w:fill="FFFFFF"/>
            <w:noWrap/>
            <w:vAlign w:val="center"/>
            <w:hideMark/>
          </w:tcPr>
          <w:p w14:paraId="7951269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41</w:t>
            </w:r>
          </w:p>
        </w:tc>
        <w:tc>
          <w:tcPr>
            <w:tcW w:w="1939" w:type="dxa"/>
            <w:shd w:val="clear" w:color="FFFFFF" w:fill="FFFFFF"/>
            <w:noWrap/>
            <w:vAlign w:val="center"/>
            <w:hideMark/>
          </w:tcPr>
          <w:p w14:paraId="3943A69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customs valuation</w:t>
            </w:r>
          </w:p>
        </w:tc>
        <w:tc>
          <w:tcPr>
            <w:tcW w:w="3429" w:type="dxa"/>
            <w:shd w:val="clear" w:color="FFFFFF" w:fill="FFFFFF"/>
            <w:noWrap/>
            <w:vAlign w:val="center"/>
            <w:hideMark/>
          </w:tcPr>
          <w:p w14:paraId="735B8A7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"...customs valuation shall be based on the WTO Agreement..."</w:t>
            </w:r>
          </w:p>
        </w:tc>
        <w:tc>
          <w:tcPr>
            <w:tcW w:w="2080" w:type="dxa"/>
            <w:shd w:val="clear" w:color="FFFFFF" w:fill="FFFFFF"/>
            <w:noWrap/>
            <w:vAlign w:val="center"/>
            <w:hideMark/>
          </w:tcPr>
          <w:p w14:paraId="19DB97E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митна вартість</w:t>
            </w:r>
          </w:p>
        </w:tc>
        <w:tc>
          <w:tcPr>
            <w:tcW w:w="3732" w:type="dxa"/>
            <w:shd w:val="clear" w:color="FFFFFF" w:fill="FFFFFF"/>
            <w:noWrap/>
            <w:vAlign w:val="center"/>
            <w:hideMark/>
          </w:tcPr>
          <w:p w14:paraId="185F33E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"...митна вартість визначається відповідно до Угоди СОТ..."</w:t>
            </w:r>
          </w:p>
        </w:tc>
        <w:tc>
          <w:tcPr>
            <w:tcW w:w="2126" w:type="dxa"/>
            <w:shd w:val="clear" w:color="FFFFFF" w:fill="FFFFFF"/>
            <w:noWrap/>
            <w:vAlign w:val="center"/>
            <w:hideMark/>
          </w:tcPr>
          <w:p w14:paraId="1756636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6831563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термін міжнародної торгівлі, калька повністю відповідає значенню.</w:t>
            </w:r>
          </w:p>
        </w:tc>
      </w:tr>
      <w:tr w:rsidR="00A22B3F" w:rsidRPr="009A5CA6" w14:paraId="4A9A047A" w14:textId="77777777" w:rsidTr="00D96698">
        <w:trPr>
          <w:trHeight w:val="315"/>
        </w:trPr>
        <w:tc>
          <w:tcPr>
            <w:tcW w:w="302" w:type="dxa"/>
            <w:shd w:val="clear" w:color="F6F8F9" w:fill="F6F8F9"/>
            <w:noWrap/>
            <w:vAlign w:val="center"/>
            <w:hideMark/>
          </w:tcPr>
          <w:p w14:paraId="1ED8510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42</w:t>
            </w:r>
          </w:p>
        </w:tc>
        <w:tc>
          <w:tcPr>
            <w:tcW w:w="1939" w:type="dxa"/>
            <w:shd w:val="clear" w:color="F6F8F9" w:fill="F6F8F9"/>
            <w:noWrap/>
            <w:vAlign w:val="center"/>
            <w:hideMark/>
          </w:tcPr>
          <w:p w14:paraId="6BAA5D2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rules of origin</w:t>
            </w:r>
          </w:p>
        </w:tc>
        <w:tc>
          <w:tcPr>
            <w:tcW w:w="3429" w:type="dxa"/>
            <w:shd w:val="clear" w:color="F6F8F9" w:fill="F6F8F9"/>
            <w:noWrap/>
            <w:vAlign w:val="center"/>
            <w:hideMark/>
          </w:tcPr>
          <w:p w14:paraId="01C47D8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"...rules of origin shall apply to goods traded between the Parties..."</w:t>
            </w:r>
          </w:p>
        </w:tc>
        <w:tc>
          <w:tcPr>
            <w:tcW w:w="2080" w:type="dxa"/>
            <w:shd w:val="clear" w:color="F6F8F9" w:fill="F6F8F9"/>
            <w:noWrap/>
            <w:vAlign w:val="center"/>
            <w:hideMark/>
          </w:tcPr>
          <w:p w14:paraId="6A11891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правила походження товарів</w:t>
            </w:r>
          </w:p>
        </w:tc>
        <w:tc>
          <w:tcPr>
            <w:tcW w:w="3732" w:type="dxa"/>
            <w:shd w:val="clear" w:color="F6F8F9" w:fill="F6F8F9"/>
            <w:noWrap/>
            <w:vAlign w:val="center"/>
            <w:hideMark/>
          </w:tcPr>
          <w:p w14:paraId="3DC48B9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"...правила визначення походження товарів застосовуються..."</w:t>
            </w:r>
          </w:p>
        </w:tc>
        <w:tc>
          <w:tcPr>
            <w:tcW w:w="2126" w:type="dxa"/>
            <w:shd w:val="clear" w:color="F6F8F9" w:fill="F6F8F9"/>
            <w:noWrap/>
            <w:vAlign w:val="center"/>
            <w:hideMark/>
          </w:tcPr>
          <w:p w14:paraId="382C5A6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уточненням</w:t>
            </w:r>
          </w:p>
        </w:tc>
        <w:tc>
          <w:tcPr>
            <w:tcW w:w="2977" w:type="dxa"/>
            <w:shd w:val="clear" w:color="F6F8F9" w:fill="F6F8F9"/>
            <w:noWrap/>
            <w:vAlign w:val="center"/>
            <w:hideMark/>
          </w:tcPr>
          <w:p w14:paraId="1895EC6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Дослівно перекладено, але в українському тексті додано "визначення" для точності.</w:t>
            </w:r>
          </w:p>
        </w:tc>
      </w:tr>
      <w:tr w:rsidR="00A22B3F" w:rsidRPr="009A5CA6" w14:paraId="545285C6" w14:textId="77777777" w:rsidTr="00D96698">
        <w:trPr>
          <w:trHeight w:val="315"/>
        </w:trPr>
        <w:tc>
          <w:tcPr>
            <w:tcW w:w="302" w:type="dxa"/>
            <w:shd w:val="clear" w:color="FFFFFF" w:fill="FFFFFF"/>
            <w:noWrap/>
            <w:vAlign w:val="center"/>
            <w:hideMark/>
          </w:tcPr>
          <w:p w14:paraId="11AAA1DA"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43</w:t>
            </w:r>
          </w:p>
        </w:tc>
        <w:tc>
          <w:tcPr>
            <w:tcW w:w="1939" w:type="dxa"/>
            <w:shd w:val="clear" w:color="FFFFFF" w:fill="FFFFFF"/>
            <w:noWrap/>
            <w:vAlign w:val="center"/>
            <w:hideMark/>
          </w:tcPr>
          <w:p w14:paraId="5A0FE06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tariff quota</w:t>
            </w:r>
          </w:p>
        </w:tc>
        <w:tc>
          <w:tcPr>
            <w:tcW w:w="3429" w:type="dxa"/>
            <w:shd w:val="clear" w:color="FFFFFF" w:fill="FFFFFF"/>
            <w:noWrap/>
            <w:vAlign w:val="center"/>
            <w:hideMark/>
          </w:tcPr>
          <w:p w14:paraId="2E203F0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tariff quota shall be opened annually..."</w:t>
            </w:r>
          </w:p>
        </w:tc>
        <w:tc>
          <w:tcPr>
            <w:tcW w:w="2080" w:type="dxa"/>
            <w:shd w:val="clear" w:color="FFFFFF" w:fill="FFFFFF"/>
            <w:noWrap/>
            <w:vAlign w:val="center"/>
            <w:hideMark/>
          </w:tcPr>
          <w:p w14:paraId="261E120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тарифна квота</w:t>
            </w:r>
          </w:p>
        </w:tc>
        <w:tc>
          <w:tcPr>
            <w:tcW w:w="3732" w:type="dxa"/>
            <w:shd w:val="clear" w:color="FFFFFF" w:fill="FFFFFF"/>
            <w:noWrap/>
            <w:vAlign w:val="center"/>
            <w:hideMark/>
          </w:tcPr>
          <w:p w14:paraId="6AA6A2B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"...тарифна квота відкривається щороку..."</w:t>
            </w:r>
          </w:p>
        </w:tc>
        <w:tc>
          <w:tcPr>
            <w:tcW w:w="2126" w:type="dxa"/>
            <w:shd w:val="clear" w:color="FFFFFF" w:fill="FFFFFF"/>
            <w:noWrap/>
            <w:vAlign w:val="center"/>
            <w:hideMark/>
          </w:tcPr>
          <w:p w14:paraId="15BDDA5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2F6F1A5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Прямий переклад, термін технічний, у митному праві закріпився.</w:t>
            </w:r>
          </w:p>
        </w:tc>
      </w:tr>
      <w:tr w:rsidR="00A22B3F" w:rsidRPr="009A5CA6" w14:paraId="63683288" w14:textId="77777777" w:rsidTr="00D96698">
        <w:trPr>
          <w:trHeight w:val="315"/>
        </w:trPr>
        <w:tc>
          <w:tcPr>
            <w:tcW w:w="302" w:type="dxa"/>
            <w:shd w:val="clear" w:color="F6F8F9" w:fill="F6F8F9"/>
            <w:noWrap/>
            <w:vAlign w:val="center"/>
            <w:hideMark/>
          </w:tcPr>
          <w:p w14:paraId="7CE2D4AB"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44</w:t>
            </w:r>
          </w:p>
        </w:tc>
        <w:tc>
          <w:tcPr>
            <w:tcW w:w="1939" w:type="dxa"/>
            <w:shd w:val="clear" w:color="F6F8F9" w:fill="F6F8F9"/>
            <w:noWrap/>
            <w:vAlign w:val="center"/>
            <w:hideMark/>
          </w:tcPr>
          <w:p w14:paraId="250598D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anti-dumping measures</w:t>
            </w:r>
          </w:p>
        </w:tc>
        <w:tc>
          <w:tcPr>
            <w:tcW w:w="3429" w:type="dxa"/>
            <w:shd w:val="clear" w:color="F6F8F9" w:fill="F6F8F9"/>
            <w:noWrap/>
            <w:vAlign w:val="center"/>
            <w:hideMark/>
          </w:tcPr>
          <w:p w14:paraId="62C609C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"...application of anti-dumping measures shall be consistent with the WTO..."</w:t>
            </w:r>
          </w:p>
        </w:tc>
        <w:tc>
          <w:tcPr>
            <w:tcW w:w="2080" w:type="dxa"/>
            <w:shd w:val="clear" w:color="F6F8F9" w:fill="F6F8F9"/>
            <w:noWrap/>
            <w:vAlign w:val="center"/>
            <w:hideMark/>
          </w:tcPr>
          <w:p w14:paraId="62714F8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антидемпінгові заходи</w:t>
            </w:r>
          </w:p>
        </w:tc>
        <w:tc>
          <w:tcPr>
            <w:tcW w:w="3732" w:type="dxa"/>
            <w:shd w:val="clear" w:color="F6F8F9" w:fill="F6F8F9"/>
            <w:noWrap/>
            <w:vAlign w:val="center"/>
            <w:hideMark/>
          </w:tcPr>
          <w:p w14:paraId="30042DF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"...застосування антидемпінгових заходів відповідає правилам СОТ..."</w:t>
            </w:r>
          </w:p>
        </w:tc>
        <w:tc>
          <w:tcPr>
            <w:tcW w:w="2126" w:type="dxa"/>
            <w:shd w:val="clear" w:color="F6F8F9" w:fill="F6F8F9"/>
            <w:noWrap/>
            <w:vAlign w:val="center"/>
            <w:hideMark/>
          </w:tcPr>
          <w:p w14:paraId="2B64C46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Транскрипція + калька</w:t>
            </w:r>
          </w:p>
        </w:tc>
        <w:tc>
          <w:tcPr>
            <w:tcW w:w="2977" w:type="dxa"/>
            <w:shd w:val="clear" w:color="F6F8F9" w:fill="F6F8F9"/>
            <w:noWrap/>
            <w:vAlign w:val="center"/>
            <w:hideMark/>
          </w:tcPr>
          <w:p w14:paraId="53CFBBE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Міжнародний термін, калькований в усіх мовах, </w:t>
            </w:r>
            <w:proofErr w:type="spellStart"/>
            <w:r w:rsidRPr="00A22B3F">
              <w:rPr>
                <w:rFonts w:ascii="Arial" w:eastAsia="Times New Roman" w:hAnsi="Arial" w:cs="Arial"/>
                <w:color w:val="000000"/>
                <w:sz w:val="20"/>
                <w:szCs w:val="20"/>
                <w:lang w:val="uk-UA"/>
              </w:rPr>
              <w:t>безеквівалентний</w:t>
            </w:r>
            <w:proofErr w:type="spellEnd"/>
            <w:r w:rsidRPr="00A22B3F">
              <w:rPr>
                <w:rFonts w:ascii="Arial" w:eastAsia="Times New Roman" w:hAnsi="Arial" w:cs="Arial"/>
                <w:color w:val="000000"/>
                <w:sz w:val="20"/>
                <w:szCs w:val="20"/>
                <w:lang w:val="uk-UA"/>
              </w:rPr>
              <w:t xml:space="preserve"> у національній системі.</w:t>
            </w:r>
          </w:p>
        </w:tc>
      </w:tr>
      <w:tr w:rsidR="00A22B3F" w:rsidRPr="009A5CA6" w14:paraId="6BEB6B58" w14:textId="77777777" w:rsidTr="00D96698">
        <w:trPr>
          <w:trHeight w:val="315"/>
        </w:trPr>
        <w:tc>
          <w:tcPr>
            <w:tcW w:w="302" w:type="dxa"/>
            <w:shd w:val="clear" w:color="FFFFFF" w:fill="FFFFFF"/>
            <w:noWrap/>
            <w:vAlign w:val="center"/>
            <w:hideMark/>
          </w:tcPr>
          <w:p w14:paraId="2F676C4A"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45</w:t>
            </w:r>
          </w:p>
        </w:tc>
        <w:tc>
          <w:tcPr>
            <w:tcW w:w="1939" w:type="dxa"/>
            <w:shd w:val="clear" w:color="FFFFFF" w:fill="FFFFFF"/>
            <w:noWrap/>
            <w:vAlign w:val="center"/>
            <w:hideMark/>
          </w:tcPr>
          <w:p w14:paraId="2DB2276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technical barriers to trade</w:t>
            </w:r>
          </w:p>
        </w:tc>
        <w:tc>
          <w:tcPr>
            <w:tcW w:w="3429" w:type="dxa"/>
            <w:shd w:val="clear" w:color="FFFFFF" w:fill="FFFFFF"/>
            <w:noWrap/>
            <w:vAlign w:val="center"/>
            <w:hideMark/>
          </w:tcPr>
          <w:p w14:paraId="269E701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"...elimination of unnecessary technical barriers to trade..."</w:t>
            </w:r>
          </w:p>
        </w:tc>
        <w:tc>
          <w:tcPr>
            <w:tcW w:w="2080" w:type="dxa"/>
            <w:shd w:val="clear" w:color="FFFFFF" w:fill="FFFFFF"/>
            <w:noWrap/>
            <w:vAlign w:val="center"/>
            <w:hideMark/>
          </w:tcPr>
          <w:p w14:paraId="273DE0E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технічні бар’єри у торгівлі</w:t>
            </w:r>
          </w:p>
        </w:tc>
        <w:tc>
          <w:tcPr>
            <w:tcW w:w="3732" w:type="dxa"/>
            <w:shd w:val="clear" w:color="FFFFFF" w:fill="FFFFFF"/>
            <w:noWrap/>
            <w:vAlign w:val="center"/>
            <w:hideMark/>
          </w:tcPr>
          <w:p w14:paraId="0BE964D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"...усунення зайвих технічних бар’єрів у торгівлі..."</w:t>
            </w:r>
          </w:p>
        </w:tc>
        <w:tc>
          <w:tcPr>
            <w:tcW w:w="2126" w:type="dxa"/>
            <w:shd w:val="clear" w:color="FFFFFF" w:fill="FFFFFF"/>
            <w:noWrap/>
            <w:vAlign w:val="center"/>
            <w:hideMark/>
          </w:tcPr>
          <w:p w14:paraId="13CD858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4E88A9E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Термін із СОТ, калька використовується в українському праві без змін.</w:t>
            </w:r>
          </w:p>
        </w:tc>
      </w:tr>
      <w:tr w:rsidR="00A22B3F" w:rsidRPr="009A5CA6" w14:paraId="4D66940F" w14:textId="77777777" w:rsidTr="00D96698">
        <w:trPr>
          <w:trHeight w:val="315"/>
        </w:trPr>
        <w:tc>
          <w:tcPr>
            <w:tcW w:w="302" w:type="dxa"/>
            <w:shd w:val="clear" w:color="F6F8F9" w:fill="F6F8F9"/>
            <w:noWrap/>
            <w:vAlign w:val="center"/>
            <w:hideMark/>
          </w:tcPr>
          <w:p w14:paraId="4181FA0B"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46</w:t>
            </w:r>
          </w:p>
        </w:tc>
        <w:tc>
          <w:tcPr>
            <w:tcW w:w="1939" w:type="dxa"/>
            <w:shd w:val="clear" w:color="F6F8F9" w:fill="F6F8F9"/>
            <w:noWrap/>
            <w:vAlign w:val="center"/>
            <w:hideMark/>
          </w:tcPr>
          <w:p w14:paraId="3262413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sanitary and phytosanitary measures</w:t>
            </w:r>
          </w:p>
        </w:tc>
        <w:tc>
          <w:tcPr>
            <w:tcW w:w="3429" w:type="dxa"/>
            <w:shd w:val="clear" w:color="F6F8F9" w:fill="F6F8F9"/>
            <w:noWrap/>
            <w:vAlign w:val="center"/>
            <w:hideMark/>
          </w:tcPr>
          <w:p w14:paraId="7E6C2D1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"...implementation of sanitary and phytosanitary measures..."</w:t>
            </w:r>
          </w:p>
        </w:tc>
        <w:tc>
          <w:tcPr>
            <w:tcW w:w="2080" w:type="dxa"/>
            <w:shd w:val="clear" w:color="F6F8F9" w:fill="F6F8F9"/>
            <w:noWrap/>
            <w:vAlign w:val="center"/>
            <w:hideMark/>
          </w:tcPr>
          <w:p w14:paraId="170BF82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санітарні та фітосанітарні заходи</w:t>
            </w:r>
          </w:p>
        </w:tc>
        <w:tc>
          <w:tcPr>
            <w:tcW w:w="3732" w:type="dxa"/>
            <w:shd w:val="clear" w:color="F6F8F9" w:fill="F6F8F9"/>
            <w:noWrap/>
            <w:vAlign w:val="center"/>
            <w:hideMark/>
          </w:tcPr>
          <w:p w14:paraId="413C77D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"...застосування санітарних та фітосанітарних заходів..."</w:t>
            </w:r>
          </w:p>
        </w:tc>
        <w:tc>
          <w:tcPr>
            <w:tcW w:w="2126" w:type="dxa"/>
            <w:shd w:val="clear" w:color="F6F8F9" w:fill="F6F8F9"/>
            <w:noWrap/>
            <w:vAlign w:val="center"/>
            <w:hideMark/>
          </w:tcPr>
          <w:p w14:paraId="47CE545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518744C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Міжнародний технічний термін, калька цілком закріплена в законодавстві України.</w:t>
            </w:r>
          </w:p>
        </w:tc>
      </w:tr>
      <w:tr w:rsidR="00A22B3F" w:rsidRPr="009A5CA6" w14:paraId="0AA28185" w14:textId="77777777" w:rsidTr="00D96698">
        <w:trPr>
          <w:trHeight w:val="315"/>
        </w:trPr>
        <w:tc>
          <w:tcPr>
            <w:tcW w:w="302" w:type="dxa"/>
            <w:shd w:val="clear" w:color="FFFFFF" w:fill="FFFFFF"/>
            <w:noWrap/>
            <w:vAlign w:val="center"/>
            <w:hideMark/>
          </w:tcPr>
          <w:p w14:paraId="734AD066"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47</w:t>
            </w:r>
          </w:p>
        </w:tc>
        <w:tc>
          <w:tcPr>
            <w:tcW w:w="1939" w:type="dxa"/>
            <w:shd w:val="clear" w:color="FFFFFF" w:fill="FFFFFF"/>
            <w:noWrap/>
            <w:vAlign w:val="center"/>
            <w:hideMark/>
          </w:tcPr>
          <w:p w14:paraId="1829C7C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administrative cooperation</w:t>
            </w:r>
          </w:p>
        </w:tc>
        <w:tc>
          <w:tcPr>
            <w:tcW w:w="3429" w:type="dxa"/>
            <w:shd w:val="clear" w:color="FFFFFF" w:fill="FFFFFF"/>
            <w:noWrap/>
            <w:vAlign w:val="center"/>
            <w:hideMark/>
          </w:tcPr>
          <w:p w14:paraId="15E2C8E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ensure administrative cooperation between their customs authorities..."</w:t>
            </w:r>
          </w:p>
        </w:tc>
        <w:tc>
          <w:tcPr>
            <w:tcW w:w="2080" w:type="dxa"/>
            <w:shd w:val="clear" w:color="FFFFFF" w:fill="FFFFFF"/>
            <w:noWrap/>
            <w:vAlign w:val="center"/>
            <w:hideMark/>
          </w:tcPr>
          <w:p w14:paraId="38433AE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адміністративне співробітництво</w:t>
            </w:r>
          </w:p>
        </w:tc>
        <w:tc>
          <w:tcPr>
            <w:tcW w:w="3732" w:type="dxa"/>
            <w:shd w:val="clear" w:color="FFFFFF" w:fill="FFFFFF"/>
            <w:noWrap/>
            <w:vAlign w:val="center"/>
            <w:hideMark/>
          </w:tcPr>
          <w:p w14:paraId="0637DE6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забезпечують адміністративне співробітництво між їхніми митними органами..."</w:t>
            </w:r>
          </w:p>
        </w:tc>
        <w:tc>
          <w:tcPr>
            <w:tcW w:w="2126" w:type="dxa"/>
            <w:shd w:val="clear" w:color="FFFFFF" w:fill="FFFFFF"/>
            <w:noWrap/>
            <w:vAlign w:val="center"/>
            <w:hideMark/>
          </w:tcPr>
          <w:p w14:paraId="285CD70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0CB158A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Прямий переклад, використовується в міжнародних угодах.</w:t>
            </w:r>
          </w:p>
        </w:tc>
      </w:tr>
      <w:tr w:rsidR="00A22B3F" w:rsidRPr="009A5CA6" w14:paraId="0B0672E8" w14:textId="77777777" w:rsidTr="00D96698">
        <w:trPr>
          <w:trHeight w:val="260"/>
        </w:trPr>
        <w:tc>
          <w:tcPr>
            <w:tcW w:w="302" w:type="dxa"/>
            <w:shd w:val="clear" w:color="F6F8F9" w:fill="F6F8F9"/>
            <w:noWrap/>
            <w:vAlign w:val="center"/>
            <w:hideMark/>
          </w:tcPr>
          <w:p w14:paraId="174F7B0C"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48</w:t>
            </w:r>
          </w:p>
        </w:tc>
        <w:tc>
          <w:tcPr>
            <w:tcW w:w="1939" w:type="dxa"/>
            <w:shd w:val="clear" w:color="F6F8F9" w:fill="F6F8F9"/>
            <w:noWrap/>
            <w:vAlign w:val="center"/>
            <w:hideMark/>
          </w:tcPr>
          <w:p w14:paraId="5F3049E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arbitration panel</w:t>
            </w:r>
          </w:p>
        </w:tc>
        <w:tc>
          <w:tcPr>
            <w:tcW w:w="3429" w:type="dxa"/>
            <w:shd w:val="clear" w:color="F6F8F9" w:fill="F6F8F9"/>
            <w:noWrap/>
            <w:vAlign w:val="center"/>
            <w:hideMark/>
          </w:tcPr>
          <w:p w14:paraId="5A8F4AB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"...an arbitration panel shall be established..."</w:t>
            </w:r>
          </w:p>
        </w:tc>
        <w:tc>
          <w:tcPr>
            <w:tcW w:w="2080" w:type="dxa"/>
            <w:shd w:val="clear" w:color="F6F8F9" w:fill="F6F8F9"/>
            <w:noWrap/>
            <w:vAlign w:val="center"/>
            <w:hideMark/>
          </w:tcPr>
          <w:p w14:paraId="4632A36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арбітражна група</w:t>
            </w:r>
          </w:p>
        </w:tc>
        <w:tc>
          <w:tcPr>
            <w:tcW w:w="3732" w:type="dxa"/>
            <w:shd w:val="clear" w:color="F6F8F9" w:fill="F6F8F9"/>
            <w:noWrap/>
            <w:vAlign w:val="center"/>
            <w:hideMark/>
          </w:tcPr>
          <w:p w14:paraId="1FB46EF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"...створюється арбітражна група..."</w:t>
            </w:r>
          </w:p>
        </w:tc>
        <w:tc>
          <w:tcPr>
            <w:tcW w:w="2126" w:type="dxa"/>
            <w:shd w:val="clear" w:color="F6F8F9" w:fill="F6F8F9"/>
            <w:noWrap/>
            <w:vAlign w:val="center"/>
            <w:hideMark/>
          </w:tcPr>
          <w:p w14:paraId="6812599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2304D25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w:t>
            </w:r>
            <w:proofErr w:type="spellStart"/>
            <w:r w:rsidRPr="00A22B3F">
              <w:rPr>
                <w:rFonts w:ascii="Arial" w:eastAsia="Times New Roman" w:hAnsi="Arial" w:cs="Arial"/>
                <w:color w:val="000000"/>
                <w:sz w:val="20"/>
                <w:szCs w:val="20"/>
                <w:lang w:val="uk-UA"/>
              </w:rPr>
              <w:t>англ</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panel</w:t>
            </w:r>
            <w:proofErr w:type="spellEnd"/>
            <w:r w:rsidRPr="00A22B3F">
              <w:rPr>
                <w:rFonts w:ascii="Arial" w:eastAsia="Times New Roman" w:hAnsi="Arial" w:cs="Arial"/>
                <w:color w:val="000000"/>
                <w:sz w:val="20"/>
                <w:szCs w:val="20"/>
                <w:lang w:val="uk-UA"/>
              </w:rPr>
              <w:t xml:space="preserve"> — колегія арбітрів, в </w:t>
            </w:r>
            <w:proofErr w:type="spellStart"/>
            <w:r w:rsidRPr="00A22B3F">
              <w:rPr>
                <w:rFonts w:ascii="Arial" w:eastAsia="Times New Roman" w:hAnsi="Arial" w:cs="Arial"/>
                <w:color w:val="000000"/>
                <w:sz w:val="20"/>
                <w:szCs w:val="20"/>
                <w:lang w:val="uk-UA"/>
              </w:rPr>
              <w:t>укр</w:t>
            </w:r>
            <w:proofErr w:type="spellEnd"/>
            <w:r w:rsidRPr="00A22B3F">
              <w:rPr>
                <w:rFonts w:ascii="Arial" w:eastAsia="Times New Roman" w:hAnsi="Arial" w:cs="Arial"/>
                <w:color w:val="000000"/>
                <w:sz w:val="20"/>
                <w:szCs w:val="20"/>
                <w:lang w:val="uk-UA"/>
              </w:rPr>
              <w:t>. — "група". Функціонально еквівалентно, але семантика різна.</w:t>
            </w:r>
          </w:p>
        </w:tc>
      </w:tr>
      <w:tr w:rsidR="00A22B3F" w:rsidRPr="009A5CA6" w14:paraId="5F87CEB6" w14:textId="77777777" w:rsidTr="00D96698">
        <w:trPr>
          <w:trHeight w:val="260"/>
        </w:trPr>
        <w:tc>
          <w:tcPr>
            <w:tcW w:w="302" w:type="dxa"/>
            <w:shd w:val="clear" w:color="FFFFFF" w:fill="FFFFFF"/>
            <w:noWrap/>
            <w:vAlign w:val="center"/>
            <w:hideMark/>
          </w:tcPr>
          <w:p w14:paraId="1172E83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49</w:t>
            </w:r>
          </w:p>
        </w:tc>
        <w:tc>
          <w:tcPr>
            <w:tcW w:w="1939" w:type="dxa"/>
            <w:shd w:val="clear" w:color="FFFFFF" w:fill="FFFFFF"/>
            <w:noWrap/>
            <w:vAlign w:val="center"/>
            <w:hideMark/>
          </w:tcPr>
          <w:p w14:paraId="0042D60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provisional measures</w:t>
            </w:r>
          </w:p>
        </w:tc>
        <w:tc>
          <w:tcPr>
            <w:tcW w:w="3429" w:type="dxa"/>
            <w:shd w:val="clear" w:color="FFFFFF" w:fill="FFFFFF"/>
            <w:noWrap/>
            <w:vAlign w:val="center"/>
            <w:hideMark/>
          </w:tcPr>
          <w:p w14:paraId="1F199AC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"...provisional measures may be applied..."</w:t>
            </w:r>
          </w:p>
        </w:tc>
        <w:tc>
          <w:tcPr>
            <w:tcW w:w="2080" w:type="dxa"/>
            <w:shd w:val="clear" w:color="FFFFFF" w:fill="FFFFFF"/>
            <w:noWrap/>
            <w:vAlign w:val="center"/>
            <w:hideMark/>
          </w:tcPr>
          <w:p w14:paraId="345425D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попередні заходи</w:t>
            </w:r>
          </w:p>
        </w:tc>
        <w:tc>
          <w:tcPr>
            <w:tcW w:w="3732" w:type="dxa"/>
            <w:shd w:val="clear" w:color="FFFFFF" w:fill="FFFFFF"/>
            <w:noWrap/>
            <w:vAlign w:val="center"/>
            <w:hideMark/>
          </w:tcPr>
          <w:p w14:paraId="1B3C143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"...можуть застосовуватися попередні заходи..."</w:t>
            </w:r>
          </w:p>
        </w:tc>
        <w:tc>
          <w:tcPr>
            <w:tcW w:w="2126" w:type="dxa"/>
            <w:shd w:val="clear" w:color="FFFFFF" w:fill="FFFFFF"/>
            <w:noWrap/>
            <w:vAlign w:val="center"/>
            <w:hideMark/>
          </w:tcPr>
          <w:p w14:paraId="6ADFCEB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270AAC7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 міжнародному праві це тимчасові заходи. Український переклад ("попередні") злегка відхиляє семантику.</w:t>
            </w:r>
          </w:p>
        </w:tc>
      </w:tr>
      <w:tr w:rsidR="00A22B3F" w:rsidRPr="00A22B3F" w14:paraId="5694D1C3" w14:textId="77777777" w:rsidTr="00D96698">
        <w:trPr>
          <w:trHeight w:val="260"/>
        </w:trPr>
        <w:tc>
          <w:tcPr>
            <w:tcW w:w="302" w:type="dxa"/>
            <w:shd w:val="clear" w:color="F6F8F9" w:fill="F6F8F9"/>
            <w:noWrap/>
            <w:vAlign w:val="center"/>
            <w:hideMark/>
          </w:tcPr>
          <w:p w14:paraId="781208C3"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50</w:t>
            </w:r>
          </w:p>
        </w:tc>
        <w:tc>
          <w:tcPr>
            <w:tcW w:w="1939" w:type="dxa"/>
            <w:shd w:val="clear" w:color="F6F8F9" w:fill="F6F8F9"/>
            <w:noWrap/>
            <w:vAlign w:val="center"/>
            <w:hideMark/>
          </w:tcPr>
          <w:p w14:paraId="66E7093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binding decision</w:t>
            </w:r>
          </w:p>
        </w:tc>
        <w:tc>
          <w:tcPr>
            <w:tcW w:w="3429" w:type="dxa"/>
            <w:shd w:val="clear" w:color="F6F8F9" w:fill="F6F8F9"/>
            <w:noWrap/>
            <w:vAlign w:val="center"/>
            <w:hideMark/>
          </w:tcPr>
          <w:p w14:paraId="48595DD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arbitration panel shall issue a binding decision..."</w:t>
            </w:r>
          </w:p>
        </w:tc>
        <w:tc>
          <w:tcPr>
            <w:tcW w:w="2080" w:type="dxa"/>
            <w:shd w:val="clear" w:color="F6F8F9" w:fill="F6F8F9"/>
            <w:noWrap/>
            <w:vAlign w:val="center"/>
            <w:hideMark/>
          </w:tcPr>
          <w:p w14:paraId="2772F42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обов’язкове рішення</w:t>
            </w:r>
          </w:p>
        </w:tc>
        <w:tc>
          <w:tcPr>
            <w:tcW w:w="3732" w:type="dxa"/>
            <w:shd w:val="clear" w:color="F6F8F9" w:fill="F6F8F9"/>
            <w:noWrap/>
            <w:vAlign w:val="center"/>
            <w:hideMark/>
          </w:tcPr>
          <w:p w14:paraId="000D423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"...арбітражна група ухвалює обов’язкове рішення..."</w:t>
            </w:r>
          </w:p>
        </w:tc>
        <w:tc>
          <w:tcPr>
            <w:tcW w:w="2126" w:type="dxa"/>
            <w:shd w:val="clear" w:color="F6F8F9" w:fill="F6F8F9"/>
            <w:noWrap/>
            <w:vAlign w:val="center"/>
            <w:hideMark/>
          </w:tcPr>
          <w:p w14:paraId="17B27E8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35AD5B5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w:t>
            </w:r>
            <w:proofErr w:type="spellStart"/>
            <w:r w:rsidRPr="00A22B3F">
              <w:rPr>
                <w:rFonts w:ascii="Arial" w:eastAsia="Times New Roman" w:hAnsi="Arial" w:cs="Arial"/>
                <w:color w:val="000000"/>
                <w:sz w:val="20"/>
                <w:szCs w:val="20"/>
                <w:lang w:val="uk-UA"/>
              </w:rPr>
              <w:t>англ</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binding</w:t>
            </w:r>
            <w:proofErr w:type="spellEnd"/>
            <w:r w:rsidRPr="00A22B3F">
              <w:rPr>
                <w:rFonts w:ascii="Arial" w:eastAsia="Times New Roman" w:hAnsi="Arial" w:cs="Arial"/>
                <w:color w:val="000000"/>
                <w:sz w:val="20"/>
                <w:szCs w:val="20"/>
                <w:lang w:val="uk-UA"/>
              </w:rPr>
              <w:t xml:space="preserve"> = підлягає обов’язковому виконанню. Український переклад спрощує значення.</w:t>
            </w:r>
          </w:p>
        </w:tc>
      </w:tr>
      <w:tr w:rsidR="00A22B3F" w:rsidRPr="00A22B3F" w14:paraId="23AF194E" w14:textId="77777777" w:rsidTr="00D96698">
        <w:trPr>
          <w:trHeight w:val="260"/>
        </w:trPr>
        <w:tc>
          <w:tcPr>
            <w:tcW w:w="302" w:type="dxa"/>
            <w:shd w:val="clear" w:color="FFFFFF" w:fill="FFFFFF"/>
            <w:noWrap/>
            <w:vAlign w:val="center"/>
            <w:hideMark/>
          </w:tcPr>
          <w:p w14:paraId="26401B5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51</w:t>
            </w:r>
          </w:p>
        </w:tc>
        <w:tc>
          <w:tcPr>
            <w:tcW w:w="1939" w:type="dxa"/>
            <w:shd w:val="clear" w:color="FFFFFF" w:fill="FFFFFF"/>
            <w:noWrap/>
            <w:vAlign w:val="center"/>
            <w:hideMark/>
          </w:tcPr>
          <w:p w14:paraId="0465382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precautionary principle</w:t>
            </w:r>
          </w:p>
        </w:tc>
        <w:tc>
          <w:tcPr>
            <w:tcW w:w="3429" w:type="dxa"/>
            <w:shd w:val="clear" w:color="FFFFFF" w:fill="FFFFFF"/>
            <w:noWrap/>
            <w:vAlign w:val="center"/>
            <w:hideMark/>
          </w:tcPr>
          <w:p w14:paraId="3A28642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"...based on the precautionary principle in environmental protection..."</w:t>
            </w:r>
          </w:p>
        </w:tc>
        <w:tc>
          <w:tcPr>
            <w:tcW w:w="2080" w:type="dxa"/>
            <w:shd w:val="clear" w:color="FFFFFF" w:fill="FFFFFF"/>
            <w:noWrap/>
            <w:vAlign w:val="center"/>
            <w:hideMark/>
          </w:tcPr>
          <w:p w14:paraId="3A96C4D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принцип обережності</w:t>
            </w:r>
          </w:p>
        </w:tc>
        <w:tc>
          <w:tcPr>
            <w:tcW w:w="3732" w:type="dxa"/>
            <w:shd w:val="clear" w:color="FFFFFF" w:fill="FFFFFF"/>
            <w:noWrap/>
            <w:vAlign w:val="center"/>
            <w:hideMark/>
          </w:tcPr>
          <w:p w14:paraId="45097CE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 основі принципу обережності у сфері охорони довкілля..."</w:t>
            </w:r>
          </w:p>
        </w:tc>
        <w:tc>
          <w:tcPr>
            <w:tcW w:w="2126" w:type="dxa"/>
            <w:shd w:val="clear" w:color="FFFFFF" w:fill="FFFFFF"/>
            <w:noWrap/>
            <w:vAlign w:val="center"/>
            <w:hideMark/>
          </w:tcPr>
          <w:p w14:paraId="1809E19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Описовий переклад</w:t>
            </w:r>
          </w:p>
        </w:tc>
        <w:tc>
          <w:tcPr>
            <w:tcW w:w="2977" w:type="dxa"/>
            <w:shd w:val="clear" w:color="FFFFFF" w:fill="FFFFFF"/>
            <w:noWrap/>
            <w:vAlign w:val="center"/>
            <w:hideMark/>
          </w:tcPr>
          <w:p w14:paraId="4E1F593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Україні більше відомий як "принцип запобіжних заходів". Тут інший варіант адаптації.</w:t>
            </w:r>
          </w:p>
        </w:tc>
      </w:tr>
      <w:tr w:rsidR="00A22B3F" w:rsidRPr="009A5CA6" w14:paraId="6437174C" w14:textId="77777777" w:rsidTr="00D96698">
        <w:trPr>
          <w:trHeight w:val="260"/>
        </w:trPr>
        <w:tc>
          <w:tcPr>
            <w:tcW w:w="302" w:type="dxa"/>
            <w:shd w:val="clear" w:color="F6F8F9" w:fill="F6F8F9"/>
            <w:noWrap/>
            <w:vAlign w:val="center"/>
            <w:hideMark/>
          </w:tcPr>
          <w:p w14:paraId="0F6A9C4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52</w:t>
            </w:r>
          </w:p>
        </w:tc>
        <w:tc>
          <w:tcPr>
            <w:tcW w:w="1939" w:type="dxa"/>
            <w:shd w:val="clear" w:color="F6F8F9" w:fill="F6F8F9"/>
            <w:noWrap/>
            <w:vAlign w:val="center"/>
            <w:hideMark/>
          </w:tcPr>
          <w:p w14:paraId="07F9381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sustainable development</w:t>
            </w:r>
          </w:p>
        </w:tc>
        <w:tc>
          <w:tcPr>
            <w:tcW w:w="3429" w:type="dxa"/>
            <w:shd w:val="clear" w:color="F6F8F9" w:fill="F6F8F9"/>
            <w:noWrap/>
            <w:vAlign w:val="center"/>
            <w:hideMark/>
          </w:tcPr>
          <w:p w14:paraId="7EE89E7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"...promoting sustainable development and integration of environmental considerations..."</w:t>
            </w:r>
          </w:p>
        </w:tc>
        <w:tc>
          <w:tcPr>
            <w:tcW w:w="2080" w:type="dxa"/>
            <w:shd w:val="clear" w:color="F6F8F9" w:fill="F6F8F9"/>
            <w:noWrap/>
            <w:vAlign w:val="center"/>
            <w:hideMark/>
          </w:tcPr>
          <w:p w14:paraId="3D14479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сталий розвиток</w:t>
            </w:r>
          </w:p>
        </w:tc>
        <w:tc>
          <w:tcPr>
            <w:tcW w:w="3732" w:type="dxa"/>
            <w:shd w:val="clear" w:color="F6F8F9" w:fill="F6F8F9"/>
            <w:noWrap/>
            <w:vAlign w:val="center"/>
            <w:hideMark/>
          </w:tcPr>
          <w:p w14:paraId="4E0A8E1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"...заохочення сталого розвитку та інтеграції екологічних міркувань..."</w:t>
            </w:r>
          </w:p>
        </w:tc>
        <w:tc>
          <w:tcPr>
            <w:tcW w:w="2126" w:type="dxa"/>
            <w:shd w:val="clear" w:color="F6F8F9" w:fill="F6F8F9"/>
            <w:noWrap/>
            <w:vAlign w:val="center"/>
            <w:hideMark/>
          </w:tcPr>
          <w:p w14:paraId="05FB0C3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0B0F478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Один з найуспішніших випадків калькування міжнародного терміна.</w:t>
            </w:r>
          </w:p>
        </w:tc>
      </w:tr>
      <w:tr w:rsidR="00A22B3F" w:rsidRPr="009A5CA6" w14:paraId="0A3840C6" w14:textId="77777777" w:rsidTr="00D96698">
        <w:trPr>
          <w:trHeight w:val="260"/>
        </w:trPr>
        <w:tc>
          <w:tcPr>
            <w:tcW w:w="302" w:type="dxa"/>
            <w:shd w:val="clear" w:color="FFFFFF" w:fill="FFFFFF"/>
            <w:noWrap/>
            <w:vAlign w:val="center"/>
            <w:hideMark/>
          </w:tcPr>
          <w:p w14:paraId="3085ACFB"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53</w:t>
            </w:r>
          </w:p>
        </w:tc>
        <w:tc>
          <w:tcPr>
            <w:tcW w:w="1939" w:type="dxa"/>
            <w:shd w:val="clear" w:color="FFFFFF" w:fill="FFFFFF"/>
            <w:noWrap/>
            <w:vAlign w:val="center"/>
            <w:hideMark/>
          </w:tcPr>
          <w:p w14:paraId="1349E20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environmental impact assessment</w:t>
            </w:r>
          </w:p>
        </w:tc>
        <w:tc>
          <w:tcPr>
            <w:tcW w:w="3429" w:type="dxa"/>
            <w:shd w:val="clear" w:color="FFFFFF" w:fill="FFFFFF"/>
            <w:noWrap/>
            <w:vAlign w:val="center"/>
            <w:hideMark/>
          </w:tcPr>
          <w:p w14:paraId="14707C3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"...environmental impact assessment shall be carried out..."</w:t>
            </w:r>
          </w:p>
        </w:tc>
        <w:tc>
          <w:tcPr>
            <w:tcW w:w="2080" w:type="dxa"/>
            <w:shd w:val="clear" w:color="FFFFFF" w:fill="FFFFFF"/>
            <w:noWrap/>
            <w:vAlign w:val="center"/>
            <w:hideMark/>
          </w:tcPr>
          <w:p w14:paraId="3A59E56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оцінка впливу на довкілля</w:t>
            </w:r>
          </w:p>
        </w:tc>
        <w:tc>
          <w:tcPr>
            <w:tcW w:w="3732" w:type="dxa"/>
            <w:shd w:val="clear" w:color="FFFFFF" w:fill="FFFFFF"/>
            <w:noWrap/>
            <w:vAlign w:val="center"/>
            <w:hideMark/>
          </w:tcPr>
          <w:p w14:paraId="25C28CB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"...здійснюється оцінка впливу на довкілля..."</w:t>
            </w:r>
          </w:p>
        </w:tc>
        <w:tc>
          <w:tcPr>
            <w:tcW w:w="2126" w:type="dxa"/>
            <w:shd w:val="clear" w:color="FFFFFF" w:fill="FFFFFF"/>
            <w:noWrap/>
            <w:vAlign w:val="center"/>
            <w:hideMark/>
          </w:tcPr>
          <w:p w14:paraId="339C27D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адаптацією</w:t>
            </w:r>
          </w:p>
        </w:tc>
        <w:tc>
          <w:tcPr>
            <w:tcW w:w="2977" w:type="dxa"/>
            <w:shd w:val="clear" w:color="FFFFFF" w:fill="FFFFFF"/>
            <w:noWrap/>
            <w:vAlign w:val="center"/>
            <w:hideMark/>
          </w:tcPr>
          <w:p w14:paraId="08B105C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українському законодавстві закріплений саме цей варіант перекладу.</w:t>
            </w:r>
          </w:p>
        </w:tc>
      </w:tr>
      <w:tr w:rsidR="00A22B3F" w:rsidRPr="009A5CA6" w14:paraId="46D2E8F0" w14:textId="77777777" w:rsidTr="00D96698">
        <w:trPr>
          <w:trHeight w:val="260"/>
        </w:trPr>
        <w:tc>
          <w:tcPr>
            <w:tcW w:w="302" w:type="dxa"/>
            <w:shd w:val="clear" w:color="F6F8F9" w:fill="F6F8F9"/>
            <w:noWrap/>
            <w:vAlign w:val="center"/>
            <w:hideMark/>
          </w:tcPr>
          <w:p w14:paraId="2B19A15B"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54</w:t>
            </w:r>
          </w:p>
        </w:tc>
        <w:tc>
          <w:tcPr>
            <w:tcW w:w="1939" w:type="dxa"/>
            <w:shd w:val="clear" w:color="F6F8F9" w:fill="F6F8F9"/>
            <w:noWrap/>
            <w:vAlign w:val="center"/>
            <w:hideMark/>
          </w:tcPr>
          <w:p w14:paraId="114FE71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biodiversity</w:t>
            </w:r>
          </w:p>
        </w:tc>
        <w:tc>
          <w:tcPr>
            <w:tcW w:w="3429" w:type="dxa"/>
            <w:shd w:val="clear" w:color="F6F8F9" w:fill="F6F8F9"/>
            <w:noWrap/>
            <w:vAlign w:val="center"/>
            <w:hideMark/>
          </w:tcPr>
          <w:p w14:paraId="41613EB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"...protection of biodiversity and ecosystems..."</w:t>
            </w:r>
          </w:p>
        </w:tc>
        <w:tc>
          <w:tcPr>
            <w:tcW w:w="2080" w:type="dxa"/>
            <w:shd w:val="clear" w:color="F6F8F9" w:fill="F6F8F9"/>
            <w:noWrap/>
            <w:vAlign w:val="center"/>
            <w:hideMark/>
          </w:tcPr>
          <w:p w14:paraId="4AAEBDE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біорізноманіття</w:t>
            </w:r>
          </w:p>
        </w:tc>
        <w:tc>
          <w:tcPr>
            <w:tcW w:w="3732" w:type="dxa"/>
            <w:shd w:val="clear" w:color="F6F8F9" w:fill="F6F8F9"/>
            <w:noWrap/>
            <w:vAlign w:val="center"/>
            <w:hideMark/>
          </w:tcPr>
          <w:p w14:paraId="2CB82A3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"...охорона біорізноманіття та екосистем..."</w:t>
            </w:r>
          </w:p>
        </w:tc>
        <w:tc>
          <w:tcPr>
            <w:tcW w:w="2126" w:type="dxa"/>
            <w:shd w:val="clear" w:color="F6F8F9" w:fill="F6F8F9"/>
            <w:noWrap/>
            <w:vAlign w:val="center"/>
            <w:hideMark/>
          </w:tcPr>
          <w:p w14:paraId="3037B3D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63FB9D6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Новий термін для української мови, але калька швидко закріпилася.</w:t>
            </w:r>
          </w:p>
        </w:tc>
      </w:tr>
      <w:tr w:rsidR="00A22B3F" w:rsidRPr="009A5CA6" w14:paraId="666B5B5D" w14:textId="77777777" w:rsidTr="00D96698">
        <w:trPr>
          <w:trHeight w:val="260"/>
        </w:trPr>
        <w:tc>
          <w:tcPr>
            <w:tcW w:w="302" w:type="dxa"/>
            <w:shd w:val="clear" w:color="FFFFFF" w:fill="FFFFFF"/>
            <w:noWrap/>
            <w:vAlign w:val="center"/>
            <w:hideMark/>
          </w:tcPr>
          <w:p w14:paraId="243F1B93"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55</w:t>
            </w:r>
          </w:p>
        </w:tc>
        <w:tc>
          <w:tcPr>
            <w:tcW w:w="1939" w:type="dxa"/>
            <w:shd w:val="clear" w:color="FFFFFF" w:fill="FFFFFF"/>
            <w:noWrap/>
            <w:vAlign w:val="center"/>
            <w:hideMark/>
          </w:tcPr>
          <w:p w14:paraId="2411AED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corporate governance</w:t>
            </w:r>
          </w:p>
        </w:tc>
        <w:tc>
          <w:tcPr>
            <w:tcW w:w="3429" w:type="dxa"/>
            <w:shd w:val="clear" w:color="FFFFFF" w:fill="FFFFFF"/>
            <w:noWrap/>
            <w:vAlign w:val="center"/>
            <w:hideMark/>
          </w:tcPr>
          <w:p w14:paraId="556C6EA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"...promoting good corporate governance practices..."</w:t>
            </w:r>
          </w:p>
        </w:tc>
        <w:tc>
          <w:tcPr>
            <w:tcW w:w="2080" w:type="dxa"/>
            <w:shd w:val="clear" w:color="FFFFFF" w:fill="FFFFFF"/>
            <w:noWrap/>
            <w:vAlign w:val="center"/>
            <w:hideMark/>
          </w:tcPr>
          <w:p w14:paraId="3BDDD7A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корпоративне управління</w:t>
            </w:r>
          </w:p>
        </w:tc>
        <w:tc>
          <w:tcPr>
            <w:tcW w:w="3732" w:type="dxa"/>
            <w:shd w:val="clear" w:color="FFFFFF" w:fill="FFFFFF"/>
            <w:noWrap/>
            <w:vAlign w:val="center"/>
            <w:hideMark/>
          </w:tcPr>
          <w:p w14:paraId="48A628F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"...заохочення належної практики корпоративного управління..."</w:t>
            </w:r>
          </w:p>
        </w:tc>
        <w:tc>
          <w:tcPr>
            <w:tcW w:w="2126" w:type="dxa"/>
            <w:shd w:val="clear" w:color="FFFFFF" w:fill="FFFFFF"/>
            <w:noWrap/>
            <w:vAlign w:val="center"/>
            <w:hideMark/>
          </w:tcPr>
          <w:p w14:paraId="297E274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67B6AF2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Запозичений термін, що став стандартним в українському праві.</w:t>
            </w:r>
          </w:p>
        </w:tc>
      </w:tr>
      <w:tr w:rsidR="00A22B3F" w:rsidRPr="009A5CA6" w14:paraId="3F92B309" w14:textId="77777777" w:rsidTr="00D96698">
        <w:trPr>
          <w:trHeight w:val="260"/>
        </w:trPr>
        <w:tc>
          <w:tcPr>
            <w:tcW w:w="302" w:type="dxa"/>
            <w:shd w:val="clear" w:color="F6F8F9" w:fill="F6F8F9"/>
            <w:noWrap/>
            <w:vAlign w:val="center"/>
            <w:hideMark/>
          </w:tcPr>
          <w:p w14:paraId="3F9CEEF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56</w:t>
            </w:r>
          </w:p>
        </w:tc>
        <w:tc>
          <w:tcPr>
            <w:tcW w:w="1939" w:type="dxa"/>
            <w:shd w:val="clear" w:color="F6F8F9" w:fill="F6F8F9"/>
            <w:noWrap/>
            <w:vAlign w:val="center"/>
            <w:hideMark/>
          </w:tcPr>
          <w:p w14:paraId="0287DD4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freedom of establishment</w:t>
            </w:r>
          </w:p>
        </w:tc>
        <w:tc>
          <w:tcPr>
            <w:tcW w:w="3429" w:type="dxa"/>
            <w:shd w:val="clear" w:color="F6F8F9" w:fill="F6F8F9"/>
            <w:noWrap/>
            <w:vAlign w:val="center"/>
            <w:hideMark/>
          </w:tcPr>
          <w:p w14:paraId="314005E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"...freedom of establishment shall be granted to nationals of the Parties..."</w:t>
            </w:r>
          </w:p>
        </w:tc>
        <w:tc>
          <w:tcPr>
            <w:tcW w:w="2080" w:type="dxa"/>
            <w:shd w:val="clear" w:color="F6F8F9" w:fill="F6F8F9"/>
            <w:noWrap/>
            <w:vAlign w:val="center"/>
            <w:hideMark/>
          </w:tcPr>
          <w:p w14:paraId="002FD32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свобода заснування</w:t>
            </w:r>
          </w:p>
        </w:tc>
        <w:tc>
          <w:tcPr>
            <w:tcW w:w="3732" w:type="dxa"/>
            <w:shd w:val="clear" w:color="F6F8F9" w:fill="F6F8F9"/>
            <w:noWrap/>
            <w:vAlign w:val="center"/>
            <w:hideMark/>
          </w:tcPr>
          <w:p w14:paraId="45C4544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"...свобода заснування надається громадянам Сторін..."</w:t>
            </w:r>
          </w:p>
        </w:tc>
        <w:tc>
          <w:tcPr>
            <w:tcW w:w="2126" w:type="dxa"/>
            <w:shd w:val="clear" w:color="F6F8F9" w:fill="F6F8F9"/>
            <w:noWrap/>
            <w:vAlign w:val="center"/>
            <w:hideMark/>
          </w:tcPr>
          <w:p w14:paraId="17E25B8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61DEE8B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Специфічний термін права ЄС. Український переклад буквально калькує, але виглядає </w:t>
            </w:r>
            <w:proofErr w:type="spellStart"/>
            <w:r w:rsidRPr="00A22B3F">
              <w:rPr>
                <w:rFonts w:ascii="Arial" w:eastAsia="Times New Roman" w:hAnsi="Arial" w:cs="Arial"/>
                <w:color w:val="000000"/>
                <w:sz w:val="20"/>
                <w:szCs w:val="20"/>
                <w:lang w:val="uk-UA"/>
              </w:rPr>
              <w:t>неприродно</w:t>
            </w:r>
            <w:proofErr w:type="spellEnd"/>
            <w:r w:rsidRPr="00A22B3F">
              <w:rPr>
                <w:rFonts w:ascii="Arial" w:eastAsia="Times New Roman" w:hAnsi="Arial" w:cs="Arial"/>
                <w:color w:val="000000"/>
                <w:sz w:val="20"/>
                <w:szCs w:val="20"/>
                <w:lang w:val="uk-UA"/>
              </w:rPr>
              <w:t>.</w:t>
            </w:r>
          </w:p>
        </w:tc>
      </w:tr>
      <w:tr w:rsidR="00A22B3F" w:rsidRPr="009A5CA6" w14:paraId="640391D6" w14:textId="77777777" w:rsidTr="00D96698">
        <w:trPr>
          <w:trHeight w:val="260"/>
        </w:trPr>
        <w:tc>
          <w:tcPr>
            <w:tcW w:w="302" w:type="dxa"/>
            <w:shd w:val="clear" w:color="FFFFFF" w:fill="FFFFFF"/>
            <w:noWrap/>
            <w:vAlign w:val="center"/>
            <w:hideMark/>
          </w:tcPr>
          <w:p w14:paraId="79EB3217"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57</w:t>
            </w:r>
          </w:p>
        </w:tc>
        <w:tc>
          <w:tcPr>
            <w:tcW w:w="1939" w:type="dxa"/>
            <w:shd w:val="clear" w:color="FFFFFF" w:fill="FFFFFF"/>
            <w:noWrap/>
            <w:vAlign w:val="center"/>
            <w:hideMark/>
          </w:tcPr>
          <w:p w14:paraId="4EED83A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mutual recognition</w:t>
            </w:r>
          </w:p>
        </w:tc>
        <w:tc>
          <w:tcPr>
            <w:tcW w:w="3429" w:type="dxa"/>
            <w:shd w:val="clear" w:color="FFFFFF" w:fill="FFFFFF"/>
            <w:noWrap/>
            <w:vAlign w:val="center"/>
            <w:hideMark/>
          </w:tcPr>
          <w:p w14:paraId="08E196A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"...based on the principle of mutual recognition..."</w:t>
            </w:r>
          </w:p>
        </w:tc>
        <w:tc>
          <w:tcPr>
            <w:tcW w:w="2080" w:type="dxa"/>
            <w:shd w:val="clear" w:color="FFFFFF" w:fill="FFFFFF"/>
            <w:noWrap/>
            <w:vAlign w:val="center"/>
            <w:hideMark/>
          </w:tcPr>
          <w:p w14:paraId="515C985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принцип взаємного визнання</w:t>
            </w:r>
          </w:p>
        </w:tc>
        <w:tc>
          <w:tcPr>
            <w:tcW w:w="3732" w:type="dxa"/>
            <w:shd w:val="clear" w:color="FFFFFF" w:fill="FFFFFF"/>
            <w:noWrap/>
            <w:vAlign w:val="center"/>
            <w:hideMark/>
          </w:tcPr>
          <w:p w14:paraId="684C68F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 основі принципу взаємного визнання..."</w:t>
            </w:r>
          </w:p>
        </w:tc>
        <w:tc>
          <w:tcPr>
            <w:tcW w:w="2126" w:type="dxa"/>
            <w:shd w:val="clear" w:color="FFFFFF" w:fill="FFFFFF"/>
            <w:noWrap/>
            <w:vAlign w:val="center"/>
            <w:hideMark/>
          </w:tcPr>
          <w:p w14:paraId="5663AA2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4882FBD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термін, особливо в контексті визнання дипломів, сертифікатів.</w:t>
            </w:r>
          </w:p>
        </w:tc>
      </w:tr>
      <w:tr w:rsidR="00A22B3F" w:rsidRPr="009A5CA6" w14:paraId="6C38D676" w14:textId="77777777" w:rsidTr="00D96698">
        <w:trPr>
          <w:trHeight w:val="260"/>
        </w:trPr>
        <w:tc>
          <w:tcPr>
            <w:tcW w:w="302" w:type="dxa"/>
            <w:shd w:val="clear" w:color="F6F8F9" w:fill="F6F8F9"/>
            <w:noWrap/>
            <w:vAlign w:val="center"/>
            <w:hideMark/>
          </w:tcPr>
          <w:p w14:paraId="77FEA3D1"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58</w:t>
            </w:r>
          </w:p>
        </w:tc>
        <w:tc>
          <w:tcPr>
            <w:tcW w:w="1939" w:type="dxa"/>
            <w:shd w:val="clear" w:color="F6F8F9" w:fill="F6F8F9"/>
            <w:noWrap/>
            <w:vAlign w:val="center"/>
            <w:hideMark/>
          </w:tcPr>
          <w:p w14:paraId="7EDF8A6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transparency</w:t>
            </w:r>
          </w:p>
        </w:tc>
        <w:tc>
          <w:tcPr>
            <w:tcW w:w="3429" w:type="dxa"/>
            <w:shd w:val="clear" w:color="F6F8F9" w:fill="F6F8F9"/>
            <w:noWrap/>
            <w:vAlign w:val="center"/>
            <w:hideMark/>
          </w:tcPr>
          <w:p w14:paraId="60CD667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ensure transparency in the adoption of measures..."</w:t>
            </w:r>
          </w:p>
        </w:tc>
        <w:tc>
          <w:tcPr>
            <w:tcW w:w="2080" w:type="dxa"/>
            <w:shd w:val="clear" w:color="F6F8F9" w:fill="F6F8F9"/>
            <w:noWrap/>
            <w:vAlign w:val="center"/>
            <w:hideMark/>
          </w:tcPr>
          <w:p w14:paraId="42E09D0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прозорість</w:t>
            </w:r>
          </w:p>
        </w:tc>
        <w:tc>
          <w:tcPr>
            <w:tcW w:w="3732" w:type="dxa"/>
            <w:shd w:val="clear" w:color="F6F8F9" w:fill="F6F8F9"/>
            <w:noWrap/>
            <w:vAlign w:val="center"/>
            <w:hideMark/>
          </w:tcPr>
          <w:p w14:paraId="3DF3E49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забезпечують прозорість під час ухвалення заходів..."</w:t>
            </w:r>
          </w:p>
        </w:tc>
        <w:tc>
          <w:tcPr>
            <w:tcW w:w="2126" w:type="dxa"/>
            <w:shd w:val="clear" w:color="F6F8F9" w:fill="F6F8F9"/>
            <w:noWrap/>
            <w:vAlign w:val="center"/>
            <w:hideMark/>
          </w:tcPr>
          <w:p w14:paraId="509440C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6286E62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Усталений міжнародний термін, використовується у сфері </w:t>
            </w:r>
            <w:proofErr w:type="spellStart"/>
            <w:r w:rsidRPr="00A22B3F">
              <w:rPr>
                <w:rFonts w:ascii="Arial" w:eastAsia="Times New Roman" w:hAnsi="Arial" w:cs="Arial"/>
                <w:color w:val="000000"/>
                <w:sz w:val="20"/>
                <w:szCs w:val="20"/>
                <w:lang w:val="uk-UA"/>
              </w:rPr>
              <w:t>good</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governance</w:t>
            </w:r>
            <w:proofErr w:type="spellEnd"/>
            <w:r w:rsidRPr="00A22B3F">
              <w:rPr>
                <w:rFonts w:ascii="Arial" w:eastAsia="Times New Roman" w:hAnsi="Arial" w:cs="Arial"/>
                <w:color w:val="000000"/>
                <w:sz w:val="20"/>
                <w:szCs w:val="20"/>
                <w:lang w:val="uk-UA"/>
              </w:rPr>
              <w:t>.</w:t>
            </w:r>
          </w:p>
        </w:tc>
      </w:tr>
      <w:tr w:rsidR="00A22B3F" w:rsidRPr="009A5CA6" w14:paraId="00F2B009" w14:textId="77777777" w:rsidTr="00D96698">
        <w:trPr>
          <w:trHeight w:val="260"/>
        </w:trPr>
        <w:tc>
          <w:tcPr>
            <w:tcW w:w="302" w:type="dxa"/>
            <w:shd w:val="clear" w:color="FFFFFF" w:fill="FFFFFF"/>
            <w:noWrap/>
            <w:vAlign w:val="center"/>
            <w:hideMark/>
          </w:tcPr>
          <w:p w14:paraId="5B885AB6"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59</w:t>
            </w:r>
          </w:p>
        </w:tc>
        <w:tc>
          <w:tcPr>
            <w:tcW w:w="1939" w:type="dxa"/>
            <w:shd w:val="clear" w:color="FFFFFF" w:fill="FFFFFF"/>
            <w:noWrap/>
            <w:vAlign w:val="center"/>
            <w:hideMark/>
          </w:tcPr>
          <w:p w14:paraId="190CDD0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fair trial</w:t>
            </w:r>
          </w:p>
        </w:tc>
        <w:tc>
          <w:tcPr>
            <w:tcW w:w="3429" w:type="dxa"/>
            <w:shd w:val="clear" w:color="FFFFFF" w:fill="FFFFFF"/>
            <w:noWrap/>
            <w:vAlign w:val="center"/>
            <w:hideMark/>
          </w:tcPr>
          <w:p w14:paraId="1D88E28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right to a fair trial shall be guaranteed..."</w:t>
            </w:r>
          </w:p>
        </w:tc>
        <w:tc>
          <w:tcPr>
            <w:tcW w:w="2080" w:type="dxa"/>
            <w:shd w:val="clear" w:color="FFFFFF" w:fill="FFFFFF"/>
            <w:noWrap/>
            <w:vAlign w:val="center"/>
            <w:hideMark/>
          </w:tcPr>
          <w:p w14:paraId="27677F0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право на справедливий суд</w:t>
            </w:r>
          </w:p>
        </w:tc>
        <w:tc>
          <w:tcPr>
            <w:tcW w:w="3732" w:type="dxa"/>
            <w:shd w:val="clear" w:color="FFFFFF" w:fill="FFFFFF"/>
            <w:noWrap/>
            <w:vAlign w:val="center"/>
            <w:hideMark/>
          </w:tcPr>
          <w:p w14:paraId="48821B6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"...гарантується право на справедливий суд..."</w:t>
            </w:r>
          </w:p>
        </w:tc>
        <w:tc>
          <w:tcPr>
            <w:tcW w:w="2126" w:type="dxa"/>
            <w:shd w:val="clear" w:color="FFFFFF" w:fill="FFFFFF"/>
            <w:noWrap/>
            <w:vAlign w:val="center"/>
            <w:hideMark/>
          </w:tcPr>
          <w:p w14:paraId="4261CD5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3D0EEEF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Український переклад змінив граматику (</w:t>
            </w:r>
            <w:proofErr w:type="spellStart"/>
            <w:r w:rsidRPr="00A22B3F">
              <w:rPr>
                <w:rFonts w:ascii="Arial" w:eastAsia="Times New Roman" w:hAnsi="Arial" w:cs="Arial"/>
                <w:color w:val="000000"/>
                <w:sz w:val="20"/>
                <w:szCs w:val="20"/>
                <w:lang w:val="uk-UA"/>
              </w:rPr>
              <w:t>trial</w:t>
            </w:r>
            <w:proofErr w:type="spellEnd"/>
            <w:r w:rsidRPr="00A22B3F">
              <w:rPr>
                <w:rFonts w:ascii="Arial" w:eastAsia="Times New Roman" w:hAnsi="Arial" w:cs="Arial"/>
                <w:color w:val="000000"/>
                <w:sz w:val="20"/>
                <w:szCs w:val="20"/>
                <w:lang w:val="uk-UA"/>
              </w:rPr>
              <w:t xml:space="preserve"> → суд), але зберіг зміст.</w:t>
            </w:r>
          </w:p>
        </w:tc>
      </w:tr>
      <w:tr w:rsidR="00A22B3F" w:rsidRPr="009A5CA6" w14:paraId="7E6CB843" w14:textId="77777777" w:rsidTr="00D96698">
        <w:trPr>
          <w:trHeight w:val="260"/>
        </w:trPr>
        <w:tc>
          <w:tcPr>
            <w:tcW w:w="302" w:type="dxa"/>
            <w:shd w:val="clear" w:color="F6F8F9" w:fill="F6F8F9"/>
            <w:noWrap/>
            <w:vAlign w:val="center"/>
            <w:hideMark/>
          </w:tcPr>
          <w:p w14:paraId="7957FA1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60</w:t>
            </w:r>
          </w:p>
        </w:tc>
        <w:tc>
          <w:tcPr>
            <w:tcW w:w="1939" w:type="dxa"/>
            <w:shd w:val="clear" w:color="F6F8F9" w:fill="F6F8F9"/>
            <w:noWrap/>
            <w:vAlign w:val="center"/>
            <w:hideMark/>
          </w:tcPr>
          <w:p w14:paraId="3F23619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arbitration award</w:t>
            </w:r>
          </w:p>
        </w:tc>
        <w:tc>
          <w:tcPr>
            <w:tcW w:w="3429" w:type="dxa"/>
            <w:shd w:val="clear" w:color="F6F8F9" w:fill="F6F8F9"/>
            <w:noWrap/>
            <w:vAlign w:val="center"/>
            <w:hideMark/>
          </w:tcPr>
          <w:p w14:paraId="4B63934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"...enforcement of an arbitration award..."</w:t>
            </w:r>
          </w:p>
        </w:tc>
        <w:tc>
          <w:tcPr>
            <w:tcW w:w="2080" w:type="dxa"/>
            <w:shd w:val="clear" w:color="F6F8F9" w:fill="F6F8F9"/>
            <w:noWrap/>
            <w:vAlign w:val="center"/>
            <w:hideMark/>
          </w:tcPr>
          <w:p w14:paraId="4615F83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арбітражне рішення</w:t>
            </w:r>
          </w:p>
        </w:tc>
        <w:tc>
          <w:tcPr>
            <w:tcW w:w="3732" w:type="dxa"/>
            <w:shd w:val="clear" w:color="F6F8F9" w:fill="F6F8F9"/>
            <w:noWrap/>
            <w:vAlign w:val="center"/>
            <w:hideMark/>
          </w:tcPr>
          <w:p w14:paraId="53DF2AC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"...виконання арбітражного рішення..."</w:t>
            </w:r>
          </w:p>
        </w:tc>
        <w:tc>
          <w:tcPr>
            <w:tcW w:w="2126" w:type="dxa"/>
            <w:shd w:val="clear" w:color="F6F8F9" w:fill="F6F8F9"/>
            <w:noWrap/>
            <w:vAlign w:val="center"/>
            <w:hideMark/>
          </w:tcPr>
          <w:p w14:paraId="33789F8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358D07B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 праві ЄС </w:t>
            </w:r>
            <w:proofErr w:type="spellStart"/>
            <w:r w:rsidRPr="00A22B3F">
              <w:rPr>
                <w:rFonts w:ascii="Arial" w:eastAsia="Times New Roman" w:hAnsi="Arial" w:cs="Arial"/>
                <w:color w:val="000000"/>
                <w:sz w:val="20"/>
                <w:szCs w:val="20"/>
                <w:lang w:val="uk-UA"/>
              </w:rPr>
              <w:t>award</w:t>
            </w:r>
            <w:proofErr w:type="spellEnd"/>
            <w:r w:rsidRPr="00A22B3F">
              <w:rPr>
                <w:rFonts w:ascii="Arial" w:eastAsia="Times New Roman" w:hAnsi="Arial" w:cs="Arial"/>
                <w:color w:val="000000"/>
                <w:sz w:val="20"/>
                <w:szCs w:val="20"/>
                <w:lang w:val="uk-UA"/>
              </w:rPr>
              <w:t xml:space="preserve"> = результат арбітражу. Переклад "рішення" відповідає функції, але формально вужчий.</w:t>
            </w:r>
          </w:p>
        </w:tc>
      </w:tr>
      <w:tr w:rsidR="00A22B3F" w:rsidRPr="009A5CA6" w14:paraId="4F2445A5" w14:textId="77777777" w:rsidTr="00D96698">
        <w:trPr>
          <w:trHeight w:val="260"/>
        </w:trPr>
        <w:tc>
          <w:tcPr>
            <w:tcW w:w="302" w:type="dxa"/>
            <w:shd w:val="clear" w:color="FFFFFF" w:fill="FFFFFF"/>
            <w:noWrap/>
            <w:vAlign w:val="center"/>
            <w:hideMark/>
          </w:tcPr>
          <w:p w14:paraId="2BE5CD90"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61</w:t>
            </w:r>
          </w:p>
        </w:tc>
        <w:tc>
          <w:tcPr>
            <w:tcW w:w="1939" w:type="dxa"/>
            <w:shd w:val="clear" w:color="FFFFFF" w:fill="FFFFFF"/>
            <w:noWrap/>
            <w:vAlign w:val="center"/>
            <w:hideMark/>
          </w:tcPr>
          <w:p w14:paraId="2A0BE47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freedom of movement</w:t>
            </w:r>
          </w:p>
        </w:tc>
        <w:tc>
          <w:tcPr>
            <w:tcW w:w="3429" w:type="dxa"/>
            <w:shd w:val="clear" w:color="FFFFFF" w:fill="FFFFFF"/>
            <w:noWrap/>
            <w:vAlign w:val="center"/>
            <w:hideMark/>
          </w:tcPr>
          <w:p w14:paraId="2548197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freedom of movement of workers shall be ensured..."</w:t>
            </w:r>
          </w:p>
        </w:tc>
        <w:tc>
          <w:tcPr>
            <w:tcW w:w="2080" w:type="dxa"/>
            <w:shd w:val="clear" w:color="FFFFFF" w:fill="FFFFFF"/>
            <w:noWrap/>
            <w:vAlign w:val="center"/>
            <w:hideMark/>
          </w:tcPr>
          <w:p w14:paraId="5A06F16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свобода пересування</w:t>
            </w:r>
          </w:p>
        </w:tc>
        <w:tc>
          <w:tcPr>
            <w:tcW w:w="3732" w:type="dxa"/>
            <w:shd w:val="clear" w:color="FFFFFF" w:fill="FFFFFF"/>
            <w:noWrap/>
            <w:vAlign w:val="center"/>
            <w:hideMark/>
          </w:tcPr>
          <w:p w14:paraId="5768F01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"...гарантується свобода пересування працівників..."</w:t>
            </w:r>
          </w:p>
        </w:tc>
        <w:tc>
          <w:tcPr>
            <w:tcW w:w="2126" w:type="dxa"/>
            <w:shd w:val="clear" w:color="FFFFFF" w:fill="FFFFFF"/>
            <w:noWrap/>
            <w:vAlign w:val="center"/>
            <w:hideMark/>
          </w:tcPr>
          <w:p w14:paraId="6FCE6D4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5D422F7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 ЄС термін стосується трудових мігрантів; в українському праві ширше — пересування загалом.</w:t>
            </w:r>
          </w:p>
        </w:tc>
      </w:tr>
      <w:tr w:rsidR="00A22B3F" w:rsidRPr="009A5CA6" w14:paraId="22C4269B" w14:textId="77777777" w:rsidTr="00D96698">
        <w:trPr>
          <w:trHeight w:val="260"/>
        </w:trPr>
        <w:tc>
          <w:tcPr>
            <w:tcW w:w="302" w:type="dxa"/>
            <w:shd w:val="clear" w:color="F6F8F9" w:fill="F6F8F9"/>
            <w:noWrap/>
            <w:vAlign w:val="center"/>
            <w:hideMark/>
          </w:tcPr>
          <w:p w14:paraId="3D909B1D"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62</w:t>
            </w:r>
          </w:p>
        </w:tc>
        <w:tc>
          <w:tcPr>
            <w:tcW w:w="1939" w:type="dxa"/>
            <w:shd w:val="clear" w:color="F6F8F9" w:fill="F6F8F9"/>
            <w:noWrap/>
            <w:vAlign w:val="center"/>
            <w:hideMark/>
          </w:tcPr>
          <w:p w14:paraId="6F9B8F0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collective bargaining</w:t>
            </w:r>
          </w:p>
        </w:tc>
        <w:tc>
          <w:tcPr>
            <w:tcW w:w="3429" w:type="dxa"/>
            <w:shd w:val="clear" w:color="F6F8F9" w:fill="F6F8F9"/>
            <w:noWrap/>
            <w:vAlign w:val="center"/>
            <w:hideMark/>
          </w:tcPr>
          <w:p w14:paraId="3DCA3A0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"...promotion of collective bargaining between employers and workers..."</w:t>
            </w:r>
          </w:p>
        </w:tc>
        <w:tc>
          <w:tcPr>
            <w:tcW w:w="2080" w:type="dxa"/>
            <w:shd w:val="clear" w:color="F6F8F9" w:fill="F6F8F9"/>
            <w:noWrap/>
            <w:vAlign w:val="center"/>
            <w:hideMark/>
          </w:tcPr>
          <w:p w14:paraId="1220495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колективні переговори</w:t>
            </w:r>
          </w:p>
        </w:tc>
        <w:tc>
          <w:tcPr>
            <w:tcW w:w="3732" w:type="dxa"/>
            <w:shd w:val="clear" w:color="F6F8F9" w:fill="F6F8F9"/>
            <w:noWrap/>
            <w:vAlign w:val="center"/>
            <w:hideMark/>
          </w:tcPr>
          <w:p w14:paraId="7BAAC76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"...заохочення колективних переговорів між роботодавцями та працівниками..."</w:t>
            </w:r>
          </w:p>
        </w:tc>
        <w:tc>
          <w:tcPr>
            <w:tcW w:w="2126" w:type="dxa"/>
            <w:shd w:val="clear" w:color="F6F8F9" w:fill="F6F8F9"/>
            <w:noWrap/>
            <w:vAlign w:val="center"/>
            <w:hideMark/>
          </w:tcPr>
          <w:p w14:paraId="61AFAB3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2B48CBE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Термін уже закріплений у трудовому праві України.</w:t>
            </w:r>
          </w:p>
        </w:tc>
      </w:tr>
      <w:tr w:rsidR="00A22B3F" w:rsidRPr="009A5CA6" w14:paraId="2A0B4349" w14:textId="77777777" w:rsidTr="00D96698">
        <w:trPr>
          <w:trHeight w:val="260"/>
        </w:trPr>
        <w:tc>
          <w:tcPr>
            <w:tcW w:w="302" w:type="dxa"/>
            <w:shd w:val="clear" w:color="FFFFFF" w:fill="FFFFFF"/>
            <w:noWrap/>
            <w:vAlign w:val="center"/>
            <w:hideMark/>
          </w:tcPr>
          <w:p w14:paraId="5A09C42D"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63</w:t>
            </w:r>
          </w:p>
        </w:tc>
        <w:tc>
          <w:tcPr>
            <w:tcW w:w="1939" w:type="dxa"/>
            <w:shd w:val="clear" w:color="FFFFFF" w:fill="FFFFFF"/>
            <w:noWrap/>
            <w:vAlign w:val="center"/>
            <w:hideMark/>
          </w:tcPr>
          <w:p w14:paraId="43B7D13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data protection</w:t>
            </w:r>
          </w:p>
        </w:tc>
        <w:tc>
          <w:tcPr>
            <w:tcW w:w="3429" w:type="dxa"/>
            <w:shd w:val="clear" w:color="FFFFFF" w:fill="FFFFFF"/>
            <w:noWrap/>
            <w:vAlign w:val="center"/>
            <w:hideMark/>
          </w:tcPr>
          <w:p w14:paraId="7DE1B67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"...ensure a high level of personal data protection..."</w:t>
            </w:r>
          </w:p>
        </w:tc>
        <w:tc>
          <w:tcPr>
            <w:tcW w:w="2080" w:type="dxa"/>
            <w:shd w:val="clear" w:color="FFFFFF" w:fill="FFFFFF"/>
            <w:noWrap/>
            <w:vAlign w:val="center"/>
            <w:hideMark/>
          </w:tcPr>
          <w:p w14:paraId="5721053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захист персональних даних</w:t>
            </w:r>
          </w:p>
        </w:tc>
        <w:tc>
          <w:tcPr>
            <w:tcW w:w="3732" w:type="dxa"/>
            <w:shd w:val="clear" w:color="FFFFFF" w:fill="FFFFFF"/>
            <w:noWrap/>
            <w:vAlign w:val="center"/>
            <w:hideMark/>
          </w:tcPr>
          <w:p w14:paraId="28D2B62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"...забезпечити високий рівень захисту персональних даних..."</w:t>
            </w:r>
          </w:p>
        </w:tc>
        <w:tc>
          <w:tcPr>
            <w:tcW w:w="2126" w:type="dxa"/>
            <w:shd w:val="clear" w:color="FFFFFF" w:fill="FFFFFF"/>
            <w:noWrap/>
            <w:vAlign w:val="center"/>
            <w:hideMark/>
          </w:tcPr>
          <w:p w14:paraId="36A1AF9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адаптацією</w:t>
            </w:r>
          </w:p>
        </w:tc>
        <w:tc>
          <w:tcPr>
            <w:tcW w:w="2977" w:type="dxa"/>
            <w:shd w:val="clear" w:color="FFFFFF" w:fill="FFFFFF"/>
            <w:noWrap/>
            <w:vAlign w:val="center"/>
            <w:hideMark/>
          </w:tcPr>
          <w:p w14:paraId="73DAC02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Україні діє Закон «Про захист персональних даних» — термін закріплений.</w:t>
            </w:r>
          </w:p>
        </w:tc>
      </w:tr>
      <w:tr w:rsidR="00A22B3F" w:rsidRPr="009A5CA6" w14:paraId="5D074917" w14:textId="77777777" w:rsidTr="00D96698">
        <w:trPr>
          <w:trHeight w:val="260"/>
        </w:trPr>
        <w:tc>
          <w:tcPr>
            <w:tcW w:w="302" w:type="dxa"/>
            <w:shd w:val="clear" w:color="F6F8F9" w:fill="F6F8F9"/>
            <w:noWrap/>
            <w:vAlign w:val="center"/>
            <w:hideMark/>
          </w:tcPr>
          <w:p w14:paraId="0D20FF3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64</w:t>
            </w:r>
          </w:p>
        </w:tc>
        <w:tc>
          <w:tcPr>
            <w:tcW w:w="1939" w:type="dxa"/>
            <w:shd w:val="clear" w:color="F6F8F9" w:fill="F6F8F9"/>
            <w:noWrap/>
            <w:vAlign w:val="center"/>
            <w:hideMark/>
          </w:tcPr>
          <w:p w14:paraId="45EAD31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electronic communications</w:t>
            </w:r>
          </w:p>
        </w:tc>
        <w:tc>
          <w:tcPr>
            <w:tcW w:w="3429" w:type="dxa"/>
            <w:shd w:val="clear" w:color="F6F8F9" w:fill="F6F8F9"/>
            <w:noWrap/>
            <w:vAlign w:val="center"/>
            <w:hideMark/>
          </w:tcPr>
          <w:p w14:paraId="5CB00BF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"...rules applicable to electronic communications services..."</w:t>
            </w:r>
          </w:p>
        </w:tc>
        <w:tc>
          <w:tcPr>
            <w:tcW w:w="2080" w:type="dxa"/>
            <w:shd w:val="clear" w:color="F6F8F9" w:fill="F6F8F9"/>
            <w:noWrap/>
            <w:vAlign w:val="center"/>
            <w:hideMark/>
          </w:tcPr>
          <w:p w14:paraId="68C7E5E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електронні комунікації</w:t>
            </w:r>
          </w:p>
        </w:tc>
        <w:tc>
          <w:tcPr>
            <w:tcW w:w="3732" w:type="dxa"/>
            <w:shd w:val="clear" w:color="F6F8F9" w:fill="F6F8F9"/>
            <w:noWrap/>
            <w:vAlign w:val="center"/>
            <w:hideMark/>
          </w:tcPr>
          <w:p w14:paraId="57CCEE8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"...правила, що застосовуються до електронних комунікаційних послуг..."</w:t>
            </w:r>
          </w:p>
        </w:tc>
        <w:tc>
          <w:tcPr>
            <w:tcW w:w="2126" w:type="dxa"/>
            <w:shd w:val="clear" w:color="F6F8F9" w:fill="F6F8F9"/>
            <w:noWrap/>
            <w:vAlign w:val="center"/>
            <w:hideMark/>
          </w:tcPr>
          <w:p w14:paraId="6BE839D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46FFC3C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Термін технічний, використовується у сфері цифрової політики.</w:t>
            </w:r>
          </w:p>
        </w:tc>
      </w:tr>
      <w:tr w:rsidR="00A22B3F" w:rsidRPr="009A5CA6" w14:paraId="605465FB" w14:textId="77777777" w:rsidTr="00D96698">
        <w:trPr>
          <w:trHeight w:val="260"/>
        </w:trPr>
        <w:tc>
          <w:tcPr>
            <w:tcW w:w="302" w:type="dxa"/>
            <w:shd w:val="clear" w:color="FFFFFF" w:fill="FFFFFF"/>
            <w:noWrap/>
            <w:vAlign w:val="center"/>
            <w:hideMark/>
          </w:tcPr>
          <w:p w14:paraId="7B8BEB57"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65</w:t>
            </w:r>
          </w:p>
        </w:tc>
        <w:tc>
          <w:tcPr>
            <w:tcW w:w="1939" w:type="dxa"/>
            <w:shd w:val="clear" w:color="FFFFFF" w:fill="FFFFFF"/>
            <w:noWrap/>
            <w:vAlign w:val="center"/>
            <w:hideMark/>
          </w:tcPr>
          <w:p w14:paraId="41D06FB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alternative dispute resolution (ADR)</w:t>
            </w:r>
          </w:p>
        </w:tc>
        <w:tc>
          <w:tcPr>
            <w:tcW w:w="3429" w:type="dxa"/>
            <w:shd w:val="clear" w:color="FFFFFF" w:fill="FFFFFF"/>
            <w:noWrap/>
            <w:vAlign w:val="center"/>
            <w:hideMark/>
          </w:tcPr>
          <w:p w14:paraId="745A130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Parties shall encourage alternative dispute resolution mechanisms..."</w:t>
            </w:r>
          </w:p>
        </w:tc>
        <w:tc>
          <w:tcPr>
            <w:tcW w:w="2080" w:type="dxa"/>
            <w:shd w:val="clear" w:color="FFFFFF" w:fill="FFFFFF"/>
            <w:noWrap/>
            <w:vAlign w:val="center"/>
            <w:hideMark/>
          </w:tcPr>
          <w:p w14:paraId="3E99983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альтернативне вирішення спорів</w:t>
            </w:r>
          </w:p>
        </w:tc>
        <w:tc>
          <w:tcPr>
            <w:tcW w:w="3732" w:type="dxa"/>
            <w:shd w:val="clear" w:color="FFFFFF" w:fill="FFFFFF"/>
            <w:noWrap/>
            <w:vAlign w:val="center"/>
            <w:hideMark/>
          </w:tcPr>
          <w:p w14:paraId="25713C5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"...Сторони заохочують альтернативні механізми вирішення спорів..."</w:t>
            </w:r>
          </w:p>
        </w:tc>
        <w:tc>
          <w:tcPr>
            <w:tcW w:w="2126" w:type="dxa"/>
            <w:shd w:val="clear" w:color="FFFFFF" w:fill="FFFFFF"/>
            <w:noWrap/>
            <w:vAlign w:val="center"/>
            <w:hideMark/>
          </w:tcPr>
          <w:p w14:paraId="04249E9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0BE4B73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Міжнародний правовий термін, калька закріпилася в </w:t>
            </w:r>
            <w:proofErr w:type="spellStart"/>
            <w:r w:rsidRPr="00A22B3F">
              <w:rPr>
                <w:rFonts w:ascii="Arial" w:eastAsia="Times New Roman" w:hAnsi="Arial" w:cs="Arial"/>
                <w:color w:val="000000"/>
                <w:sz w:val="20"/>
                <w:szCs w:val="20"/>
                <w:lang w:val="uk-UA"/>
              </w:rPr>
              <w:t>юр</w:t>
            </w:r>
            <w:proofErr w:type="spellEnd"/>
            <w:r w:rsidRPr="00A22B3F">
              <w:rPr>
                <w:rFonts w:ascii="Arial" w:eastAsia="Times New Roman" w:hAnsi="Arial" w:cs="Arial"/>
                <w:color w:val="000000"/>
                <w:sz w:val="20"/>
                <w:szCs w:val="20"/>
                <w:lang w:val="uk-UA"/>
              </w:rPr>
              <w:t>. літературі.</w:t>
            </w:r>
          </w:p>
        </w:tc>
      </w:tr>
      <w:tr w:rsidR="00A22B3F" w:rsidRPr="00A22B3F" w14:paraId="17C73C37" w14:textId="77777777" w:rsidTr="00D96698">
        <w:trPr>
          <w:trHeight w:val="260"/>
        </w:trPr>
        <w:tc>
          <w:tcPr>
            <w:tcW w:w="302" w:type="dxa"/>
            <w:shd w:val="clear" w:color="F6F8F9" w:fill="F6F8F9"/>
            <w:noWrap/>
            <w:vAlign w:val="center"/>
            <w:hideMark/>
          </w:tcPr>
          <w:p w14:paraId="20D93B35"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66</w:t>
            </w:r>
          </w:p>
        </w:tc>
        <w:tc>
          <w:tcPr>
            <w:tcW w:w="1939" w:type="dxa"/>
            <w:shd w:val="clear" w:color="F6F8F9" w:fill="F6F8F9"/>
            <w:noWrap/>
            <w:vAlign w:val="center"/>
            <w:hideMark/>
          </w:tcPr>
          <w:p w14:paraId="48C11EB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recognition and enforcement</w:t>
            </w:r>
          </w:p>
        </w:tc>
        <w:tc>
          <w:tcPr>
            <w:tcW w:w="3429" w:type="dxa"/>
            <w:shd w:val="clear" w:color="F6F8F9" w:fill="F6F8F9"/>
            <w:noWrap/>
            <w:vAlign w:val="center"/>
            <w:hideMark/>
          </w:tcPr>
          <w:p w14:paraId="33C54B9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"...recognition and enforcement of judgments..."</w:t>
            </w:r>
          </w:p>
        </w:tc>
        <w:tc>
          <w:tcPr>
            <w:tcW w:w="2080" w:type="dxa"/>
            <w:shd w:val="clear" w:color="F6F8F9" w:fill="F6F8F9"/>
            <w:noWrap/>
            <w:vAlign w:val="center"/>
            <w:hideMark/>
          </w:tcPr>
          <w:p w14:paraId="32F1E7A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визнання та виконання рішень</w:t>
            </w:r>
          </w:p>
        </w:tc>
        <w:tc>
          <w:tcPr>
            <w:tcW w:w="3732" w:type="dxa"/>
            <w:shd w:val="clear" w:color="F6F8F9" w:fill="F6F8F9"/>
            <w:noWrap/>
            <w:vAlign w:val="center"/>
            <w:hideMark/>
          </w:tcPr>
          <w:p w14:paraId="054FC41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"...визнання та виконання судових рішень..."</w:t>
            </w:r>
          </w:p>
        </w:tc>
        <w:tc>
          <w:tcPr>
            <w:tcW w:w="2126" w:type="dxa"/>
            <w:shd w:val="clear" w:color="F6F8F9" w:fill="F6F8F9"/>
            <w:noWrap/>
            <w:vAlign w:val="center"/>
            <w:hideMark/>
          </w:tcPr>
          <w:p w14:paraId="6021529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796AF85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Стандартна формула міжнародних договорів.</w:t>
            </w:r>
          </w:p>
        </w:tc>
      </w:tr>
      <w:tr w:rsidR="00A22B3F" w:rsidRPr="009A5CA6" w14:paraId="0FD6EBA1" w14:textId="77777777" w:rsidTr="00D96698">
        <w:trPr>
          <w:trHeight w:val="260"/>
        </w:trPr>
        <w:tc>
          <w:tcPr>
            <w:tcW w:w="302" w:type="dxa"/>
            <w:shd w:val="clear" w:color="FFFFFF" w:fill="FFFFFF"/>
            <w:noWrap/>
            <w:vAlign w:val="center"/>
            <w:hideMark/>
          </w:tcPr>
          <w:p w14:paraId="515DCC71"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67</w:t>
            </w:r>
          </w:p>
        </w:tc>
        <w:tc>
          <w:tcPr>
            <w:tcW w:w="1939" w:type="dxa"/>
            <w:shd w:val="clear" w:color="FFFFFF" w:fill="FFFFFF"/>
            <w:noWrap/>
            <w:vAlign w:val="center"/>
            <w:hideMark/>
          </w:tcPr>
          <w:p w14:paraId="1678E95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financial services</w:t>
            </w:r>
          </w:p>
        </w:tc>
        <w:tc>
          <w:tcPr>
            <w:tcW w:w="3429" w:type="dxa"/>
            <w:shd w:val="clear" w:color="FFFFFF" w:fill="FFFFFF"/>
            <w:noWrap/>
            <w:vAlign w:val="center"/>
            <w:hideMark/>
          </w:tcPr>
          <w:p w14:paraId="379B68D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w:t>
            </w:r>
            <w:proofErr w:type="spellStart"/>
            <w:r w:rsidRPr="00A22B3F">
              <w:rPr>
                <w:rFonts w:ascii="Arial" w:eastAsia="Times New Roman" w:hAnsi="Arial" w:cs="Arial"/>
                <w:color w:val="000000"/>
                <w:sz w:val="20"/>
                <w:szCs w:val="20"/>
              </w:rPr>
              <w:t>liberalisation</w:t>
            </w:r>
            <w:proofErr w:type="spellEnd"/>
            <w:r w:rsidRPr="00A22B3F">
              <w:rPr>
                <w:rFonts w:ascii="Arial" w:eastAsia="Times New Roman" w:hAnsi="Arial" w:cs="Arial"/>
                <w:color w:val="000000"/>
                <w:sz w:val="20"/>
                <w:szCs w:val="20"/>
              </w:rPr>
              <w:t xml:space="preserve"> of financial services shall be pursued..."</w:t>
            </w:r>
          </w:p>
        </w:tc>
        <w:tc>
          <w:tcPr>
            <w:tcW w:w="2080" w:type="dxa"/>
            <w:shd w:val="clear" w:color="FFFFFF" w:fill="FFFFFF"/>
            <w:noWrap/>
            <w:vAlign w:val="center"/>
            <w:hideMark/>
          </w:tcPr>
          <w:p w14:paraId="6012FF7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фінансові послуги</w:t>
            </w:r>
          </w:p>
        </w:tc>
        <w:tc>
          <w:tcPr>
            <w:tcW w:w="3732" w:type="dxa"/>
            <w:shd w:val="clear" w:color="FFFFFF" w:fill="FFFFFF"/>
            <w:noWrap/>
            <w:vAlign w:val="center"/>
            <w:hideMark/>
          </w:tcPr>
          <w:p w14:paraId="53DE500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"...передбачено лібералізацію фінансових послуг..."</w:t>
            </w:r>
          </w:p>
        </w:tc>
        <w:tc>
          <w:tcPr>
            <w:tcW w:w="2126" w:type="dxa"/>
            <w:shd w:val="clear" w:color="FFFFFF" w:fill="FFFFFF"/>
            <w:noWrap/>
            <w:vAlign w:val="center"/>
            <w:hideMark/>
          </w:tcPr>
          <w:p w14:paraId="12B08B9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19E8B79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термін в економіці та праві.</w:t>
            </w:r>
          </w:p>
        </w:tc>
      </w:tr>
      <w:tr w:rsidR="00A22B3F" w:rsidRPr="009A5CA6" w14:paraId="2474ED48" w14:textId="77777777" w:rsidTr="00D96698">
        <w:trPr>
          <w:trHeight w:val="260"/>
        </w:trPr>
        <w:tc>
          <w:tcPr>
            <w:tcW w:w="302" w:type="dxa"/>
            <w:shd w:val="clear" w:color="F6F8F9" w:fill="F6F8F9"/>
            <w:noWrap/>
            <w:vAlign w:val="center"/>
            <w:hideMark/>
          </w:tcPr>
          <w:p w14:paraId="431A2A9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68</w:t>
            </w:r>
          </w:p>
        </w:tc>
        <w:tc>
          <w:tcPr>
            <w:tcW w:w="1939" w:type="dxa"/>
            <w:shd w:val="clear" w:color="F6F8F9" w:fill="F6F8F9"/>
            <w:noWrap/>
            <w:vAlign w:val="center"/>
            <w:hideMark/>
          </w:tcPr>
          <w:p w14:paraId="5DE00DE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prudential regulation</w:t>
            </w:r>
          </w:p>
        </w:tc>
        <w:tc>
          <w:tcPr>
            <w:tcW w:w="3429" w:type="dxa"/>
            <w:shd w:val="clear" w:color="F6F8F9" w:fill="F6F8F9"/>
            <w:noWrap/>
            <w:vAlign w:val="center"/>
            <w:hideMark/>
          </w:tcPr>
          <w:p w14:paraId="7781980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"...nothing shall prevent a Party from adopting prudential regulation..."</w:t>
            </w:r>
          </w:p>
        </w:tc>
        <w:tc>
          <w:tcPr>
            <w:tcW w:w="2080" w:type="dxa"/>
            <w:shd w:val="clear" w:color="F6F8F9" w:fill="F6F8F9"/>
            <w:noWrap/>
            <w:vAlign w:val="center"/>
            <w:hideMark/>
          </w:tcPr>
          <w:p w14:paraId="41B31BB7"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пруденційне</w:t>
            </w:r>
            <w:proofErr w:type="spellEnd"/>
            <w:r w:rsidRPr="00A22B3F">
              <w:rPr>
                <w:rFonts w:ascii="Arial" w:eastAsia="Times New Roman" w:hAnsi="Arial" w:cs="Arial"/>
                <w:color w:val="000000"/>
                <w:sz w:val="20"/>
                <w:szCs w:val="20"/>
                <w:lang w:val="uk-UA"/>
              </w:rPr>
              <w:t xml:space="preserve"> регулювання</w:t>
            </w:r>
          </w:p>
        </w:tc>
        <w:tc>
          <w:tcPr>
            <w:tcW w:w="3732" w:type="dxa"/>
            <w:shd w:val="clear" w:color="F6F8F9" w:fill="F6F8F9"/>
            <w:noWrap/>
            <w:vAlign w:val="center"/>
            <w:hideMark/>
          </w:tcPr>
          <w:p w14:paraId="0F3B120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"...жодна Сторона не обмежується у вжитті </w:t>
            </w:r>
            <w:proofErr w:type="spellStart"/>
            <w:r w:rsidRPr="00A22B3F">
              <w:rPr>
                <w:rFonts w:ascii="Arial" w:eastAsia="Times New Roman" w:hAnsi="Arial" w:cs="Arial"/>
                <w:color w:val="000000"/>
                <w:sz w:val="20"/>
                <w:szCs w:val="20"/>
                <w:lang w:val="uk-UA"/>
              </w:rPr>
              <w:t>пруденційного</w:t>
            </w:r>
            <w:proofErr w:type="spellEnd"/>
            <w:r w:rsidRPr="00A22B3F">
              <w:rPr>
                <w:rFonts w:ascii="Arial" w:eastAsia="Times New Roman" w:hAnsi="Arial" w:cs="Arial"/>
                <w:color w:val="000000"/>
                <w:sz w:val="20"/>
                <w:szCs w:val="20"/>
                <w:lang w:val="uk-UA"/>
              </w:rPr>
              <w:t xml:space="preserve"> регулювання..."</w:t>
            </w:r>
          </w:p>
        </w:tc>
        <w:tc>
          <w:tcPr>
            <w:tcW w:w="2126" w:type="dxa"/>
            <w:shd w:val="clear" w:color="F6F8F9" w:fill="F6F8F9"/>
            <w:noWrap/>
            <w:vAlign w:val="center"/>
            <w:hideMark/>
          </w:tcPr>
          <w:p w14:paraId="682F422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Транскрипція / калька</w:t>
            </w:r>
          </w:p>
        </w:tc>
        <w:tc>
          <w:tcPr>
            <w:tcW w:w="2977" w:type="dxa"/>
            <w:shd w:val="clear" w:color="F6F8F9" w:fill="F6F8F9"/>
            <w:noWrap/>
            <w:vAlign w:val="center"/>
            <w:hideMark/>
          </w:tcPr>
          <w:p w14:paraId="7809A11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w:t>
            </w:r>
            <w:proofErr w:type="spellStart"/>
            <w:r w:rsidRPr="00A22B3F">
              <w:rPr>
                <w:rFonts w:ascii="Arial" w:eastAsia="Times New Roman" w:hAnsi="Arial" w:cs="Arial"/>
                <w:color w:val="000000"/>
                <w:sz w:val="20"/>
                <w:szCs w:val="20"/>
                <w:lang w:val="uk-UA"/>
              </w:rPr>
              <w:t>Пруденційний</w:t>
            </w:r>
            <w:proofErr w:type="spellEnd"/>
            <w:r w:rsidRPr="00A22B3F">
              <w:rPr>
                <w:rFonts w:ascii="Arial" w:eastAsia="Times New Roman" w:hAnsi="Arial" w:cs="Arial"/>
                <w:color w:val="000000"/>
                <w:sz w:val="20"/>
                <w:szCs w:val="20"/>
                <w:lang w:val="uk-UA"/>
              </w:rPr>
              <w:t>" — латинізм, запозичений у фінансове право.</w:t>
            </w:r>
          </w:p>
        </w:tc>
      </w:tr>
      <w:tr w:rsidR="00A22B3F" w:rsidRPr="009A5CA6" w14:paraId="6D33E43D" w14:textId="77777777" w:rsidTr="00D96698">
        <w:trPr>
          <w:trHeight w:val="260"/>
        </w:trPr>
        <w:tc>
          <w:tcPr>
            <w:tcW w:w="302" w:type="dxa"/>
            <w:shd w:val="clear" w:color="FFFFFF" w:fill="FFFFFF"/>
            <w:noWrap/>
            <w:vAlign w:val="center"/>
            <w:hideMark/>
          </w:tcPr>
          <w:p w14:paraId="34BFB069"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69</w:t>
            </w:r>
          </w:p>
        </w:tc>
        <w:tc>
          <w:tcPr>
            <w:tcW w:w="1939" w:type="dxa"/>
            <w:shd w:val="clear" w:color="FFFFFF" w:fill="FFFFFF"/>
            <w:noWrap/>
            <w:vAlign w:val="center"/>
            <w:hideMark/>
          </w:tcPr>
          <w:p w14:paraId="38DF6A0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insurance undertaking</w:t>
            </w:r>
          </w:p>
        </w:tc>
        <w:tc>
          <w:tcPr>
            <w:tcW w:w="3429" w:type="dxa"/>
            <w:shd w:val="clear" w:color="FFFFFF" w:fill="FFFFFF"/>
            <w:noWrap/>
            <w:vAlign w:val="center"/>
            <w:hideMark/>
          </w:tcPr>
          <w:p w14:paraId="6DF3B67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"...authorization of an insurance undertaking..."</w:t>
            </w:r>
          </w:p>
        </w:tc>
        <w:tc>
          <w:tcPr>
            <w:tcW w:w="2080" w:type="dxa"/>
            <w:shd w:val="clear" w:color="FFFFFF" w:fill="FFFFFF"/>
            <w:noWrap/>
            <w:vAlign w:val="center"/>
            <w:hideMark/>
          </w:tcPr>
          <w:p w14:paraId="39AB828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страхове підприємство</w:t>
            </w:r>
          </w:p>
        </w:tc>
        <w:tc>
          <w:tcPr>
            <w:tcW w:w="3732" w:type="dxa"/>
            <w:shd w:val="clear" w:color="FFFFFF" w:fill="FFFFFF"/>
            <w:noWrap/>
            <w:vAlign w:val="center"/>
            <w:hideMark/>
          </w:tcPr>
          <w:p w14:paraId="03BADDE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"...дозвіл для страхового підприємства..."</w:t>
            </w:r>
          </w:p>
        </w:tc>
        <w:tc>
          <w:tcPr>
            <w:tcW w:w="2126" w:type="dxa"/>
            <w:shd w:val="clear" w:color="FFFFFF" w:fill="FFFFFF"/>
            <w:noWrap/>
            <w:vAlign w:val="center"/>
            <w:hideMark/>
          </w:tcPr>
          <w:p w14:paraId="32DF48C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3AF89333"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Англ</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undertakingзнову</w:t>
            </w:r>
            <w:proofErr w:type="spellEnd"/>
            <w:r w:rsidRPr="00A22B3F">
              <w:rPr>
                <w:rFonts w:ascii="Arial" w:eastAsia="Times New Roman" w:hAnsi="Arial" w:cs="Arial"/>
                <w:color w:val="000000"/>
                <w:sz w:val="20"/>
                <w:szCs w:val="20"/>
                <w:lang w:val="uk-UA"/>
              </w:rPr>
              <w:t xml:space="preserve"> ширше за "підприємство". У фінансовому праві може бути неточним.</w:t>
            </w:r>
          </w:p>
        </w:tc>
      </w:tr>
      <w:tr w:rsidR="00A22B3F" w:rsidRPr="00A22B3F" w14:paraId="5AECE0A2" w14:textId="77777777" w:rsidTr="00D96698">
        <w:trPr>
          <w:trHeight w:val="260"/>
        </w:trPr>
        <w:tc>
          <w:tcPr>
            <w:tcW w:w="302" w:type="dxa"/>
            <w:shd w:val="clear" w:color="F6F8F9" w:fill="F6F8F9"/>
            <w:noWrap/>
            <w:vAlign w:val="center"/>
            <w:hideMark/>
          </w:tcPr>
          <w:p w14:paraId="7AC7FAC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70</w:t>
            </w:r>
          </w:p>
        </w:tc>
        <w:tc>
          <w:tcPr>
            <w:tcW w:w="1939" w:type="dxa"/>
            <w:shd w:val="clear" w:color="F6F8F9" w:fill="F6F8F9"/>
            <w:noWrap/>
            <w:vAlign w:val="center"/>
            <w:hideMark/>
          </w:tcPr>
          <w:p w14:paraId="64EBD56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monetary policy</w:t>
            </w:r>
          </w:p>
        </w:tc>
        <w:tc>
          <w:tcPr>
            <w:tcW w:w="3429" w:type="dxa"/>
            <w:shd w:val="clear" w:color="F6F8F9" w:fill="F6F8F9"/>
            <w:noWrap/>
            <w:vAlign w:val="center"/>
            <w:hideMark/>
          </w:tcPr>
          <w:p w14:paraId="4666535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"...coordination in the field of monetary policy..."</w:t>
            </w:r>
          </w:p>
        </w:tc>
        <w:tc>
          <w:tcPr>
            <w:tcW w:w="2080" w:type="dxa"/>
            <w:shd w:val="clear" w:color="F6F8F9" w:fill="F6F8F9"/>
            <w:noWrap/>
            <w:vAlign w:val="center"/>
            <w:hideMark/>
          </w:tcPr>
          <w:p w14:paraId="5E980DA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грошово-кредитна політика</w:t>
            </w:r>
          </w:p>
        </w:tc>
        <w:tc>
          <w:tcPr>
            <w:tcW w:w="3732" w:type="dxa"/>
            <w:shd w:val="clear" w:color="F6F8F9" w:fill="F6F8F9"/>
            <w:noWrap/>
            <w:vAlign w:val="center"/>
            <w:hideMark/>
          </w:tcPr>
          <w:p w14:paraId="0A51238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"...координація у сфері грошово-кредитної політики..."</w:t>
            </w:r>
          </w:p>
        </w:tc>
        <w:tc>
          <w:tcPr>
            <w:tcW w:w="2126" w:type="dxa"/>
            <w:shd w:val="clear" w:color="F6F8F9" w:fill="F6F8F9"/>
            <w:noWrap/>
            <w:vAlign w:val="center"/>
            <w:hideMark/>
          </w:tcPr>
          <w:p w14:paraId="65CCB3A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7915F88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Переклад адаптовано: </w:t>
            </w:r>
            <w:proofErr w:type="spellStart"/>
            <w:r w:rsidRPr="00A22B3F">
              <w:rPr>
                <w:rFonts w:ascii="Arial" w:eastAsia="Times New Roman" w:hAnsi="Arial" w:cs="Arial"/>
                <w:color w:val="000000"/>
                <w:sz w:val="20"/>
                <w:szCs w:val="20"/>
                <w:lang w:val="uk-UA"/>
              </w:rPr>
              <w:t>monetary</w:t>
            </w:r>
            <w:proofErr w:type="spellEnd"/>
            <w:r w:rsidRPr="00A22B3F">
              <w:rPr>
                <w:rFonts w:ascii="Arial" w:eastAsia="Times New Roman" w:hAnsi="Arial" w:cs="Arial"/>
                <w:color w:val="000000"/>
                <w:sz w:val="20"/>
                <w:szCs w:val="20"/>
                <w:lang w:val="uk-UA"/>
              </w:rPr>
              <w:t>→ "грошово-кредитна", не букв. "монетарна".</w:t>
            </w:r>
          </w:p>
        </w:tc>
      </w:tr>
      <w:tr w:rsidR="00A22B3F" w:rsidRPr="009A5CA6" w14:paraId="3FB07D65" w14:textId="77777777" w:rsidTr="00D96698">
        <w:trPr>
          <w:trHeight w:val="260"/>
        </w:trPr>
        <w:tc>
          <w:tcPr>
            <w:tcW w:w="302" w:type="dxa"/>
            <w:shd w:val="clear" w:color="FFFFFF" w:fill="FFFFFF"/>
            <w:noWrap/>
            <w:vAlign w:val="center"/>
            <w:hideMark/>
          </w:tcPr>
          <w:p w14:paraId="4C7295AC"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71</w:t>
            </w:r>
          </w:p>
        </w:tc>
        <w:tc>
          <w:tcPr>
            <w:tcW w:w="1939" w:type="dxa"/>
            <w:shd w:val="clear" w:color="FFFFFF" w:fill="FFFFFF"/>
            <w:noWrap/>
            <w:vAlign w:val="center"/>
            <w:hideMark/>
          </w:tcPr>
          <w:p w14:paraId="62E4B3C2"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jurisdiction</w:t>
            </w:r>
          </w:p>
        </w:tc>
        <w:tc>
          <w:tcPr>
            <w:tcW w:w="3429" w:type="dxa"/>
            <w:shd w:val="clear" w:color="FFFFFF" w:fill="FFFFFF"/>
            <w:noWrap/>
            <w:vAlign w:val="center"/>
            <w:hideMark/>
          </w:tcPr>
          <w:p w14:paraId="7AD1163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"...jurisdiction of courts shall be determined..."</w:t>
            </w:r>
          </w:p>
        </w:tc>
        <w:tc>
          <w:tcPr>
            <w:tcW w:w="2080" w:type="dxa"/>
            <w:shd w:val="clear" w:color="FFFFFF" w:fill="FFFFFF"/>
            <w:noWrap/>
            <w:vAlign w:val="center"/>
            <w:hideMark/>
          </w:tcPr>
          <w:p w14:paraId="424EBFD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юрисдикція</w:t>
            </w:r>
          </w:p>
        </w:tc>
        <w:tc>
          <w:tcPr>
            <w:tcW w:w="3732" w:type="dxa"/>
            <w:shd w:val="clear" w:color="FFFFFF" w:fill="FFFFFF"/>
            <w:noWrap/>
            <w:vAlign w:val="center"/>
            <w:hideMark/>
          </w:tcPr>
          <w:p w14:paraId="6222258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"...визначається юрисдикція судів..."</w:t>
            </w:r>
          </w:p>
        </w:tc>
        <w:tc>
          <w:tcPr>
            <w:tcW w:w="2126" w:type="dxa"/>
            <w:shd w:val="clear" w:color="FFFFFF" w:fill="FFFFFF"/>
            <w:noWrap/>
            <w:vAlign w:val="center"/>
            <w:hideMark/>
          </w:tcPr>
          <w:p w14:paraId="530642A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323894C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правовий термін, повністю відповідає значенню.</w:t>
            </w:r>
          </w:p>
        </w:tc>
      </w:tr>
      <w:tr w:rsidR="00A22B3F" w:rsidRPr="00A22B3F" w14:paraId="4BBDCBBA" w14:textId="77777777" w:rsidTr="00D96698">
        <w:trPr>
          <w:trHeight w:val="260"/>
        </w:trPr>
        <w:tc>
          <w:tcPr>
            <w:tcW w:w="302" w:type="dxa"/>
            <w:shd w:val="clear" w:color="F6F8F9" w:fill="F6F8F9"/>
            <w:noWrap/>
            <w:vAlign w:val="center"/>
            <w:hideMark/>
          </w:tcPr>
          <w:p w14:paraId="70C76321"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72</w:t>
            </w:r>
          </w:p>
        </w:tc>
        <w:tc>
          <w:tcPr>
            <w:tcW w:w="1939" w:type="dxa"/>
            <w:shd w:val="clear" w:color="F6F8F9" w:fill="F6F8F9"/>
            <w:noWrap/>
            <w:vAlign w:val="center"/>
            <w:hideMark/>
          </w:tcPr>
          <w:p w14:paraId="2C32E83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arbitration clause</w:t>
            </w:r>
          </w:p>
        </w:tc>
        <w:tc>
          <w:tcPr>
            <w:tcW w:w="3429" w:type="dxa"/>
            <w:shd w:val="clear" w:color="F6F8F9" w:fill="F6F8F9"/>
            <w:noWrap/>
            <w:vAlign w:val="center"/>
            <w:hideMark/>
          </w:tcPr>
          <w:p w14:paraId="3803704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"...any dispute shall be settled under an arbitration clause..."</w:t>
            </w:r>
          </w:p>
        </w:tc>
        <w:tc>
          <w:tcPr>
            <w:tcW w:w="2080" w:type="dxa"/>
            <w:shd w:val="clear" w:color="F6F8F9" w:fill="F6F8F9"/>
            <w:noWrap/>
            <w:vAlign w:val="center"/>
            <w:hideMark/>
          </w:tcPr>
          <w:p w14:paraId="76F8308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арбітражне застереження</w:t>
            </w:r>
          </w:p>
        </w:tc>
        <w:tc>
          <w:tcPr>
            <w:tcW w:w="3732" w:type="dxa"/>
            <w:shd w:val="clear" w:color="F6F8F9" w:fill="F6F8F9"/>
            <w:noWrap/>
            <w:vAlign w:val="center"/>
            <w:hideMark/>
          </w:tcPr>
          <w:p w14:paraId="2A69D2B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"...будь-який спір вирішується відповідно до арбітражного застереження..."</w:t>
            </w:r>
          </w:p>
        </w:tc>
        <w:tc>
          <w:tcPr>
            <w:tcW w:w="2126" w:type="dxa"/>
            <w:shd w:val="clear" w:color="F6F8F9" w:fill="F6F8F9"/>
            <w:noWrap/>
            <w:vAlign w:val="center"/>
            <w:hideMark/>
          </w:tcPr>
          <w:p w14:paraId="38C5176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7C1EFC3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термін міжнародних контрактів.</w:t>
            </w:r>
          </w:p>
        </w:tc>
      </w:tr>
      <w:tr w:rsidR="00A22B3F" w:rsidRPr="009A5CA6" w14:paraId="21ADD77B" w14:textId="77777777" w:rsidTr="00D96698">
        <w:trPr>
          <w:trHeight w:val="260"/>
        </w:trPr>
        <w:tc>
          <w:tcPr>
            <w:tcW w:w="302" w:type="dxa"/>
            <w:shd w:val="clear" w:color="FFFFFF" w:fill="FFFFFF"/>
            <w:noWrap/>
            <w:vAlign w:val="center"/>
            <w:hideMark/>
          </w:tcPr>
          <w:p w14:paraId="4B3D7603"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73</w:t>
            </w:r>
          </w:p>
        </w:tc>
        <w:tc>
          <w:tcPr>
            <w:tcW w:w="1939" w:type="dxa"/>
            <w:shd w:val="clear" w:color="FFFFFF" w:fill="FFFFFF"/>
            <w:noWrap/>
            <w:vAlign w:val="center"/>
            <w:hideMark/>
          </w:tcPr>
          <w:p w14:paraId="0FE529F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public policy</w:t>
            </w:r>
          </w:p>
        </w:tc>
        <w:tc>
          <w:tcPr>
            <w:tcW w:w="3429" w:type="dxa"/>
            <w:shd w:val="clear" w:color="FFFFFF" w:fill="FFFFFF"/>
            <w:noWrap/>
            <w:vAlign w:val="center"/>
            <w:hideMark/>
          </w:tcPr>
          <w:p w14:paraId="65875FD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"...enforcement may be refused if contrary to public policy..."</w:t>
            </w:r>
          </w:p>
        </w:tc>
        <w:tc>
          <w:tcPr>
            <w:tcW w:w="2080" w:type="dxa"/>
            <w:shd w:val="clear" w:color="FFFFFF" w:fill="FFFFFF"/>
            <w:noWrap/>
            <w:vAlign w:val="center"/>
            <w:hideMark/>
          </w:tcPr>
          <w:p w14:paraId="1573972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публічний порядок</w:t>
            </w:r>
          </w:p>
        </w:tc>
        <w:tc>
          <w:tcPr>
            <w:tcW w:w="3732" w:type="dxa"/>
            <w:shd w:val="clear" w:color="FFFFFF" w:fill="FFFFFF"/>
            <w:noWrap/>
            <w:vAlign w:val="center"/>
            <w:hideMark/>
          </w:tcPr>
          <w:p w14:paraId="0E7AEF9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"...виконання може бути відмовлено, якщо воно суперечить публічному порядку..."</w:t>
            </w:r>
          </w:p>
        </w:tc>
        <w:tc>
          <w:tcPr>
            <w:tcW w:w="2126" w:type="dxa"/>
            <w:shd w:val="clear" w:color="FFFFFF" w:fill="FFFFFF"/>
            <w:noWrap/>
            <w:vAlign w:val="center"/>
            <w:hideMark/>
          </w:tcPr>
          <w:p w14:paraId="1D472D3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4E9E158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англійському праві </w:t>
            </w:r>
            <w:proofErr w:type="spellStart"/>
            <w:r w:rsidRPr="00A22B3F">
              <w:rPr>
                <w:rFonts w:ascii="Arial" w:eastAsia="Times New Roman" w:hAnsi="Arial" w:cs="Arial"/>
                <w:color w:val="000000"/>
                <w:sz w:val="20"/>
                <w:szCs w:val="20"/>
                <w:lang w:val="uk-UA"/>
              </w:rPr>
              <w:t>public</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policy</w:t>
            </w:r>
            <w:proofErr w:type="spellEnd"/>
            <w:r w:rsidRPr="00A22B3F">
              <w:rPr>
                <w:rFonts w:ascii="Arial" w:eastAsia="Times New Roman" w:hAnsi="Arial" w:cs="Arial"/>
                <w:color w:val="000000"/>
                <w:sz w:val="20"/>
                <w:szCs w:val="20"/>
                <w:lang w:val="uk-UA"/>
              </w:rPr>
              <w:t xml:space="preserve"> значно ширше, ніж українське "публічний порядок".</w:t>
            </w:r>
          </w:p>
        </w:tc>
      </w:tr>
      <w:tr w:rsidR="00A22B3F" w:rsidRPr="009A5CA6" w14:paraId="4140FFE8" w14:textId="77777777" w:rsidTr="00D96698">
        <w:trPr>
          <w:trHeight w:val="260"/>
        </w:trPr>
        <w:tc>
          <w:tcPr>
            <w:tcW w:w="302" w:type="dxa"/>
            <w:shd w:val="clear" w:color="F6F8F9" w:fill="F6F8F9"/>
            <w:noWrap/>
            <w:vAlign w:val="center"/>
            <w:hideMark/>
          </w:tcPr>
          <w:p w14:paraId="25305CEE"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74</w:t>
            </w:r>
          </w:p>
        </w:tc>
        <w:tc>
          <w:tcPr>
            <w:tcW w:w="1939" w:type="dxa"/>
            <w:shd w:val="clear" w:color="F6F8F9" w:fill="F6F8F9"/>
            <w:noWrap/>
            <w:vAlign w:val="center"/>
            <w:hideMark/>
          </w:tcPr>
          <w:p w14:paraId="4B69E8B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intellectual property infringement</w:t>
            </w:r>
          </w:p>
        </w:tc>
        <w:tc>
          <w:tcPr>
            <w:tcW w:w="3429" w:type="dxa"/>
            <w:shd w:val="clear" w:color="F6F8F9" w:fill="F6F8F9"/>
            <w:noWrap/>
            <w:vAlign w:val="center"/>
            <w:hideMark/>
          </w:tcPr>
          <w:p w14:paraId="391238B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"...measures against intellectual property infringement..."</w:t>
            </w:r>
          </w:p>
        </w:tc>
        <w:tc>
          <w:tcPr>
            <w:tcW w:w="2080" w:type="dxa"/>
            <w:shd w:val="clear" w:color="F6F8F9" w:fill="F6F8F9"/>
            <w:noWrap/>
            <w:vAlign w:val="center"/>
            <w:hideMark/>
          </w:tcPr>
          <w:p w14:paraId="0B164B6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порушення прав інтелектуальної власності</w:t>
            </w:r>
          </w:p>
        </w:tc>
        <w:tc>
          <w:tcPr>
            <w:tcW w:w="3732" w:type="dxa"/>
            <w:shd w:val="clear" w:color="F6F8F9" w:fill="F6F8F9"/>
            <w:noWrap/>
            <w:vAlign w:val="center"/>
            <w:hideMark/>
          </w:tcPr>
          <w:p w14:paraId="7156709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"...заходи проти порушення прав інтелектуальної власності..."</w:t>
            </w:r>
          </w:p>
        </w:tc>
        <w:tc>
          <w:tcPr>
            <w:tcW w:w="2126" w:type="dxa"/>
            <w:shd w:val="clear" w:color="F6F8F9" w:fill="F6F8F9"/>
            <w:noWrap/>
            <w:vAlign w:val="center"/>
            <w:hideMark/>
          </w:tcPr>
          <w:p w14:paraId="1C2B804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уточненням</w:t>
            </w:r>
          </w:p>
        </w:tc>
        <w:tc>
          <w:tcPr>
            <w:tcW w:w="2977" w:type="dxa"/>
            <w:shd w:val="clear" w:color="F6F8F9" w:fill="F6F8F9"/>
            <w:noWrap/>
            <w:vAlign w:val="center"/>
            <w:hideMark/>
          </w:tcPr>
          <w:p w14:paraId="4BE592E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українському варіанті уточнено "прав", чого немає в </w:t>
            </w:r>
            <w:proofErr w:type="spellStart"/>
            <w:r w:rsidRPr="00A22B3F">
              <w:rPr>
                <w:rFonts w:ascii="Arial" w:eastAsia="Times New Roman" w:hAnsi="Arial" w:cs="Arial"/>
                <w:color w:val="000000"/>
                <w:sz w:val="20"/>
                <w:szCs w:val="20"/>
                <w:lang w:val="uk-UA"/>
              </w:rPr>
              <w:t>англ</w:t>
            </w:r>
            <w:proofErr w:type="spellEnd"/>
            <w:r w:rsidRPr="00A22B3F">
              <w:rPr>
                <w:rFonts w:ascii="Arial" w:eastAsia="Times New Roman" w:hAnsi="Arial" w:cs="Arial"/>
                <w:color w:val="000000"/>
                <w:sz w:val="20"/>
                <w:szCs w:val="20"/>
                <w:lang w:val="uk-UA"/>
              </w:rPr>
              <w:t>.</w:t>
            </w:r>
          </w:p>
        </w:tc>
      </w:tr>
      <w:tr w:rsidR="00A22B3F" w:rsidRPr="009A5CA6" w14:paraId="0A827E14" w14:textId="77777777" w:rsidTr="00D96698">
        <w:trPr>
          <w:trHeight w:val="260"/>
        </w:trPr>
        <w:tc>
          <w:tcPr>
            <w:tcW w:w="302" w:type="dxa"/>
            <w:shd w:val="clear" w:color="FFFFFF" w:fill="FFFFFF"/>
            <w:noWrap/>
            <w:vAlign w:val="center"/>
            <w:hideMark/>
          </w:tcPr>
          <w:p w14:paraId="75A6414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75</w:t>
            </w:r>
          </w:p>
        </w:tc>
        <w:tc>
          <w:tcPr>
            <w:tcW w:w="1939" w:type="dxa"/>
            <w:shd w:val="clear" w:color="FFFFFF" w:fill="FFFFFF"/>
            <w:noWrap/>
            <w:vAlign w:val="center"/>
            <w:hideMark/>
          </w:tcPr>
          <w:p w14:paraId="0622D3A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copyright</w:t>
            </w:r>
          </w:p>
        </w:tc>
        <w:tc>
          <w:tcPr>
            <w:tcW w:w="3429" w:type="dxa"/>
            <w:shd w:val="clear" w:color="FFFFFF" w:fill="FFFFFF"/>
            <w:noWrap/>
            <w:vAlign w:val="center"/>
            <w:hideMark/>
          </w:tcPr>
          <w:p w14:paraId="011F650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"...protection of copyright and related rights..."</w:t>
            </w:r>
          </w:p>
        </w:tc>
        <w:tc>
          <w:tcPr>
            <w:tcW w:w="2080" w:type="dxa"/>
            <w:shd w:val="clear" w:color="FFFFFF" w:fill="FFFFFF"/>
            <w:noWrap/>
            <w:vAlign w:val="center"/>
            <w:hideMark/>
          </w:tcPr>
          <w:p w14:paraId="2C72599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авторське право</w:t>
            </w:r>
          </w:p>
        </w:tc>
        <w:tc>
          <w:tcPr>
            <w:tcW w:w="3732" w:type="dxa"/>
            <w:shd w:val="clear" w:color="FFFFFF" w:fill="FFFFFF"/>
            <w:noWrap/>
            <w:vAlign w:val="center"/>
            <w:hideMark/>
          </w:tcPr>
          <w:p w14:paraId="39E4A0B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"...охорона авторського права та суміжних прав..."</w:t>
            </w:r>
          </w:p>
        </w:tc>
        <w:tc>
          <w:tcPr>
            <w:tcW w:w="2126" w:type="dxa"/>
            <w:shd w:val="clear" w:color="FFFFFF" w:fill="FFFFFF"/>
            <w:noWrap/>
            <w:vAlign w:val="center"/>
            <w:hideMark/>
          </w:tcPr>
          <w:p w14:paraId="12F7940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FFFFF" w:fill="FFFFFF"/>
            <w:noWrap/>
            <w:vAlign w:val="center"/>
            <w:hideMark/>
          </w:tcPr>
          <w:p w14:paraId="3EF650B1"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Copyright</w:t>
            </w:r>
            <w:proofErr w:type="spellEnd"/>
            <w:r w:rsidRPr="00A22B3F">
              <w:rPr>
                <w:rFonts w:ascii="Arial" w:eastAsia="Times New Roman" w:hAnsi="Arial" w:cs="Arial"/>
                <w:color w:val="000000"/>
                <w:sz w:val="20"/>
                <w:szCs w:val="20"/>
                <w:lang w:val="uk-UA"/>
              </w:rPr>
              <w:t xml:space="preserve"> дослівно "право на копію", але переклад як "авторське право" став стандартом.</w:t>
            </w:r>
          </w:p>
        </w:tc>
      </w:tr>
      <w:tr w:rsidR="00A22B3F" w:rsidRPr="009A5CA6" w14:paraId="16475B8F" w14:textId="77777777" w:rsidTr="00D96698">
        <w:trPr>
          <w:trHeight w:val="260"/>
        </w:trPr>
        <w:tc>
          <w:tcPr>
            <w:tcW w:w="302" w:type="dxa"/>
            <w:shd w:val="clear" w:color="F6F8F9" w:fill="F6F8F9"/>
            <w:noWrap/>
            <w:vAlign w:val="center"/>
            <w:hideMark/>
          </w:tcPr>
          <w:p w14:paraId="4B2B8EB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76</w:t>
            </w:r>
          </w:p>
        </w:tc>
        <w:tc>
          <w:tcPr>
            <w:tcW w:w="1939" w:type="dxa"/>
            <w:shd w:val="clear" w:color="F6F8F9" w:fill="F6F8F9"/>
            <w:noWrap/>
            <w:vAlign w:val="center"/>
            <w:hideMark/>
          </w:tcPr>
          <w:p w14:paraId="610E1CCD"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patent</w:t>
            </w:r>
          </w:p>
        </w:tc>
        <w:tc>
          <w:tcPr>
            <w:tcW w:w="3429" w:type="dxa"/>
            <w:shd w:val="clear" w:color="F6F8F9" w:fill="F6F8F9"/>
            <w:noWrap/>
            <w:vAlign w:val="center"/>
            <w:hideMark/>
          </w:tcPr>
          <w:p w14:paraId="7573D20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"...grant of patents shall be ensured..."</w:t>
            </w:r>
          </w:p>
        </w:tc>
        <w:tc>
          <w:tcPr>
            <w:tcW w:w="2080" w:type="dxa"/>
            <w:shd w:val="clear" w:color="F6F8F9" w:fill="F6F8F9"/>
            <w:noWrap/>
            <w:vAlign w:val="center"/>
            <w:hideMark/>
          </w:tcPr>
          <w:p w14:paraId="774CD2B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патент</w:t>
            </w:r>
          </w:p>
        </w:tc>
        <w:tc>
          <w:tcPr>
            <w:tcW w:w="3732" w:type="dxa"/>
            <w:shd w:val="clear" w:color="F6F8F9" w:fill="F6F8F9"/>
            <w:noWrap/>
            <w:vAlign w:val="center"/>
            <w:hideMark/>
          </w:tcPr>
          <w:p w14:paraId="593CD30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"...забезпечується надання патентів..."</w:t>
            </w:r>
          </w:p>
        </w:tc>
        <w:tc>
          <w:tcPr>
            <w:tcW w:w="2126" w:type="dxa"/>
            <w:shd w:val="clear" w:color="F6F8F9" w:fill="F6F8F9"/>
            <w:noWrap/>
            <w:vAlign w:val="center"/>
            <w:hideMark/>
          </w:tcPr>
          <w:p w14:paraId="0D77B87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Транскрипція</w:t>
            </w:r>
          </w:p>
        </w:tc>
        <w:tc>
          <w:tcPr>
            <w:tcW w:w="2977" w:type="dxa"/>
            <w:shd w:val="clear" w:color="F6F8F9" w:fill="F6F8F9"/>
            <w:noWrap/>
            <w:vAlign w:val="center"/>
            <w:hideMark/>
          </w:tcPr>
          <w:p w14:paraId="44EB69D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Міжнародний термін, переданий без змін.</w:t>
            </w:r>
          </w:p>
        </w:tc>
      </w:tr>
      <w:tr w:rsidR="00A22B3F" w:rsidRPr="009A5CA6" w14:paraId="216F3294" w14:textId="77777777" w:rsidTr="00D96698">
        <w:trPr>
          <w:trHeight w:val="260"/>
        </w:trPr>
        <w:tc>
          <w:tcPr>
            <w:tcW w:w="302" w:type="dxa"/>
            <w:shd w:val="clear" w:color="FFFFFF" w:fill="FFFFFF"/>
            <w:noWrap/>
            <w:vAlign w:val="center"/>
            <w:hideMark/>
          </w:tcPr>
          <w:p w14:paraId="4A902E40"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77</w:t>
            </w:r>
          </w:p>
        </w:tc>
        <w:tc>
          <w:tcPr>
            <w:tcW w:w="1939" w:type="dxa"/>
            <w:shd w:val="clear" w:color="FFFFFF" w:fill="FFFFFF"/>
            <w:noWrap/>
            <w:vAlign w:val="center"/>
            <w:hideMark/>
          </w:tcPr>
          <w:p w14:paraId="184B3B06"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trademark</w:t>
            </w:r>
          </w:p>
        </w:tc>
        <w:tc>
          <w:tcPr>
            <w:tcW w:w="3429" w:type="dxa"/>
            <w:shd w:val="clear" w:color="FFFFFF" w:fill="FFFFFF"/>
            <w:noWrap/>
            <w:vAlign w:val="center"/>
            <w:hideMark/>
          </w:tcPr>
          <w:p w14:paraId="19240CA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"...registration of trademarks shall be possible..."</w:t>
            </w:r>
          </w:p>
        </w:tc>
        <w:tc>
          <w:tcPr>
            <w:tcW w:w="2080" w:type="dxa"/>
            <w:shd w:val="clear" w:color="FFFFFF" w:fill="FFFFFF"/>
            <w:noWrap/>
            <w:vAlign w:val="center"/>
            <w:hideMark/>
          </w:tcPr>
          <w:p w14:paraId="17053FD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торговельна марка</w:t>
            </w:r>
          </w:p>
        </w:tc>
        <w:tc>
          <w:tcPr>
            <w:tcW w:w="3732" w:type="dxa"/>
            <w:shd w:val="clear" w:color="FFFFFF" w:fill="FFFFFF"/>
            <w:noWrap/>
            <w:vAlign w:val="center"/>
            <w:hideMark/>
          </w:tcPr>
          <w:p w14:paraId="3F6F4CF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"...можлива реєстрація торговельних марок..."</w:t>
            </w:r>
          </w:p>
        </w:tc>
        <w:tc>
          <w:tcPr>
            <w:tcW w:w="2126" w:type="dxa"/>
            <w:shd w:val="clear" w:color="FFFFFF" w:fill="FFFFFF"/>
            <w:noWrap/>
            <w:vAlign w:val="center"/>
            <w:hideMark/>
          </w:tcPr>
          <w:p w14:paraId="2BE941A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 з адаптацією</w:t>
            </w:r>
          </w:p>
        </w:tc>
        <w:tc>
          <w:tcPr>
            <w:tcW w:w="2977" w:type="dxa"/>
            <w:shd w:val="clear" w:color="FFFFFF" w:fill="FFFFFF"/>
            <w:noWrap/>
            <w:vAlign w:val="center"/>
            <w:hideMark/>
          </w:tcPr>
          <w:p w14:paraId="2E878E6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Переклад адаптовано під українське законодавство (не "знак", а "марка").</w:t>
            </w:r>
          </w:p>
        </w:tc>
      </w:tr>
      <w:tr w:rsidR="00A22B3F" w:rsidRPr="009A5CA6" w14:paraId="709D0C1D" w14:textId="77777777" w:rsidTr="00D96698">
        <w:trPr>
          <w:trHeight w:val="260"/>
        </w:trPr>
        <w:tc>
          <w:tcPr>
            <w:tcW w:w="302" w:type="dxa"/>
            <w:shd w:val="clear" w:color="F6F8F9" w:fill="F6F8F9"/>
            <w:noWrap/>
            <w:vAlign w:val="center"/>
            <w:hideMark/>
          </w:tcPr>
          <w:p w14:paraId="41F428D7"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78</w:t>
            </w:r>
          </w:p>
        </w:tc>
        <w:tc>
          <w:tcPr>
            <w:tcW w:w="1939" w:type="dxa"/>
            <w:shd w:val="clear" w:color="F6F8F9" w:fill="F6F8F9"/>
            <w:noWrap/>
            <w:vAlign w:val="center"/>
            <w:hideMark/>
          </w:tcPr>
          <w:p w14:paraId="4ECF881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geographical indication</w:t>
            </w:r>
          </w:p>
        </w:tc>
        <w:tc>
          <w:tcPr>
            <w:tcW w:w="3429" w:type="dxa"/>
            <w:shd w:val="clear" w:color="F6F8F9" w:fill="F6F8F9"/>
            <w:noWrap/>
            <w:vAlign w:val="center"/>
            <w:hideMark/>
          </w:tcPr>
          <w:p w14:paraId="0AA5895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"...protection of geographical indications shall be provided..."</w:t>
            </w:r>
          </w:p>
        </w:tc>
        <w:tc>
          <w:tcPr>
            <w:tcW w:w="2080" w:type="dxa"/>
            <w:shd w:val="clear" w:color="F6F8F9" w:fill="F6F8F9"/>
            <w:noWrap/>
            <w:vAlign w:val="center"/>
            <w:hideMark/>
          </w:tcPr>
          <w:p w14:paraId="0B93A3E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географічне зазначення</w:t>
            </w:r>
          </w:p>
        </w:tc>
        <w:tc>
          <w:tcPr>
            <w:tcW w:w="3732" w:type="dxa"/>
            <w:shd w:val="clear" w:color="F6F8F9" w:fill="F6F8F9"/>
            <w:noWrap/>
            <w:vAlign w:val="center"/>
            <w:hideMark/>
          </w:tcPr>
          <w:p w14:paraId="3A03BD1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"...забезпечується охорона географічних зазначень..."</w:t>
            </w:r>
          </w:p>
        </w:tc>
        <w:tc>
          <w:tcPr>
            <w:tcW w:w="2126" w:type="dxa"/>
            <w:shd w:val="clear" w:color="F6F8F9" w:fill="F6F8F9"/>
            <w:noWrap/>
            <w:vAlign w:val="center"/>
            <w:hideMark/>
          </w:tcPr>
          <w:p w14:paraId="3C79217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6F8F9" w:fill="F6F8F9"/>
            <w:noWrap/>
            <w:vAlign w:val="center"/>
            <w:hideMark/>
          </w:tcPr>
          <w:p w14:paraId="0E04FE5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Прямий переклад, закріплений у законодавстві України.</w:t>
            </w:r>
          </w:p>
        </w:tc>
      </w:tr>
      <w:tr w:rsidR="00A22B3F" w:rsidRPr="00A22B3F" w14:paraId="7B6F272A" w14:textId="77777777" w:rsidTr="00D96698">
        <w:trPr>
          <w:trHeight w:val="260"/>
        </w:trPr>
        <w:tc>
          <w:tcPr>
            <w:tcW w:w="302" w:type="dxa"/>
            <w:shd w:val="clear" w:color="FFFFFF" w:fill="FFFFFF"/>
            <w:noWrap/>
            <w:vAlign w:val="center"/>
            <w:hideMark/>
          </w:tcPr>
          <w:p w14:paraId="53E6B88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79</w:t>
            </w:r>
          </w:p>
        </w:tc>
        <w:tc>
          <w:tcPr>
            <w:tcW w:w="1939" w:type="dxa"/>
            <w:shd w:val="clear" w:color="FFFFFF" w:fill="FFFFFF"/>
            <w:noWrap/>
            <w:vAlign w:val="center"/>
            <w:hideMark/>
          </w:tcPr>
          <w:p w14:paraId="554321E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dispute settlement mechanism</w:t>
            </w:r>
          </w:p>
        </w:tc>
        <w:tc>
          <w:tcPr>
            <w:tcW w:w="3429" w:type="dxa"/>
            <w:shd w:val="clear" w:color="FFFFFF" w:fill="FFFFFF"/>
            <w:noWrap/>
            <w:vAlign w:val="center"/>
            <w:hideMark/>
          </w:tcPr>
          <w:p w14:paraId="0B77D67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"...establishment of a dispute settlement mechanism..."</w:t>
            </w:r>
          </w:p>
        </w:tc>
        <w:tc>
          <w:tcPr>
            <w:tcW w:w="2080" w:type="dxa"/>
            <w:shd w:val="clear" w:color="FFFFFF" w:fill="FFFFFF"/>
            <w:noWrap/>
            <w:vAlign w:val="center"/>
            <w:hideMark/>
          </w:tcPr>
          <w:p w14:paraId="0F6A396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механізм врегулювання спорів</w:t>
            </w:r>
          </w:p>
        </w:tc>
        <w:tc>
          <w:tcPr>
            <w:tcW w:w="3732" w:type="dxa"/>
            <w:shd w:val="clear" w:color="FFFFFF" w:fill="FFFFFF"/>
            <w:noWrap/>
            <w:vAlign w:val="center"/>
            <w:hideMark/>
          </w:tcPr>
          <w:p w14:paraId="7929703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"...створення механізму врегулювання спорів..."</w:t>
            </w:r>
          </w:p>
        </w:tc>
        <w:tc>
          <w:tcPr>
            <w:tcW w:w="2126" w:type="dxa"/>
            <w:shd w:val="clear" w:color="FFFFFF" w:fill="FFFFFF"/>
            <w:noWrap/>
            <w:vAlign w:val="center"/>
            <w:hideMark/>
          </w:tcPr>
          <w:p w14:paraId="45C316F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Калькування</w:t>
            </w:r>
          </w:p>
        </w:tc>
        <w:tc>
          <w:tcPr>
            <w:tcW w:w="2977" w:type="dxa"/>
            <w:shd w:val="clear" w:color="FFFFFF" w:fill="FFFFFF"/>
            <w:noWrap/>
            <w:vAlign w:val="center"/>
            <w:hideMark/>
          </w:tcPr>
          <w:p w14:paraId="68540C7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Усталений міжнародний термін.</w:t>
            </w:r>
          </w:p>
        </w:tc>
      </w:tr>
      <w:tr w:rsidR="00A22B3F" w:rsidRPr="009A5CA6" w14:paraId="3B098BFE" w14:textId="77777777" w:rsidTr="00D96698">
        <w:trPr>
          <w:trHeight w:val="260"/>
        </w:trPr>
        <w:tc>
          <w:tcPr>
            <w:tcW w:w="302" w:type="dxa"/>
            <w:shd w:val="clear" w:color="F6F8F9" w:fill="F6F8F9"/>
            <w:noWrap/>
            <w:vAlign w:val="center"/>
            <w:hideMark/>
          </w:tcPr>
          <w:p w14:paraId="723E72B6"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80</w:t>
            </w:r>
          </w:p>
        </w:tc>
        <w:tc>
          <w:tcPr>
            <w:tcW w:w="1939" w:type="dxa"/>
            <w:shd w:val="clear" w:color="F6F8F9" w:fill="F6F8F9"/>
            <w:noWrap/>
            <w:vAlign w:val="center"/>
            <w:hideMark/>
          </w:tcPr>
          <w:p w14:paraId="60C3A514"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international agreement</w:t>
            </w:r>
          </w:p>
        </w:tc>
        <w:tc>
          <w:tcPr>
            <w:tcW w:w="3429" w:type="dxa"/>
            <w:shd w:val="clear" w:color="F6F8F9" w:fill="F6F8F9"/>
            <w:noWrap/>
            <w:vAlign w:val="center"/>
            <w:hideMark/>
          </w:tcPr>
          <w:p w14:paraId="4CA0DEE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"...this Association Agreement is an international agreement..."</w:t>
            </w:r>
          </w:p>
        </w:tc>
        <w:tc>
          <w:tcPr>
            <w:tcW w:w="2080" w:type="dxa"/>
            <w:shd w:val="clear" w:color="F6F8F9" w:fill="F6F8F9"/>
            <w:noWrap/>
            <w:vAlign w:val="center"/>
            <w:hideMark/>
          </w:tcPr>
          <w:p w14:paraId="52955B8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міжнародний договір</w:t>
            </w:r>
          </w:p>
        </w:tc>
        <w:tc>
          <w:tcPr>
            <w:tcW w:w="3732" w:type="dxa"/>
            <w:shd w:val="clear" w:color="F6F8F9" w:fill="F6F8F9"/>
            <w:noWrap/>
            <w:vAlign w:val="center"/>
            <w:hideMark/>
          </w:tcPr>
          <w:p w14:paraId="46E528A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"...ця Угода про асоціацію є міжнародним договором..."</w:t>
            </w:r>
          </w:p>
        </w:tc>
        <w:tc>
          <w:tcPr>
            <w:tcW w:w="2126" w:type="dxa"/>
            <w:shd w:val="clear" w:color="F6F8F9" w:fill="F6F8F9"/>
            <w:noWrap/>
            <w:vAlign w:val="center"/>
            <w:hideMark/>
          </w:tcPr>
          <w:p w14:paraId="60565E7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Аналогова заміна</w:t>
            </w:r>
          </w:p>
        </w:tc>
        <w:tc>
          <w:tcPr>
            <w:tcW w:w="2977" w:type="dxa"/>
            <w:shd w:val="clear" w:color="F6F8F9" w:fill="F6F8F9"/>
            <w:noWrap/>
            <w:vAlign w:val="center"/>
            <w:hideMark/>
          </w:tcPr>
          <w:p w14:paraId="6C740C5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w:t>
            </w:r>
            <w:proofErr w:type="spellStart"/>
            <w:r w:rsidRPr="00A22B3F">
              <w:rPr>
                <w:rFonts w:ascii="Arial" w:eastAsia="Times New Roman" w:hAnsi="Arial" w:cs="Arial"/>
                <w:color w:val="000000"/>
                <w:sz w:val="20"/>
                <w:szCs w:val="20"/>
                <w:lang w:val="uk-UA"/>
              </w:rPr>
              <w:t>англ</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agreementширше</w:t>
            </w:r>
            <w:proofErr w:type="spellEnd"/>
            <w:r w:rsidRPr="00A22B3F">
              <w:rPr>
                <w:rFonts w:ascii="Arial" w:eastAsia="Times New Roman" w:hAnsi="Arial" w:cs="Arial"/>
                <w:color w:val="000000"/>
                <w:sz w:val="20"/>
                <w:szCs w:val="20"/>
                <w:lang w:val="uk-UA"/>
              </w:rPr>
              <w:t xml:space="preserve">, ніж </w:t>
            </w:r>
            <w:proofErr w:type="spellStart"/>
            <w:r w:rsidRPr="00A22B3F">
              <w:rPr>
                <w:rFonts w:ascii="Arial" w:eastAsia="Times New Roman" w:hAnsi="Arial" w:cs="Arial"/>
                <w:color w:val="000000"/>
                <w:sz w:val="20"/>
                <w:szCs w:val="20"/>
                <w:lang w:val="uk-UA"/>
              </w:rPr>
              <w:t>укр</w:t>
            </w:r>
            <w:proofErr w:type="spellEnd"/>
            <w:r w:rsidRPr="00A22B3F">
              <w:rPr>
                <w:rFonts w:ascii="Arial" w:eastAsia="Times New Roman" w:hAnsi="Arial" w:cs="Arial"/>
                <w:color w:val="000000"/>
                <w:sz w:val="20"/>
                <w:szCs w:val="20"/>
                <w:lang w:val="uk-UA"/>
              </w:rPr>
              <w:t>. "договір". Проте функціонально правильний переклад.</w:t>
            </w:r>
          </w:p>
        </w:tc>
      </w:tr>
      <w:tr w:rsidR="00A22B3F" w:rsidRPr="009A5CA6" w14:paraId="35598322" w14:textId="77777777" w:rsidTr="00D96698">
        <w:trPr>
          <w:trHeight w:val="315"/>
        </w:trPr>
        <w:tc>
          <w:tcPr>
            <w:tcW w:w="302" w:type="dxa"/>
            <w:shd w:val="clear" w:color="FFFFFF" w:fill="FFFFFF"/>
            <w:noWrap/>
            <w:vAlign w:val="bottom"/>
            <w:hideMark/>
          </w:tcPr>
          <w:p w14:paraId="784C5FD1"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81</w:t>
            </w:r>
          </w:p>
        </w:tc>
        <w:tc>
          <w:tcPr>
            <w:tcW w:w="1939" w:type="dxa"/>
            <w:shd w:val="clear" w:color="FFFFFF" w:fill="FFFFFF"/>
            <w:noWrap/>
            <w:vAlign w:val="bottom"/>
            <w:hideMark/>
          </w:tcPr>
          <w:p w14:paraId="2504DF3F"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instrument</w:t>
            </w:r>
          </w:p>
        </w:tc>
        <w:tc>
          <w:tcPr>
            <w:tcW w:w="3429" w:type="dxa"/>
            <w:shd w:val="clear" w:color="FFFFFF" w:fill="FFFFFF"/>
            <w:noWrap/>
            <w:vAlign w:val="bottom"/>
            <w:hideMark/>
          </w:tcPr>
          <w:p w14:paraId="46F5335A"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...making use of relevant international legal instruments...</w:t>
            </w:r>
          </w:p>
        </w:tc>
        <w:tc>
          <w:tcPr>
            <w:tcW w:w="2080" w:type="dxa"/>
            <w:shd w:val="clear" w:color="FFFFFF" w:fill="FFFFFF"/>
            <w:noWrap/>
            <w:vAlign w:val="bottom"/>
            <w:hideMark/>
          </w:tcPr>
          <w:p w14:paraId="47BFD7C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міжнародно-правовий акт / документ</w:t>
            </w:r>
          </w:p>
        </w:tc>
        <w:tc>
          <w:tcPr>
            <w:tcW w:w="3732" w:type="dxa"/>
            <w:shd w:val="clear" w:color="FFFFFF" w:fill="FFFFFF"/>
            <w:noWrap/>
            <w:vAlign w:val="bottom"/>
            <w:hideMark/>
          </w:tcPr>
          <w:p w14:paraId="25C54C6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...використовуючи відповідні міжнародно-правові акти...</w:t>
            </w:r>
          </w:p>
        </w:tc>
        <w:tc>
          <w:tcPr>
            <w:tcW w:w="2126" w:type="dxa"/>
            <w:shd w:val="clear" w:color="FFFFFF" w:fill="FFFFFF"/>
            <w:noWrap/>
            <w:vAlign w:val="bottom"/>
            <w:hideMark/>
          </w:tcPr>
          <w:p w14:paraId="1D10C8D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Полісемія / Контекстуальний переклад</w:t>
            </w:r>
          </w:p>
        </w:tc>
        <w:tc>
          <w:tcPr>
            <w:tcW w:w="2977" w:type="dxa"/>
            <w:shd w:val="clear" w:color="FFFFFF" w:fill="FFFFFF"/>
            <w:noWrap/>
            <w:vAlign w:val="bottom"/>
            <w:hideMark/>
          </w:tcPr>
          <w:p w14:paraId="27F677A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англійській мові </w:t>
            </w:r>
            <w:proofErr w:type="spellStart"/>
            <w:r w:rsidRPr="00A22B3F">
              <w:rPr>
                <w:rFonts w:ascii="Arial" w:eastAsia="Times New Roman" w:hAnsi="Arial" w:cs="Arial"/>
                <w:color w:val="000000"/>
                <w:sz w:val="20"/>
                <w:szCs w:val="20"/>
                <w:lang w:val="uk-UA"/>
              </w:rPr>
              <w:t>instrument</w:t>
            </w:r>
            <w:proofErr w:type="spellEnd"/>
            <w:r w:rsidRPr="00A22B3F">
              <w:rPr>
                <w:rFonts w:ascii="Arial" w:eastAsia="Times New Roman" w:hAnsi="Arial" w:cs="Arial"/>
                <w:color w:val="000000"/>
                <w:sz w:val="20"/>
                <w:szCs w:val="20"/>
                <w:lang w:val="uk-UA"/>
              </w:rPr>
              <w:t xml:space="preserve"> — це "інструмент/засіб", але в міжнародному праві це офіційний документ (ст. 42 роботи).</w:t>
            </w:r>
          </w:p>
        </w:tc>
      </w:tr>
      <w:tr w:rsidR="00A22B3F" w:rsidRPr="009A5CA6" w14:paraId="165A3395" w14:textId="77777777" w:rsidTr="00D96698">
        <w:trPr>
          <w:trHeight w:val="315"/>
        </w:trPr>
        <w:tc>
          <w:tcPr>
            <w:tcW w:w="302" w:type="dxa"/>
            <w:shd w:val="clear" w:color="F6F8F9" w:fill="F6F8F9"/>
            <w:noWrap/>
            <w:vAlign w:val="bottom"/>
            <w:hideMark/>
          </w:tcPr>
          <w:p w14:paraId="4608890A"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82</w:t>
            </w:r>
          </w:p>
        </w:tc>
        <w:tc>
          <w:tcPr>
            <w:tcW w:w="1939" w:type="dxa"/>
            <w:shd w:val="clear" w:color="F6F8F9" w:fill="F6F8F9"/>
            <w:noWrap/>
            <w:vAlign w:val="bottom"/>
            <w:hideMark/>
          </w:tcPr>
          <w:p w14:paraId="507E2EBB"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provision</w:t>
            </w:r>
          </w:p>
        </w:tc>
        <w:tc>
          <w:tcPr>
            <w:tcW w:w="3429" w:type="dxa"/>
            <w:shd w:val="clear" w:color="F6F8F9" w:fill="F6F8F9"/>
            <w:noWrap/>
            <w:vAlign w:val="bottom"/>
            <w:hideMark/>
          </w:tcPr>
          <w:p w14:paraId="13D39D91"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...provisions of services... / ...provisions of this Agreement...</w:t>
            </w:r>
          </w:p>
        </w:tc>
        <w:tc>
          <w:tcPr>
            <w:tcW w:w="2080" w:type="dxa"/>
            <w:shd w:val="clear" w:color="F6F8F9" w:fill="F6F8F9"/>
            <w:noWrap/>
            <w:vAlign w:val="bottom"/>
            <w:hideMark/>
          </w:tcPr>
          <w:p w14:paraId="3850912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надання (послуг) / положення (Угоди)</w:t>
            </w:r>
          </w:p>
        </w:tc>
        <w:tc>
          <w:tcPr>
            <w:tcW w:w="3732" w:type="dxa"/>
            <w:shd w:val="clear" w:color="F6F8F9" w:fill="F6F8F9"/>
            <w:noWrap/>
            <w:vAlign w:val="bottom"/>
            <w:hideMark/>
          </w:tcPr>
          <w:p w14:paraId="05DD57F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...надання послуг... / ...положення цієї Угоди...</w:t>
            </w:r>
          </w:p>
        </w:tc>
        <w:tc>
          <w:tcPr>
            <w:tcW w:w="2126" w:type="dxa"/>
            <w:shd w:val="clear" w:color="F6F8F9" w:fill="F6F8F9"/>
            <w:noWrap/>
            <w:vAlign w:val="bottom"/>
            <w:hideMark/>
          </w:tcPr>
          <w:p w14:paraId="17846D8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Полісемія</w:t>
            </w:r>
          </w:p>
        </w:tc>
        <w:tc>
          <w:tcPr>
            <w:tcW w:w="2977" w:type="dxa"/>
            <w:shd w:val="clear" w:color="F6F8F9" w:fill="F6F8F9"/>
            <w:noWrap/>
            <w:vAlign w:val="bottom"/>
            <w:hideMark/>
          </w:tcPr>
          <w:p w14:paraId="4E6BBDB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Термін вимагає різного перекладу залежно від </w:t>
            </w:r>
            <w:r w:rsidRPr="00A22B3F">
              <w:rPr>
                <w:rFonts w:ascii="Arial" w:eastAsia="Times New Roman" w:hAnsi="Arial" w:cs="Arial"/>
                <w:color w:val="000000"/>
                <w:sz w:val="20"/>
                <w:szCs w:val="20"/>
                <w:lang w:val="uk-UA"/>
              </w:rPr>
              <w:lastRenderedPageBreak/>
              <w:t>контексту: як дія ("надання") або як частина нормативного акту ("положення") (ст. 42 роботи).</w:t>
            </w:r>
          </w:p>
        </w:tc>
      </w:tr>
      <w:tr w:rsidR="00A22B3F" w:rsidRPr="009A5CA6" w14:paraId="329F38D1" w14:textId="77777777" w:rsidTr="00D96698">
        <w:trPr>
          <w:trHeight w:val="315"/>
        </w:trPr>
        <w:tc>
          <w:tcPr>
            <w:tcW w:w="302" w:type="dxa"/>
            <w:shd w:val="clear" w:color="FFFFFF" w:fill="FFFFFF"/>
            <w:noWrap/>
            <w:vAlign w:val="bottom"/>
            <w:hideMark/>
          </w:tcPr>
          <w:p w14:paraId="1D7998A6"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83</w:t>
            </w:r>
          </w:p>
        </w:tc>
        <w:tc>
          <w:tcPr>
            <w:tcW w:w="1939" w:type="dxa"/>
            <w:shd w:val="clear" w:color="FFFFFF" w:fill="FFFFFF"/>
            <w:noWrap/>
            <w:vAlign w:val="bottom"/>
            <w:hideMark/>
          </w:tcPr>
          <w:p w14:paraId="5CE1D0A6"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consideration</w:t>
            </w:r>
          </w:p>
        </w:tc>
        <w:tc>
          <w:tcPr>
            <w:tcW w:w="3429" w:type="dxa"/>
            <w:shd w:val="clear" w:color="FFFFFF" w:fill="FFFFFF"/>
            <w:noWrap/>
            <w:vAlign w:val="bottom"/>
            <w:hideMark/>
          </w:tcPr>
          <w:p w14:paraId="5E0E60E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...in exchange for valid consideration...</w:t>
            </w:r>
          </w:p>
        </w:tc>
        <w:tc>
          <w:tcPr>
            <w:tcW w:w="2080" w:type="dxa"/>
            <w:shd w:val="clear" w:color="FFFFFF" w:fill="FFFFFF"/>
            <w:noWrap/>
            <w:vAlign w:val="bottom"/>
            <w:hideMark/>
          </w:tcPr>
          <w:p w14:paraId="68A917C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зустрічне задоволення</w:t>
            </w:r>
          </w:p>
        </w:tc>
        <w:tc>
          <w:tcPr>
            <w:tcW w:w="3732" w:type="dxa"/>
            <w:shd w:val="clear" w:color="FFFFFF" w:fill="FFFFFF"/>
            <w:noWrap/>
            <w:vAlign w:val="bottom"/>
            <w:hideMark/>
          </w:tcPr>
          <w:p w14:paraId="3A02D3B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обмін на дійсне зустрічне задоволення...</w:t>
            </w:r>
          </w:p>
        </w:tc>
        <w:tc>
          <w:tcPr>
            <w:tcW w:w="2126" w:type="dxa"/>
            <w:shd w:val="clear" w:color="FFFFFF" w:fill="FFFFFF"/>
            <w:noWrap/>
            <w:vAlign w:val="bottom"/>
            <w:hideMark/>
          </w:tcPr>
          <w:p w14:paraId="197FD3F7"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Безеквівалентна</w:t>
            </w:r>
            <w:proofErr w:type="spellEnd"/>
            <w:r w:rsidRPr="00A22B3F">
              <w:rPr>
                <w:rFonts w:ascii="Arial" w:eastAsia="Times New Roman" w:hAnsi="Arial" w:cs="Arial"/>
                <w:color w:val="000000"/>
                <w:sz w:val="20"/>
                <w:szCs w:val="20"/>
                <w:lang w:val="uk-UA"/>
              </w:rPr>
              <w:t xml:space="preserve"> лексика / Термін-реалія</w:t>
            </w:r>
          </w:p>
        </w:tc>
        <w:tc>
          <w:tcPr>
            <w:tcW w:w="2977" w:type="dxa"/>
            <w:shd w:val="clear" w:color="FFFFFF" w:fill="FFFFFF"/>
            <w:noWrap/>
            <w:vAlign w:val="bottom"/>
            <w:hideMark/>
          </w:tcPr>
          <w:p w14:paraId="57F37A1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Фундаментальний концепт англійського договірного права. Переклад "розгляд" був би помилковим у цьому контексті (ст. 12, 43 роботи).</w:t>
            </w:r>
          </w:p>
        </w:tc>
      </w:tr>
      <w:tr w:rsidR="00A22B3F" w:rsidRPr="009A5CA6" w14:paraId="3C4EED68" w14:textId="77777777" w:rsidTr="00D96698">
        <w:trPr>
          <w:trHeight w:val="315"/>
        </w:trPr>
        <w:tc>
          <w:tcPr>
            <w:tcW w:w="302" w:type="dxa"/>
            <w:shd w:val="clear" w:color="F6F8F9" w:fill="F6F8F9"/>
            <w:noWrap/>
            <w:vAlign w:val="bottom"/>
            <w:hideMark/>
          </w:tcPr>
          <w:p w14:paraId="215384D1"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84</w:t>
            </w:r>
          </w:p>
        </w:tc>
        <w:tc>
          <w:tcPr>
            <w:tcW w:w="1939" w:type="dxa"/>
            <w:shd w:val="clear" w:color="F6F8F9" w:fill="F6F8F9"/>
            <w:noWrap/>
            <w:vAlign w:val="bottom"/>
            <w:hideMark/>
          </w:tcPr>
          <w:p w14:paraId="1C1B0611"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damages</w:t>
            </w:r>
          </w:p>
        </w:tc>
        <w:tc>
          <w:tcPr>
            <w:tcW w:w="3429" w:type="dxa"/>
            <w:shd w:val="clear" w:color="F6F8F9" w:fill="F6F8F9"/>
            <w:noWrap/>
            <w:vAlign w:val="bottom"/>
            <w:hideMark/>
          </w:tcPr>
          <w:p w14:paraId="53C4803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...the right to claim damages...</w:t>
            </w:r>
          </w:p>
        </w:tc>
        <w:tc>
          <w:tcPr>
            <w:tcW w:w="2080" w:type="dxa"/>
            <w:shd w:val="clear" w:color="F6F8F9" w:fill="F6F8F9"/>
            <w:noWrap/>
            <w:vAlign w:val="bottom"/>
            <w:hideMark/>
          </w:tcPr>
          <w:p w14:paraId="3478514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відшкодування збитків / компенсація</w:t>
            </w:r>
          </w:p>
        </w:tc>
        <w:tc>
          <w:tcPr>
            <w:tcW w:w="3732" w:type="dxa"/>
            <w:shd w:val="clear" w:color="F6F8F9" w:fill="F6F8F9"/>
            <w:noWrap/>
            <w:vAlign w:val="bottom"/>
            <w:hideMark/>
          </w:tcPr>
          <w:p w14:paraId="06D284E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...право вимагати відшкодування збитків...</w:t>
            </w:r>
          </w:p>
        </w:tc>
        <w:tc>
          <w:tcPr>
            <w:tcW w:w="2126" w:type="dxa"/>
            <w:shd w:val="clear" w:color="F6F8F9" w:fill="F6F8F9"/>
            <w:noWrap/>
            <w:vAlign w:val="bottom"/>
            <w:hideMark/>
          </w:tcPr>
          <w:p w14:paraId="55408A2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Полісемія (</w:t>
            </w:r>
            <w:proofErr w:type="spellStart"/>
            <w:r w:rsidRPr="00A22B3F">
              <w:rPr>
                <w:rFonts w:ascii="Arial" w:eastAsia="Times New Roman" w:hAnsi="Arial" w:cs="Arial"/>
                <w:color w:val="000000"/>
                <w:sz w:val="20"/>
                <w:szCs w:val="20"/>
                <w:lang w:val="uk-UA"/>
              </w:rPr>
              <w:t>Grammatical</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number</w:t>
            </w:r>
            <w:proofErr w:type="spellEnd"/>
            <w:r w:rsidRPr="00A22B3F">
              <w:rPr>
                <w:rFonts w:ascii="Arial" w:eastAsia="Times New Roman" w:hAnsi="Arial" w:cs="Arial"/>
                <w:color w:val="000000"/>
                <w:sz w:val="20"/>
                <w:szCs w:val="20"/>
                <w:lang w:val="uk-UA"/>
              </w:rPr>
              <w:t>)</w:t>
            </w:r>
          </w:p>
        </w:tc>
        <w:tc>
          <w:tcPr>
            <w:tcW w:w="2977" w:type="dxa"/>
            <w:shd w:val="clear" w:color="F6F8F9" w:fill="F6F8F9"/>
            <w:noWrap/>
            <w:vAlign w:val="bottom"/>
            <w:hideMark/>
          </w:tcPr>
          <w:p w14:paraId="2800A88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У множині </w:t>
            </w:r>
            <w:proofErr w:type="spellStart"/>
            <w:r w:rsidRPr="00A22B3F">
              <w:rPr>
                <w:rFonts w:ascii="Arial" w:eastAsia="Times New Roman" w:hAnsi="Arial" w:cs="Arial"/>
                <w:color w:val="000000"/>
                <w:sz w:val="20"/>
                <w:szCs w:val="20"/>
                <w:lang w:val="uk-UA"/>
              </w:rPr>
              <w:t>damages</w:t>
            </w:r>
            <w:proofErr w:type="spellEnd"/>
            <w:r w:rsidRPr="00A22B3F">
              <w:rPr>
                <w:rFonts w:ascii="Arial" w:eastAsia="Times New Roman" w:hAnsi="Arial" w:cs="Arial"/>
                <w:color w:val="000000"/>
                <w:sz w:val="20"/>
                <w:szCs w:val="20"/>
                <w:lang w:val="uk-UA"/>
              </w:rPr>
              <w:t xml:space="preserve"> набуває спеціалізованого значення "компенсація", на відміну від однини </w:t>
            </w:r>
            <w:proofErr w:type="spellStart"/>
            <w:r w:rsidRPr="00A22B3F">
              <w:rPr>
                <w:rFonts w:ascii="Arial" w:eastAsia="Times New Roman" w:hAnsi="Arial" w:cs="Arial"/>
                <w:color w:val="000000"/>
                <w:sz w:val="20"/>
                <w:szCs w:val="20"/>
                <w:lang w:val="uk-UA"/>
              </w:rPr>
              <w:t>damage</w:t>
            </w:r>
            <w:proofErr w:type="spellEnd"/>
            <w:r w:rsidRPr="00A22B3F">
              <w:rPr>
                <w:rFonts w:ascii="Arial" w:eastAsia="Times New Roman" w:hAnsi="Arial" w:cs="Arial"/>
                <w:color w:val="000000"/>
                <w:sz w:val="20"/>
                <w:szCs w:val="20"/>
                <w:lang w:val="uk-UA"/>
              </w:rPr>
              <w:t xml:space="preserve"> ("шкода") (ст. 43 роботи).</w:t>
            </w:r>
          </w:p>
        </w:tc>
      </w:tr>
      <w:tr w:rsidR="00A22B3F" w:rsidRPr="009A5CA6" w14:paraId="0601C5EB" w14:textId="77777777" w:rsidTr="00D96698">
        <w:trPr>
          <w:trHeight w:val="315"/>
        </w:trPr>
        <w:tc>
          <w:tcPr>
            <w:tcW w:w="302" w:type="dxa"/>
            <w:shd w:val="clear" w:color="FFFFFF" w:fill="FFFFFF"/>
            <w:noWrap/>
            <w:vAlign w:val="bottom"/>
            <w:hideMark/>
          </w:tcPr>
          <w:p w14:paraId="3AF693DC"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85</w:t>
            </w:r>
          </w:p>
        </w:tc>
        <w:tc>
          <w:tcPr>
            <w:tcW w:w="1939" w:type="dxa"/>
            <w:shd w:val="clear" w:color="FFFFFF" w:fill="FFFFFF"/>
            <w:noWrap/>
            <w:vAlign w:val="bottom"/>
            <w:hideMark/>
          </w:tcPr>
          <w:p w14:paraId="20933A09"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performance</w:t>
            </w:r>
          </w:p>
        </w:tc>
        <w:tc>
          <w:tcPr>
            <w:tcW w:w="3429" w:type="dxa"/>
            <w:shd w:val="clear" w:color="FFFFFF" w:fill="FFFFFF"/>
            <w:noWrap/>
            <w:vAlign w:val="bottom"/>
            <w:hideMark/>
          </w:tcPr>
          <w:p w14:paraId="4B264050"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...performance of obligations...</w:t>
            </w:r>
          </w:p>
        </w:tc>
        <w:tc>
          <w:tcPr>
            <w:tcW w:w="2080" w:type="dxa"/>
            <w:shd w:val="clear" w:color="FFFFFF" w:fill="FFFFFF"/>
            <w:noWrap/>
            <w:vAlign w:val="bottom"/>
            <w:hideMark/>
          </w:tcPr>
          <w:p w14:paraId="157E1D2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виконання (зобов’язань)</w:t>
            </w:r>
          </w:p>
        </w:tc>
        <w:tc>
          <w:tcPr>
            <w:tcW w:w="3732" w:type="dxa"/>
            <w:shd w:val="clear" w:color="FFFFFF" w:fill="FFFFFF"/>
            <w:noWrap/>
            <w:vAlign w:val="bottom"/>
            <w:hideMark/>
          </w:tcPr>
          <w:p w14:paraId="223002D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...виконання зобов’язань...</w:t>
            </w:r>
          </w:p>
        </w:tc>
        <w:tc>
          <w:tcPr>
            <w:tcW w:w="2126" w:type="dxa"/>
            <w:shd w:val="clear" w:color="FFFFFF" w:fill="FFFFFF"/>
            <w:noWrap/>
            <w:vAlign w:val="bottom"/>
            <w:hideMark/>
          </w:tcPr>
          <w:p w14:paraId="26EA682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Полісемія</w:t>
            </w:r>
          </w:p>
        </w:tc>
        <w:tc>
          <w:tcPr>
            <w:tcW w:w="2977" w:type="dxa"/>
            <w:shd w:val="clear" w:color="FFFFFF" w:fill="FFFFFF"/>
            <w:noWrap/>
            <w:vAlign w:val="bottom"/>
            <w:hideMark/>
          </w:tcPr>
          <w:p w14:paraId="09AB26F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 загальній мові — "виступ" або "продуктивність", у зобов'язальному праві — виключно "виконання" (ст. 43 роботи).</w:t>
            </w:r>
          </w:p>
        </w:tc>
      </w:tr>
      <w:tr w:rsidR="00A22B3F" w:rsidRPr="009A5CA6" w14:paraId="1A0290E7" w14:textId="77777777" w:rsidTr="00D96698">
        <w:trPr>
          <w:trHeight w:val="315"/>
        </w:trPr>
        <w:tc>
          <w:tcPr>
            <w:tcW w:w="302" w:type="dxa"/>
            <w:shd w:val="clear" w:color="F6F8F9" w:fill="F6F8F9"/>
            <w:noWrap/>
            <w:vAlign w:val="bottom"/>
            <w:hideMark/>
          </w:tcPr>
          <w:p w14:paraId="0D127E19"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86</w:t>
            </w:r>
          </w:p>
        </w:tc>
        <w:tc>
          <w:tcPr>
            <w:tcW w:w="1939" w:type="dxa"/>
            <w:shd w:val="clear" w:color="F6F8F9" w:fill="F6F8F9"/>
            <w:noWrap/>
            <w:vAlign w:val="bottom"/>
            <w:hideMark/>
          </w:tcPr>
          <w:p w14:paraId="197C41A0"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treatment</w:t>
            </w:r>
          </w:p>
        </w:tc>
        <w:tc>
          <w:tcPr>
            <w:tcW w:w="3429" w:type="dxa"/>
            <w:shd w:val="clear" w:color="F6F8F9" w:fill="F6F8F9"/>
            <w:noWrap/>
            <w:vAlign w:val="bottom"/>
            <w:hideMark/>
          </w:tcPr>
          <w:p w14:paraId="4EEE67F9"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...national treatment / most-</w:t>
            </w:r>
            <w:proofErr w:type="spellStart"/>
            <w:r w:rsidRPr="00A22B3F">
              <w:rPr>
                <w:rFonts w:ascii="Arial" w:eastAsia="Times New Roman" w:hAnsi="Arial" w:cs="Arial"/>
                <w:color w:val="000000"/>
                <w:sz w:val="20"/>
                <w:szCs w:val="20"/>
              </w:rPr>
              <w:t>favoured</w:t>
            </w:r>
            <w:proofErr w:type="spellEnd"/>
            <w:r w:rsidRPr="00A22B3F">
              <w:rPr>
                <w:rFonts w:ascii="Arial" w:eastAsia="Times New Roman" w:hAnsi="Arial" w:cs="Arial"/>
                <w:color w:val="000000"/>
                <w:sz w:val="20"/>
                <w:szCs w:val="20"/>
              </w:rPr>
              <w:t>-nation treatment...</w:t>
            </w:r>
          </w:p>
        </w:tc>
        <w:tc>
          <w:tcPr>
            <w:tcW w:w="2080" w:type="dxa"/>
            <w:shd w:val="clear" w:color="F6F8F9" w:fill="F6F8F9"/>
            <w:noWrap/>
            <w:vAlign w:val="bottom"/>
            <w:hideMark/>
          </w:tcPr>
          <w:p w14:paraId="2B1794E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режим</w:t>
            </w:r>
          </w:p>
        </w:tc>
        <w:tc>
          <w:tcPr>
            <w:tcW w:w="3732" w:type="dxa"/>
            <w:shd w:val="clear" w:color="F6F8F9" w:fill="F6F8F9"/>
            <w:noWrap/>
            <w:vAlign w:val="bottom"/>
            <w:hideMark/>
          </w:tcPr>
          <w:p w14:paraId="42B8F6E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...національний режим / режим найбільшого сприяння...</w:t>
            </w:r>
          </w:p>
        </w:tc>
        <w:tc>
          <w:tcPr>
            <w:tcW w:w="2126" w:type="dxa"/>
            <w:shd w:val="clear" w:color="F6F8F9" w:fill="F6F8F9"/>
            <w:noWrap/>
            <w:vAlign w:val="bottom"/>
            <w:hideMark/>
          </w:tcPr>
          <w:p w14:paraId="4CE5D01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Конкретизація</w:t>
            </w:r>
          </w:p>
        </w:tc>
        <w:tc>
          <w:tcPr>
            <w:tcW w:w="2977" w:type="dxa"/>
            <w:shd w:val="clear" w:color="F6F8F9" w:fill="F6F8F9"/>
            <w:noWrap/>
            <w:vAlign w:val="bottom"/>
            <w:hideMark/>
          </w:tcPr>
          <w:p w14:paraId="276CF51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Абстрактне поняття </w:t>
            </w:r>
            <w:proofErr w:type="spellStart"/>
            <w:r w:rsidRPr="00A22B3F">
              <w:rPr>
                <w:rFonts w:ascii="Arial" w:eastAsia="Times New Roman" w:hAnsi="Arial" w:cs="Arial"/>
                <w:color w:val="000000"/>
                <w:sz w:val="20"/>
                <w:szCs w:val="20"/>
                <w:lang w:val="uk-UA"/>
              </w:rPr>
              <w:t>treatment</w:t>
            </w:r>
            <w:proofErr w:type="spellEnd"/>
            <w:r w:rsidRPr="00A22B3F">
              <w:rPr>
                <w:rFonts w:ascii="Arial" w:eastAsia="Times New Roman" w:hAnsi="Arial" w:cs="Arial"/>
                <w:color w:val="000000"/>
                <w:sz w:val="20"/>
                <w:szCs w:val="20"/>
                <w:lang w:val="uk-UA"/>
              </w:rPr>
              <w:t xml:space="preserve"> ("поводження") у торговельному праві конкретизується як "режим" (ст. 46 роботи).</w:t>
            </w:r>
          </w:p>
        </w:tc>
      </w:tr>
      <w:tr w:rsidR="00A22B3F" w:rsidRPr="009A5CA6" w14:paraId="4FB6B6ED" w14:textId="77777777" w:rsidTr="00D96698">
        <w:trPr>
          <w:trHeight w:val="315"/>
        </w:trPr>
        <w:tc>
          <w:tcPr>
            <w:tcW w:w="302" w:type="dxa"/>
            <w:shd w:val="clear" w:color="FFFFFF" w:fill="FFFFFF"/>
            <w:noWrap/>
            <w:vAlign w:val="bottom"/>
            <w:hideMark/>
          </w:tcPr>
          <w:p w14:paraId="6F7DADD4"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87</w:t>
            </w:r>
          </w:p>
        </w:tc>
        <w:tc>
          <w:tcPr>
            <w:tcW w:w="1939" w:type="dxa"/>
            <w:shd w:val="clear" w:color="FFFFFF" w:fill="FFFFFF"/>
            <w:noWrap/>
            <w:vAlign w:val="bottom"/>
            <w:hideMark/>
          </w:tcPr>
          <w:p w14:paraId="43829BE5"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remedy</w:t>
            </w:r>
          </w:p>
        </w:tc>
        <w:tc>
          <w:tcPr>
            <w:tcW w:w="3429" w:type="dxa"/>
            <w:shd w:val="clear" w:color="FFFFFF" w:fill="FFFFFF"/>
            <w:noWrap/>
            <w:vAlign w:val="bottom"/>
            <w:hideMark/>
          </w:tcPr>
          <w:p w14:paraId="04A3800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...access to effective legal remedy...</w:t>
            </w:r>
          </w:p>
        </w:tc>
        <w:tc>
          <w:tcPr>
            <w:tcW w:w="2080" w:type="dxa"/>
            <w:shd w:val="clear" w:color="FFFFFF" w:fill="FFFFFF"/>
            <w:noWrap/>
            <w:vAlign w:val="bottom"/>
            <w:hideMark/>
          </w:tcPr>
          <w:p w14:paraId="0F734C3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засіб правового захисту</w:t>
            </w:r>
          </w:p>
        </w:tc>
        <w:tc>
          <w:tcPr>
            <w:tcW w:w="3732" w:type="dxa"/>
            <w:shd w:val="clear" w:color="FFFFFF" w:fill="FFFFFF"/>
            <w:noWrap/>
            <w:vAlign w:val="bottom"/>
            <w:hideMark/>
          </w:tcPr>
          <w:p w14:paraId="55405C6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...доступ до ефективного засобу правового захисту...</w:t>
            </w:r>
          </w:p>
        </w:tc>
        <w:tc>
          <w:tcPr>
            <w:tcW w:w="2126" w:type="dxa"/>
            <w:shd w:val="clear" w:color="FFFFFF" w:fill="FFFFFF"/>
            <w:noWrap/>
            <w:vAlign w:val="bottom"/>
            <w:hideMark/>
          </w:tcPr>
          <w:p w14:paraId="2125EDF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Конкретизація</w:t>
            </w:r>
          </w:p>
        </w:tc>
        <w:tc>
          <w:tcPr>
            <w:tcW w:w="2977" w:type="dxa"/>
            <w:shd w:val="clear" w:color="FFFFFF" w:fill="FFFFFF"/>
            <w:noWrap/>
            <w:vAlign w:val="bottom"/>
            <w:hideMark/>
          </w:tcPr>
          <w:p w14:paraId="472774C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Англійське слово має широке значення ("ліки", "виправлення"). Юридичний переклад вимагає чіткої процесуальної конкретизації (ст. 46 роботи).</w:t>
            </w:r>
          </w:p>
        </w:tc>
      </w:tr>
      <w:tr w:rsidR="00A22B3F" w:rsidRPr="00A22B3F" w14:paraId="7ECF51EC" w14:textId="77777777" w:rsidTr="00D96698">
        <w:trPr>
          <w:trHeight w:val="315"/>
        </w:trPr>
        <w:tc>
          <w:tcPr>
            <w:tcW w:w="302" w:type="dxa"/>
            <w:shd w:val="clear" w:color="F6F8F9" w:fill="F6F8F9"/>
            <w:noWrap/>
            <w:vAlign w:val="bottom"/>
            <w:hideMark/>
          </w:tcPr>
          <w:p w14:paraId="2F947F62"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88</w:t>
            </w:r>
          </w:p>
        </w:tc>
        <w:tc>
          <w:tcPr>
            <w:tcW w:w="1939" w:type="dxa"/>
            <w:shd w:val="clear" w:color="F6F8F9" w:fill="F6F8F9"/>
            <w:noWrap/>
            <w:vAlign w:val="bottom"/>
            <w:hideMark/>
          </w:tcPr>
          <w:p w14:paraId="6EE7B1E8"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maladministration</w:t>
            </w:r>
          </w:p>
        </w:tc>
        <w:tc>
          <w:tcPr>
            <w:tcW w:w="3429" w:type="dxa"/>
            <w:shd w:val="clear" w:color="F6F8F9" w:fill="F6F8F9"/>
            <w:noWrap/>
            <w:vAlign w:val="bottom"/>
            <w:hideMark/>
          </w:tcPr>
          <w:p w14:paraId="49A11348"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...cases of maladministration by the institutions...</w:t>
            </w:r>
          </w:p>
        </w:tc>
        <w:tc>
          <w:tcPr>
            <w:tcW w:w="2080" w:type="dxa"/>
            <w:shd w:val="clear" w:color="F6F8F9" w:fill="F6F8F9"/>
            <w:noWrap/>
            <w:vAlign w:val="bottom"/>
            <w:hideMark/>
          </w:tcPr>
          <w:p w14:paraId="436D90B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неналежне адміністрування</w:t>
            </w:r>
          </w:p>
        </w:tc>
        <w:tc>
          <w:tcPr>
            <w:tcW w:w="3732" w:type="dxa"/>
            <w:shd w:val="clear" w:color="F6F8F9" w:fill="F6F8F9"/>
            <w:noWrap/>
            <w:vAlign w:val="bottom"/>
            <w:hideMark/>
          </w:tcPr>
          <w:p w14:paraId="5D54A07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...випадки неналежного адміністрування з боку інституцій...</w:t>
            </w:r>
          </w:p>
        </w:tc>
        <w:tc>
          <w:tcPr>
            <w:tcW w:w="2126" w:type="dxa"/>
            <w:shd w:val="clear" w:color="F6F8F9" w:fill="F6F8F9"/>
            <w:noWrap/>
            <w:vAlign w:val="bottom"/>
            <w:hideMark/>
          </w:tcPr>
          <w:p w14:paraId="129D61C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Генералізація</w:t>
            </w:r>
          </w:p>
        </w:tc>
        <w:tc>
          <w:tcPr>
            <w:tcW w:w="2977" w:type="dxa"/>
            <w:shd w:val="clear" w:color="F6F8F9" w:fill="F6F8F9"/>
            <w:noWrap/>
            <w:vAlign w:val="bottom"/>
            <w:hideMark/>
          </w:tcPr>
          <w:p w14:paraId="3ABCF9F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В ЄС термін має специфічний юридичний зміст (недбалість, зловживання). Український відповідник є більш загальним (ст. 47 роботи).</w:t>
            </w:r>
          </w:p>
        </w:tc>
      </w:tr>
      <w:tr w:rsidR="00A22B3F" w:rsidRPr="009A5CA6" w14:paraId="397CD476" w14:textId="77777777" w:rsidTr="00D96698">
        <w:trPr>
          <w:trHeight w:val="315"/>
        </w:trPr>
        <w:tc>
          <w:tcPr>
            <w:tcW w:w="302" w:type="dxa"/>
            <w:shd w:val="clear" w:color="FFFFFF" w:fill="FFFFFF"/>
            <w:noWrap/>
            <w:vAlign w:val="bottom"/>
            <w:hideMark/>
          </w:tcPr>
          <w:p w14:paraId="7286C3F7"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89</w:t>
            </w:r>
          </w:p>
        </w:tc>
        <w:tc>
          <w:tcPr>
            <w:tcW w:w="1939" w:type="dxa"/>
            <w:shd w:val="clear" w:color="FFFFFF" w:fill="FFFFFF"/>
            <w:noWrap/>
            <w:vAlign w:val="bottom"/>
            <w:hideMark/>
          </w:tcPr>
          <w:p w14:paraId="3718D70A"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mutatis mutandis</w:t>
            </w:r>
          </w:p>
        </w:tc>
        <w:tc>
          <w:tcPr>
            <w:tcW w:w="3429" w:type="dxa"/>
            <w:shd w:val="clear" w:color="FFFFFF" w:fill="FFFFFF"/>
            <w:noWrap/>
            <w:vAlign w:val="bottom"/>
            <w:hideMark/>
          </w:tcPr>
          <w:p w14:paraId="4EFE5B4C"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...shall apply mutatis mutandis...</w:t>
            </w:r>
          </w:p>
        </w:tc>
        <w:tc>
          <w:tcPr>
            <w:tcW w:w="2080" w:type="dxa"/>
            <w:shd w:val="clear" w:color="FFFFFF" w:fill="FFFFFF"/>
            <w:noWrap/>
            <w:vAlign w:val="bottom"/>
            <w:hideMark/>
          </w:tcPr>
          <w:p w14:paraId="0F014316"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mutatis</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mutandis</w:t>
            </w:r>
            <w:proofErr w:type="spellEnd"/>
          </w:p>
        </w:tc>
        <w:tc>
          <w:tcPr>
            <w:tcW w:w="3732" w:type="dxa"/>
            <w:shd w:val="clear" w:color="FFFFFF" w:fill="FFFFFF"/>
            <w:noWrap/>
            <w:vAlign w:val="bottom"/>
            <w:hideMark/>
          </w:tcPr>
          <w:p w14:paraId="3E77599E"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...застосовуються </w:t>
            </w:r>
            <w:proofErr w:type="spellStart"/>
            <w:r w:rsidRPr="00A22B3F">
              <w:rPr>
                <w:rFonts w:ascii="Arial" w:eastAsia="Times New Roman" w:hAnsi="Arial" w:cs="Arial"/>
                <w:color w:val="000000"/>
                <w:sz w:val="20"/>
                <w:szCs w:val="20"/>
                <w:lang w:val="uk-UA"/>
              </w:rPr>
              <w:t>mutatis</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mutandis</w:t>
            </w:r>
            <w:proofErr w:type="spellEnd"/>
            <w:r w:rsidRPr="00A22B3F">
              <w:rPr>
                <w:rFonts w:ascii="Arial" w:eastAsia="Times New Roman" w:hAnsi="Arial" w:cs="Arial"/>
                <w:color w:val="000000"/>
                <w:sz w:val="20"/>
                <w:szCs w:val="20"/>
                <w:lang w:val="uk-UA"/>
              </w:rPr>
              <w:t>...</w:t>
            </w:r>
          </w:p>
        </w:tc>
        <w:tc>
          <w:tcPr>
            <w:tcW w:w="2126" w:type="dxa"/>
            <w:shd w:val="clear" w:color="FFFFFF" w:fill="FFFFFF"/>
            <w:noWrap/>
            <w:vAlign w:val="bottom"/>
            <w:hideMark/>
          </w:tcPr>
          <w:p w14:paraId="03B5C5D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Транскрипція / Латинізм</w:t>
            </w:r>
          </w:p>
        </w:tc>
        <w:tc>
          <w:tcPr>
            <w:tcW w:w="2977" w:type="dxa"/>
            <w:shd w:val="clear" w:color="FFFFFF" w:fill="FFFFFF"/>
            <w:noWrap/>
            <w:vAlign w:val="bottom"/>
            <w:hideMark/>
          </w:tcPr>
          <w:p w14:paraId="6F73687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Збереження латинської форми є стратегією для передачі юридичної техніки </w:t>
            </w:r>
            <w:r w:rsidRPr="00A22B3F">
              <w:rPr>
                <w:rFonts w:ascii="Arial" w:eastAsia="Times New Roman" w:hAnsi="Arial" w:cs="Arial"/>
                <w:color w:val="000000"/>
                <w:sz w:val="20"/>
                <w:szCs w:val="20"/>
                <w:lang w:val="uk-UA"/>
              </w:rPr>
              <w:lastRenderedPageBreak/>
              <w:t>застосування аналогії (ст. 37 роботи).</w:t>
            </w:r>
          </w:p>
        </w:tc>
      </w:tr>
      <w:tr w:rsidR="00A22B3F" w:rsidRPr="009A5CA6" w14:paraId="3547C33C" w14:textId="77777777" w:rsidTr="00D96698">
        <w:trPr>
          <w:trHeight w:val="315"/>
        </w:trPr>
        <w:tc>
          <w:tcPr>
            <w:tcW w:w="302" w:type="dxa"/>
            <w:shd w:val="clear" w:color="F6F8F9" w:fill="F6F8F9"/>
            <w:noWrap/>
            <w:vAlign w:val="bottom"/>
            <w:hideMark/>
          </w:tcPr>
          <w:p w14:paraId="04EF8451"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lastRenderedPageBreak/>
              <w:t>90</w:t>
            </w:r>
          </w:p>
        </w:tc>
        <w:tc>
          <w:tcPr>
            <w:tcW w:w="1939" w:type="dxa"/>
            <w:shd w:val="clear" w:color="F6F8F9" w:fill="F6F8F9"/>
            <w:noWrap/>
            <w:vAlign w:val="bottom"/>
            <w:hideMark/>
          </w:tcPr>
          <w:p w14:paraId="73B3DBE8"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inter alia</w:t>
            </w:r>
          </w:p>
        </w:tc>
        <w:tc>
          <w:tcPr>
            <w:tcW w:w="3429" w:type="dxa"/>
            <w:shd w:val="clear" w:color="F6F8F9" w:fill="F6F8F9"/>
            <w:noWrap/>
            <w:vAlign w:val="bottom"/>
            <w:hideMark/>
          </w:tcPr>
          <w:p w14:paraId="5608543B"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...measures include, inter alia, the following...</w:t>
            </w:r>
          </w:p>
        </w:tc>
        <w:tc>
          <w:tcPr>
            <w:tcW w:w="2080" w:type="dxa"/>
            <w:shd w:val="clear" w:color="F6F8F9" w:fill="F6F8F9"/>
            <w:noWrap/>
            <w:vAlign w:val="bottom"/>
            <w:hideMark/>
          </w:tcPr>
          <w:p w14:paraId="18944C8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зокрема / серед іншого</w:t>
            </w:r>
          </w:p>
        </w:tc>
        <w:tc>
          <w:tcPr>
            <w:tcW w:w="3732" w:type="dxa"/>
            <w:shd w:val="clear" w:color="F6F8F9" w:fill="F6F8F9"/>
            <w:noWrap/>
            <w:vAlign w:val="bottom"/>
            <w:hideMark/>
          </w:tcPr>
          <w:p w14:paraId="0C47A80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...заходи включають, зокрема, таке...</w:t>
            </w:r>
          </w:p>
        </w:tc>
        <w:tc>
          <w:tcPr>
            <w:tcW w:w="2126" w:type="dxa"/>
            <w:shd w:val="clear" w:color="F6F8F9" w:fill="F6F8F9"/>
            <w:noWrap/>
            <w:vAlign w:val="bottom"/>
            <w:hideMark/>
          </w:tcPr>
          <w:p w14:paraId="340548F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Функціональний переклад</w:t>
            </w:r>
          </w:p>
        </w:tc>
        <w:tc>
          <w:tcPr>
            <w:tcW w:w="2977" w:type="dxa"/>
            <w:shd w:val="clear" w:color="F6F8F9" w:fill="F6F8F9"/>
            <w:noWrap/>
            <w:vAlign w:val="bottom"/>
            <w:hideMark/>
          </w:tcPr>
          <w:p w14:paraId="49CC14D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Латинізм часто адаптується для кращої читабельності тексту, виконуючи функцію вказівки на невичерпність переліку (ст. 37 роботи).</w:t>
            </w:r>
          </w:p>
        </w:tc>
      </w:tr>
      <w:tr w:rsidR="00A22B3F" w:rsidRPr="009A5CA6" w14:paraId="3B7ACBDD" w14:textId="77777777" w:rsidTr="00D96698">
        <w:trPr>
          <w:trHeight w:val="315"/>
        </w:trPr>
        <w:tc>
          <w:tcPr>
            <w:tcW w:w="302" w:type="dxa"/>
            <w:shd w:val="clear" w:color="FFFFFF" w:fill="FFFFFF"/>
            <w:noWrap/>
            <w:vAlign w:val="bottom"/>
            <w:hideMark/>
          </w:tcPr>
          <w:p w14:paraId="1D19B3CF"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91</w:t>
            </w:r>
          </w:p>
        </w:tc>
        <w:tc>
          <w:tcPr>
            <w:tcW w:w="1939" w:type="dxa"/>
            <w:shd w:val="clear" w:color="FFFFFF" w:fill="FFFFFF"/>
            <w:noWrap/>
            <w:vAlign w:val="bottom"/>
            <w:hideMark/>
          </w:tcPr>
          <w:p w14:paraId="7E13CBF6"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trust</w:t>
            </w:r>
          </w:p>
        </w:tc>
        <w:tc>
          <w:tcPr>
            <w:tcW w:w="3429" w:type="dxa"/>
            <w:shd w:val="clear" w:color="FFFFFF" w:fill="FFFFFF"/>
            <w:noWrap/>
            <w:vAlign w:val="bottom"/>
            <w:hideMark/>
          </w:tcPr>
          <w:p w14:paraId="58848C4F"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...establishment of a trust...</w:t>
            </w:r>
          </w:p>
        </w:tc>
        <w:tc>
          <w:tcPr>
            <w:tcW w:w="2080" w:type="dxa"/>
            <w:shd w:val="clear" w:color="FFFFFF" w:fill="FFFFFF"/>
            <w:noWrap/>
            <w:vAlign w:val="bottom"/>
            <w:hideMark/>
          </w:tcPr>
          <w:p w14:paraId="70079AE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довірча власність (траст)</w:t>
            </w:r>
          </w:p>
        </w:tc>
        <w:tc>
          <w:tcPr>
            <w:tcW w:w="3732" w:type="dxa"/>
            <w:shd w:val="clear" w:color="FFFFFF" w:fill="FFFFFF"/>
            <w:noWrap/>
            <w:vAlign w:val="bottom"/>
            <w:hideMark/>
          </w:tcPr>
          <w:p w14:paraId="6ECF42F9"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...створення довірчої власності...</w:t>
            </w:r>
          </w:p>
        </w:tc>
        <w:tc>
          <w:tcPr>
            <w:tcW w:w="2126" w:type="dxa"/>
            <w:shd w:val="clear" w:color="FFFFFF" w:fill="FFFFFF"/>
            <w:noWrap/>
            <w:vAlign w:val="bottom"/>
            <w:hideMark/>
          </w:tcPr>
          <w:p w14:paraId="20493263" w14:textId="77777777" w:rsidR="00A22B3F" w:rsidRPr="00A22B3F" w:rsidRDefault="00A22B3F" w:rsidP="00D96698">
            <w:pPr>
              <w:rPr>
                <w:rFonts w:ascii="Arial" w:eastAsia="Times New Roman" w:hAnsi="Arial" w:cs="Arial"/>
                <w:color w:val="000000"/>
                <w:sz w:val="20"/>
                <w:szCs w:val="20"/>
                <w:lang w:val="uk-UA"/>
              </w:rPr>
            </w:pPr>
            <w:proofErr w:type="spellStart"/>
            <w:r w:rsidRPr="00A22B3F">
              <w:rPr>
                <w:rFonts w:ascii="Arial" w:eastAsia="Times New Roman" w:hAnsi="Arial" w:cs="Arial"/>
                <w:color w:val="000000"/>
                <w:sz w:val="20"/>
                <w:szCs w:val="20"/>
                <w:lang w:val="uk-UA"/>
              </w:rPr>
              <w:t>Безеквівалентна</w:t>
            </w:r>
            <w:proofErr w:type="spellEnd"/>
            <w:r w:rsidRPr="00A22B3F">
              <w:rPr>
                <w:rFonts w:ascii="Arial" w:eastAsia="Times New Roman" w:hAnsi="Arial" w:cs="Arial"/>
                <w:color w:val="000000"/>
                <w:sz w:val="20"/>
                <w:szCs w:val="20"/>
                <w:lang w:val="uk-UA"/>
              </w:rPr>
              <w:t xml:space="preserve"> лексика / Концептуальна лакуна</w:t>
            </w:r>
          </w:p>
        </w:tc>
        <w:tc>
          <w:tcPr>
            <w:tcW w:w="2977" w:type="dxa"/>
            <w:shd w:val="clear" w:color="FFFFFF" w:fill="FFFFFF"/>
            <w:noWrap/>
            <w:vAlign w:val="bottom"/>
            <w:hideMark/>
          </w:tcPr>
          <w:p w14:paraId="331EB10B"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Унікальний інститут англосаксонського права (розщеплення власності). В Україні відсутній прямий аналог, переклад "довірче управління" є неповним (ст. 13-14 роботи).</w:t>
            </w:r>
          </w:p>
        </w:tc>
      </w:tr>
      <w:tr w:rsidR="00A22B3F" w:rsidRPr="009A5CA6" w14:paraId="56C87BB6" w14:textId="77777777" w:rsidTr="00D96698">
        <w:trPr>
          <w:trHeight w:val="315"/>
        </w:trPr>
        <w:tc>
          <w:tcPr>
            <w:tcW w:w="302" w:type="dxa"/>
            <w:shd w:val="clear" w:color="F6F8F9" w:fill="F6F8F9"/>
            <w:noWrap/>
            <w:vAlign w:val="bottom"/>
            <w:hideMark/>
          </w:tcPr>
          <w:p w14:paraId="70EBA118"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92</w:t>
            </w:r>
          </w:p>
        </w:tc>
        <w:tc>
          <w:tcPr>
            <w:tcW w:w="1939" w:type="dxa"/>
            <w:shd w:val="clear" w:color="F6F8F9" w:fill="F6F8F9"/>
            <w:noWrap/>
            <w:vAlign w:val="bottom"/>
            <w:hideMark/>
          </w:tcPr>
          <w:p w14:paraId="1A8FFE52"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equity</w:t>
            </w:r>
          </w:p>
        </w:tc>
        <w:tc>
          <w:tcPr>
            <w:tcW w:w="3429" w:type="dxa"/>
            <w:shd w:val="clear" w:color="F6F8F9" w:fill="F6F8F9"/>
            <w:noWrap/>
            <w:vAlign w:val="bottom"/>
            <w:hideMark/>
          </w:tcPr>
          <w:p w14:paraId="211C5925"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...principles of equity...</w:t>
            </w:r>
          </w:p>
        </w:tc>
        <w:tc>
          <w:tcPr>
            <w:tcW w:w="2080" w:type="dxa"/>
            <w:shd w:val="clear" w:color="F6F8F9" w:fill="F6F8F9"/>
            <w:noWrap/>
            <w:vAlign w:val="bottom"/>
            <w:hideMark/>
          </w:tcPr>
          <w:p w14:paraId="5794B39C"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право справедливості / справедливість</w:t>
            </w:r>
          </w:p>
        </w:tc>
        <w:tc>
          <w:tcPr>
            <w:tcW w:w="3732" w:type="dxa"/>
            <w:shd w:val="clear" w:color="F6F8F9" w:fill="F6F8F9"/>
            <w:noWrap/>
            <w:vAlign w:val="bottom"/>
            <w:hideMark/>
          </w:tcPr>
          <w:p w14:paraId="7EBB595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...принципи справедливості...</w:t>
            </w:r>
          </w:p>
        </w:tc>
        <w:tc>
          <w:tcPr>
            <w:tcW w:w="2126" w:type="dxa"/>
            <w:shd w:val="clear" w:color="F6F8F9" w:fill="F6F8F9"/>
            <w:noWrap/>
            <w:vAlign w:val="bottom"/>
            <w:hideMark/>
          </w:tcPr>
          <w:p w14:paraId="745F2722"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Генералізація / Системна асиметрія</w:t>
            </w:r>
          </w:p>
        </w:tc>
        <w:tc>
          <w:tcPr>
            <w:tcW w:w="2977" w:type="dxa"/>
            <w:shd w:val="clear" w:color="F6F8F9" w:fill="F6F8F9"/>
            <w:noWrap/>
            <w:vAlign w:val="bottom"/>
            <w:hideMark/>
          </w:tcPr>
          <w:p w14:paraId="016D3CF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В англійському праві — окрема система права. В українському перекладі часто </w:t>
            </w:r>
            <w:proofErr w:type="spellStart"/>
            <w:r w:rsidRPr="00A22B3F">
              <w:rPr>
                <w:rFonts w:ascii="Arial" w:eastAsia="Times New Roman" w:hAnsi="Arial" w:cs="Arial"/>
                <w:color w:val="000000"/>
                <w:sz w:val="20"/>
                <w:szCs w:val="20"/>
                <w:lang w:val="uk-UA"/>
              </w:rPr>
              <w:t>генералізується</w:t>
            </w:r>
            <w:proofErr w:type="spellEnd"/>
            <w:r w:rsidRPr="00A22B3F">
              <w:rPr>
                <w:rFonts w:ascii="Arial" w:eastAsia="Times New Roman" w:hAnsi="Arial" w:cs="Arial"/>
                <w:color w:val="000000"/>
                <w:sz w:val="20"/>
                <w:szCs w:val="20"/>
                <w:lang w:val="uk-UA"/>
              </w:rPr>
              <w:t xml:space="preserve"> до морально-етичного принципу (ст. 11, 47 роботи).</w:t>
            </w:r>
          </w:p>
        </w:tc>
      </w:tr>
      <w:tr w:rsidR="00A22B3F" w:rsidRPr="009A5CA6" w14:paraId="32AA7E7F" w14:textId="77777777" w:rsidTr="00D96698">
        <w:trPr>
          <w:trHeight w:val="315"/>
        </w:trPr>
        <w:tc>
          <w:tcPr>
            <w:tcW w:w="302" w:type="dxa"/>
            <w:shd w:val="clear" w:color="FFFFFF" w:fill="FFFFFF"/>
            <w:noWrap/>
            <w:vAlign w:val="bottom"/>
            <w:hideMark/>
          </w:tcPr>
          <w:p w14:paraId="643EE6DC"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93</w:t>
            </w:r>
          </w:p>
        </w:tc>
        <w:tc>
          <w:tcPr>
            <w:tcW w:w="1939" w:type="dxa"/>
            <w:shd w:val="clear" w:color="FFFFFF" w:fill="FFFFFF"/>
            <w:noWrap/>
            <w:vAlign w:val="bottom"/>
            <w:hideMark/>
          </w:tcPr>
          <w:p w14:paraId="5C2B60E2"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distress</w:t>
            </w:r>
          </w:p>
        </w:tc>
        <w:tc>
          <w:tcPr>
            <w:tcW w:w="3429" w:type="dxa"/>
            <w:shd w:val="clear" w:color="FFFFFF" w:fill="FFFFFF"/>
            <w:noWrap/>
            <w:vAlign w:val="bottom"/>
            <w:hideMark/>
          </w:tcPr>
          <w:p w14:paraId="0730AB93"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...right of distress...</w:t>
            </w:r>
          </w:p>
        </w:tc>
        <w:tc>
          <w:tcPr>
            <w:tcW w:w="2080" w:type="dxa"/>
            <w:shd w:val="clear" w:color="FFFFFF" w:fill="FFFFFF"/>
            <w:noWrap/>
            <w:vAlign w:val="bottom"/>
            <w:hideMark/>
          </w:tcPr>
          <w:p w14:paraId="7132E856"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арешт майна / право утримання</w:t>
            </w:r>
          </w:p>
        </w:tc>
        <w:tc>
          <w:tcPr>
            <w:tcW w:w="3732" w:type="dxa"/>
            <w:shd w:val="clear" w:color="FFFFFF" w:fill="FFFFFF"/>
            <w:noWrap/>
            <w:vAlign w:val="bottom"/>
            <w:hideMark/>
          </w:tcPr>
          <w:p w14:paraId="49082573"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...право на арешт майна...</w:t>
            </w:r>
          </w:p>
        </w:tc>
        <w:tc>
          <w:tcPr>
            <w:tcW w:w="2126" w:type="dxa"/>
            <w:shd w:val="clear" w:color="FFFFFF" w:fill="FFFFFF"/>
            <w:noWrap/>
            <w:vAlign w:val="bottom"/>
            <w:hideMark/>
          </w:tcPr>
          <w:p w14:paraId="5891908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Хибний друг перекладача / </w:t>
            </w:r>
            <w:proofErr w:type="spellStart"/>
            <w:r w:rsidRPr="00A22B3F">
              <w:rPr>
                <w:rFonts w:ascii="Arial" w:eastAsia="Times New Roman" w:hAnsi="Arial" w:cs="Arial"/>
                <w:color w:val="000000"/>
                <w:sz w:val="20"/>
                <w:szCs w:val="20"/>
                <w:lang w:val="uk-UA"/>
              </w:rPr>
              <w:t>Quotidian</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word</w:t>
            </w:r>
            <w:proofErr w:type="spellEnd"/>
          </w:p>
        </w:tc>
        <w:tc>
          <w:tcPr>
            <w:tcW w:w="2977" w:type="dxa"/>
            <w:shd w:val="clear" w:color="FFFFFF" w:fill="FFFFFF"/>
            <w:noWrap/>
            <w:vAlign w:val="bottom"/>
            <w:hideMark/>
          </w:tcPr>
          <w:p w14:paraId="63619BFF"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Загальновживане значення "горе/страждання" не підходить. Юридичне значення — процедура вилучення майна боржника (ст. 44 роботи).</w:t>
            </w:r>
          </w:p>
        </w:tc>
      </w:tr>
      <w:tr w:rsidR="00A22B3F" w:rsidRPr="009A5CA6" w14:paraId="69656073" w14:textId="77777777" w:rsidTr="00D96698">
        <w:trPr>
          <w:trHeight w:val="315"/>
        </w:trPr>
        <w:tc>
          <w:tcPr>
            <w:tcW w:w="302" w:type="dxa"/>
            <w:shd w:val="clear" w:color="F6F8F9" w:fill="F6F8F9"/>
            <w:noWrap/>
            <w:vAlign w:val="bottom"/>
            <w:hideMark/>
          </w:tcPr>
          <w:p w14:paraId="51C3A773"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94</w:t>
            </w:r>
          </w:p>
        </w:tc>
        <w:tc>
          <w:tcPr>
            <w:tcW w:w="1939" w:type="dxa"/>
            <w:shd w:val="clear" w:color="F6F8F9" w:fill="F6F8F9"/>
            <w:noWrap/>
            <w:vAlign w:val="bottom"/>
            <w:hideMark/>
          </w:tcPr>
          <w:p w14:paraId="59FBD465"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furnish</w:t>
            </w:r>
          </w:p>
        </w:tc>
        <w:tc>
          <w:tcPr>
            <w:tcW w:w="3429" w:type="dxa"/>
            <w:shd w:val="clear" w:color="F6F8F9" w:fill="F6F8F9"/>
            <w:noWrap/>
            <w:vAlign w:val="bottom"/>
            <w:hideMark/>
          </w:tcPr>
          <w:p w14:paraId="2D101CEE"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...to furnish information/evidence...</w:t>
            </w:r>
          </w:p>
        </w:tc>
        <w:tc>
          <w:tcPr>
            <w:tcW w:w="2080" w:type="dxa"/>
            <w:shd w:val="clear" w:color="F6F8F9" w:fill="F6F8F9"/>
            <w:noWrap/>
            <w:vAlign w:val="bottom"/>
            <w:hideMark/>
          </w:tcPr>
          <w:p w14:paraId="5E32A210"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надавати / подавати</w:t>
            </w:r>
          </w:p>
        </w:tc>
        <w:tc>
          <w:tcPr>
            <w:tcW w:w="3732" w:type="dxa"/>
            <w:shd w:val="clear" w:color="F6F8F9" w:fill="F6F8F9"/>
            <w:noWrap/>
            <w:vAlign w:val="bottom"/>
            <w:hideMark/>
          </w:tcPr>
          <w:p w14:paraId="57802437"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...надавати інформацію/докази...</w:t>
            </w:r>
          </w:p>
        </w:tc>
        <w:tc>
          <w:tcPr>
            <w:tcW w:w="2126" w:type="dxa"/>
            <w:shd w:val="clear" w:color="F6F8F9" w:fill="F6F8F9"/>
            <w:noWrap/>
            <w:vAlign w:val="bottom"/>
            <w:hideMark/>
          </w:tcPr>
          <w:p w14:paraId="69FA3B1A"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 xml:space="preserve">Хибний друг перекладача / </w:t>
            </w:r>
            <w:proofErr w:type="spellStart"/>
            <w:r w:rsidRPr="00A22B3F">
              <w:rPr>
                <w:rFonts w:ascii="Arial" w:eastAsia="Times New Roman" w:hAnsi="Arial" w:cs="Arial"/>
                <w:color w:val="000000"/>
                <w:sz w:val="20"/>
                <w:szCs w:val="20"/>
                <w:lang w:val="uk-UA"/>
              </w:rPr>
              <w:t>Quotidian</w:t>
            </w:r>
            <w:proofErr w:type="spellEnd"/>
            <w:r w:rsidRPr="00A22B3F">
              <w:rPr>
                <w:rFonts w:ascii="Arial" w:eastAsia="Times New Roman" w:hAnsi="Arial" w:cs="Arial"/>
                <w:color w:val="000000"/>
                <w:sz w:val="20"/>
                <w:szCs w:val="20"/>
                <w:lang w:val="uk-UA"/>
              </w:rPr>
              <w:t xml:space="preserve"> </w:t>
            </w:r>
            <w:proofErr w:type="spellStart"/>
            <w:r w:rsidRPr="00A22B3F">
              <w:rPr>
                <w:rFonts w:ascii="Arial" w:eastAsia="Times New Roman" w:hAnsi="Arial" w:cs="Arial"/>
                <w:color w:val="000000"/>
                <w:sz w:val="20"/>
                <w:szCs w:val="20"/>
                <w:lang w:val="uk-UA"/>
              </w:rPr>
              <w:t>word</w:t>
            </w:r>
            <w:proofErr w:type="spellEnd"/>
          </w:p>
        </w:tc>
        <w:tc>
          <w:tcPr>
            <w:tcW w:w="2977" w:type="dxa"/>
            <w:shd w:val="clear" w:color="F6F8F9" w:fill="F6F8F9"/>
            <w:noWrap/>
            <w:vAlign w:val="bottom"/>
            <w:hideMark/>
          </w:tcPr>
          <w:p w14:paraId="3FBA4E94"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У побуті — "меблювати", в юридичному контексті — офіційна подача документів чи доказів (ст. 44 роботи).</w:t>
            </w:r>
          </w:p>
        </w:tc>
      </w:tr>
      <w:tr w:rsidR="00A22B3F" w:rsidRPr="009A5CA6" w14:paraId="68B7D46C" w14:textId="77777777" w:rsidTr="00D96698">
        <w:trPr>
          <w:trHeight w:val="315"/>
        </w:trPr>
        <w:tc>
          <w:tcPr>
            <w:tcW w:w="302" w:type="dxa"/>
            <w:shd w:val="clear" w:color="FFFFFF" w:fill="FFFFFF"/>
            <w:noWrap/>
            <w:vAlign w:val="bottom"/>
            <w:hideMark/>
          </w:tcPr>
          <w:p w14:paraId="71321010" w14:textId="77777777" w:rsidR="00A22B3F" w:rsidRPr="00A22B3F" w:rsidRDefault="00A22B3F" w:rsidP="00D96698">
            <w:pPr>
              <w:jc w:val="right"/>
              <w:rPr>
                <w:rFonts w:ascii="Arial" w:eastAsia="Times New Roman" w:hAnsi="Arial" w:cs="Arial"/>
                <w:color w:val="000000"/>
                <w:sz w:val="20"/>
                <w:szCs w:val="20"/>
              </w:rPr>
            </w:pPr>
            <w:r w:rsidRPr="00A22B3F">
              <w:rPr>
                <w:rFonts w:ascii="Arial" w:eastAsia="Times New Roman" w:hAnsi="Arial" w:cs="Arial"/>
                <w:color w:val="000000"/>
                <w:sz w:val="20"/>
                <w:szCs w:val="20"/>
              </w:rPr>
              <w:t>95</w:t>
            </w:r>
          </w:p>
        </w:tc>
        <w:tc>
          <w:tcPr>
            <w:tcW w:w="1939" w:type="dxa"/>
            <w:shd w:val="clear" w:color="FFFFFF" w:fill="FFFFFF"/>
            <w:noWrap/>
            <w:vAlign w:val="bottom"/>
            <w:hideMark/>
          </w:tcPr>
          <w:p w14:paraId="289F326C" w14:textId="77777777" w:rsidR="00A22B3F" w:rsidRPr="00A22B3F" w:rsidRDefault="00A22B3F" w:rsidP="00D96698">
            <w:pPr>
              <w:rPr>
                <w:rFonts w:ascii="Arial" w:eastAsia="Times New Roman" w:hAnsi="Arial" w:cs="Arial"/>
                <w:b/>
                <w:bCs/>
                <w:color w:val="000000"/>
                <w:sz w:val="20"/>
                <w:szCs w:val="20"/>
              </w:rPr>
            </w:pPr>
            <w:r w:rsidRPr="00A22B3F">
              <w:rPr>
                <w:rFonts w:ascii="Arial" w:eastAsia="Times New Roman" w:hAnsi="Arial" w:cs="Arial"/>
                <w:b/>
                <w:bCs/>
                <w:color w:val="000000"/>
                <w:sz w:val="20"/>
                <w:szCs w:val="20"/>
              </w:rPr>
              <w:t>status quo</w:t>
            </w:r>
          </w:p>
        </w:tc>
        <w:tc>
          <w:tcPr>
            <w:tcW w:w="3429" w:type="dxa"/>
            <w:shd w:val="clear" w:color="FFFFFF" w:fill="FFFFFF"/>
            <w:noWrap/>
            <w:vAlign w:val="bottom"/>
            <w:hideMark/>
          </w:tcPr>
          <w:p w14:paraId="7E5E0F67" w14:textId="77777777" w:rsidR="00A22B3F" w:rsidRPr="00A22B3F" w:rsidRDefault="00A22B3F" w:rsidP="00D96698">
            <w:pPr>
              <w:rPr>
                <w:rFonts w:ascii="Arial" w:eastAsia="Times New Roman" w:hAnsi="Arial" w:cs="Arial"/>
                <w:color w:val="000000"/>
                <w:sz w:val="20"/>
                <w:szCs w:val="20"/>
              </w:rPr>
            </w:pPr>
            <w:r w:rsidRPr="00A22B3F">
              <w:rPr>
                <w:rFonts w:ascii="Arial" w:eastAsia="Times New Roman" w:hAnsi="Arial" w:cs="Arial"/>
                <w:color w:val="000000"/>
                <w:sz w:val="20"/>
                <w:szCs w:val="20"/>
              </w:rPr>
              <w:t>...maintain the status quo...</w:t>
            </w:r>
          </w:p>
        </w:tc>
        <w:tc>
          <w:tcPr>
            <w:tcW w:w="2080" w:type="dxa"/>
            <w:shd w:val="clear" w:color="FFFFFF" w:fill="FFFFFF"/>
            <w:noWrap/>
            <w:vAlign w:val="bottom"/>
            <w:hideMark/>
          </w:tcPr>
          <w:p w14:paraId="7981EF21"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статус-кво</w:t>
            </w:r>
          </w:p>
        </w:tc>
        <w:tc>
          <w:tcPr>
            <w:tcW w:w="3732" w:type="dxa"/>
            <w:shd w:val="clear" w:color="FFFFFF" w:fill="FFFFFF"/>
            <w:noWrap/>
            <w:vAlign w:val="bottom"/>
            <w:hideMark/>
          </w:tcPr>
          <w:p w14:paraId="08BFC9FD"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...зберегти статус-кво...</w:t>
            </w:r>
          </w:p>
        </w:tc>
        <w:tc>
          <w:tcPr>
            <w:tcW w:w="2126" w:type="dxa"/>
            <w:shd w:val="clear" w:color="FFFFFF" w:fill="FFFFFF"/>
            <w:noWrap/>
            <w:vAlign w:val="bottom"/>
            <w:hideMark/>
          </w:tcPr>
          <w:p w14:paraId="40B4B245"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Транслітерація</w:t>
            </w:r>
          </w:p>
        </w:tc>
        <w:tc>
          <w:tcPr>
            <w:tcW w:w="2977" w:type="dxa"/>
            <w:shd w:val="clear" w:color="FFFFFF" w:fill="FFFFFF"/>
            <w:noWrap/>
            <w:vAlign w:val="bottom"/>
            <w:hideMark/>
          </w:tcPr>
          <w:p w14:paraId="6F27E638" w14:textId="77777777" w:rsidR="00A22B3F" w:rsidRPr="00A22B3F" w:rsidRDefault="00A22B3F" w:rsidP="00D96698">
            <w:pPr>
              <w:rPr>
                <w:rFonts w:ascii="Arial" w:eastAsia="Times New Roman" w:hAnsi="Arial" w:cs="Arial"/>
                <w:color w:val="000000"/>
                <w:sz w:val="20"/>
                <w:szCs w:val="20"/>
                <w:lang w:val="uk-UA"/>
              </w:rPr>
            </w:pPr>
            <w:r w:rsidRPr="00A22B3F">
              <w:rPr>
                <w:rFonts w:ascii="Arial" w:eastAsia="Times New Roman" w:hAnsi="Arial" w:cs="Arial"/>
                <w:color w:val="000000"/>
                <w:sz w:val="20"/>
                <w:szCs w:val="20"/>
                <w:lang w:val="uk-UA"/>
              </w:rPr>
              <w:t>Термін позначає фіксацію правового стану на певний момент. Транслітерація стала нормою (ст. 37 роботи).</w:t>
            </w:r>
          </w:p>
        </w:tc>
      </w:tr>
    </w:tbl>
    <w:p w14:paraId="3C5A5E2E" w14:textId="7771A589" w:rsidR="001B49AD" w:rsidRPr="001B49AD" w:rsidRDefault="001B49AD" w:rsidP="006A766F">
      <w:pPr>
        <w:spacing w:line="360" w:lineRule="auto"/>
        <w:jc w:val="both"/>
        <w:rPr>
          <w:rFonts w:ascii="Times New Roman" w:hAnsi="Times New Roman" w:cs="Times New Roman"/>
          <w:sz w:val="28"/>
          <w:szCs w:val="28"/>
          <w:lang w:val="ru-RU"/>
        </w:rPr>
      </w:pPr>
    </w:p>
    <w:p w14:paraId="5D21E19B" w14:textId="77777777" w:rsidR="001B49AD" w:rsidRPr="001B49AD" w:rsidRDefault="001B49AD">
      <w:pPr>
        <w:rPr>
          <w:rFonts w:ascii="Times New Roman" w:hAnsi="Times New Roman" w:cs="Times New Roman"/>
          <w:sz w:val="28"/>
          <w:szCs w:val="28"/>
          <w:lang w:val="ru-RU"/>
        </w:rPr>
        <w:sectPr w:rsidR="001B49AD" w:rsidRPr="001B49AD" w:rsidSect="006A766F">
          <w:pgSz w:w="16840" w:h="11900" w:orient="landscape"/>
          <w:pgMar w:top="851" w:right="1134" w:bottom="1701" w:left="1134" w:header="720" w:footer="720" w:gutter="0"/>
          <w:cols w:space="720"/>
          <w:docGrid w:linePitch="360"/>
        </w:sectPr>
      </w:pPr>
    </w:p>
    <w:p w14:paraId="3FFBB1E5" w14:textId="77777777" w:rsidR="001B49AD" w:rsidRPr="001B49AD" w:rsidRDefault="001B49AD" w:rsidP="001B49AD">
      <w:pPr>
        <w:spacing w:line="360" w:lineRule="auto"/>
        <w:jc w:val="center"/>
        <w:rPr>
          <w:rFonts w:ascii="Times New Roman" w:hAnsi="Times New Roman" w:cs="Times New Roman"/>
          <w:sz w:val="28"/>
          <w:szCs w:val="28"/>
          <w:lang w:val="uk-UA"/>
        </w:rPr>
      </w:pPr>
      <w:r w:rsidRPr="001B49AD">
        <w:rPr>
          <w:rFonts w:ascii="Times New Roman" w:hAnsi="Times New Roman" w:cs="Times New Roman"/>
          <w:b/>
          <w:bCs/>
          <w:sz w:val="28"/>
          <w:szCs w:val="28"/>
          <w:lang w:val="uk-UA"/>
        </w:rPr>
        <w:lastRenderedPageBreak/>
        <w:t>АНОТАЦІЯ</w:t>
      </w:r>
    </w:p>
    <w:p w14:paraId="35E47C4D" w14:textId="2FDEA035" w:rsidR="001B49AD" w:rsidRPr="001B49AD" w:rsidRDefault="001B49AD" w:rsidP="001B49AD">
      <w:pPr>
        <w:spacing w:line="360" w:lineRule="auto"/>
        <w:ind w:firstLine="720"/>
        <w:jc w:val="both"/>
        <w:rPr>
          <w:rFonts w:ascii="Times New Roman" w:hAnsi="Times New Roman" w:cs="Times New Roman"/>
          <w:sz w:val="28"/>
          <w:szCs w:val="28"/>
          <w:lang w:val="uk-UA"/>
        </w:rPr>
      </w:pPr>
      <w:r w:rsidRPr="001B49AD">
        <w:rPr>
          <w:rFonts w:ascii="Times New Roman" w:hAnsi="Times New Roman" w:cs="Times New Roman"/>
          <w:sz w:val="28"/>
          <w:szCs w:val="28"/>
          <w:lang w:val="uk-UA"/>
        </w:rPr>
        <w:t>Кваліфікаційну роботу присвячено комплексному порівняльному аналізу структурно-семантичних особливостей англійської та української юридичної термінології в контексті сучасних євроінтеграційних процесів.</w:t>
      </w:r>
      <w:r w:rsidR="00570D88">
        <w:rPr>
          <w:rFonts w:ascii="Times New Roman" w:hAnsi="Times New Roman" w:cs="Times New Roman"/>
          <w:sz w:val="28"/>
          <w:szCs w:val="28"/>
          <w:lang w:val="uk-UA"/>
        </w:rPr>
        <w:t xml:space="preserve"> </w:t>
      </w:r>
      <w:r w:rsidRPr="001B49AD">
        <w:rPr>
          <w:rFonts w:ascii="Times New Roman" w:hAnsi="Times New Roman" w:cs="Times New Roman"/>
          <w:sz w:val="28"/>
          <w:szCs w:val="28"/>
          <w:lang w:val="uk-UA"/>
        </w:rPr>
        <w:t>Юридичний термін розглянуто як специфічну одиницю, що функціонує на перетині лінгвістики та права, а його адекватне відтворення визначено як ключовий фактор гармонізації національного законодавства з правом Європейського Союзу (</w:t>
      </w:r>
      <w:proofErr w:type="spellStart"/>
      <w:r w:rsidRPr="001B49AD">
        <w:rPr>
          <w:rFonts w:ascii="Times New Roman" w:hAnsi="Times New Roman" w:cs="Times New Roman"/>
          <w:i/>
          <w:iCs/>
          <w:sz w:val="28"/>
          <w:szCs w:val="28"/>
          <w:lang w:val="uk-UA"/>
        </w:rPr>
        <w:t>acquis</w:t>
      </w:r>
      <w:proofErr w:type="spellEnd"/>
      <w:r w:rsidRPr="001B49AD">
        <w:rPr>
          <w:rFonts w:ascii="Times New Roman" w:hAnsi="Times New Roman" w:cs="Times New Roman"/>
          <w:i/>
          <w:iCs/>
          <w:sz w:val="28"/>
          <w:szCs w:val="28"/>
          <w:lang w:val="uk-UA"/>
        </w:rPr>
        <w:t xml:space="preserve"> </w:t>
      </w:r>
      <w:proofErr w:type="spellStart"/>
      <w:r w:rsidRPr="001B49AD">
        <w:rPr>
          <w:rFonts w:ascii="Times New Roman" w:hAnsi="Times New Roman" w:cs="Times New Roman"/>
          <w:i/>
          <w:iCs/>
          <w:sz w:val="28"/>
          <w:szCs w:val="28"/>
          <w:lang w:val="uk-UA"/>
        </w:rPr>
        <w:t>communautaire</w:t>
      </w:r>
      <w:proofErr w:type="spellEnd"/>
      <w:r w:rsidRPr="001B49AD">
        <w:rPr>
          <w:rFonts w:ascii="Times New Roman" w:hAnsi="Times New Roman" w:cs="Times New Roman"/>
          <w:sz w:val="28"/>
          <w:szCs w:val="28"/>
          <w:lang w:val="uk-UA"/>
        </w:rPr>
        <w:t>).</w:t>
      </w:r>
    </w:p>
    <w:p w14:paraId="19817536" w14:textId="351F0AD7" w:rsidR="001B49AD" w:rsidRPr="001B49AD" w:rsidRDefault="001B49AD" w:rsidP="001B49AD">
      <w:pPr>
        <w:spacing w:line="360" w:lineRule="auto"/>
        <w:ind w:firstLine="720"/>
        <w:jc w:val="both"/>
        <w:rPr>
          <w:rFonts w:ascii="Times New Roman" w:hAnsi="Times New Roman" w:cs="Times New Roman"/>
          <w:sz w:val="28"/>
          <w:szCs w:val="28"/>
          <w:lang w:val="uk-UA"/>
        </w:rPr>
      </w:pPr>
      <w:r w:rsidRPr="001B49AD">
        <w:rPr>
          <w:rFonts w:ascii="Times New Roman" w:hAnsi="Times New Roman" w:cs="Times New Roman"/>
          <w:sz w:val="28"/>
          <w:szCs w:val="28"/>
          <w:lang w:val="uk-UA"/>
        </w:rPr>
        <w:t>Метою дослідження є виявлення та систематизація ключових перекладацьких труднощів, зумовлених асиметрією правових систем загального та континентального права, а також розробка практичних рекомендацій щодо досягнення функціональної еквівалентності при перекладі англомовних юридичних термінів українською мовою.</w:t>
      </w:r>
    </w:p>
    <w:p w14:paraId="167A46ED" w14:textId="38FDAA83" w:rsidR="001B49AD" w:rsidRPr="001B49AD" w:rsidRDefault="001B49AD" w:rsidP="001B49AD">
      <w:pPr>
        <w:spacing w:line="360" w:lineRule="auto"/>
        <w:ind w:firstLine="720"/>
        <w:jc w:val="both"/>
        <w:rPr>
          <w:rFonts w:ascii="Times New Roman" w:hAnsi="Times New Roman" w:cs="Times New Roman"/>
          <w:sz w:val="28"/>
          <w:szCs w:val="28"/>
          <w:lang w:val="uk-UA"/>
        </w:rPr>
      </w:pPr>
      <w:r w:rsidRPr="001B49AD">
        <w:rPr>
          <w:rFonts w:ascii="Times New Roman" w:hAnsi="Times New Roman" w:cs="Times New Roman"/>
          <w:sz w:val="28"/>
          <w:szCs w:val="28"/>
          <w:lang w:val="uk-UA"/>
        </w:rPr>
        <w:t>Методологічну основу становлять описовий метод, зіставний метод, компонентний та контекстуальний аналізи, а також метод суцільної вибірки, що забезпечили всебічне вивчення способів відтворення термінології. У роботі здійснено аналіз лексико-семантичних трансформацій та стратегій перекладу на матеріалі автентичних текстів Угоди про асоціацію між Україною та ЄС, що дозволило дослідити реальні механізми адаптації понять права Європейського Союзу до вітчизняної правової системи.</w:t>
      </w:r>
    </w:p>
    <w:p w14:paraId="6BFFAF50" w14:textId="08840EF6" w:rsidR="001B49AD" w:rsidRPr="001B49AD" w:rsidRDefault="001B49AD" w:rsidP="001B49AD">
      <w:pPr>
        <w:spacing w:line="360" w:lineRule="auto"/>
        <w:ind w:firstLine="720"/>
        <w:jc w:val="both"/>
        <w:rPr>
          <w:rFonts w:ascii="Times New Roman" w:hAnsi="Times New Roman" w:cs="Times New Roman"/>
          <w:sz w:val="28"/>
          <w:szCs w:val="28"/>
          <w:lang w:val="uk-UA"/>
        </w:rPr>
      </w:pPr>
      <w:r w:rsidRPr="001B49AD">
        <w:rPr>
          <w:rFonts w:ascii="Times New Roman" w:hAnsi="Times New Roman" w:cs="Times New Roman"/>
          <w:sz w:val="28"/>
          <w:szCs w:val="28"/>
          <w:lang w:val="uk-UA"/>
        </w:rPr>
        <w:t xml:space="preserve">Дослідження показало, що основними викликами для перекладача є </w:t>
      </w:r>
      <w:proofErr w:type="spellStart"/>
      <w:r w:rsidRPr="001B49AD">
        <w:rPr>
          <w:rFonts w:ascii="Times New Roman" w:hAnsi="Times New Roman" w:cs="Times New Roman"/>
          <w:sz w:val="28"/>
          <w:szCs w:val="28"/>
          <w:lang w:val="uk-UA"/>
        </w:rPr>
        <w:t>безеквівалентна</w:t>
      </w:r>
      <w:proofErr w:type="spellEnd"/>
      <w:r w:rsidRPr="001B49AD">
        <w:rPr>
          <w:rFonts w:ascii="Times New Roman" w:hAnsi="Times New Roman" w:cs="Times New Roman"/>
          <w:sz w:val="28"/>
          <w:szCs w:val="28"/>
          <w:lang w:val="uk-UA"/>
        </w:rPr>
        <w:t xml:space="preserve"> лексика, полісемія та часткова еквівалентність, зумовлені концептуальними розбіжностями правових культур.</w:t>
      </w:r>
      <w:r>
        <w:rPr>
          <w:rFonts w:ascii="Times New Roman" w:hAnsi="Times New Roman" w:cs="Times New Roman"/>
          <w:sz w:val="28"/>
          <w:szCs w:val="28"/>
          <w:lang w:val="uk-UA"/>
        </w:rPr>
        <w:t xml:space="preserve"> </w:t>
      </w:r>
      <w:r w:rsidRPr="001B49AD">
        <w:rPr>
          <w:rFonts w:ascii="Times New Roman" w:hAnsi="Times New Roman" w:cs="Times New Roman"/>
          <w:sz w:val="28"/>
          <w:szCs w:val="28"/>
          <w:lang w:val="uk-UA"/>
        </w:rPr>
        <w:t>Встановлено, що для відтворення термінів-реалій найефективнішим є пряме запозичення або калькування, для частково еквівалентних одиниць — аналогова заміна, а для полісемантичних термінів — контекстуальна конкретизація або генералізація. Доведено пріоритетність функціональної адекватності над формальною точністю в офіційному юридичному перекладі.</w:t>
      </w:r>
    </w:p>
    <w:p w14:paraId="4AF57943" w14:textId="4345E4ED" w:rsidR="001B49AD" w:rsidRPr="001B49AD" w:rsidRDefault="001B49AD" w:rsidP="001B49AD">
      <w:pPr>
        <w:spacing w:line="360" w:lineRule="auto"/>
        <w:ind w:firstLine="720"/>
        <w:jc w:val="both"/>
        <w:rPr>
          <w:rFonts w:ascii="Times New Roman" w:hAnsi="Times New Roman" w:cs="Times New Roman"/>
          <w:sz w:val="28"/>
          <w:szCs w:val="28"/>
          <w:lang w:val="uk-UA"/>
        </w:rPr>
      </w:pPr>
      <w:r w:rsidRPr="001B49AD">
        <w:rPr>
          <w:rFonts w:ascii="Times New Roman" w:hAnsi="Times New Roman" w:cs="Times New Roman"/>
          <w:sz w:val="28"/>
          <w:szCs w:val="28"/>
          <w:lang w:val="uk-UA"/>
        </w:rPr>
        <w:t xml:space="preserve">Результати роботи можуть бути використані у практичній діяльності перекладачів, при укладанні галузевих словників, а також у викладанні курсів </w:t>
      </w:r>
      <w:r w:rsidRPr="001B49AD">
        <w:rPr>
          <w:rFonts w:ascii="Times New Roman" w:hAnsi="Times New Roman" w:cs="Times New Roman"/>
          <w:sz w:val="28"/>
          <w:szCs w:val="28"/>
          <w:lang w:val="uk-UA"/>
        </w:rPr>
        <w:lastRenderedPageBreak/>
        <w:t>з теорії та практики перекладу, порівняльної лексикології та юридичної лінгвістики.</w:t>
      </w:r>
      <w:r w:rsidR="00570D88">
        <w:rPr>
          <w:rFonts w:ascii="Times New Roman" w:hAnsi="Times New Roman" w:cs="Times New Roman"/>
          <w:sz w:val="28"/>
          <w:szCs w:val="28"/>
          <w:lang w:val="uk-UA"/>
        </w:rPr>
        <w:t xml:space="preserve"> </w:t>
      </w:r>
      <w:r w:rsidRPr="001B49AD">
        <w:rPr>
          <w:rFonts w:ascii="Times New Roman" w:hAnsi="Times New Roman" w:cs="Times New Roman"/>
          <w:sz w:val="28"/>
          <w:szCs w:val="28"/>
          <w:lang w:val="uk-UA"/>
        </w:rPr>
        <w:t>Перспективою подальших досліджень є розширення емпіричної бази для аналізу термінології інших галузей права, зокрема кримінального, а також дослідження динаміки інтеграції запозичених термінів в українську правову систему.</w:t>
      </w:r>
    </w:p>
    <w:p w14:paraId="4639DA14" w14:textId="7762A056" w:rsidR="001B49AD" w:rsidRPr="001B49AD" w:rsidRDefault="001B49AD" w:rsidP="001B49AD">
      <w:pPr>
        <w:spacing w:line="360" w:lineRule="auto"/>
        <w:ind w:firstLine="720"/>
        <w:jc w:val="both"/>
        <w:rPr>
          <w:rFonts w:ascii="Times New Roman" w:hAnsi="Times New Roman" w:cs="Times New Roman"/>
          <w:sz w:val="28"/>
          <w:szCs w:val="28"/>
          <w:lang w:val="uk-UA"/>
        </w:rPr>
      </w:pPr>
      <w:r w:rsidRPr="001B49AD">
        <w:rPr>
          <w:rFonts w:ascii="Times New Roman" w:hAnsi="Times New Roman" w:cs="Times New Roman"/>
          <w:b/>
          <w:bCs/>
          <w:sz w:val="28"/>
          <w:szCs w:val="28"/>
          <w:lang w:val="uk-UA"/>
        </w:rPr>
        <w:t>Ключові слова:</w:t>
      </w:r>
      <w:r>
        <w:rPr>
          <w:rFonts w:ascii="Times New Roman" w:hAnsi="Times New Roman" w:cs="Times New Roman"/>
          <w:sz w:val="28"/>
          <w:szCs w:val="28"/>
          <w:lang w:val="uk-UA"/>
        </w:rPr>
        <w:t xml:space="preserve"> </w:t>
      </w:r>
      <w:r w:rsidRPr="001B49AD">
        <w:rPr>
          <w:rFonts w:ascii="Times New Roman" w:hAnsi="Times New Roman" w:cs="Times New Roman"/>
          <w:sz w:val="28"/>
          <w:szCs w:val="28"/>
          <w:lang w:val="uk-UA"/>
        </w:rPr>
        <w:t xml:space="preserve">юридична термінологія, переклад, функціональна еквівалентність, правова система, Угода про асоціацію, </w:t>
      </w:r>
      <w:proofErr w:type="spellStart"/>
      <w:r w:rsidRPr="001B49AD">
        <w:rPr>
          <w:rFonts w:ascii="Times New Roman" w:hAnsi="Times New Roman" w:cs="Times New Roman"/>
          <w:sz w:val="28"/>
          <w:szCs w:val="28"/>
          <w:lang w:val="uk-UA"/>
        </w:rPr>
        <w:t>безеквівалентна</w:t>
      </w:r>
      <w:proofErr w:type="spellEnd"/>
      <w:r w:rsidRPr="001B49AD">
        <w:rPr>
          <w:rFonts w:ascii="Times New Roman" w:hAnsi="Times New Roman" w:cs="Times New Roman"/>
          <w:sz w:val="28"/>
          <w:szCs w:val="28"/>
          <w:lang w:val="uk-UA"/>
        </w:rPr>
        <w:t xml:space="preserve"> лексика, калькування, аналогова заміна.</w:t>
      </w:r>
    </w:p>
    <w:p w14:paraId="1E294941" w14:textId="29A4C667" w:rsidR="00570D88" w:rsidRDefault="00570D88" w:rsidP="00570D88">
      <w:pPr>
        <w:spacing w:line="360" w:lineRule="auto"/>
        <w:jc w:val="both"/>
        <w:rPr>
          <w:rFonts w:ascii="Times New Roman" w:hAnsi="Times New Roman" w:cs="Times New Roman"/>
          <w:sz w:val="28"/>
          <w:szCs w:val="28"/>
          <w:lang w:val="ru-RU"/>
        </w:rPr>
      </w:pPr>
    </w:p>
    <w:p w14:paraId="315C208E" w14:textId="3659B7D6" w:rsidR="009A5CA6" w:rsidRDefault="009A5CA6" w:rsidP="00570D88">
      <w:pPr>
        <w:spacing w:line="360" w:lineRule="auto"/>
        <w:jc w:val="both"/>
        <w:rPr>
          <w:rFonts w:ascii="Times New Roman" w:hAnsi="Times New Roman" w:cs="Times New Roman"/>
          <w:sz w:val="28"/>
          <w:szCs w:val="28"/>
          <w:lang w:val="ru-RU"/>
        </w:rPr>
      </w:pPr>
    </w:p>
    <w:p w14:paraId="2AEE54D3" w14:textId="1438F274" w:rsidR="009A5CA6" w:rsidRDefault="009A5CA6" w:rsidP="00570D88">
      <w:pPr>
        <w:spacing w:line="360" w:lineRule="auto"/>
        <w:jc w:val="both"/>
        <w:rPr>
          <w:rFonts w:ascii="Times New Roman" w:hAnsi="Times New Roman" w:cs="Times New Roman"/>
          <w:sz w:val="28"/>
          <w:szCs w:val="28"/>
          <w:lang w:val="ru-RU"/>
        </w:rPr>
      </w:pPr>
    </w:p>
    <w:p w14:paraId="67BA10C6" w14:textId="68226474" w:rsidR="009A5CA6" w:rsidRDefault="009A5CA6" w:rsidP="00570D88">
      <w:pPr>
        <w:spacing w:line="360" w:lineRule="auto"/>
        <w:jc w:val="both"/>
        <w:rPr>
          <w:rFonts w:ascii="Times New Roman" w:hAnsi="Times New Roman" w:cs="Times New Roman"/>
          <w:sz w:val="28"/>
          <w:szCs w:val="28"/>
          <w:lang w:val="ru-RU"/>
        </w:rPr>
      </w:pPr>
    </w:p>
    <w:p w14:paraId="0A749EE5" w14:textId="3700681F" w:rsidR="009A5CA6" w:rsidRDefault="009A5CA6" w:rsidP="00570D88">
      <w:pPr>
        <w:spacing w:line="360" w:lineRule="auto"/>
        <w:jc w:val="both"/>
        <w:rPr>
          <w:rFonts w:ascii="Times New Roman" w:hAnsi="Times New Roman" w:cs="Times New Roman"/>
          <w:sz w:val="28"/>
          <w:szCs w:val="28"/>
          <w:lang w:val="ru-RU"/>
        </w:rPr>
      </w:pPr>
    </w:p>
    <w:p w14:paraId="25A73831" w14:textId="1B237BDB" w:rsidR="009A5CA6" w:rsidRDefault="009A5CA6" w:rsidP="00570D88">
      <w:pPr>
        <w:spacing w:line="360" w:lineRule="auto"/>
        <w:jc w:val="both"/>
        <w:rPr>
          <w:rFonts w:ascii="Times New Roman" w:hAnsi="Times New Roman" w:cs="Times New Roman"/>
          <w:sz w:val="28"/>
          <w:szCs w:val="28"/>
          <w:lang w:val="ru-RU"/>
        </w:rPr>
      </w:pPr>
    </w:p>
    <w:p w14:paraId="3B53420C" w14:textId="041996C3" w:rsidR="009A5CA6" w:rsidRDefault="009A5CA6" w:rsidP="00570D88">
      <w:pPr>
        <w:spacing w:line="360" w:lineRule="auto"/>
        <w:jc w:val="both"/>
        <w:rPr>
          <w:rFonts w:ascii="Times New Roman" w:hAnsi="Times New Roman" w:cs="Times New Roman"/>
          <w:sz w:val="28"/>
          <w:szCs w:val="28"/>
          <w:lang w:val="ru-RU"/>
        </w:rPr>
      </w:pPr>
    </w:p>
    <w:p w14:paraId="64B9667E" w14:textId="379DDDB2" w:rsidR="009A5CA6" w:rsidRDefault="009A5CA6" w:rsidP="00570D88">
      <w:pPr>
        <w:spacing w:line="360" w:lineRule="auto"/>
        <w:jc w:val="both"/>
        <w:rPr>
          <w:rFonts w:ascii="Times New Roman" w:hAnsi="Times New Roman" w:cs="Times New Roman"/>
          <w:sz w:val="28"/>
          <w:szCs w:val="28"/>
          <w:lang w:val="ru-RU"/>
        </w:rPr>
      </w:pPr>
    </w:p>
    <w:p w14:paraId="3E4EBB0C" w14:textId="6D6A9CD7" w:rsidR="009A5CA6" w:rsidRDefault="009A5CA6" w:rsidP="00570D88">
      <w:pPr>
        <w:spacing w:line="360" w:lineRule="auto"/>
        <w:jc w:val="both"/>
        <w:rPr>
          <w:rFonts w:ascii="Times New Roman" w:hAnsi="Times New Roman" w:cs="Times New Roman"/>
          <w:sz w:val="28"/>
          <w:szCs w:val="28"/>
          <w:lang w:val="ru-RU"/>
        </w:rPr>
      </w:pPr>
    </w:p>
    <w:p w14:paraId="2E0FCA02" w14:textId="2EC589C4" w:rsidR="009A5CA6" w:rsidRDefault="009A5CA6" w:rsidP="00570D88">
      <w:pPr>
        <w:spacing w:line="360" w:lineRule="auto"/>
        <w:jc w:val="both"/>
        <w:rPr>
          <w:rFonts w:ascii="Times New Roman" w:hAnsi="Times New Roman" w:cs="Times New Roman"/>
          <w:sz w:val="28"/>
          <w:szCs w:val="28"/>
          <w:lang w:val="ru-RU"/>
        </w:rPr>
      </w:pPr>
    </w:p>
    <w:p w14:paraId="6B42F247" w14:textId="025571FA" w:rsidR="009A5CA6" w:rsidRDefault="009A5CA6" w:rsidP="00570D88">
      <w:pPr>
        <w:spacing w:line="360" w:lineRule="auto"/>
        <w:jc w:val="both"/>
        <w:rPr>
          <w:rFonts w:ascii="Times New Roman" w:hAnsi="Times New Roman" w:cs="Times New Roman"/>
          <w:sz w:val="28"/>
          <w:szCs w:val="28"/>
          <w:lang w:val="ru-RU"/>
        </w:rPr>
      </w:pPr>
    </w:p>
    <w:p w14:paraId="230231C1" w14:textId="263B79DB" w:rsidR="009A5CA6" w:rsidRDefault="009A5CA6" w:rsidP="00570D88">
      <w:pPr>
        <w:spacing w:line="360" w:lineRule="auto"/>
        <w:jc w:val="both"/>
        <w:rPr>
          <w:rFonts w:ascii="Times New Roman" w:hAnsi="Times New Roman" w:cs="Times New Roman"/>
          <w:sz w:val="28"/>
          <w:szCs w:val="28"/>
          <w:lang w:val="ru-RU"/>
        </w:rPr>
      </w:pPr>
    </w:p>
    <w:p w14:paraId="52BE8EA4" w14:textId="7372F960" w:rsidR="009A5CA6" w:rsidRDefault="009A5CA6" w:rsidP="00570D88">
      <w:pPr>
        <w:spacing w:line="360" w:lineRule="auto"/>
        <w:jc w:val="both"/>
        <w:rPr>
          <w:rFonts w:ascii="Times New Roman" w:hAnsi="Times New Roman" w:cs="Times New Roman"/>
          <w:sz w:val="28"/>
          <w:szCs w:val="28"/>
          <w:lang w:val="ru-RU"/>
        </w:rPr>
      </w:pPr>
    </w:p>
    <w:p w14:paraId="1CD5C2E0" w14:textId="4FA1CD89" w:rsidR="009A5CA6" w:rsidRDefault="009A5CA6" w:rsidP="00570D88">
      <w:pPr>
        <w:spacing w:line="360" w:lineRule="auto"/>
        <w:jc w:val="both"/>
        <w:rPr>
          <w:rFonts w:ascii="Times New Roman" w:hAnsi="Times New Roman" w:cs="Times New Roman"/>
          <w:sz w:val="28"/>
          <w:szCs w:val="28"/>
          <w:lang w:val="ru-RU"/>
        </w:rPr>
      </w:pPr>
    </w:p>
    <w:p w14:paraId="0D56E986" w14:textId="5A496A9B" w:rsidR="009A5CA6" w:rsidRDefault="009A5CA6" w:rsidP="00570D88">
      <w:pPr>
        <w:spacing w:line="360" w:lineRule="auto"/>
        <w:jc w:val="both"/>
        <w:rPr>
          <w:rFonts w:ascii="Times New Roman" w:hAnsi="Times New Roman" w:cs="Times New Roman"/>
          <w:sz w:val="28"/>
          <w:szCs w:val="28"/>
          <w:lang w:val="ru-RU"/>
        </w:rPr>
      </w:pPr>
    </w:p>
    <w:p w14:paraId="4D8BAD9A" w14:textId="028FB900" w:rsidR="009A5CA6" w:rsidRDefault="009A5CA6" w:rsidP="00570D88">
      <w:pPr>
        <w:spacing w:line="360" w:lineRule="auto"/>
        <w:jc w:val="both"/>
        <w:rPr>
          <w:rFonts w:ascii="Times New Roman" w:hAnsi="Times New Roman" w:cs="Times New Roman"/>
          <w:sz w:val="28"/>
          <w:szCs w:val="28"/>
          <w:lang w:val="ru-RU"/>
        </w:rPr>
      </w:pPr>
    </w:p>
    <w:p w14:paraId="5EB8F67C" w14:textId="78D4E9CF" w:rsidR="009A5CA6" w:rsidRDefault="009A5CA6" w:rsidP="00570D88">
      <w:pPr>
        <w:spacing w:line="360" w:lineRule="auto"/>
        <w:jc w:val="both"/>
        <w:rPr>
          <w:rFonts w:ascii="Times New Roman" w:hAnsi="Times New Roman" w:cs="Times New Roman"/>
          <w:sz w:val="28"/>
          <w:szCs w:val="28"/>
          <w:lang w:val="ru-RU"/>
        </w:rPr>
      </w:pPr>
    </w:p>
    <w:p w14:paraId="1B1A9739" w14:textId="66282445" w:rsidR="009A5CA6" w:rsidRDefault="009A5CA6" w:rsidP="00570D88">
      <w:pPr>
        <w:spacing w:line="360" w:lineRule="auto"/>
        <w:jc w:val="both"/>
        <w:rPr>
          <w:rFonts w:ascii="Times New Roman" w:hAnsi="Times New Roman" w:cs="Times New Roman"/>
          <w:sz w:val="28"/>
          <w:szCs w:val="28"/>
          <w:lang w:val="ru-RU"/>
        </w:rPr>
      </w:pPr>
    </w:p>
    <w:p w14:paraId="2D045E9B" w14:textId="1BAE3D99" w:rsidR="009A5CA6" w:rsidRDefault="009A5CA6" w:rsidP="00570D88">
      <w:pPr>
        <w:spacing w:line="360" w:lineRule="auto"/>
        <w:jc w:val="both"/>
        <w:rPr>
          <w:rFonts w:ascii="Times New Roman" w:hAnsi="Times New Roman" w:cs="Times New Roman"/>
          <w:sz w:val="28"/>
          <w:szCs w:val="28"/>
          <w:lang w:val="ru-RU"/>
        </w:rPr>
      </w:pPr>
    </w:p>
    <w:p w14:paraId="067DCF88" w14:textId="238F49AF" w:rsidR="009A5CA6" w:rsidRDefault="009A5CA6" w:rsidP="00570D88">
      <w:pPr>
        <w:spacing w:line="360" w:lineRule="auto"/>
        <w:jc w:val="both"/>
        <w:rPr>
          <w:rFonts w:ascii="Times New Roman" w:hAnsi="Times New Roman" w:cs="Times New Roman"/>
          <w:sz w:val="28"/>
          <w:szCs w:val="28"/>
          <w:lang w:val="ru-RU"/>
        </w:rPr>
      </w:pPr>
    </w:p>
    <w:p w14:paraId="4B0A77AB" w14:textId="6B9DC4B1" w:rsidR="009A5CA6" w:rsidRDefault="009A5CA6" w:rsidP="00570D88">
      <w:pPr>
        <w:spacing w:line="360" w:lineRule="auto"/>
        <w:jc w:val="both"/>
        <w:rPr>
          <w:rFonts w:ascii="Times New Roman" w:hAnsi="Times New Roman" w:cs="Times New Roman"/>
          <w:sz w:val="28"/>
          <w:szCs w:val="28"/>
          <w:lang w:val="ru-RU"/>
        </w:rPr>
      </w:pPr>
    </w:p>
    <w:p w14:paraId="1E8FB7E2" w14:textId="0A8E1D11" w:rsidR="009A5CA6" w:rsidRDefault="009A5CA6" w:rsidP="00570D88">
      <w:pPr>
        <w:spacing w:line="360" w:lineRule="auto"/>
        <w:jc w:val="both"/>
        <w:rPr>
          <w:rFonts w:ascii="Times New Roman" w:hAnsi="Times New Roman" w:cs="Times New Roman"/>
          <w:sz w:val="28"/>
          <w:szCs w:val="28"/>
          <w:lang w:val="ru-RU"/>
        </w:rPr>
      </w:pPr>
    </w:p>
    <w:p w14:paraId="4C727070" w14:textId="728CC9DE" w:rsidR="00570D88" w:rsidRPr="00570D88" w:rsidRDefault="00570D88" w:rsidP="00570D88">
      <w:pPr>
        <w:spacing w:line="360" w:lineRule="auto"/>
        <w:jc w:val="center"/>
        <w:rPr>
          <w:rFonts w:ascii="Times New Roman" w:hAnsi="Times New Roman" w:cs="Times New Roman"/>
          <w:sz w:val="28"/>
          <w:szCs w:val="28"/>
        </w:rPr>
      </w:pPr>
      <w:r w:rsidRPr="00570D88">
        <w:rPr>
          <w:rFonts w:ascii="Times New Roman" w:hAnsi="Times New Roman" w:cs="Times New Roman"/>
          <w:b/>
          <w:bCs/>
          <w:sz w:val="28"/>
          <w:szCs w:val="28"/>
        </w:rPr>
        <w:lastRenderedPageBreak/>
        <w:t>ABSTRACT</w:t>
      </w:r>
    </w:p>
    <w:p w14:paraId="5D505B84" w14:textId="77777777" w:rsidR="00570D88" w:rsidRPr="00570D88" w:rsidRDefault="00570D88" w:rsidP="00570D88">
      <w:pPr>
        <w:spacing w:line="360" w:lineRule="auto"/>
        <w:ind w:firstLine="720"/>
        <w:jc w:val="both"/>
        <w:rPr>
          <w:rFonts w:ascii="Times New Roman" w:hAnsi="Times New Roman" w:cs="Times New Roman"/>
          <w:sz w:val="28"/>
          <w:szCs w:val="28"/>
        </w:rPr>
      </w:pPr>
      <w:r w:rsidRPr="00570D88">
        <w:rPr>
          <w:rFonts w:ascii="Times New Roman" w:hAnsi="Times New Roman" w:cs="Times New Roman"/>
          <w:sz w:val="28"/>
          <w:szCs w:val="28"/>
        </w:rPr>
        <w:t>The master’s thesis is devoted to a complex comparative analysis of the structural and semantic peculiarities of English and Ukrainian legal terminology within the context of contemporary European integration processes. The legal term is examined as a specific unit functioning at the intersection of linguistics and law, while its adequate reproduction is defined as a key factor in the harmonization of national legislation with the European Union law (</w:t>
      </w:r>
      <w:r w:rsidRPr="00570D88">
        <w:rPr>
          <w:rFonts w:ascii="Times New Roman" w:hAnsi="Times New Roman" w:cs="Times New Roman"/>
          <w:i/>
          <w:iCs/>
          <w:sz w:val="28"/>
          <w:szCs w:val="28"/>
        </w:rPr>
        <w:t xml:space="preserve">acquis </w:t>
      </w:r>
      <w:proofErr w:type="spellStart"/>
      <w:r w:rsidRPr="00570D88">
        <w:rPr>
          <w:rFonts w:ascii="Times New Roman" w:hAnsi="Times New Roman" w:cs="Times New Roman"/>
          <w:i/>
          <w:iCs/>
          <w:sz w:val="28"/>
          <w:szCs w:val="28"/>
        </w:rPr>
        <w:t>communautaire</w:t>
      </w:r>
      <w:proofErr w:type="spellEnd"/>
      <w:r w:rsidRPr="00570D88">
        <w:rPr>
          <w:rFonts w:ascii="Times New Roman" w:hAnsi="Times New Roman" w:cs="Times New Roman"/>
          <w:sz w:val="28"/>
          <w:szCs w:val="28"/>
        </w:rPr>
        <w:t>).</w:t>
      </w:r>
    </w:p>
    <w:p w14:paraId="6ED3C731" w14:textId="77777777" w:rsidR="00570D88" w:rsidRPr="00570D88" w:rsidRDefault="00570D88" w:rsidP="00570D88">
      <w:pPr>
        <w:spacing w:line="360" w:lineRule="auto"/>
        <w:ind w:firstLine="720"/>
        <w:jc w:val="both"/>
        <w:rPr>
          <w:rFonts w:ascii="Times New Roman" w:hAnsi="Times New Roman" w:cs="Times New Roman"/>
          <w:sz w:val="28"/>
          <w:szCs w:val="28"/>
        </w:rPr>
      </w:pPr>
      <w:r w:rsidRPr="00570D88">
        <w:rPr>
          <w:rFonts w:ascii="Times New Roman" w:hAnsi="Times New Roman" w:cs="Times New Roman"/>
          <w:sz w:val="28"/>
          <w:szCs w:val="28"/>
        </w:rPr>
        <w:t>The aim of the research is to identify and systematize key translation difficulties caused by the asymmetry between the Common Law and Civil Law systems, as well as to develop practical recommendations for achieving functional equivalence when translating English legal terms into Ukrainian.</w:t>
      </w:r>
    </w:p>
    <w:p w14:paraId="4D8DA6C0" w14:textId="77777777" w:rsidR="00570D88" w:rsidRPr="00570D88" w:rsidRDefault="00570D88" w:rsidP="00570D88">
      <w:pPr>
        <w:spacing w:line="360" w:lineRule="auto"/>
        <w:ind w:firstLine="720"/>
        <w:jc w:val="both"/>
        <w:rPr>
          <w:rFonts w:ascii="Times New Roman" w:hAnsi="Times New Roman" w:cs="Times New Roman"/>
          <w:sz w:val="28"/>
          <w:szCs w:val="28"/>
        </w:rPr>
      </w:pPr>
      <w:r w:rsidRPr="00570D88">
        <w:rPr>
          <w:rFonts w:ascii="Times New Roman" w:hAnsi="Times New Roman" w:cs="Times New Roman"/>
          <w:sz w:val="28"/>
          <w:szCs w:val="28"/>
        </w:rPr>
        <w:t xml:space="preserve">The methodological basis comprises the descriptive method, the comparative method, component and contextual analyses, as well as the continuous sampling method, which ensured a comprehensive study of the ways terminology is reproduced. The work carries out an analysis of </w:t>
      </w:r>
      <w:proofErr w:type="spellStart"/>
      <w:r w:rsidRPr="00570D88">
        <w:rPr>
          <w:rFonts w:ascii="Times New Roman" w:hAnsi="Times New Roman" w:cs="Times New Roman"/>
          <w:sz w:val="28"/>
          <w:szCs w:val="28"/>
        </w:rPr>
        <w:t>lexico</w:t>
      </w:r>
      <w:proofErr w:type="spellEnd"/>
      <w:r w:rsidRPr="00570D88">
        <w:rPr>
          <w:rFonts w:ascii="Times New Roman" w:hAnsi="Times New Roman" w:cs="Times New Roman"/>
          <w:sz w:val="28"/>
          <w:szCs w:val="28"/>
        </w:rPr>
        <w:t>-semantic transformations and translation strategies based on the authentic texts of the Association Agreement between Ukraine and the EU, which allowed for the investigation of real mechanisms for adapting European Union law concepts to the domestic legal system.</w:t>
      </w:r>
    </w:p>
    <w:p w14:paraId="4E42E8A5" w14:textId="77777777" w:rsidR="00570D88" w:rsidRPr="00570D88" w:rsidRDefault="00570D88" w:rsidP="00570D88">
      <w:pPr>
        <w:spacing w:line="360" w:lineRule="auto"/>
        <w:ind w:firstLine="720"/>
        <w:jc w:val="both"/>
        <w:rPr>
          <w:rFonts w:ascii="Times New Roman" w:hAnsi="Times New Roman" w:cs="Times New Roman"/>
          <w:sz w:val="28"/>
          <w:szCs w:val="28"/>
        </w:rPr>
      </w:pPr>
      <w:r w:rsidRPr="00570D88">
        <w:rPr>
          <w:rFonts w:ascii="Times New Roman" w:hAnsi="Times New Roman" w:cs="Times New Roman"/>
          <w:sz w:val="28"/>
          <w:szCs w:val="28"/>
        </w:rPr>
        <w:t>The study has demonstrated that the main challenges for a translator include non-equivalent lexis, polysemy, and partial equivalence, which are determined by the conceptual discrepancies between legal cultures. It has been established that for the reproduction of realia terms, direct borrowing or calquing proves to be the most effective method; for partially equivalent units, analogous substitution is preferred; and for polysemantic terms, contextual concretization or generalization is required. The priority of functional adequacy over formal accuracy in official legal translation has been proven.</w:t>
      </w:r>
    </w:p>
    <w:p w14:paraId="77E3D40F" w14:textId="77777777" w:rsidR="00570D88" w:rsidRPr="00570D88" w:rsidRDefault="00570D88" w:rsidP="00570D88">
      <w:pPr>
        <w:spacing w:line="360" w:lineRule="auto"/>
        <w:ind w:firstLine="720"/>
        <w:jc w:val="both"/>
        <w:rPr>
          <w:rFonts w:ascii="Times New Roman" w:hAnsi="Times New Roman" w:cs="Times New Roman"/>
          <w:sz w:val="28"/>
          <w:szCs w:val="28"/>
        </w:rPr>
      </w:pPr>
      <w:r w:rsidRPr="00570D88">
        <w:rPr>
          <w:rFonts w:ascii="Times New Roman" w:hAnsi="Times New Roman" w:cs="Times New Roman"/>
          <w:sz w:val="28"/>
          <w:szCs w:val="28"/>
        </w:rPr>
        <w:t xml:space="preserve">The results of the work can be used in the practical activity of translators, in the compilation of specialized dictionaries, as well as in teaching courses on translation theory and practice, comparative lexicology, and legal linguistics. The </w:t>
      </w:r>
      <w:r w:rsidRPr="00570D88">
        <w:rPr>
          <w:rFonts w:ascii="Times New Roman" w:hAnsi="Times New Roman" w:cs="Times New Roman"/>
          <w:sz w:val="28"/>
          <w:szCs w:val="28"/>
        </w:rPr>
        <w:lastRenderedPageBreak/>
        <w:t>prospect for further research lies in expanding the empirical basis to analyze the terminology of other branches of law, particularly criminal law, as well as investigating the dynamics of the integration of borrowed terms into the Ukrainian legal system.</w:t>
      </w:r>
    </w:p>
    <w:p w14:paraId="7A4B46A5" w14:textId="574A64CE" w:rsidR="00570D88" w:rsidRPr="00570D88" w:rsidRDefault="00570D88" w:rsidP="00570D88">
      <w:pPr>
        <w:spacing w:line="360" w:lineRule="auto"/>
        <w:ind w:firstLine="720"/>
        <w:jc w:val="both"/>
        <w:rPr>
          <w:rFonts w:ascii="Times New Roman" w:hAnsi="Times New Roman" w:cs="Times New Roman"/>
          <w:sz w:val="28"/>
          <w:szCs w:val="28"/>
        </w:rPr>
      </w:pPr>
      <w:r w:rsidRPr="00570D88">
        <w:rPr>
          <w:rFonts w:ascii="Times New Roman" w:hAnsi="Times New Roman" w:cs="Times New Roman"/>
          <w:b/>
          <w:bCs/>
          <w:sz w:val="28"/>
          <w:szCs w:val="28"/>
        </w:rPr>
        <w:t>Key words:</w:t>
      </w:r>
      <w:r>
        <w:rPr>
          <w:rFonts w:ascii="Times New Roman" w:hAnsi="Times New Roman" w:cs="Times New Roman"/>
          <w:sz w:val="28"/>
          <w:szCs w:val="28"/>
          <w:lang w:val="uk-UA"/>
        </w:rPr>
        <w:t xml:space="preserve"> </w:t>
      </w:r>
      <w:r w:rsidRPr="00570D88">
        <w:rPr>
          <w:rFonts w:ascii="Times New Roman" w:hAnsi="Times New Roman" w:cs="Times New Roman"/>
          <w:sz w:val="28"/>
          <w:szCs w:val="28"/>
        </w:rPr>
        <w:t>legal terminology, translation, functional equivalence, legal system, Association Agreement, non-equivalent lexis, calquing, analogous substitution.</w:t>
      </w:r>
    </w:p>
    <w:p w14:paraId="315DD2ED" w14:textId="77777777" w:rsidR="006A766F" w:rsidRPr="00570D88" w:rsidRDefault="006A766F" w:rsidP="006A766F">
      <w:pPr>
        <w:spacing w:line="360" w:lineRule="auto"/>
        <w:jc w:val="both"/>
        <w:rPr>
          <w:rFonts w:ascii="Times New Roman" w:hAnsi="Times New Roman" w:cs="Times New Roman"/>
          <w:sz w:val="28"/>
          <w:szCs w:val="28"/>
        </w:rPr>
      </w:pPr>
    </w:p>
    <w:sectPr w:rsidR="006A766F" w:rsidRPr="00570D88" w:rsidSect="001B49AD">
      <w:pgSz w:w="11900" w:h="16840"/>
      <w:pgMar w:top="1134" w:right="851"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5D56D" w14:textId="77777777" w:rsidR="00605A25" w:rsidRDefault="00605A25" w:rsidP="006D1035">
      <w:r>
        <w:separator/>
      </w:r>
    </w:p>
  </w:endnote>
  <w:endnote w:type="continuationSeparator" w:id="0">
    <w:p w14:paraId="53ECE003" w14:textId="77777777" w:rsidR="00605A25" w:rsidRDefault="00605A25" w:rsidP="006D10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C25CBA" w14:textId="77777777" w:rsidR="00605A25" w:rsidRDefault="00605A25" w:rsidP="006D1035">
      <w:r>
        <w:separator/>
      </w:r>
    </w:p>
  </w:footnote>
  <w:footnote w:type="continuationSeparator" w:id="0">
    <w:p w14:paraId="3062222F" w14:textId="77777777" w:rsidR="00605A25" w:rsidRDefault="00605A25" w:rsidP="006D10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6"/>
      </w:rPr>
      <w:id w:val="144481645"/>
      <w:docPartObj>
        <w:docPartGallery w:val="Page Numbers (Top of Page)"/>
        <w:docPartUnique/>
      </w:docPartObj>
    </w:sdtPr>
    <w:sdtEndPr>
      <w:rPr>
        <w:rStyle w:val="a6"/>
      </w:rPr>
    </w:sdtEndPr>
    <w:sdtContent>
      <w:p w14:paraId="37E6362D" w14:textId="7A588406" w:rsidR="006D1035" w:rsidRDefault="006D1035" w:rsidP="00D2202A">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end"/>
        </w:r>
      </w:p>
    </w:sdtContent>
  </w:sdt>
  <w:p w14:paraId="2CF11603" w14:textId="77777777" w:rsidR="006D1035" w:rsidRDefault="006D1035" w:rsidP="006D1035">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6"/>
      </w:rPr>
      <w:id w:val="1334099824"/>
      <w:docPartObj>
        <w:docPartGallery w:val="Page Numbers (Top of Page)"/>
        <w:docPartUnique/>
      </w:docPartObj>
    </w:sdtPr>
    <w:sdtEndPr>
      <w:rPr>
        <w:rStyle w:val="a6"/>
      </w:rPr>
    </w:sdtEndPr>
    <w:sdtContent>
      <w:p w14:paraId="024E701C" w14:textId="7A2DE9ED" w:rsidR="006D1035" w:rsidRDefault="006D1035" w:rsidP="00D2202A">
        <w:pPr>
          <w:pStyle w:val="a4"/>
          <w:framePr w:wrap="none" w:vAnchor="text" w:hAnchor="margin" w:xAlign="right" w:y="1"/>
          <w:rPr>
            <w:rStyle w:val="a6"/>
          </w:rPr>
        </w:pPr>
        <w:r w:rsidRPr="006D1035">
          <w:rPr>
            <w:rStyle w:val="a6"/>
            <w:rFonts w:ascii="Times New Roman" w:hAnsi="Times New Roman" w:cs="Times New Roman"/>
          </w:rPr>
          <w:fldChar w:fldCharType="begin"/>
        </w:r>
        <w:r w:rsidRPr="006D1035">
          <w:rPr>
            <w:rStyle w:val="a6"/>
            <w:rFonts w:ascii="Times New Roman" w:hAnsi="Times New Roman" w:cs="Times New Roman"/>
          </w:rPr>
          <w:instrText xml:space="preserve"> PAGE </w:instrText>
        </w:r>
        <w:r w:rsidRPr="006D1035">
          <w:rPr>
            <w:rStyle w:val="a6"/>
            <w:rFonts w:ascii="Times New Roman" w:hAnsi="Times New Roman" w:cs="Times New Roman"/>
          </w:rPr>
          <w:fldChar w:fldCharType="separate"/>
        </w:r>
        <w:r w:rsidRPr="006D1035">
          <w:rPr>
            <w:rStyle w:val="a6"/>
            <w:rFonts w:ascii="Times New Roman" w:hAnsi="Times New Roman" w:cs="Times New Roman"/>
            <w:noProof/>
          </w:rPr>
          <w:t>1</w:t>
        </w:r>
        <w:r w:rsidRPr="006D1035">
          <w:rPr>
            <w:rStyle w:val="a6"/>
            <w:rFonts w:ascii="Times New Roman" w:hAnsi="Times New Roman" w:cs="Times New Roman"/>
          </w:rPr>
          <w:fldChar w:fldCharType="end"/>
        </w:r>
      </w:p>
    </w:sdtContent>
  </w:sdt>
  <w:p w14:paraId="1EE2EA97" w14:textId="77777777" w:rsidR="006D1035" w:rsidRDefault="006D1035" w:rsidP="006D1035">
    <w:pPr>
      <w:pStyle w:val="a4"/>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D7D69"/>
    <w:multiLevelType w:val="multilevel"/>
    <w:tmpl w:val="ECC6E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4B790D"/>
    <w:multiLevelType w:val="multilevel"/>
    <w:tmpl w:val="88025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ED60E2"/>
    <w:multiLevelType w:val="multilevel"/>
    <w:tmpl w:val="2272CB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5606A9"/>
    <w:multiLevelType w:val="multilevel"/>
    <w:tmpl w:val="4E906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AD08AA"/>
    <w:multiLevelType w:val="multilevel"/>
    <w:tmpl w:val="FF18FD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3309F5"/>
    <w:multiLevelType w:val="multilevel"/>
    <w:tmpl w:val="72AE0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8C1728"/>
    <w:multiLevelType w:val="multilevel"/>
    <w:tmpl w:val="0526CF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5F149BC"/>
    <w:multiLevelType w:val="multilevel"/>
    <w:tmpl w:val="0228FE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8545CC4"/>
    <w:multiLevelType w:val="multilevel"/>
    <w:tmpl w:val="423EB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3571EB"/>
    <w:multiLevelType w:val="multilevel"/>
    <w:tmpl w:val="23062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5DB5D1C"/>
    <w:multiLevelType w:val="multilevel"/>
    <w:tmpl w:val="8890A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745787"/>
    <w:multiLevelType w:val="multilevel"/>
    <w:tmpl w:val="5AF604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E22720E"/>
    <w:multiLevelType w:val="multilevel"/>
    <w:tmpl w:val="9AE0F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8A53339"/>
    <w:multiLevelType w:val="multilevel"/>
    <w:tmpl w:val="80EC5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CE3614"/>
    <w:multiLevelType w:val="multilevel"/>
    <w:tmpl w:val="CADC1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D340FF3"/>
    <w:multiLevelType w:val="multilevel"/>
    <w:tmpl w:val="301CF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2B533D"/>
    <w:multiLevelType w:val="multilevel"/>
    <w:tmpl w:val="078263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AD3573"/>
    <w:multiLevelType w:val="multilevel"/>
    <w:tmpl w:val="79147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C53DE8"/>
    <w:multiLevelType w:val="multilevel"/>
    <w:tmpl w:val="7DC0B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281539"/>
    <w:multiLevelType w:val="multilevel"/>
    <w:tmpl w:val="C270D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CBD15AB"/>
    <w:multiLevelType w:val="multilevel"/>
    <w:tmpl w:val="DEC81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4E1148"/>
    <w:multiLevelType w:val="multilevel"/>
    <w:tmpl w:val="7950780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F88246C"/>
    <w:multiLevelType w:val="multilevel"/>
    <w:tmpl w:val="D374C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5F94087"/>
    <w:multiLevelType w:val="multilevel"/>
    <w:tmpl w:val="6F080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15452B"/>
    <w:multiLevelType w:val="multilevel"/>
    <w:tmpl w:val="B0589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FC2E71"/>
    <w:multiLevelType w:val="multilevel"/>
    <w:tmpl w:val="CAF21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41E0072"/>
    <w:multiLevelType w:val="multilevel"/>
    <w:tmpl w:val="AC105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44A1617"/>
    <w:multiLevelType w:val="multilevel"/>
    <w:tmpl w:val="3A8C8A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77E63A5"/>
    <w:multiLevelType w:val="multilevel"/>
    <w:tmpl w:val="07AE0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8006365"/>
    <w:multiLevelType w:val="multilevel"/>
    <w:tmpl w:val="EE1408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E1B3109"/>
    <w:multiLevelType w:val="multilevel"/>
    <w:tmpl w:val="E9587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EF30BB8"/>
    <w:multiLevelType w:val="multilevel"/>
    <w:tmpl w:val="87F69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7"/>
  </w:num>
  <w:num w:numId="2">
    <w:abstractNumId w:val="30"/>
  </w:num>
  <w:num w:numId="3">
    <w:abstractNumId w:val="21"/>
  </w:num>
  <w:num w:numId="4">
    <w:abstractNumId w:val="7"/>
  </w:num>
  <w:num w:numId="5">
    <w:abstractNumId w:val="11"/>
  </w:num>
  <w:num w:numId="6">
    <w:abstractNumId w:val="2"/>
  </w:num>
  <w:num w:numId="7">
    <w:abstractNumId w:val="28"/>
  </w:num>
  <w:num w:numId="8">
    <w:abstractNumId w:val="31"/>
  </w:num>
  <w:num w:numId="9">
    <w:abstractNumId w:val="14"/>
  </w:num>
  <w:num w:numId="10">
    <w:abstractNumId w:val="4"/>
  </w:num>
  <w:num w:numId="11">
    <w:abstractNumId w:val="26"/>
  </w:num>
  <w:num w:numId="12">
    <w:abstractNumId w:val="23"/>
  </w:num>
  <w:num w:numId="13">
    <w:abstractNumId w:val="6"/>
  </w:num>
  <w:num w:numId="14">
    <w:abstractNumId w:val="13"/>
  </w:num>
  <w:num w:numId="15">
    <w:abstractNumId w:val="15"/>
  </w:num>
  <w:num w:numId="16">
    <w:abstractNumId w:val="5"/>
  </w:num>
  <w:num w:numId="17">
    <w:abstractNumId w:val="9"/>
  </w:num>
  <w:num w:numId="18">
    <w:abstractNumId w:val="10"/>
  </w:num>
  <w:num w:numId="19">
    <w:abstractNumId w:val="3"/>
  </w:num>
  <w:num w:numId="20">
    <w:abstractNumId w:val="8"/>
  </w:num>
  <w:num w:numId="21">
    <w:abstractNumId w:val="18"/>
  </w:num>
  <w:num w:numId="22">
    <w:abstractNumId w:val="17"/>
  </w:num>
  <w:num w:numId="23">
    <w:abstractNumId w:val="0"/>
  </w:num>
  <w:num w:numId="24">
    <w:abstractNumId w:val="24"/>
  </w:num>
  <w:num w:numId="25">
    <w:abstractNumId w:val="20"/>
  </w:num>
  <w:num w:numId="26">
    <w:abstractNumId w:val="19"/>
  </w:num>
  <w:num w:numId="27">
    <w:abstractNumId w:val="25"/>
  </w:num>
  <w:num w:numId="28">
    <w:abstractNumId w:val="12"/>
  </w:num>
  <w:num w:numId="29">
    <w:abstractNumId w:val="1"/>
  </w:num>
  <w:num w:numId="30">
    <w:abstractNumId w:val="22"/>
  </w:num>
  <w:num w:numId="31">
    <w:abstractNumId w:val="16"/>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699"/>
    <w:rsid w:val="00011B0D"/>
    <w:rsid w:val="00021E2B"/>
    <w:rsid w:val="000535AF"/>
    <w:rsid w:val="00086270"/>
    <w:rsid w:val="000A0339"/>
    <w:rsid w:val="000A16C1"/>
    <w:rsid w:val="000A65B0"/>
    <w:rsid w:val="000C37EC"/>
    <w:rsid w:val="000D4489"/>
    <w:rsid w:val="000E3064"/>
    <w:rsid w:val="000F0B17"/>
    <w:rsid w:val="000F443B"/>
    <w:rsid w:val="0013434E"/>
    <w:rsid w:val="00152172"/>
    <w:rsid w:val="00160906"/>
    <w:rsid w:val="00172699"/>
    <w:rsid w:val="001A4E0E"/>
    <w:rsid w:val="001B49AD"/>
    <w:rsid w:val="001B76C1"/>
    <w:rsid w:val="001B78D6"/>
    <w:rsid w:val="001C447D"/>
    <w:rsid w:val="001C531B"/>
    <w:rsid w:val="001E19AC"/>
    <w:rsid w:val="001F01C9"/>
    <w:rsid w:val="001F463A"/>
    <w:rsid w:val="001F5E0B"/>
    <w:rsid w:val="0020718D"/>
    <w:rsid w:val="00221E8D"/>
    <w:rsid w:val="00225B3C"/>
    <w:rsid w:val="00233820"/>
    <w:rsid w:val="00245EBE"/>
    <w:rsid w:val="00255A26"/>
    <w:rsid w:val="00270B0D"/>
    <w:rsid w:val="002903DF"/>
    <w:rsid w:val="00293E4D"/>
    <w:rsid w:val="002C3278"/>
    <w:rsid w:val="002F1CF0"/>
    <w:rsid w:val="002F48DA"/>
    <w:rsid w:val="002F5EAF"/>
    <w:rsid w:val="003057AE"/>
    <w:rsid w:val="00330B59"/>
    <w:rsid w:val="003342BC"/>
    <w:rsid w:val="003355E0"/>
    <w:rsid w:val="00393269"/>
    <w:rsid w:val="003B181C"/>
    <w:rsid w:val="003C39E8"/>
    <w:rsid w:val="003D034F"/>
    <w:rsid w:val="003D224D"/>
    <w:rsid w:val="003D2BFC"/>
    <w:rsid w:val="003D4B7A"/>
    <w:rsid w:val="003D5F26"/>
    <w:rsid w:val="003F15A8"/>
    <w:rsid w:val="003F1D4F"/>
    <w:rsid w:val="003F6E5A"/>
    <w:rsid w:val="004160A0"/>
    <w:rsid w:val="0042308D"/>
    <w:rsid w:val="00424CE9"/>
    <w:rsid w:val="00435B77"/>
    <w:rsid w:val="00437EAC"/>
    <w:rsid w:val="004564A2"/>
    <w:rsid w:val="00456AE0"/>
    <w:rsid w:val="00462603"/>
    <w:rsid w:val="004634AA"/>
    <w:rsid w:val="0048659F"/>
    <w:rsid w:val="00486879"/>
    <w:rsid w:val="00492A2D"/>
    <w:rsid w:val="004C022E"/>
    <w:rsid w:val="004D1F71"/>
    <w:rsid w:val="004F6267"/>
    <w:rsid w:val="00533D36"/>
    <w:rsid w:val="00535C86"/>
    <w:rsid w:val="00565239"/>
    <w:rsid w:val="00570D88"/>
    <w:rsid w:val="005726BF"/>
    <w:rsid w:val="00576EFC"/>
    <w:rsid w:val="0058727A"/>
    <w:rsid w:val="0059697A"/>
    <w:rsid w:val="005B7E24"/>
    <w:rsid w:val="005C0212"/>
    <w:rsid w:val="005C06C0"/>
    <w:rsid w:val="005D74E8"/>
    <w:rsid w:val="005F1037"/>
    <w:rsid w:val="005F45B3"/>
    <w:rsid w:val="005F7243"/>
    <w:rsid w:val="005F7252"/>
    <w:rsid w:val="006055F1"/>
    <w:rsid w:val="00605A25"/>
    <w:rsid w:val="00616DFB"/>
    <w:rsid w:val="006301C3"/>
    <w:rsid w:val="00630322"/>
    <w:rsid w:val="00665544"/>
    <w:rsid w:val="0066604C"/>
    <w:rsid w:val="006665DC"/>
    <w:rsid w:val="0067602E"/>
    <w:rsid w:val="00680824"/>
    <w:rsid w:val="00681854"/>
    <w:rsid w:val="0068467B"/>
    <w:rsid w:val="006904B9"/>
    <w:rsid w:val="006A766F"/>
    <w:rsid w:val="006B0BF6"/>
    <w:rsid w:val="006B279C"/>
    <w:rsid w:val="006B2904"/>
    <w:rsid w:val="006B5A43"/>
    <w:rsid w:val="006D1035"/>
    <w:rsid w:val="006E5352"/>
    <w:rsid w:val="006F3D0B"/>
    <w:rsid w:val="00702C52"/>
    <w:rsid w:val="007221C2"/>
    <w:rsid w:val="00726D56"/>
    <w:rsid w:val="007342DF"/>
    <w:rsid w:val="00734D29"/>
    <w:rsid w:val="00742A74"/>
    <w:rsid w:val="00763A89"/>
    <w:rsid w:val="0076569A"/>
    <w:rsid w:val="007705F0"/>
    <w:rsid w:val="00784320"/>
    <w:rsid w:val="007A06B7"/>
    <w:rsid w:val="007D51B0"/>
    <w:rsid w:val="007D6107"/>
    <w:rsid w:val="007E5BAC"/>
    <w:rsid w:val="007E6498"/>
    <w:rsid w:val="00807CF6"/>
    <w:rsid w:val="0084137D"/>
    <w:rsid w:val="008514A3"/>
    <w:rsid w:val="008611B7"/>
    <w:rsid w:val="008613C9"/>
    <w:rsid w:val="00864DA9"/>
    <w:rsid w:val="00876F81"/>
    <w:rsid w:val="00893BD8"/>
    <w:rsid w:val="00895C6B"/>
    <w:rsid w:val="008B5AE6"/>
    <w:rsid w:val="008D3AC3"/>
    <w:rsid w:val="008D7B02"/>
    <w:rsid w:val="008F219C"/>
    <w:rsid w:val="008F46FC"/>
    <w:rsid w:val="00916E85"/>
    <w:rsid w:val="00924A1B"/>
    <w:rsid w:val="00934A56"/>
    <w:rsid w:val="00963479"/>
    <w:rsid w:val="00976935"/>
    <w:rsid w:val="009847CD"/>
    <w:rsid w:val="00991CDC"/>
    <w:rsid w:val="009A5CA6"/>
    <w:rsid w:val="009B733F"/>
    <w:rsid w:val="009D51B8"/>
    <w:rsid w:val="009E3847"/>
    <w:rsid w:val="009E47C3"/>
    <w:rsid w:val="00A22B3F"/>
    <w:rsid w:val="00A63061"/>
    <w:rsid w:val="00A670F3"/>
    <w:rsid w:val="00A73CF5"/>
    <w:rsid w:val="00AA55E7"/>
    <w:rsid w:val="00AB37F3"/>
    <w:rsid w:val="00AC6D34"/>
    <w:rsid w:val="00AD362D"/>
    <w:rsid w:val="00AF3524"/>
    <w:rsid w:val="00AF5B3B"/>
    <w:rsid w:val="00B17996"/>
    <w:rsid w:val="00B20644"/>
    <w:rsid w:val="00B24CCD"/>
    <w:rsid w:val="00B32101"/>
    <w:rsid w:val="00B43FA1"/>
    <w:rsid w:val="00B55505"/>
    <w:rsid w:val="00B72815"/>
    <w:rsid w:val="00BD3327"/>
    <w:rsid w:val="00BF52C5"/>
    <w:rsid w:val="00C04ED5"/>
    <w:rsid w:val="00C0520E"/>
    <w:rsid w:val="00C2682B"/>
    <w:rsid w:val="00C45388"/>
    <w:rsid w:val="00C50D2F"/>
    <w:rsid w:val="00C5341C"/>
    <w:rsid w:val="00C67112"/>
    <w:rsid w:val="00C706D8"/>
    <w:rsid w:val="00C85787"/>
    <w:rsid w:val="00C911B0"/>
    <w:rsid w:val="00C95D00"/>
    <w:rsid w:val="00CA548C"/>
    <w:rsid w:val="00CB1A80"/>
    <w:rsid w:val="00CB2921"/>
    <w:rsid w:val="00CE1A15"/>
    <w:rsid w:val="00D001F0"/>
    <w:rsid w:val="00D14A86"/>
    <w:rsid w:val="00D14DAE"/>
    <w:rsid w:val="00D57409"/>
    <w:rsid w:val="00D65079"/>
    <w:rsid w:val="00D82DD8"/>
    <w:rsid w:val="00D84463"/>
    <w:rsid w:val="00D860B5"/>
    <w:rsid w:val="00D92202"/>
    <w:rsid w:val="00D933F0"/>
    <w:rsid w:val="00D94405"/>
    <w:rsid w:val="00D96698"/>
    <w:rsid w:val="00DC25ED"/>
    <w:rsid w:val="00DD3D24"/>
    <w:rsid w:val="00DE2CC6"/>
    <w:rsid w:val="00E04A5D"/>
    <w:rsid w:val="00E53436"/>
    <w:rsid w:val="00E66DAD"/>
    <w:rsid w:val="00E725F2"/>
    <w:rsid w:val="00E74215"/>
    <w:rsid w:val="00E75E1E"/>
    <w:rsid w:val="00EA56B6"/>
    <w:rsid w:val="00EA6CBC"/>
    <w:rsid w:val="00EB39D2"/>
    <w:rsid w:val="00EC3E29"/>
    <w:rsid w:val="00ED5362"/>
    <w:rsid w:val="00F279C8"/>
    <w:rsid w:val="00F468A4"/>
    <w:rsid w:val="00F52705"/>
    <w:rsid w:val="00F53B00"/>
    <w:rsid w:val="00F90A86"/>
    <w:rsid w:val="00FC57CA"/>
    <w:rsid w:val="00FD6051"/>
    <w:rsid w:val="00FE0144"/>
    <w:rsid w:val="00FE4E39"/>
    <w:rsid w:val="00FF68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E30BE"/>
  <w15:chartTrackingRefBased/>
  <w15:docId w15:val="{C9864F3A-EBD8-6345-ABBB-9D27012B6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55E0"/>
  </w:style>
  <w:style w:type="paragraph" w:styleId="1">
    <w:name w:val="heading 1"/>
    <w:basedOn w:val="a"/>
    <w:next w:val="a"/>
    <w:link w:val="10"/>
    <w:uiPriority w:val="9"/>
    <w:qFormat/>
    <w:rsid w:val="007342DF"/>
    <w:pPr>
      <w:spacing w:line="360" w:lineRule="auto"/>
      <w:ind w:firstLine="720"/>
      <w:jc w:val="center"/>
      <w:outlineLvl w:val="0"/>
    </w:pPr>
    <w:rPr>
      <w:rFonts w:ascii="Times New Roman" w:hAnsi="Times New Roman" w:cs="Times New Roman"/>
      <w:b/>
      <w:bCs/>
      <w:sz w:val="28"/>
      <w:szCs w:val="28"/>
      <w:lang w:val="uk-UA"/>
    </w:rPr>
  </w:style>
  <w:style w:type="paragraph" w:styleId="2">
    <w:name w:val="heading 2"/>
    <w:basedOn w:val="a"/>
    <w:next w:val="a"/>
    <w:link w:val="20"/>
    <w:uiPriority w:val="9"/>
    <w:unhideWhenUsed/>
    <w:qFormat/>
    <w:rsid w:val="007342DF"/>
    <w:pPr>
      <w:spacing w:line="360" w:lineRule="auto"/>
      <w:ind w:firstLine="720"/>
      <w:jc w:val="both"/>
      <w:outlineLvl w:val="1"/>
    </w:pPr>
    <w:rPr>
      <w:rFonts w:ascii="Times New Roman" w:hAnsi="Times New Roman" w:cs="Times New Roman"/>
      <w:b/>
      <w:bCs/>
      <w:sz w:val="28"/>
      <w:szCs w:val="28"/>
      <w:lang w:val="uk-UA"/>
    </w:rPr>
  </w:style>
  <w:style w:type="paragraph" w:styleId="3">
    <w:name w:val="heading 3"/>
    <w:basedOn w:val="a"/>
    <w:link w:val="30"/>
    <w:uiPriority w:val="9"/>
    <w:qFormat/>
    <w:rsid w:val="0084137D"/>
    <w:pPr>
      <w:spacing w:before="100" w:beforeAutospacing="1" w:after="100" w:afterAutospacing="1"/>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565239"/>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726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84137D"/>
    <w:rPr>
      <w:rFonts w:ascii="Times New Roman" w:eastAsia="Times New Roman" w:hAnsi="Times New Roman" w:cs="Times New Roman"/>
      <w:b/>
      <w:bCs/>
      <w:sz w:val="27"/>
      <w:szCs w:val="27"/>
    </w:rPr>
  </w:style>
  <w:style w:type="paragraph" w:customStyle="1" w:styleId="ng-star-inserted">
    <w:name w:val="ng-star-inserted"/>
    <w:basedOn w:val="a"/>
    <w:rsid w:val="0084137D"/>
    <w:pPr>
      <w:spacing w:before="100" w:beforeAutospacing="1" w:after="100" w:afterAutospacing="1"/>
    </w:pPr>
    <w:rPr>
      <w:rFonts w:ascii="Times New Roman" w:eastAsia="Times New Roman" w:hAnsi="Times New Roman" w:cs="Times New Roman"/>
    </w:rPr>
  </w:style>
  <w:style w:type="character" w:customStyle="1" w:styleId="ng-star-inserted1">
    <w:name w:val="ng-star-inserted1"/>
    <w:basedOn w:val="a0"/>
    <w:rsid w:val="0084137D"/>
  </w:style>
  <w:style w:type="character" w:customStyle="1" w:styleId="apple-converted-space">
    <w:name w:val="apple-converted-space"/>
    <w:basedOn w:val="a0"/>
    <w:rsid w:val="0084137D"/>
  </w:style>
  <w:style w:type="character" w:customStyle="1" w:styleId="40">
    <w:name w:val="Заголовок 4 Знак"/>
    <w:basedOn w:val="a0"/>
    <w:link w:val="4"/>
    <w:uiPriority w:val="9"/>
    <w:semiHidden/>
    <w:rsid w:val="00565239"/>
    <w:rPr>
      <w:rFonts w:asciiTheme="majorHAnsi" w:eastAsiaTheme="majorEastAsia" w:hAnsiTheme="majorHAnsi" w:cstheme="majorBidi"/>
      <w:i/>
      <w:iCs/>
      <w:color w:val="2F5496" w:themeColor="accent1" w:themeShade="BF"/>
    </w:rPr>
  </w:style>
  <w:style w:type="paragraph" w:styleId="a4">
    <w:name w:val="header"/>
    <w:basedOn w:val="a"/>
    <w:link w:val="a5"/>
    <w:uiPriority w:val="99"/>
    <w:unhideWhenUsed/>
    <w:rsid w:val="006D1035"/>
    <w:pPr>
      <w:tabs>
        <w:tab w:val="center" w:pos="4680"/>
        <w:tab w:val="right" w:pos="9360"/>
      </w:tabs>
    </w:pPr>
  </w:style>
  <w:style w:type="character" w:customStyle="1" w:styleId="a5">
    <w:name w:val="Верхний колонтитул Знак"/>
    <w:basedOn w:val="a0"/>
    <w:link w:val="a4"/>
    <w:uiPriority w:val="99"/>
    <w:rsid w:val="006D1035"/>
  </w:style>
  <w:style w:type="character" w:styleId="a6">
    <w:name w:val="page number"/>
    <w:basedOn w:val="a0"/>
    <w:uiPriority w:val="99"/>
    <w:semiHidden/>
    <w:unhideWhenUsed/>
    <w:rsid w:val="006D1035"/>
  </w:style>
  <w:style w:type="paragraph" w:styleId="a7">
    <w:name w:val="footer"/>
    <w:basedOn w:val="a"/>
    <w:link w:val="a8"/>
    <w:uiPriority w:val="99"/>
    <w:unhideWhenUsed/>
    <w:rsid w:val="006D1035"/>
    <w:pPr>
      <w:tabs>
        <w:tab w:val="center" w:pos="4680"/>
        <w:tab w:val="right" w:pos="9360"/>
      </w:tabs>
    </w:pPr>
  </w:style>
  <w:style w:type="character" w:customStyle="1" w:styleId="a8">
    <w:name w:val="Нижний колонтитул Знак"/>
    <w:basedOn w:val="a0"/>
    <w:link w:val="a7"/>
    <w:uiPriority w:val="99"/>
    <w:rsid w:val="006D1035"/>
  </w:style>
  <w:style w:type="character" w:customStyle="1" w:styleId="10">
    <w:name w:val="Заголовок 1 Знак"/>
    <w:basedOn w:val="a0"/>
    <w:link w:val="1"/>
    <w:uiPriority w:val="9"/>
    <w:rsid w:val="007342DF"/>
    <w:rPr>
      <w:rFonts w:ascii="Times New Roman" w:hAnsi="Times New Roman" w:cs="Times New Roman"/>
      <w:b/>
      <w:bCs/>
      <w:sz w:val="28"/>
      <w:szCs w:val="28"/>
      <w:lang w:val="uk-UA"/>
    </w:rPr>
  </w:style>
  <w:style w:type="character" w:customStyle="1" w:styleId="20">
    <w:name w:val="Заголовок 2 Знак"/>
    <w:basedOn w:val="a0"/>
    <w:link w:val="2"/>
    <w:uiPriority w:val="9"/>
    <w:rsid w:val="007342DF"/>
    <w:rPr>
      <w:rFonts w:ascii="Times New Roman" w:hAnsi="Times New Roman" w:cs="Times New Roman"/>
      <w:b/>
      <w:bCs/>
      <w:sz w:val="28"/>
      <w:szCs w:val="28"/>
      <w:lang w:val="uk-UA"/>
    </w:rPr>
  </w:style>
  <w:style w:type="paragraph" w:styleId="a9">
    <w:name w:val="TOC Heading"/>
    <w:basedOn w:val="1"/>
    <w:next w:val="a"/>
    <w:uiPriority w:val="39"/>
    <w:unhideWhenUsed/>
    <w:qFormat/>
    <w:rsid w:val="00FF681C"/>
    <w:pPr>
      <w:keepNext/>
      <w:keepLines/>
      <w:spacing w:before="480" w:line="276" w:lineRule="auto"/>
      <w:ind w:firstLine="0"/>
      <w:jc w:val="left"/>
      <w:outlineLvl w:val="9"/>
    </w:pPr>
    <w:rPr>
      <w:rFonts w:asciiTheme="majorHAnsi" w:eastAsiaTheme="majorEastAsia" w:hAnsiTheme="majorHAnsi" w:cstheme="majorBidi"/>
      <w:color w:val="2F5496" w:themeColor="accent1" w:themeShade="BF"/>
      <w:lang w:val="en-US"/>
    </w:rPr>
  </w:style>
  <w:style w:type="paragraph" w:styleId="11">
    <w:name w:val="toc 1"/>
    <w:basedOn w:val="a"/>
    <w:next w:val="a"/>
    <w:autoRedefine/>
    <w:uiPriority w:val="39"/>
    <w:unhideWhenUsed/>
    <w:rsid w:val="00FF681C"/>
    <w:pPr>
      <w:spacing w:before="120"/>
    </w:pPr>
    <w:rPr>
      <w:rFonts w:cstheme="minorHAnsi"/>
      <w:b/>
      <w:bCs/>
      <w:i/>
      <w:iCs/>
    </w:rPr>
  </w:style>
  <w:style w:type="paragraph" w:styleId="21">
    <w:name w:val="toc 2"/>
    <w:basedOn w:val="a"/>
    <w:next w:val="a"/>
    <w:autoRedefine/>
    <w:uiPriority w:val="39"/>
    <w:unhideWhenUsed/>
    <w:rsid w:val="00FF681C"/>
    <w:pPr>
      <w:spacing w:before="120"/>
      <w:ind w:left="240"/>
    </w:pPr>
    <w:rPr>
      <w:rFonts w:cstheme="minorHAnsi"/>
      <w:b/>
      <w:bCs/>
      <w:sz w:val="22"/>
      <w:szCs w:val="22"/>
    </w:rPr>
  </w:style>
  <w:style w:type="character" w:styleId="aa">
    <w:name w:val="Hyperlink"/>
    <w:basedOn w:val="a0"/>
    <w:uiPriority w:val="99"/>
    <w:unhideWhenUsed/>
    <w:rsid w:val="00FF681C"/>
    <w:rPr>
      <w:color w:val="0563C1" w:themeColor="hyperlink"/>
      <w:u w:val="single"/>
    </w:rPr>
  </w:style>
  <w:style w:type="paragraph" w:styleId="31">
    <w:name w:val="toc 3"/>
    <w:basedOn w:val="a"/>
    <w:next w:val="a"/>
    <w:autoRedefine/>
    <w:uiPriority w:val="39"/>
    <w:semiHidden/>
    <w:unhideWhenUsed/>
    <w:rsid w:val="00FF681C"/>
    <w:pPr>
      <w:ind w:left="480"/>
    </w:pPr>
    <w:rPr>
      <w:rFonts w:cstheme="minorHAnsi"/>
      <w:sz w:val="20"/>
      <w:szCs w:val="20"/>
    </w:rPr>
  </w:style>
  <w:style w:type="paragraph" w:styleId="41">
    <w:name w:val="toc 4"/>
    <w:basedOn w:val="a"/>
    <w:next w:val="a"/>
    <w:autoRedefine/>
    <w:uiPriority w:val="39"/>
    <w:semiHidden/>
    <w:unhideWhenUsed/>
    <w:rsid w:val="00FF681C"/>
    <w:pPr>
      <w:ind w:left="720"/>
    </w:pPr>
    <w:rPr>
      <w:rFonts w:cstheme="minorHAnsi"/>
      <w:sz w:val="20"/>
      <w:szCs w:val="20"/>
    </w:rPr>
  </w:style>
  <w:style w:type="paragraph" w:styleId="5">
    <w:name w:val="toc 5"/>
    <w:basedOn w:val="a"/>
    <w:next w:val="a"/>
    <w:autoRedefine/>
    <w:uiPriority w:val="39"/>
    <w:semiHidden/>
    <w:unhideWhenUsed/>
    <w:rsid w:val="00FF681C"/>
    <w:pPr>
      <w:ind w:left="960"/>
    </w:pPr>
    <w:rPr>
      <w:rFonts w:cstheme="minorHAnsi"/>
      <w:sz w:val="20"/>
      <w:szCs w:val="20"/>
    </w:rPr>
  </w:style>
  <w:style w:type="paragraph" w:styleId="6">
    <w:name w:val="toc 6"/>
    <w:basedOn w:val="a"/>
    <w:next w:val="a"/>
    <w:autoRedefine/>
    <w:uiPriority w:val="39"/>
    <w:semiHidden/>
    <w:unhideWhenUsed/>
    <w:rsid w:val="00FF681C"/>
    <w:pPr>
      <w:ind w:left="1200"/>
    </w:pPr>
    <w:rPr>
      <w:rFonts w:cstheme="minorHAnsi"/>
      <w:sz w:val="20"/>
      <w:szCs w:val="20"/>
    </w:rPr>
  </w:style>
  <w:style w:type="paragraph" w:styleId="7">
    <w:name w:val="toc 7"/>
    <w:basedOn w:val="a"/>
    <w:next w:val="a"/>
    <w:autoRedefine/>
    <w:uiPriority w:val="39"/>
    <w:semiHidden/>
    <w:unhideWhenUsed/>
    <w:rsid w:val="00FF681C"/>
    <w:pPr>
      <w:ind w:left="1440"/>
    </w:pPr>
    <w:rPr>
      <w:rFonts w:cstheme="minorHAnsi"/>
      <w:sz w:val="20"/>
      <w:szCs w:val="20"/>
    </w:rPr>
  </w:style>
  <w:style w:type="paragraph" w:styleId="8">
    <w:name w:val="toc 8"/>
    <w:basedOn w:val="a"/>
    <w:next w:val="a"/>
    <w:autoRedefine/>
    <w:uiPriority w:val="39"/>
    <w:semiHidden/>
    <w:unhideWhenUsed/>
    <w:rsid w:val="00FF681C"/>
    <w:pPr>
      <w:ind w:left="1680"/>
    </w:pPr>
    <w:rPr>
      <w:rFonts w:cstheme="minorHAnsi"/>
      <w:sz w:val="20"/>
      <w:szCs w:val="20"/>
    </w:rPr>
  </w:style>
  <w:style w:type="paragraph" w:styleId="9">
    <w:name w:val="toc 9"/>
    <w:basedOn w:val="a"/>
    <w:next w:val="a"/>
    <w:autoRedefine/>
    <w:uiPriority w:val="39"/>
    <w:semiHidden/>
    <w:unhideWhenUsed/>
    <w:rsid w:val="00FF681C"/>
    <w:pPr>
      <w:ind w:left="192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49596">
      <w:bodyDiv w:val="1"/>
      <w:marLeft w:val="0"/>
      <w:marRight w:val="0"/>
      <w:marTop w:val="0"/>
      <w:marBottom w:val="0"/>
      <w:divBdr>
        <w:top w:val="none" w:sz="0" w:space="0" w:color="auto"/>
        <w:left w:val="none" w:sz="0" w:space="0" w:color="auto"/>
        <w:bottom w:val="none" w:sz="0" w:space="0" w:color="auto"/>
        <w:right w:val="none" w:sz="0" w:space="0" w:color="auto"/>
      </w:divBdr>
    </w:div>
    <w:div w:id="14842359">
      <w:bodyDiv w:val="1"/>
      <w:marLeft w:val="0"/>
      <w:marRight w:val="0"/>
      <w:marTop w:val="0"/>
      <w:marBottom w:val="0"/>
      <w:divBdr>
        <w:top w:val="none" w:sz="0" w:space="0" w:color="auto"/>
        <w:left w:val="none" w:sz="0" w:space="0" w:color="auto"/>
        <w:bottom w:val="none" w:sz="0" w:space="0" w:color="auto"/>
        <w:right w:val="none" w:sz="0" w:space="0" w:color="auto"/>
      </w:divBdr>
    </w:div>
    <w:div w:id="21828048">
      <w:bodyDiv w:val="1"/>
      <w:marLeft w:val="0"/>
      <w:marRight w:val="0"/>
      <w:marTop w:val="0"/>
      <w:marBottom w:val="0"/>
      <w:divBdr>
        <w:top w:val="none" w:sz="0" w:space="0" w:color="auto"/>
        <w:left w:val="none" w:sz="0" w:space="0" w:color="auto"/>
        <w:bottom w:val="none" w:sz="0" w:space="0" w:color="auto"/>
        <w:right w:val="none" w:sz="0" w:space="0" w:color="auto"/>
      </w:divBdr>
    </w:div>
    <w:div w:id="23556501">
      <w:bodyDiv w:val="1"/>
      <w:marLeft w:val="0"/>
      <w:marRight w:val="0"/>
      <w:marTop w:val="0"/>
      <w:marBottom w:val="0"/>
      <w:divBdr>
        <w:top w:val="none" w:sz="0" w:space="0" w:color="auto"/>
        <w:left w:val="none" w:sz="0" w:space="0" w:color="auto"/>
        <w:bottom w:val="none" w:sz="0" w:space="0" w:color="auto"/>
        <w:right w:val="none" w:sz="0" w:space="0" w:color="auto"/>
      </w:divBdr>
    </w:div>
    <w:div w:id="39981311">
      <w:bodyDiv w:val="1"/>
      <w:marLeft w:val="0"/>
      <w:marRight w:val="0"/>
      <w:marTop w:val="0"/>
      <w:marBottom w:val="0"/>
      <w:divBdr>
        <w:top w:val="none" w:sz="0" w:space="0" w:color="auto"/>
        <w:left w:val="none" w:sz="0" w:space="0" w:color="auto"/>
        <w:bottom w:val="none" w:sz="0" w:space="0" w:color="auto"/>
        <w:right w:val="none" w:sz="0" w:space="0" w:color="auto"/>
      </w:divBdr>
    </w:div>
    <w:div w:id="58674400">
      <w:bodyDiv w:val="1"/>
      <w:marLeft w:val="0"/>
      <w:marRight w:val="0"/>
      <w:marTop w:val="0"/>
      <w:marBottom w:val="0"/>
      <w:divBdr>
        <w:top w:val="none" w:sz="0" w:space="0" w:color="auto"/>
        <w:left w:val="none" w:sz="0" w:space="0" w:color="auto"/>
        <w:bottom w:val="none" w:sz="0" w:space="0" w:color="auto"/>
        <w:right w:val="none" w:sz="0" w:space="0" w:color="auto"/>
      </w:divBdr>
    </w:div>
    <w:div w:id="64691042">
      <w:bodyDiv w:val="1"/>
      <w:marLeft w:val="0"/>
      <w:marRight w:val="0"/>
      <w:marTop w:val="0"/>
      <w:marBottom w:val="0"/>
      <w:divBdr>
        <w:top w:val="none" w:sz="0" w:space="0" w:color="auto"/>
        <w:left w:val="none" w:sz="0" w:space="0" w:color="auto"/>
        <w:bottom w:val="none" w:sz="0" w:space="0" w:color="auto"/>
        <w:right w:val="none" w:sz="0" w:space="0" w:color="auto"/>
      </w:divBdr>
    </w:div>
    <w:div w:id="66730837">
      <w:bodyDiv w:val="1"/>
      <w:marLeft w:val="0"/>
      <w:marRight w:val="0"/>
      <w:marTop w:val="0"/>
      <w:marBottom w:val="0"/>
      <w:divBdr>
        <w:top w:val="none" w:sz="0" w:space="0" w:color="auto"/>
        <w:left w:val="none" w:sz="0" w:space="0" w:color="auto"/>
        <w:bottom w:val="none" w:sz="0" w:space="0" w:color="auto"/>
        <w:right w:val="none" w:sz="0" w:space="0" w:color="auto"/>
      </w:divBdr>
    </w:div>
    <w:div w:id="79957990">
      <w:bodyDiv w:val="1"/>
      <w:marLeft w:val="0"/>
      <w:marRight w:val="0"/>
      <w:marTop w:val="0"/>
      <w:marBottom w:val="0"/>
      <w:divBdr>
        <w:top w:val="none" w:sz="0" w:space="0" w:color="auto"/>
        <w:left w:val="none" w:sz="0" w:space="0" w:color="auto"/>
        <w:bottom w:val="none" w:sz="0" w:space="0" w:color="auto"/>
        <w:right w:val="none" w:sz="0" w:space="0" w:color="auto"/>
      </w:divBdr>
    </w:div>
    <w:div w:id="89015139">
      <w:bodyDiv w:val="1"/>
      <w:marLeft w:val="0"/>
      <w:marRight w:val="0"/>
      <w:marTop w:val="0"/>
      <w:marBottom w:val="0"/>
      <w:divBdr>
        <w:top w:val="none" w:sz="0" w:space="0" w:color="auto"/>
        <w:left w:val="none" w:sz="0" w:space="0" w:color="auto"/>
        <w:bottom w:val="none" w:sz="0" w:space="0" w:color="auto"/>
        <w:right w:val="none" w:sz="0" w:space="0" w:color="auto"/>
      </w:divBdr>
    </w:div>
    <w:div w:id="91898701">
      <w:bodyDiv w:val="1"/>
      <w:marLeft w:val="0"/>
      <w:marRight w:val="0"/>
      <w:marTop w:val="0"/>
      <w:marBottom w:val="0"/>
      <w:divBdr>
        <w:top w:val="none" w:sz="0" w:space="0" w:color="auto"/>
        <w:left w:val="none" w:sz="0" w:space="0" w:color="auto"/>
        <w:bottom w:val="none" w:sz="0" w:space="0" w:color="auto"/>
        <w:right w:val="none" w:sz="0" w:space="0" w:color="auto"/>
      </w:divBdr>
    </w:div>
    <w:div w:id="93089607">
      <w:bodyDiv w:val="1"/>
      <w:marLeft w:val="0"/>
      <w:marRight w:val="0"/>
      <w:marTop w:val="0"/>
      <w:marBottom w:val="0"/>
      <w:divBdr>
        <w:top w:val="none" w:sz="0" w:space="0" w:color="auto"/>
        <w:left w:val="none" w:sz="0" w:space="0" w:color="auto"/>
        <w:bottom w:val="none" w:sz="0" w:space="0" w:color="auto"/>
        <w:right w:val="none" w:sz="0" w:space="0" w:color="auto"/>
      </w:divBdr>
    </w:div>
    <w:div w:id="108744918">
      <w:bodyDiv w:val="1"/>
      <w:marLeft w:val="0"/>
      <w:marRight w:val="0"/>
      <w:marTop w:val="0"/>
      <w:marBottom w:val="0"/>
      <w:divBdr>
        <w:top w:val="none" w:sz="0" w:space="0" w:color="auto"/>
        <w:left w:val="none" w:sz="0" w:space="0" w:color="auto"/>
        <w:bottom w:val="none" w:sz="0" w:space="0" w:color="auto"/>
        <w:right w:val="none" w:sz="0" w:space="0" w:color="auto"/>
      </w:divBdr>
    </w:div>
    <w:div w:id="127088481">
      <w:bodyDiv w:val="1"/>
      <w:marLeft w:val="0"/>
      <w:marRight w:val="0"/>
      <w:marTop w:val="0"/>
      <w:marBottom w:val="0"/>
      <w:divBdr>
        <w:top w:val="none" w:sz="0" w:space="0" w:color="auto"/>
        <w:left w:val="none" w:sz="0" w:space="0" w:color="auto"/>
        <w:bottom w:val="none" w:sz="0" w:space="0" w:color="auto"/>
        <w:right w:val="none" w:sz="0" w:space="0" w:color="auto"/>
      </w:divBdr>
    </w:div>
    <w:div w:id="133447529">
      <w:bodyDiv w:val="1"/>
      <w:marLeft w:val="0"/>
      <w:marRight w:val="0"/>
      <w:marTop w:val="0"/>
      <w:marBottom w:val="0"/>
      <w:divBdr>
        <w:top w:val="none" w:sz="0" w:space="0" w:color="auto"/>
        <w:left w:val="none" w:sz="0" w:space="0" w:color="auto"/>
        <w:bottom w:val="none" w:sz="0" w:space="0" w:color="auto"/>
        <w:right w:val="none" w:sz="0" w:space="0" w:color="auto"/>
      </w:divBdr>
    </w:div>
    <w:div w:id="145127097">
      <w:bodyDiv w:val="1"/>
      <w:marLeft w:val="0"/>
      <w:marRight w:val="0"/>
      <w:marTop w:val="0"/>
      <w:marBottom w:val="0"/>
      <w:divBdr>
        <w:top w:val="none" w:sz="0" w:space="0" w:color="auto"/>
        <w:left w:val="none" w:sz="0" w:space="0" w:color="auto"/>
        <w:bottom w:val="none" w:sz="0" w:space="0" w:color="auto"/>
        <w:right w:val="none" w:sz="0" w:space="0" w:color="auto"/>
      </w:divBdr>
    </w:div>
    <w:div w:id="173811456">
      <w:bodyDiv w:val="1"/>
      <w:marLeft w:val="0"/>
      <w:marRight w:val="0"/>
      <w:marTop w:val="0"/>
      <w:marBottom w:val="0"/>
      <w:divBdr>
        <w:top w:val="none" w:sz="0" w:space="0" w:color="auto"/>
        <w:left w:val="none" w:sz="0" w:space="0" w:color="auto"/>
        <w:bottom w:val="none" w:sz="0" w:space="0" w:color="auto"/>
        <w:right w:val="none" w:sz="0" w:space="0" w:color="auto"/>
      </w:divBdr>
    </w:div>
    <w:div w:id="176583666">
      <w:bodyDiv w:val="1"/>
      <w:marLeft w:val="0"/>
      <w:marRight w:val="0"/>
      <w:marTop w:val="0"/>
      <w:marBottom w:val="0"/>
      <w:divBdr>
        <w:top w:val="none" w:sz="0" w:space="0" w:color="auto"/>
        <w:left w:val="none" w:sz="0" w:space="0" w:color="auto"/>
        <w:bottom w:val="none" w:sz="0" w:space="0" w:color="auto"/>
        <w:right w:val="none" w:sz="0" w:space="0" w:color="auto"/>
      </w:divBdr>
    </w:div>
    <w:div w:id="193925081">
      <w:bodyDiv w:val="1"/>
      <w:marLeft w:val="0"/>
      <w:marRight w:val="0"/>
      <w:marTop w:val="0"/>
      <w:marBottom w:val="0"/>
      <w:divBdr>
        <w:top w:val="none" w:sz="0" w:space="0" w:color="auto"/>
        <w:left w:val="none" w:sz="0" w:space="0" w:color="auto"/>
        <w:bottom w:val="none" w:sz="0" w:space="0" w:color="auto"/>
        <w:right w:val="none" w:sz="0" w:space="0" w:color="auto"/>
      </w:divBdr>
    </w:div>
    <w:div w:id="194124031">
      <w:bodyDiv w:val="1"/>
      <w:marLeft w:val="0"/>
      <w:marRight w:val="0"/>
      <w:marTop w:val="0"/>
      <w:marBottom w:val="0"/>
      <w:divBdr>
        <w:top w:val="none" w:sz="0" w:space="0" w:color="auto"/>
        <w:left w:val="none" w:sz="0" w:space="0" w:color="auto"/>
        <w:bottom w:val="none" w:sz="0" w:space="0" w:color="auto"/>
        <w:right w:val="none" w:sz="0" w:space="0" w:color="auto"/>
      </w:divBdr>
    </w:div>
    <w:div w:id="200441821">
      <w:bodyDiv w:val="1"/>
      <w:marLeft w:val="0"/>
      <w:marRight w:val="0"/>
      <w:marTop w:val="0"/>
      <w:marBottom w:val="0"/>
      <w:divBdr>
        <w:top w:val="none" w:sz="0" w:space="0" w:color="auto"/>
        <w:left w:val="none" w:sz="0" w:space="0" w:color="auto"/>
        <w:bottom w:val="none" w:sz="0" w:space="0" w:color="auto"/>
        <w:right w:val="none" w:sz="0" w:space="0" w:color="auto"/>
      </w:divBdr>
    </w:div>
    <w:div w:id="205223786">
      <w:bodyDiv w:val="1"/>
      <w:marLeft w:val="0"/>
      <w:marRight w:val="0"/>
      <w:marTop w:val="0"/>
      <w:marBottom w:val="0"/>
      <w:divBdr>
        <w:top w:val="none" w:sz="0" w:space="0" w:color="auto"/>
        <w:left w:val="none" w:sz="0" w:space="0" w:color="auto"/>
        <w:bottom w:val="none" w:sz="0" w:space="0" w:color="auto"/>
        <w:right w:val="none" w:sz="0" w:space="0" w:color="auto"/>
      </w:divBdr>
    </w:div>
    <w:div w:id="205605175">
      <w:bodyDiv w:val="1"/>
      <w:marLeft w:val="0"/>
      <w:marRight w:val="0"/>
      <w:marTop w:val="0"/>
      <w:marBottom w:val="0"/>
      <w:divBdr>
        <w:top w:val="none" w:sz="0" w:space="0" w:color="auto"/>
        <w:left w:val="none" w:sz="0" w:space="0" w:color="auto"/>
        <w:bottom w:val="none" w:sz="0" w:space="0" w:color="auto"/>
        <w:right w:val="none" w:sz="0" w:space="0" w:color="auto"/>
      </w:divBdr>
      <w:divsChild>
        <w:div w:id="1035277721">
          <w:marLeft w:val="0"/>
          <w:marRight w:val="0"/>
          <w:marTop w:val="0"/>
          <w:marBottom w:val="0"/>
          <w:divBdr>
            <w:top w:val="none" w:sz="0" w:space="0" w:color="auto"/>
            <w:left w:val="none" w:sz="0" w:space="0" w:color="auto"/>
            <w:bottom w:val="none" w:sz="0" w:space="0" w:color="auto"/>
            <w:right w:val="none" w:sz="0" w:space="0" w:color="auto"/>
          </w:divBdr>
        </w:div>
        <w:div w:id="1648243486">
          <w:marLeft w:val="0"/>
          <w:marRight w:val="0"/>
          <w:marTop w:val="0"/>
          <w:marBottom w:val="0"/>
          <w:divBdr>
            <w:top w:val="none" w:sz="0" w:space="0" w:color="auto"/>
            <w:left w:val="none" w:sz="0" w:space="0" w:color="auto"/>
            <w:bottom w:val="none" w:sz="0" w:space="0" w:color="auto"/>
            <w:right w:val="none" w:sz="0" w:space="0" w:color="auto"/>
          </w:divBdr>
          <w:divsChild>
            <w:div w:id="460537182">
              <w:marLeft w:val="0"/>
              <w:marRight w:val="0"/>
              <w:marTop w:val="0"/>
              <w:marBottom w:val="0"/>
              <w:divBdr>
                <w:top w:val="none" w:sz="0" w:space="0" w:color="auto"/>
                <w:left w:val="none" w:sz="0" w:space="0" w:color="auto"/>
                <w:bottom w:val="none" w:sz="0" w:space="0" w:color="auto"/>
                <w:right w:val="none" w:sz="0" w:space="0" w:color="auto"/>
              </w:divBdr>
            </w:div>
            <w:div w:id="1765999229">
              <w:marLeft w:val="0"/>
              <w:marRight w:val="0"/>
              <w:marTop w:val="0"/>
              <w:marBottom w:val="0"/>
              <w:divBdr>
                <w:top w:val="none" w:sz="0" w:space="0" w:color="auto"/>
                <w:left w:val="none" w:sz="0" w:space="0" w:color="auto"/>
                <w:bottom w:val="none" w:sz="0" w:space="0" w:color="auto"/>
                <w:right w:val="none" w:sz="0" w:space="0" w:color="auto"/>
              </w:divBdr>
            </w:div>
            <w:div w:id="1877306539">
              <w:marLeft w:val="0"/>
              <w:marRight w:val="0"/>
              <w:marTop w:val="0"/>
              <w:marBottom w:val="0"/>
              <w:divBdr>
                <w:top w:val="none" w:sz="0" w:space="0" w:color="auto"/>
                <w:left w:val="none" w:sz="0" w:space="0" w:color="auto"/>
                <w:bottom w:val="none" w:sz="0" w:space="0" w:color="auto"/>
                <w:right w:val="none" w:sz="0" w:space="0" w:color="auto"/>
              </w:divBdr>
            </w:div>
            <w:div w:id="13641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360609">
      <w:bodyDiv w:val="1"/>
      <w:marLeft w:val="0"/>
      <w:marRight w:val="0"/>
      <w:marTop w:val="0"/>
      <w:marBottom w:val="0"/>
      <w:divBdr>
        <w:top w:val="none" w:sz="0" w:space="0" w:color="auto"/>
        <w:left w:val="none" w:sz="0" w:space="0" w:color="auto"/>
        <w:bottom w:val="none" w:sz="0" w:space="0" w:color="auto"/>
        <w:right w:val="none" w:sz="0" w:space="0" w:color="auto"/>
      </w:divBdr>
    </w:div>
    <w:div w:id="218397963">
      <w:bodyDiv w:val="1"/>
      <w:marLeft w:val="0"/>
      <w:marRight w:val="0"/>
      <w:marTop w:val="0"/>
      <w:marBottom w:val="0"/>
      <w:divBdr>
        <w:top w:val="none" w:sz="0" w:space="0" w:color="auto"/>
        <w:left w:val="none" w:sz="0" w:space="0" w:color="auto"/>
        <w:bottom w:val="none" w:sz="0" w:space="0" w:color="auto"/>
        <w:right w:val="none" w:sz="0" w:space="0" w:color="auto"/>
      </w:divBdr>
    </w:div>
    <w:div w:id="242878944">
      <w:bodyDiv w:val="1"/>
      <w:marLeft w:val="0"/>
      <w:marRight w:val="0"/>
      <w:marTop w:val="0"/>
      <w:marBottom w:val="0"/>
      <w:divBdr>
        <w:top w:val="none" w:sz="0" w:space="0" w:color="auto"/>
        <w:left w:val="none" w:sz="0" w:space="0" w:color="auto"/>
        <w:bottom w:val="none" w:sz="0" w:space="0" w:color="auto"/>
        <w:right w:val="none" w:sz="0" w:space="0" w:color="auto"/>
      </w:divBdr>
    </w:div>
    <w:div w:id="249197609">
      <w:bodyDiv w:val="1"/>
      <w:marLeft w:val="0"/>
      <w:marRight w:val="0"/>
      <w:marTop w:val="0"/>
      <w:marBottom w:val="0"/>
      <w:divBdr>
        <w:top w:val="none" w:sz="0" w:space="0" w:color="auto"/>
        <w:left w:val="none" w:sz="0" w:space="0" w:color="auto"/>
        <w:bottom w:val="none" w:sz="0" w:space="0" w:color="auto"/>
        <w:right w:val="none" w:sz="0" w:space="0" w:color="auto"/>
      </w:divBdr>
    </w:div>
    <w:div w:id="253828497">
      <w:bodyDiv w:val="1"/>
      <w:marLeft w:val="0"/>
      <w:marRight w:val="0"/>
      <w:marTop w:val="0"/>
      <w:marBottom w:val="0"/>
      <w:divBdr>
        <w:top w:val="none" w:sz="0" w:space="0" w:color="auto"/>
        <w:left w:val="none" w:sz="0" w:space="0" w:color="auto"/>
        <w:bottom w:val="none" w:sz="0" w:space="0" w:color="auto"/>
        <w:right w:val="none" w:sz="0" w:space="0" w:color="auto"/>
      </w:divBdr>
    </w:div>
    <w:div w:id="256526231">
      <w:bodyDiv w:val="1"/>
      <w:marLeft w:val="0"/>
      <w:marRight w:val="0"/>
      <w:marTop w:val="0"/>
      <w:marBottom w:val="0"/>
      <w:divBdr>
        <w:top w:val="none" w:sz="0" w:space="0" w:color="auto"/>
        <w:left w:val="none" w:sz="0" w:space="0" w:color="auto"/>
        <w:bottom w:val="none" w:sz="0" w:space="0" w:color="auto"/>
        <w:right w:val="none" w:sz="0" w:space="0" w:color="auto"/>
      </w:divBdr>
    </w:div>
    <w:div w:id="256913657">
      <w:bodyDiv w:val="1"/>
      <w:marLeft w:val="0"/>
      <w:marRight w:val="0"/>
      <w:marTop w:val="0"/>
      <w:marBottom w:val="0"/>
      <w:divBdr>
        <w:top w:val="none" w:sz="0" w:space="0" w:color="auto"/>
        <w:left w:val="none" w:sz="0" w:space="0" w:color="auto"/>
        <w:bottom w:val="none" w:sz="0" w:space="0" w:color="auto"/>
        <w:right w:val="none" w:sz="0" w:space="0" w:color="auto"/>
      </w:divBdr>
    </w:div>
    <w:div w:id="262614545">
      <w:bodyDiv w:val="1"/>
      <w:marLeft w:val="0"/>
      <w:marRight w:val="0"/>
      <w:marTop w:val="0"/>
      <w:marBottom w:val="0"/>
      <w:divBdr>
        <w:top w:val="none" w:sz="0" w:space="0" w:color="auto"/>
        <w:left w:val="none" w:sz="0" w:space="0" w:color="auto"/>
        <w:bottom w:val="none" w:sz="0" w:space="0" w:color="auto"/>
        <w:right w:val="none" w:sz="0" w:space="0" w:color="auto"/>
      </w:divBdr>
    </w:div>
    <w:div w:id="266039305">
      <w:bodyDiv w:val="1"/>
      <w:marLeft w:val="0"/>
      <w:marRight w:val="0"/>
      <w:marTop w:val="0"/>
      <w:marBottom w:val="0"/>
      <w:divBdr>
        <w:top w:val="none" w:sz="0" w:space="0" w:color="auto"/>
        <w:left w:val="none" w:sz="0" w:space="0" w:color="auto"/>
        <w:bottom w:val="none" w:sz="0" w:space="0" w:color="auto"/>
        <w:right w:val="none" w:sz="0" w:space="0" w:color="auto"/>
      </w:divBdr>
    </w:div>
    <w:div w:id="277882482">
      <w:bodyDiv w:val="1"/>
      <w:marLeft w:val="0"/>
      <w:marRight w:val="0"/>
      <w:marTop w:val="0"/>
      <w:marBottom w:val="0"/>
      <w:divBdr>
        <w:top w:val="none" w:sz="0" w:space="0" w:color="auto"/>
        <w:left w:val="none" w:sz="0" w:space="0" w:color="auto"/>
        <w:bottom w:val="none" w:sz="0" w:space="0" w:color="auto"/>
        <w:right w:val="none" w:sz="0" w:space="0" w:color="auto"/>
      </w:divBdr>
    </w:div>
    <w:div w:id="284583987">
      <w:bodyDiv w:val="1"/>
      <w:marLeft w:val="0"/>
      <w:marRight w:val="0"/>
      <w:marTop w:val="0"/>
      <w:marBottom w:val="0"/>
      <w:divBdr>
        <w:top w:val="none" w:sz="0" w:space="0" w:color="auto"/>
        <w:left w:val="none" w:sz="0" w:space="0" w:color="auto"/>
        <w:bottom w:val="none" w:sz="0" w:space="0" w:color="auto"/>
        <w:right w:val="none" w:sz="0" w:space="0" w:color="auto"/>
      </w:divBdr>
    </w:div>
    <w:div w:id="288973078">
      <w:bodyDiv w:val="1"/>
      <w:marLeft w:val="0"/>
      <w:marRight w:val="0"/>
      <w:marTop w:val="0"/>
      <w:marBottom w:val="0"/>
      <w:divBdr>
        <w:top w:val="none" w:sz="0" w:space="0" w:color="auto"/>
        <w:left w:val="none" w:sz="0" w:space="0" w:color="auto"/>
        <w:bottom w:val="none" w:sz="0" w:space="0" w:color="auto"/>
        <w:right w:val="none" w:sz="0" w:space="0" w:color="auto"/>
      </w:divBdr>
    </w:div>
    <w:div w:id="299071954">
      <w:bodyDiv w:val="1"/>
      <w:marLeft w:val="0"/>
      <w:marRight w:val="0"/>
      <w:marTop w:val="0"/>
      <w:marBottom w:val="0"/>
      <w:divBdr>
        <w:top w:val="none" w:sz="0" w:space="0" w:color="auto"/>
        <w:left w:val="none" w:sz="0" w:space="0" w:color="auto"/>
        <w:bottom w:val="none" w:sz="0" w:space="0" w:color="auto"/>
        <w:right w:val="none" w:sz="0" w:space="0" w:color="auto"/>
      </w:divBdr>
    </w:div>
    <w:div w:id="299699547">
      <w:bodyDiv w:val="1"/>
      <w:marLeft w:val="0"/>
      <w:marRight w:val="0"/>
      <w:marTop w:val="0"/>
      <w:marBottom w:val="0"/>
      <w:divBdr>
        <w:top w:val="none" w:sz="0" w:space="0" w:color="auto"/>
        <w:left w:val="none" w:sz="0" w:space="0" w:color="auto"/>
        <w:bottom w:val="none" w:sz="0" w:space="0" w:color="auto"/>
        <w:right w:val="none" w:sz="0" w:space="0" w:color="auto"/>
      </w:divBdr>
    </w:div>
    <w:div w:id="301278870">
      <w:bodyDiv w:val="1"/>
      <w:marLeft w:val="0"/>
      <w:marRight w:val="0"/>
      <w:marTop w:val="0"/>
      <w:marBottom w:val="0"/>
      <w:divBdr>
        <w:top w:val="none" w:sz="0" w:space="0" w:color="auto"/>
        <w:left w:val="none" w:sz="0" w:space="0" w:color="auto"/>
        <w:bottom w:val="none" w:sz="0" w:space="0" w:color="auto"/>
        <w:right w:val="none" w:sz="0" w:space="0" w:color="auto"/>
      </w:divBdr>
    </w:div>
    <w:div w:id="314847085">
      <w:bodyDiv w:val="1"/>
      <w:marLeft w:val="0"/>
      <w:marRight w:val="0"/>
      <w:marTop w:val="0"/>
      <w:marBottom w:val="0"/>
      <w:divBdr>
        <w:top w:val="none" w:sz="0" w:space="0" w:color="auto"/>
        <w:left w:val="none" w:sz="0" w:space="0" w:color="auto"/>
        <w:bottom w:val="none" w:sz="0" w:space="0" w:color="auto"/>
        <w:right w:val="none" w:sz="0" w:space="0" w:color="auto"/>
      </w:divBdr>
    </w:div>
    <w:div w:id="319968096">
      <w:bodyDiv w:val="1"/>
      <w:marLeft w:val="0"/>
      <w:marRight w:val="0"/>
      <w:marTop w:val="0"/>
      <w:marBottom w:val="0"/>
      <w:divBdr>
        <w:top w:val="none" w:sz="0" w:space="0" w:color="auto"/>
        <w:left w:val="none" w:sz="0" w:space="0" w:color="auto"/>
        <w:bottom w:val="none" w:sz="0" w:space="0" w:color="auto"/>
        <w:right w:val="none" w:sz="0" w:space="0" w:color="auto"/>
      </w:divBdr>
    </w:div>
    <w:div w:id="353112685">
      <w:bodyDiv w:val="1"/>
      <w:marLeft w:val="0"/>
      <w:marRight w:val="0"/>
      <w:marTop w:val="0"/>
      <w:marBottom w:val="0"/>
      <w:divBdr>
        <w:top w:val="none" w:sz="0" w:space="0" w:color="auto"/>
        <w:left w:val="none" w:sz="0" w:space="0" w:color="auto"/>
        <w:bottom w:val="none" w:sz="0" w:space="0" w:color="auto"/>
        <w:right w:val="none" w:sz="0" w:space="0" w:color="auto"/>
      </w:divBdr>
      <w:divsChild>
        <w:div w:id="567109773">
          <w:marLeft w:val="0"/>
          <w:marRight w:val="0"/>
          <w:marTop w:val="0"/>
          <w:marBottom w:val="0"/>
          <w:divBdr>
            <w:top w:val="none" w:sz="0" w:space="0" w:color="auto"/>
            <w:left w:val="none" w:sz="0" w:space="0" w:color="auto"/>
            <w:bottom w:val="none" w:sz="0" w:space="0" w:color="auto"/>
            <w:right w:val="none" w:sz="0" w:space="0" w:color="auto"/>
          </w:divBdr>
        </w:div>
      </w:divsChild>
    </w:div>
    <w:div w:id="368532521">
      <w:bodyDiv w:val="1"/>
      <w:marLeft w:val="0"/>
      <w:marRight w:val="0"/>
      <w:marTop w:val="0"/>
      <w:marBottom w:val="0"/>
      <w:divBdr>
        <w:top w:val="none" w:sz="0" w:space="0" w:color="auto"/>
        <w:left w:val="none" w:sz="0" w:space="0" w:color="auto"/>
        <w:bottom w:val="none" w:sz="0" w:space="0" w:color="auto"/>
        <w:right w:val="none" w:sz="0" w:space="0" w:color="auto"/>
      </w:divBdr>
    </w:div>
    <w:div w:id="368840204">
      <w:bodyDiv w:val="1"/>
      <w:marLeft w:val="0"/>
      <w:marRight w:val="0"/>
      <w:marTop w:val="0"/>
      <w:marBottom w:val="0"/>
      <w:divBdr>
        <w:top w:val="none" w:sz="0" w:space="0" w:color="auto"/>
        <w:left w:val="none" w:sz="0" w:space="0" w:color="auto"/>
        <w:bottom w:val="none" w:sz="0" w:space="0" w:color="auto"/>
        <w:right w:val="none" w:sz="0" w:space="0" w:color="auto"/>
      </w:divBdr>
    </w:div>
    <w:div w:id="373579849">
      <w:bodyDiv w:val="1"/>
      <w:marLeft w:val="0"/>
      <w:marRight w:val="0"/>
      <w:marTop w:val="0"/>
      <w:marBottom w:val="0"/>
      <w:divBdr>
        <w:top w:val="none" w:sz="0" w:space="0" w:color="auto"/>
        <w:left w:val="none" w:sz="0" w:space="0" w:color="auto"/>
        <w:bottom w:val="none" w:sz="0" w:space="0" w:color="auto"/>
        <w:right w:val="none" w:sz="0" w:space="0" w:color="auto"/>
      </w:divBdr>
    </w:div>
    <w:div w:id="384571427">
      <w:bodyDiv w:val="1"/>
      <w:marLeft w:val="0"/>
      <w:marRight w:val="0"/>
      <w:marTop w:val="0"/>
      <w:marBottom w:val="0"/>
      <w:divBdr>
        <w:top w:val="none" w:sz="0" w:space="0" w:color="auto"/>
        <w:left w:val="none" w:sz="0" w:space="0" w:color="auto"/>
        <w:bottom w:val="none" w:sz="0" w:space="0" w:color="auto"/>
        <w:right w:val="none" w:sz="0" w:space="0" w:color="auto"/>
      </w:divBdr>
    </w:div>
    <w:div w:id="408117708">
      <w:bodyDiv w:val="1"/>
      <w:marLeft w:val="0"/>
      <w:marRight w:val="0"/>
      <w:marTop w:val="0"/>
      <w:marBottom w:val="0"/>
      <w:divBdr>
        <w:top w:val="none" w:sz="0" w:space="0" w:color="auto"/>
        <w:left w:val="none" w:sz="0" w:space="0" w:color="auto"/>
        <w:bottom w:val="none" w:sz="0" w:space="0" w:color="auto"/>
        <w:right w:val="none" w:sz="0" w:space="0" w:color="auto"/>
      </w:divBdr>
    </w:div>
    <w:div w:id="421608951">
      <w:bodyDiv w:val="1"/>
      <w:marLeft w:val="0"/>
      <w:marRight w:val="0"/>
      <w:marTop w:val="0"/>
      <w:marBottom w:val="0"/>
      <w:divBdr>
        <w:top w:val="none" w:sz="0" w:space="0" w:color="auto"/>
        <w:left w:val="none" w:sz="0" w:space="0" w:color="auto"/>
        <w:bottom w:val="none" w:sz="0" w:space="0" w:color="auto"/>
        <w:right w:val="none" w:sz="0" w:space="0" w:color="auto"/>
      </w:divBdr>
    </w:div>
    <w:div w:id="424032725">
      <w:bodyDiv w:val="1"/>
      <w:marLeft w:val="0"/>
      <w:marRight w:val="0"/>
      <w:marTop w:val="0"/>
      <w:marBottom w:val="0"/>
      <w:divBdr>
        <w:top w:val="none" w:sz="0" w:space="0" w:color="auto"/>
        <w:left w:val="none" w:sz="0" w:space="0" w:color="auto"/>
        <w:bottom w:val="none" w:sz="0" w:space="0" w:color="auto"/>
        <w:right w:val="none" w:sz="0" w:space="0" w:color="auto"/>
      </w:divBdr>
    </w:div>
    <w:div w:id="430055402">
      <w:bodyDiv w:val="1"/>
      <w:marLeft w:val="0"/>
      <w:marRight w:val="0"/>
      <w:marTop w:val="0"/>
      <w:marBottom w:val="0"/>
      <w:divBdr>
        <w:top w:val="none" w:sz="0" w:space="0" w:color="auto"/>
        <w:left w:val="none" w:sz="0" w:space="0" w:color="auto"/>
        <w:bottom w:val="none" w:sz="0" w:space="0" w:color="auto"/>
        <w:right w:val="none" w:sz="0" w:space="0" w:color="auto"/>
      </w:divBdr>
    </w:div>
    <w:div w:id="437868803">
      <w:bodyDiv w:val="1"/>
      <w:marLeft w:val="0"/>
      <w:marRight w:val="0"/>
      <w:marTop w:val="0"/>
      <w:marBottom w:val="0"/>
      <w:divBdr>
        <w:top w:val="none" w:sz="0" w:space="0" w:color="auto"/>
        <w:left w:val="none" w:sz="0" w:space="0" w:color="auto"/>
        <w:bottom w:val="none" w:sz="0" w:space="0" w:color="auto"/>
        <w:right w:val="none" w:sz="0" w:space="0" w:color="auto"/>
      </w:divBdr>
    </w:div>
    <w:div w:id="442918973">
      <w:bodyDiv w:val="1"/>
      <w:marLeft w:val="0"/>
      <w:marRight w:val="0"/>
      <w:marTop w:val="0"/>
      <w:marBottom w:val="0"/>
      <w:divBdr>
        <w:top w:val="none" w:sz="0" w:space="0" w:color="auto"/>
        <w:left w:val="none" w:sz="0" w:space="0" w:color="auto"/>
        <w:bottom w:val="none" w:sz="0" w:space="0" w:color="auto"/>
        <w:right w:val="none" w:sz="0" w:space="0" w:color="auto"/>
      </w:divBdr>
    </w:div>
    <w:div w:id="445855420">
      <w:bodyDiv w:val="1"/>
      <w:marLeft w:val="0"/>
      <w:marRight w:val="0"/>
      <w:marTop w:val="0"/>
      <w:marBottom w:val="0"/>
      <w:divBdr>
        <w:top w:val="none" w:sz="0" w:space="0" w:color="auto"/>
        <w:left w:val="none" w:sz="0" w:space="0" w:color="auto"/>
        <w:bottom w:val="none" w:sz="0" w:space="0" w:color="auto"/>
        <w:right w:val="none" w:sz="0" w:space="0" w:color="auto"/>
      </w:divBdr>
    </w:div>
    <w:div w:id="447433006">
      <w:bodyDiv w:val="1"/>
      <w:marLeft w:val="0"/>
      <w:marRight w:val="0"/>
      <w:marTop w:val="0"/>
      <w:marBottom w:val="0"/>
      <w:divBdr>
        <w:top w:val="none" w:sz="0" w:space="0" w:color="auto"/>
        <w:left w:val="none" w:sz="0" w:space="0" w:color="auto"/>
        <w:bottom w:val="none" w:sz="0" w:space="0" w:color="auto"/>
        <w:right w:val="none" w:sz="0" w:space="0" w:color="auto"/>
      </w:divBdr>
    </w:div>
    <w:div w:id="448476334">
      <w:bodyDiv w:val="1"/>
      <w:marLeft w:val="0"/>
      <w:marRight w:val="0"/>
      <w:marTop w:val="0"/>
      <w:marBottom w:val="0"/>
      <w:divBdr>
        <w:top w:val="none" w:sz="0" w:space="0" w:color="auto"/>
        <w:left w:val="none" w:sz="0" w:space="0" w:color="auto"/>
        <w:bottom w:val="none" w:sz="0" w:space="0" w:color="auto"/>
        <w:right w:val="none" w:sz="0" w:space="0" w:color="auto"/>
      </w:divBdr>
    </w:div>
    <w:div w:id="452552223">
      <w:bodyDiv w:val="1"/>
      <w:marLeft w:val="0"/>
      <w:marRight w:val="0"/>
      <w:marTop w:val="0"/>
      <w:marBottom w:val="0"/>
      <w:divBdr>
        <w:top w:val="none" w:sz="0" w:space="0" w:color="auto"/>
        <w:left w:val="none" w:sz="0" w:space="0" w:color="auto"/>
        <w:bottom w:val="none" w:sz="0" w:space="0" w:color="auto"/>
        <w:right w:val="none" w:sz="0" w:space="0" w:color="auto"/>
      </w:divBdr>
    </w:div>
    <w:div w:id="455026143">
      <w:bodyDiv w:val="1"/>
      <w:marLeft w:val="0"/>
      <w:marRight w:val="0"/>
      <w:marTop w:val="0"/>
      <w:marBottom w:val="0"/>
      <w:divBdr>
        <w:top w:val="none" w:sz="0" w:space="0" w:color="auto"/>
        <w:left w:val="none" w:sz="0" w:space="0" w:color="auto"/>
        <w:bottom w:val="none" w:sz="0" w:space="0" w:color="auto"/>
        <w:right w:val="none" w:sz="0" w:space="0" w:color="auto"/>
      </w:divBdr>
    </w:div>
    <w:div w:id="459763893">
      <w:bodyDiv w:val="1"/>
      <w:marLeft w:val="0"/>
      <w:marRight w:val="0"/>
      <w:marTop w:val="0"/>
      <w:marBottom w:val="0"/>
      <w:divBdr>
        <w:top w:val="none" w:sz="0" w:space="0" w:color="auto"/>
        <w:left w:val="none" w:sz="0" w:space="0" w:color="auto"/>
        <w:bottom w:val="none" w:sz="0" w:space="0" w:color="auto"/>
        <w:right w:val="none" w:sz="0" w:space="0" w:color="auto"/>
      </w:divBdr>
    </w:div>
    <w:div w:id="473373039">
      <w:bodyDiv w:val="1"/>
      <w:marLeft w:val="0"/>
      <w:marRight w:val="0"/>
      <w:marTop w:val="0"/>
      <w:marBottom w:val="0"/>
      <w:divBdr>
        <w:top w:val="none" w:sz="0" w:space="0" w:color="auto"/>
        <w:left w:val="none" w:sz="0" w:space="0" w:color="auto"/>
        <w:bottom w:val="none" w:sz="0" w:space="0" w:color="auto"/>
        <w:right w:val="none" w:sz="0" w:space="0" w:color="auto"/>
      </w:divBdr>
    </w:div>
    <w:div w:id="488987597">
      <w:bodyDiv w:val="1"/>
      <w:marLeft w:val="0"/>
      <w:marRight w:val="0"/>
      <w:marTop w:val="0"/>
      <w:marBottom w:val="0"/>
      <w:divBdr>
        <w:top w:val="none" w:sz="0" w:space="0" w:color="auto"/>
        <w:left w:val="none" w:sz="0" w:space="0" w:color="auto"/>
        <w:bottom w:val="none" w:sz="0" w:space="0" w:color="auto"/>
        <w:right w:val="none" w:sz="0" w:space="0" w:color="auto"/>
      </w:divBdr>
    </w:div>
    <w:div w:id="495921114">
      <w:bodyDiv w:val="1"/>
      <w:marLeft w:val="0"/>
      <w:marRight w:val="0"/>
      <w:marTop w:val="0"/>
      <w:marBottom w:val="0"/>
      <w:divBdr>
        <w:top w:val="none" w:sz="0" w:space="0" w:color="auto"/>
        <w:left w:val="none" w:sz="0" w:space="0" w:color="auto"/>
        <w:bottom w:val="none" w:sz="0" w:space="0" w:color="auto"/>
        <w:right w:val="none" w:sz="0" w:space="0" w:color="auto"/>
      </w:divBdr>
    </w:div>
    <w:div w:id="517889810">
      <w:bodyDiv w:val="1"/>
      <w:marLeft w:val="0"/>
      <w:marRight w:val="0"/>
      <w:marTop w:val="0"/>
      <w:marBottom w:val="0"/>
      <w:divBdr>
        <w:top w:val="none" w:sz="0" w:space="0" w:color="auto"/>
        <w:left w:val="none" w:sz="0" w:space="0" w:color="auto"/>
        <w:bottom w:val="none" w:sz="0" w:space="0" w:color="auto"/>
        <w:right w:val="none" w:sz="0" w:space="0" w:color="auto"/>
      </w:divBdr>
    </w:div>
    <w:div w:id="529032598">
      <w:bodyDiv w:val="1"/>
      <w:marLeft w:val="0"/>
      <w:marRight w:val="0"/>
      <w:marTop w:val="0"/>
      <w:marBottom w:val="0"/>
      <w:divBdr>
        <w:top w:val="none" w:sz="0" w:space="0" w:color="auto"/>
        <w:left w:val="none" w:sz="0" w:space="0" w:color="auto"/>
        <w:bottom w:val="none" w:sz="0" w:space="0" w:color="auto"/>
        <w:right w:val="none" w:sz="0" w:space="0" w:color="auto"/>
      </w:divBdr>
    </w:div>
    <w:div w:id="531114196">
      <w:bodyDiv w:val="1"/>
      <w:marLeft w:val="0"/>
      <w:marRight w:val="0"/>
      <w:marTop w:val="0"/>
      <w:marBottom w:val="0"/>
      <w:divBdr>
        <w:top w:val="none" w:sz="0" w:space="0" w:color="auto"/>
        <w:left w:val="none" w:sz="0" w:space="0" w:color="auto"/>
        <w:bottom w:val="none" w:sz="0" w:space="0" w:color="auto"/>
        <w:right w:val="none" w:sz="0" w:space="0" w:color="auto"/>
      </w:divBdr>
    </w:div>
    <w:div w:id="538392808">
      <w:bodyDiv w:val="1"/>
      <w:marLeft w:val="0"/>
      <w:marRight w:val="0"/>
      <w:marTop w:val="0"/>
      <w:marBottom w:val="0"/>
      <w:divBdr>
        <w:top w:val="none" w:sz="0" w:space="0" w:color="auto"/>
        <w:left w:val="none" w:sz="0" w:space="0" w:color="auto"/>
        <w:bottom w:val="none" w:sz="0" w:space="0" w:color="auto"/>
        <w:right w:val="none" w:sz="0" w:space="0" w:color="auto"/>
      </w:divBdr>
    </w:div>
    <w:div w:id="540479925">
      <w:bodyDiv w:val="1"/>
      <w:marLeft w:val="0"/>
      <w:marRight w:val="0"/>
      <w:marTop w:val="0"/>
      <w:marBottom w:val="0"/>
      <w:divBdr>
        <w:top w:val="none" w:sz="0" w:space="0" w:color="auto"/>
        <w:left w:val="none" w:sz="0" w:space="0" w:color="auto"/>
        <w:bottom w:val="none" w:sz="0" w:space="0" w:color="auto"/>
        <w:right w:val="none" w:sz="0" w:space="0" w:color="auto"/>
      </w:divBdr>
    </w:div>
    <w:div w:id="545989446">
      <w:bodyDiv w:val="1"/>
      <w:marLeft w:val="0"/>
      <w:marRight w:val="0"/>
      <w:marTop w:val="0"/>
      <w:marBottom w:val="0"/>
      <w:divBdr>
        <w:top w:val="none" w:sz="0" w:space="0" w:color="auto"/>
        <w:left w:val="none" w:sz="0" w:space="0" w:color="auto"/>
        <w:bottom w:val="none" w:sz="0" w:space="0" w:color="auto"/>
        <w:right w:val="none" w:sz="0" w:space="0" w:color="auto"/>
      </w:divBdr>
    </w:div>
    <w:div w:id="546263237">
      <w:bodyDiv w:val="1"/>
      <w:marLeft w:val="0"/>
      <w:marRight w:val="0"/>
      <w:marTop w:val="0"/>
      <w:marBottom w:val="0"/>
      <w:divBdr>
        <w:top w:val="none" w:sz="0" w:space="0" w:color="auto"/>
        <w:left w:val="none" w:sz="0" w:space="0" w:color="auto"/>
        <w:bottom w:val="none" w:sz="0" w:space="0" w:color="auto"/>
        <w:right w:val="none" w:sz="0" w:space="0" w:color="auto"/>
      </w:divBdr>
      <w:divsChild>
        <w:div w:id="1340886839">
          <w:marLeft w:val="0"/>
          <w:marRight w:val="0"/>
          <w:marTop w:val="0"/>
          <w:marBottom w:val="0"/>
          <w:divBdr>
            <w:top w:val="none" w:sz="0" w:space="0" w:color="auto"/>
            <w:left w:val="none" w:sz="0" w:space="0" w:color="auto"/>
            <w:bottom w:val="none" w:sz="0" w:space="0" w:color="auto"/>
            <w:right w:val="none" w:sz="0" w:space="0" w:color="auto"/>
          </w:divBdr>
        </w:div>
      </w:divsChild>
    </w:div>
    <w:div w:id="563032376">
      <w:bodyDiv w:val="1"/>
      <w:marLeft w:val="0"/>
      <w:marRight w:val="0"/>
      <w:marTop w:val="0"/>
      <w:marBottom w:val="0"/>
      <w:divBdr>
        <w:top w:val="none" w:sz="0" w:space="0" w:color="auto"/>
        <w:left w:val="none" w:sz="0" w:space="0" w:color="auto"/>
        <w:bottom w:val="none" w:sz="0" w:space="0" w:color="auto"/>
        <w:right w:val="none" w:sz="0" w:space="0" w:color="auto"/>
      </w:divBdr>
    </w:div>
    <w:div w:id="581522500">
      <w:bodyDiv w:val="1"/>
      <w:marLeft w:val="0"/>
      <w:marRight w:val="0"/>
      <w:marTop w:val="0"/>
      <w:marBottom w:val="0"/>
      <w:divBdr>
        <w:top w:val="none" w:sz="0" w:space="0" w:color="auto"/>
        <w:left w:val="none" w:sz="0" w:space="0" w:color="auto"/>
        <w:bottom w:val="none" w:sz="0" w:space="0" w:color="auto"/>
        <w:right w:val="none" w:sz="0" w:space="0" w:color="auto"/>
      </w:divBdr>
    </w:div>
    <w:div w:id="590696897">
      <w:bodyDiv w:val="1"/>
      <w:marLeft w:val="0"/>
      <w:marRight w:val="0"/>
      <w:marTop w:val="0"/>
      <w:marBottom w:val="0"/>
      <w:divBdr>
        <w:top w:val="none" w:sz="0" w:space="0" w:color="auto"/>
        <w:left w:val="none" w:sz="0" w:space="0" w:color="auto"/>
        <w:bottom w:val="none" w:sz="0" w:space="0" w:color="auto"/>
        <w:right w:val="none" w:sz="0" w:space="0" w:color="auto"/>
      </w:divBdr>
    </w:div>
    <w:div w:id="602765101">
      <w:bodyDiv w:val="1"/>
      <w:marLeft w:val="0"/>
      <w:marRight w:val="0"/>
      <w:marTop w:val="0"/>
      <w:marBottom w:val="0"/>
      <w:divBdr>
        <w:top w:val="none" w:sz="0" w:space="0" w:color="auto"/>
        <w:left w:val="none" w:sz="0" w:space="0" w:color="auto"/>
        <w:bottom w:val="none" w:sz="0" w:space="0" w:color="auto"/>
        <w:right w:val="none" w:sz="0" w:space="0" w:color="auto"/>
      </w:divBdr>
    </w:div>
    <w:div w:id="620846952">
      <w:bodyDiv w:val="1"/>
      <w:marLeft w:val="0"/>
      <w:marRight w:val="0"/>
      <w:marTop w:val="0"/>
      <w:marBottom w:val="0"/>
      <w:divBdr>
        <w:top w:val="none" w:sz="0" w:space="0" w:color="auto"/>
        <w:left w:val="none" w:sz="0" w:space="0" w:color="auto"/>
        <w:bottom w:val="none" w:sz="0" w:space="0" w:color="auto"/>
        <w:right w:val="none" w:sz="0" w:space="0" w:color="auto"/>
      </w:divBdr>
    </w:div>
    <w:div w:id="620918025">
      <w:bodyDiv w:val="1"/>
      <w:marLeft w:val="0"/>
      <w:marRight w:val="0"/>
      <w:marTop w:val="0"/>
      <w:marBottom w:val="0"/>
      <w:divBdr>
        <w:top w:val="none" w:sz="0" w:space="0" w:color="auto"/>
        <w:left w:val="none" w:sz="0" w:space="0" w:color="auto"/>
        <w:bottom w:val="none" w:sz="0" w:space="0" w:color="auto"/>
        <w:right w:val="none" w:sz="0" w:space="0" w:color="auto"/>
      </w:divBdr>
    </w:div>
    <w:div w:id="622469417">
      <w:bodyDiv w:val="1"/>
      <w:marLeft w:val="0"/>
      <w:marRight w:val="0"/>
      <w:marTop w:val="0"/>
      <w:marBottom w:val="0"/>
      <w:divBdr>
        <w:top w:val="none" w:sz="0" w:space="0" w:color="auto"/>
        <w:left w:val="none" w:sz="0" w:space="0" w:color="auto"/>
        <w:bottom w:val="none" w:sz="0" w:space="0" w:color="auto"/>
        <w:right w:val="none" w:sz="0" w:space="0" w:color="auto"/>
      </w:divBdr>
    </w:div>
    <w:div w:id="622927186">
      <w:bodyDiv w:val="1"/>
      <w:marLeft w:val="0"/>
      <w:marRight w:val="0"/>
      <w:marTop w:val="0"/>
      <w:marBottom w:val="0"/>
      <w:divBdr>
        <w:top w:val="none" w:sz="0" w:space="0" w:color="auto"/>
        <w:left w:val="none" w:sz="0" w:space="0" w:color="auto"/>
        <w:bottom w:val="none" w:sz="0" w:space="0" w:color="auto"/>
        <w:right w:val="none" w:sz="0" w:space="0" w:color="auto"/>
      </w:divBdr>
    </w:div>
    <w:div w:id="625817734">
      <w:bodyDiv w:val="1"/>
      <w:marLeft w:val="0"/>
      <w:marRight w:val="0"/>
      <w:marTop w:val="0"/>
      <w:marBottom w:val="0"/>
      <w:divBdr>
        <w:top w:val="none" w:sz="0" w:space="0" w:color="auto"/>
        <w:left w:val="none" w:sz="0" w:space="0" w:color="auto"/>
        <w:bottom w:val="none" w:sz="0" w:space="0" w:color="auto"/>
        <w:right w:val="none" w:sz="0" w:space="0" w:color="auto"/>
      </w:divBdr>
    </w:div>
    <w:div w:id="632297971">
      <w:bodyDiv w:val="1"/>
      <w:marLeft w:val="0"/>
      <w:marRight w:val="0"/>
      <w:marTop w:val="0"/>
      <w:marBottom w:val="0"/>
      <w:divBdr>
        <w:top w:val="none" w:sz="0" w:space="0" w:color="auto"/>
        <w:left w:val="none" w:sz="0" w:space="0" w:color="auto"/>
        <w:bottom w:val="none" w:sz="0" w:space="0" w:color="auto"/>
        <w:right w:val="none" w:sz="0" w:space="0" w:color="auto"/>
      </w:divBdr>
    </w:div>
    <w:div w:id="641806944">
      <w:bodyDiv w:val="1"/>
      <w:marLeft w:val="0"/>
      <w:marRight w:val="0"/>
      <w:marTop w:val="0"/>
      <w:marBottom w:val="0"/>
      <w:divBdr>
        <w:top w:val="none" w:sz="0" w:space="0" w:color="auto"/>
        <w:left w:val="none" w:sz="0" w:space="0" w:color="auto"/>
        <w:bottom w:val="none" w:sz="0" w:space="0" w:color="auto"/>
        <w:right w:val="none" w:sz="0" w:space="0" w:color="auto"/>
      </w:divBdr>
    </w:div>
    <w:div w:id="658733145">
      <w:bodyDiv w:val="1"/>
      <w:marLeft w:val="0"/>
      <w:marRight w:val="0"/>
      <w:marTop w:val="0"/>
      <w:marBottom w:val="0"/>
      <w:divBdr>
        <w:top w:val="none" w:sz="0" w:space="0" w:color="auto"/>
        <w:left w:val="none" w:sz="0" w:space="0" w:color="auto"/>
        <w:bottom w:val="none" w:sz="0" w:space="0" w:color="auto"/>
        <w:right w:val="none" w:sz="0" w:space="0" w:color="auto"/>
      </w:divBdr>
    </w:div>
    <w:div w:id="667557263">
      <w:bodyDiv w:val="1"/>
      <w:marLeft w:val="0"/>
      <w:marRight w:val="0"/>
      <w:marTop w:val="0"/>
      <w:marBottom w:val="0"/>
      <w:divBdr>
        <w:top w:val="none" w:sz="0" w:space="0" w:color="auto"/>
        <w:left w:val="none" w:sz="0" w:space="0" w:color="auto"/>
        <w:bottom w:val="none" w:sz="0" w:space="0" w:color="auto"/>
        <w:right w:val="none" w:sz="0" w:space="0" w:color="auto"/>
      </w:divBdr>
    </w:div>
    <w:div w:id="697389043">
      <w:bodyDiv w:val="1"/>
      <w:marLeft w:val="0"/>
      <w:marRight w:val="0"/>
      <w:marTop w:val="0"/>
      <w:marBottom w:val="0"/>
      <w:divBdr>
        <w:top w:val="none" w:sz="0" w:space="0" w:color="auto"/>
        <w:left w:val="none" w:sz="0" w:space="0" w:color="auto"/>
        <w:bottom w:val="none" w:sz="0" w:space="0" w:color="auto"/>
        <w:right w:val="none" w:sz="0" w:space="0" w:color="auto"/>
      </w:divBdr>
    </w:div>
    <w:div w:id="700933228">
      <w:bodyDiv w:val="1"/>
      <w:marLeft w:val="0"/>
      <w:marRight w:val="0"/>
      <w:marTop w:val="0"/>
      <w:marBottom w:val="0"/>
      <w:divBdr>
        <w:top w:val="none" w:sz="0" w:space="0" w:color="auto"/>
        <w:left w:val="none" w:sz="0" w:space="0" w:color="auto"/>
        <w:bottom w:val="none" w:sz="0" w:space="0" w:color="auto"/>
        <w:right w:val="none" w:sz="0" w:space="0" w:color="auto"/>
      </w:divBdr>
    </w:div>
    <w:div w:id="713894958">
      <w:bodyDiv w:val="1"/>
      <w:marLeft w:val="0"/>
      <w:marRight w:val="0"/>
      <w:marTop w:val="0"/>
      <w:marBottom w:val="0"/>
      <w:divBdr>
        <w:top w:val="none" w:sz="0" w:space="0" w:color="auto"/>
        <w:left w:val="none" w:sz="0" w:space="0" w:color="auto"/>
        <w:bottom w:val="none" w:sz="0" w:space="0" w:color="auto"/>
        <w:right w:val="none" w:sz="0" w:space="0" w:color="auto"/>
      </w:divBdr>
    </w:div>
    <w:div w:id="724068582">
      <w:bodyDiv w:val="1"/>
      <w:marLeft w:val="0"/>
      <w:marRight w:val="0"/>
      <w:marTop w:val="0"/>
      <w:marBottom w:val="0"/>
      <w:divBdr>
        <w:top w:val="none" w:sz="0" w:space="0" w:color="auto"/>
        <w:left w:val="none" w:sz="0" w:space="0" w:color="auto"/>
        <w:bottom w:val="none" w:sz="0" w:space="0" w:color="auto"/>
        <w:right w:val="none" w:sz="0" w:space="0" w:color="auto"/>
      </w:divBdr>
    </w:div>
    <w:div w:id="730613322">
      <w:bodyDiv w:val="1"/>
      <w:marLeft w:val="0"/>
      <w:marRight w:val="0"/>
      <w:marTop w:val="0"/>
      <w:marBottom w:val="0"/>
      <w:divBdr>
        <w:top w:val="none" w:sz="0" w:space="0" w:color="auto"/>
        <w:left w:val="none" w:sz="0" w:space="0" w:color="auto"/>
        <w:bottom w:val="none" w:sz="0" w:space="0" w:color="auto"/>
        <w:right w:val="none" w:sz="0" w:space="0" w:color="auto"/>
      </w:divBdr>
    </w:div>
    <w:div w:id="741679619">
      <w:bodyDiv w:val="1"/>
      <w:marLeft w:val="0"/>
      <w:marRight w:val="0"/>
      <w:marTop w:val="0"/>
      <w:marBottom w:val="0"/>
      <w:divBdr>
        <w:top w:val="none" w:sz="0" w:space="0" w:color="auto"/>
        <w:left w:val="none" w:sz="0" w:space="0" w:color="auto"/>
        <w:bottom w:val="none" w:sz="0" w:space="0" w:color="auto"/>
        <w:right w:val="none" w:sz="0" w:space="0" w:color="auto"/>
      </w:divBdr>
    </w:div>
    <w:div w:id="762143752">
      <w:bodyDiv w:val="1"/>
      <w:marLeft w:val="0"/>
      <w:marRight w:val="0"/>
      <w:marTop w:val="0"/>
      <w:marBottom w:val="0"/>
      <w:divBdr>
        <w:top w:val="none" w:sz="0" w:space="0" w:color="auto"/>
        <w:left w:val="none" w:sz="0" w:space="0" w:color="auto"/>
        <w:bottom w:val="none" w:sz="0" w:space="0" w:color="auto"/>
        <w:right w:val="none" w:sz="0" w:space="0" w:color="auto"/>
      </w:divBdr>
    </w:div>
    <w:div w:id="763649280">
      <w:bodyDiv w:val="1"/>
      <w:marLeft w:val="0"/>
      <w:marRight w:val="0"/>
      <w:marTop w:val="0"/>
      <w:marBottom w:val="0"/>
      <w:divBdr>
        <w:top w:val="none" w:sz="0" w:space="0" w:color="auto"/>
        <w:left w:val="none" w:sz="0" w:space="0" w:color="auto"/>
        <w:bottom w:val="none" w:sz="0" w:space="0" w:color="auto"/>
        <w:right w:val="none" w:sz="0" w:space="0" w:color="auto"/>
      </w:divBdr>
    </w:div>
    <w:div w:id="768281815">
      <w:bodyDiv w:val="1"/>
      <w:marLeft w:val="0"/>
      <w:marRight w:val="0"/>
      <w:marTop w:val="0"/>
      <w:marBottom w:val="0"/>
      <w:divBdr>
        <w:top w:val="none" w:sz="0" w:space="0" w:color="auto"/>
        <w:left w:val="none" w:sz="0" w:space="0" w:color="auto"/>
        <w:bottom w:val="none" w:sz="0" w:space="0" w:color="auto"/>
        <w:right w:val="none" w:sz="0" w:space="0" w:color="auto"/>
      </w:divBdr>
    </w:div>
    <w:div w:id="771240662">
      <w:bodyDiv w:val="1"/>
      <w:marLeft w:val="0"/>
      <w:marRight w:val="0"/>
      <w:marTop w:val="0"/>
      <w:marBottom w:val="0"/>
      <w:divBdr>
        <w:top w:val="none" w:sz="0" w:space="0" w:color="auto"/>
        <w:left w:val="none" w:sz="0" w:space="0" w:color="auto"/>
        <w:bottom w:val="none" w:sz="0" w:space="0" w:color="auto"/>
        <w:right w:val="none" w:sz="0" w:space="0" w:color="auto"/>
      </w:divBdr>
    </w:div>
    <w:div w:id="788429254">
      <w:bodyDiv w:val="1"/>
      <w:marLeft w:val="0"/>
      <w:marRight w:val="0"/>
      <w:marTop w:val="0"/>
      <w:marBottom w:val="0"/>
      <w:divBdr>
        <w:top w:val="none" w:sz="0" w:space="0" w:color="auto"/>
        <w:left w:val="none" w:sz="0" w:space="0" w:color="auto"/>
        <w:bottom w:val="none" w:sz="0" w:space="0" w:color="auto"/>
        <w:right w:val="none" w:sz="0" w:space="0" w:color="auto"/>
      </w:divBdr>
      <w:divsChild>
        <w:div w:id="1747653981">
          <w:marLeft w:val="0"/>
          <w:marRight w:val="0"/>
          <w:marTop w:val="0"/>
          <w:marBottom w:val="0"/>
          <w:divBdr>
            <w:top w:val="none" w:sz="0" w:space="0" w:color="auto"/>
            <w:left w:val="none" w:sz="0" w:space="0" w:color="auto"/>
            <w:bottom w:val="none" w:sz="0" w:space="0" w:color="auto"/>
            <w:right w:val="none" w:sz="0" w:space="0" w:color="auto"/>
          </w:divBdr>
        </w:div>
      </w:divsChild>
    </w:div>
    <w:div w:id="804154488">
      <w:bodyDiv w:val="1"/>
      <w:marLeft w:val="0"/>
      <w:marRight w:val="0"/>
      <w:marTop w:val="0"/>
      <w:marBottom w:val="0"/>
      <w:divBdr>
        <w:top w:val="none" w:sz="0" w:space="0" w:color="auto"/>
        <w:left w:val="none" w:sz="0" w:space="0" w:color="auto"/>
        <w:bottom w:val="none" w:sz="0" w:space="0" w:color="auto"/>
        <w:right w:val="none" w:sz="0" w:space="0" w:color="auto"/>
      </w:divBdr>
    </w:div>
    <w:div w:id="841816701">
      <w:bodyDiv w:val="1"/>
      <w:marLeft w:val="0"/>
      <w:marRight w:val="0"/>
      <w:marTop w:val="0"/>
      <w:marBottom w:val="0"/>
      <w:divBdr>
        <w:top w:val="none" w:sz="0" w:space="0" w:color="auto"/>
        <w:left w:val="none" w:sz="0" w:space="0" w:color="auto"/>
        <w:bottom w:val="none" w:sz="0" w:space="0" w:color="auto"/>
        <w:right w:val="none" w:sz="0" w:space="0" w:color="auto"/>
      </w:divBdr>
    </w:div>
    <w:div w:id="857737745">
      <w:bodyDiv w:val="1"/>
      <w:marLeft w:val="0"/>
      <w:marRight w:val="0"/>
      <w:marTop w:val="0"/>
      <w:marBottom w:val="0"/>
      <w:divBdr>
        <w:top w:val="none" w:sz="0" w:space="0" w:color="auto"/>
        <w:left w:val="none" w:sz="0" w:space="0" w:color="auto"/>
        <w:bottom w:val="none" w:sz="0" w:space="0" w:color="auto"/>
        <w:right w:val="none" w:sz="0" w:space="0" w:color="auto"/>
      </w:divBdr>
    </w:div>
    <w:div w:id="881745948">
      <w:bodyDiv w:val="1"/>
      <w:marLeft w:val="0"/>
      <w:marRight w:val="0"/>
      <w:marTop w:val="0"/>
      <w:marBottom w:val="0"/>
      <w:divBdr>
        <w:top w:val="none" w:sz="0" w:space="0" w:color="auto"/>
        <w:left w:val="none" w:sz="0" w:space="0" w:color="auto"/>
        <w:bottom w:val="none" w:sz="0" w:space="0" w:color="auto"/>
        <w:right w:val="none" w:sz="0" w:space="0" w:color="auto"/>
      </w:divBdr>
    </w:div>
    <w:div w:id="886257788">
      <w:bodyDiv w:val="1"/>
      <w:marLeft w:val="0"/>
      <w:marRight w:val="0"/>
      <w:marTop w:val="0"/>
      <w:marBottom w:val="0"/>
      <w:divBdr>
        <w:top w:val="none" w:sz="0" w:space="0" w:color="auto"/>
        <w:left w:val="none" w:sz="0" w:space="0" w:color="auto"/>
        <w:bottom w:val="none" w:sz="0" w:space="0" w:color="auto"/>
        <w:right w:val="none" w:sz="0" w:space="0" w:color="auto"/>
      </w:divBdr>
    </w:div>
    <w:div w:id="904220007">
      <w:bodyDiv w:val="1"/>
      <w:marLeft w:val="0"/>
      <w:marRight w:val="0"/>
      <w:marTop w:val="0"/>
      <w:marBottom w:val="0"/>
      <w:divBdr>
        <w:top w:val="none" w:sz="0" w:space="0" w:color="auto"/>
        <w:left w:val="none" w:sz="0" w:space="0" w:color="auto"/>
        <w:bottom w:val="none" w:sz="0" w:space="0" w:color="auto"/>
        <w:right w:val="none" w:sz="0" w:space="0" w:color="auto"/>
      </w:divBdr>
    </w:div>
    <w:div w:id="916979725">
      <w:bodyDiv w:val="1"/>
      <w:marLeft w:val="0"/>
      <w:marRight w:val="0"/>
      <w:marTop w:val="0"/>
      <w:marBottom w:val="0"/>
      <w:divBdr>
        <w:top w:val="none" w:sz="0" w:space="0" w:color="auto"/>
        <w:left w:val="none" w:sz="0" w:space="0" w:color="auto"/>
        <w:bottom w:val="none" w:sz="0" w:space="0" w:color="auto"/>
        <w:right w:val="none" w:sz="0" w:space="0" w:color="auto"/>
      </w:divBdr>
    </w:div>
    <w:div w:id="925384558">
      <w:bodyDiv w:val="1"/>
      <w:marLeft w:val="0"/>
      <w:marRight w:val="0"/>
      <w:marTop w:val="0"/>
      <w:marBottom w:val="0"/>
      <w:divBdr>
        <w:top w:val="none" w:sz="0" w:space="0" w:color="auto"/>
        <w:left w:val="none" w:sz="0" w:space="0" w:color="auto"/>
        <w:bottom w:val="none" w:sz="0" w:space="0" w:color="auto"/>
        <w:right w:val="none" w:sz="0" w:space="0" w:color="auto"/>
      </w:divBdr>
      <w:divsChild>
        <w:div w:id="1867592422">
          <w:marLeft w:val="0"/>
          <w:marRight w:val="0"/>
          <w:marTop w:val="0"/>
          <w:marBottom w:val="0"/>
          <w:divBdr>
            <w:top w:val="none" w:sz="0" w:space="0" w:color="auto"/>
            <w:left w:val="none" w:sz="0" w:space="0" w:color="auto"/>
            <w:bottom w:val="none" w:sz="0" w:space="0" w:color="auto"/>
            <w:right w:val="none" w:sz="0" w:space="0" w:color="auto"/>
          </w:divBdr>
        </w:div>
      </w:divsChild>
    </w:div>
    <w:div w:id="927075071">
      <w:bodyDiv w:val="1"/>
      <w:marLeft w:val="0"/>
      <w:marRight w:val="0"/>
      <w:marTop w:val="0"/>
      <w:marBottom w:val="0"/>
      <w:divBdr>
        <w:top w:val="none" w:sz="0" w:space="0" w:color="auto"/>
        <w:left w:val="none" w:sz="0" w:space="0" w:color="auto"/>
        <w:bottom w:val="none" w:sz="0" w:space="0" w:color="auto"/>
        <w:right w:val="none" w:sz="0" w:space="0" w:color="auto"/>
      </w:divBdr>
    </w:div>
    <w:div w:id="934943871">
      <w:bodyDiv w:val="1"/>
      <w:marLeft w:val="0"/>
      <w:marRight w:val="0"/>
      <w:marTop w:val="0"/>
      <w:marBottom w:val="0"/>
      <w:divBdr>
        <w:top w:val="none" w:sz="0" w:space="0" w:color="auto"/>
        <w:left w:val="none" w:sz="0" w:space="0" w:color="auto"/>
        <w:bottom w:val="none" w:sz="0" w:space="0" w:color="auto"/>
        <w:right w:val="none" w:sz="0" w:space="0" w:color="auto"/>
      </w:divBdr>
    </w:div>
    <w:div w:id="946694124">
      <w:bodyDiv w:val="1"/>
      <w:marLeft w:val="0"/>
      <w:marRight w:val="0"/>
      <w:marTop w:val="0"/>
      <w:marBottom w:val="0"/>
      <w:divBdr>
        <w:top w:val="none" w:sz="0" w:space="0" w:color="auto"/>
        <w:left w:val="none" w:sz="0" w:space="0" w:color="auto"/>
        <w:bottom w:val="none" w:sz="0" w:space="0" w:color="auto"/>
        <w:right w:val="none" w:sz="0" w:space="0" w:color="auto"/>
      </w:divBdr>
    </w:div>
    <w:div w:id="957299150">
      <w:bodyDiv w:val="1"/>
      <w:marLeft w:val="0"/>
      <w:marRight w:val="0"/>
      <w:marTop w:val="0"/>
      <w:marBottom w:val="0"/>
      <w:divBdr>
        <w:top w:val="none" w:sz="0" w:space="0" w:color="auto"/>
        <w:left w:val="none" w:sz="0" w:space="0" w:color="auto"/>
        <w:bottom w:val="none" w:sz="0" w:space="0" w:color="auto"/>
        <w:right w:val="none" w:sz="0" w:space="0" w:color="auto"/>
      </w:divBdr>
    </w:div>
    <w:div w:id="959997618">
      <w:bodyDiv w:val="1"/>
      <w:marLeft w:val="0"/>
      <w:marRight w:val="0"/>
      <w:marTop w:val="0"/>
      <w:marBottom w:val="0"/>
      <w:divBdr>
        <w:top w:val="none" w:sz="0" w:space="0" w:color="auto"/>
        <w:left w:val="none" w:sz="0" w:space="0" w:color="auto"/>
        <w:bottom w:val="none" w:sz="0" w:space="0" w:color="auto"/>
        <w:right w:val="none" w:sz="0" w:space="0" w:color="auto"/>
      </w:divBdr>
    </w:div>
    <w:div w:id="966472896">
      <w:bodyDiv w:val="1"/>
      <w:marLeft w:val="0"/>
      <w:marRight w:val="0"/>
      <w:marTop w:val="0"/>
      <w:marBottom w:val="0"/>
      <w:divBdr>
        <w:top w:val="none" w:sz="0" w:space="0" w:color="auto"/>
        <w:left w:val="none" w:sz="0" w:space="0" w:color="auto"/>
        <w:bottom w:val="none" w:sz="0" w:space="0" w:color="auto"/>
        <w:right w:val="none" w:sz="0" w:space="0" w:color="auto"/>
      </w:divBdr>
    </w:div>
    <w:div w:id="968976323">
      <w:bodyDiv w:val="1"/>
      <w:marLeft w:val="0"/>
      <w:marRight w:val="0"/>
      <w:marTop w:val="0"/>
      <w:marBottom w:val="0"/>
      <w:divBdr>
        <w:top w:val="none" w:sz="0" w:space="0" w:color="auto"/>
        <w:left w:val="none" w:sz="0" w:space="0" w:color="auto"/>
        <w:bottom w:val="none" w:sz="0" w:space="0" w:color="auto"/>
        <w:right w:val="none" w:sz="0" w:space="0" w:color="auto"/>
      </w:divBdr>
    </w:div>
    <w:div w:id="999700172">
      <w:bodyDiv w:val="1"/>
      <w:marLeft w:val="0"/>
      <w:marRight w:val="0"/>
      <w:marTop w:val="0"/>
      <w:marBottom w:val="0"/>
      <w:divBdr>
        <w:top w:val="none" w:sz="0" w:space="0" w:color="auto"/>
        <w:left w:val="none" w:sz="0" w:space="0" w:color="auto"/>
        <w:bottom w:val="none" w:sz="0" w:space="0" w:color="auto"/>
        <w:right w:val="none" w:sz="0" w:space="0" w:color="auto"/>
      </w:divBdr>
    </w:div>
    <w:div w:id="999893035">
      <w:bodyDiv w:val="1"/>
      <w:marLeft w:val="0"/>
      <w:marRight w:val="0"/>
      <w:marTop w:val="0"/>
      <w:marBottom w:val="0"/>
      <w:divBdr>
        <w:top w:val="none" w:sz="0" w:space="0" w:color="auto"/>
        <w:left w:val="none" w:sz="0" w:space="0" w:color="auto"/>
        <w:bottom w:val="none" w:sz="0" w:space="0" w:color="auto"/>
        <w:right w:val="none" w:sz="0" w:space="0" w:color="auto"/>
      </w:divBdr>
    </w:div>
    <w:div w:id="1009210207">
      <w:bodyDiv w:val="1"/>
      <w:marLeft w:val="0"/>
      <w:marRight w:val="0"/>
      <w:marTop w:val="0"/>
      <w:marBottom w:val="0"/>
      <w:divBdr>
        <w:top w:val="none" w:sz="0" w:space="0" w:color="auto"/>
        <w:left w:val="none" w:sz="0" w:space="0" w:color="auto"/>
        <w:bottom w:val="none" w:sz="0" w:space="0" w:color="auto"/>
        <w:right w:val="none" w:sz="0" w:space="0" w:color="auto"/>
      </w:divBdr>
    </w:div>
    <w:div w:id="1031497925">
      <w:bodyDiv w:val="1"/>
      <w:marLeft w:val="0"/>
      <w:marRight w:val="0"/>
      <w:marTop w:val="0"/>
      <w:marBottom w:val="0"/>
      <w:divBdr>
        <w:top w:val="none" w:sz="0" w:space="0" w:color="auto"/>
        <w:left w:val="none" w:sz="0" w:space="0" w:color="auto"/>
        <w:bottom w:val="none" w:sz="0" w:space="0" w:color="auto"/>
        <w:right w:val="none" w:sz="0" w:space="0" w:color="auto"/>
      </w:divBdr>
    </w:div>
    <w:div w:id="1035622625">
      <w:bodyDiv w:val="1"/>
      <w:marLeft w:val="0"/>
      <w:marRight w:val="0"/>
      <w:marTop w:val="0"/>
      <w:marBottom w:val="0"/>
      <w:divBdr>
        <w:top w:val="none" w:sz="0" w:space="0" w:color="auto"/>
        <w:left w:val="none" w:sz="0" w:space="0" w:color="auto"/>
        <w:bottom w:val="none" w:sz="0" w:space="0" w:color="auto"/>
        <w:right w:val="none" w:sz="0" w:space="0" w:color="auto"/>
      </w:divBdr>
    </w:div>
    <w:div w:id="1038775291">
      <w:bodyDiv w:val="1"/>
      <w:marLeft w:val="0"/>
      <w:marRight w:val="0"/>
      <w:marTop w:val="0"/>
      <w:marBottom w:val="0"/>
      <w:divBdr>
        <w:top w:val="none" w:sz="0" w:space="0" w:color="auto"/>
        <w:left w:val="none" w:sz="0" w:space="0" w:color="auto"/>
        <w:bottom w:val="none" w:sz="0" w:space="0" w:color="auto"/>
        <w:right w:val="none" w:sz="0" w:space="0" w:color="auto"/>
      </w:divBdr>
    </w:div>
    <w:div w:id="1038777945">
      <w:bodyDiv w:val="1"/>
      <w:marLeft w:val="0"/>
      <w:marRight w:val="0"/>
      <w:marTop w:val="0"/>
      <w:marBottom w:val="0"/>
      <w:divBdr>
        <w:top w:val="none" w:sz="0" w:space="0" w:color="auto"/>
        <w:left w:val="none" w:sz="0" w:space="0" w:color="auto"/>
        <w:bottom w:val="none" w:sz="0" w:space="0" w:color="auto"/>
        <w:right w:val="none" w:sz="0" w:space="0" w:color="auto"/>
      </w:divBdr>
    </w:div>
    <w:div w:id="1047342485">
      <w:bodyDiv w:val="1"/>
      <w:marLeft w:val="0"/>
      <w:marRight w:val="0"/>
      <w:marTop w:val="0"/>
      <w:marBottom w:val="0"/>
      <w:divBdr>
        <w:top w:val="none" w:sz="0" w:space="0" w:color="auto"/>
        <w:left w:val="none" w:sz="0" w:space="0" w:color="auto"/>
        <w:bottom w:val="none" w:sz="0" w:space="0" w:color="auto"/>
        <w:right w:val="none" w:sz="0" w:space="0" w:color="auto"/>
      </w:divBdr>
    </w:div>
    <w:div w:id="1050416700">
      <w:bodyDiv w:val="1"/>
      <w:marLeft w:val="0"/>
      <w:marRight w:val="0"/>
      <w:marTop w:val="0"/>
      <w:marBottom w:val="0"/>
      <w:divBdr>
        <w:top w:val="none" w:sz="0" w:space="0" w:color="auto"/>
        <w:left w:val="none" w:sz="0" w:space="0" w:color="auto"/>
        <w:bottom w:val="none" w:sz="0" w:space="0" w:color="auto"/>
        <w:right w:val="none" w:sz="0" w:space="0" w:color="auto"/>
      </w:divBdr>
    </w:div>
    <w:div w:id="1068962750">
      <w:bodyDiv w:val="1"/>
      <w:marLeft w:val="0"/>
      <w:marRight w:val="0"/>
      <w:marTop w:val="0"/>
      <w:marBottom w:val="0"/>
      <w:divBdr>
        <w:top w:val="none" w:sz="0" w:space="0" w:color="auto"/>
        <w:left w:val="none" w:sz="0" w:space="0" w:color="auto"/>
        <w:bottom w:val="none" w:sz="0" w:space="0" w:color="auto"/>
        <w:right w:val="none" w:sz="0" w:space="0" w:color="auto"/>
      </w:divBdr>
    </w:div>
    <w:div w:id="1076703089">
      <w:bodyDiv w:val="1"/>
      <w:marLeft w:val="0"/>
      <w:marRight w:val="0"/>
      <w:marTop w:val="0"/>
      <w:marBottom w:val="0"/>
      <w:divBdr>
        <w:top w:val="none" w:sz="0" w:space="0" w:color="auto"/>
        <w:left w:val="none" w:sz="0" w:space="0" w:color="auto"/>
        <w:bottom w:val="none" w:sz="0" w:space="0" w:color="auto"/>
        <w:right w:val="none" w:sz="0" w:space="0" w:color="auto"/>
      </w:divBdr>
    </w:div>
    <w:div w:id="1078285915">
      <w:bodyDiv w:val="1"/>
      <w:marLeft w:val="0"/>
      <w:marRight w:val="0"/>
      <w:marTop w:val="0"/>
      <w:marBottom w:val="0"/>
      <w:divBdr>
        <w:top w:val="none" w:sz="0" w:space="0" w:color="auto"/>
        <w:left w:val="none" w:sz="0" w:space="0" w:color="auto"/>
        <w:bottom w:val="none" w:sz="0" w:space="0" w:color="auto"/>
        <w:right w:val="none" w:sz="0" w:space="0" w:color="auto"/>
      </w:divBdr>
    </w:div>
    <w:div w:id="1086726335">
      <w:bodyDiv w:val="1"/>
      <w:marLeft w:val="0"/>
      <w:marRight w:val="0"/>
      <w:marTop w:val="0"/>
      <w:marBottom w:val="0"/>
      <w:divBdr>
        <w:top w:val="none" w:sz="0" w:space="0" w:color="auto"/>
        <w:left w:val="none" w:sz="0" w:space="0" w:color="auto"/>
        <w:bottom w:val="none" w:sz="0" w:space="0" w:color="auto"/>
        <w:right w:val="none" w:sz="0" w:space="0" w:color="auto"/>
      </w:divBdr>
    </w:div>
    <w:div w:id="1096172083">
      <w:bodyDiv w:val="1"/>
      <w:marLeft w:val="0"/>
      <w:marRight w:val="0"/>
      <w:marTop w:val="0"/>
      <w:marBottom w:val="0"/>
      <w:divBdr>
        <w:top w:val="none" w:sz="0" w:space="0" w:color="auto"/>
        <w:left w:val="none" w:sz="0" w:space="0" w:color="auto"/>
        <w:bottom w:val="none" w:sz="0" w:space="0" w:color="auto"/>
        <w:right w:val="none" w:sz="0" w:space="0" w:color="auto"/>
      </w:divBdr>
    </w:div>
    <w:div w:id="1136491834">
      <w:bodyDiv w:val="1"/>
      <w:marLeft w:val="0"/>
      <w:marRight w:val="0"/>
      <w:marTop w:val="0"/>
      <w:marBottom w:val="0"/>
      <w:divBdr>
        <w:top w:val="none" w:sz="0" w:space="0" w:color="auto"/>
        <w:left w:val="none" w:sz="0" w:space="0" w:color="auto"/>
        <w:bottom w:val="none" w:sz="0" w:space="0" w:color="auto"/>
        <w:right w:val="none" w:sz="0" w:space="0" w:color="auto"/>
      </w:divBdr>
    </w:div>
    <w:div w:id="1137994269">
      <w:bodyDiv w:val="1"/>
      <w:marLeft w:val="0"/>
      <w:marRight w:val="0"/>
      <w:marTop w:val="0"/>
      <w:marBottom w:val="0"/>
      <w:divBdr>
        <w:top w:val="none" w:sz="0" w:space="0" w:color="auto"/>
        <w:left w:val="none" w:sz="0" w:space="0" w:color="auto"/>
        <w:bottom w:val="none" w:sz="0" w:space="0" w:color="auto"/>
        <w:right w:val="none" w:sz="0" w:space="0" w:color="auto"/>
      </w:divBdr>
    </w:div>
    <w:div w:id="1145272777">
      <w:bodyDiv w:val="1"/>
      <w:marLeft w:val="0"/>
      <w:marRight w:val="0"/>
      <w:marTop w:val="0"/>
      <w:marBottom w:val="0"/>
      <w:divBdr>
        <w:top w:val="none" w:sz="0" w:space="0" w:color="auto"/>
        <w:left w:val="none" w:sz="0" w:space="0" w:color="auto"/>
        <w:bottom w:val="none" w:sz="0" w:space="0" w:color="auto"/>
        <w:right w:val="none" w:sz="0" w:space="0" w:color="auto"/>
      </w:divBdr>
    </w:div>
    <w:div w:id="1160122395">
      <w:bodyDiv w:val="1"/>
      <w:marLeft w:val="0"/>
      <w:marRight w:val="0"/>
      <w:marTop w:val="0"/>
      <w:marBottom w:val="0"/>
      <w:divBdr>
        <w:top w:val="none" w:sz="0" w:space="0" w:color="auto"/>
        <w:left w:val="none" w:sz="0" w:space="0" w:color="auto"/>
        <w:bottom w:val="none" w:sz="0" w:space="0" w:color="auto"/>
        <w:right w:val="none" w:sz="0" w:space="0" w:color="auto"/>
      </w:divBdr>
    </w:div>
    <w:div w:id="1194348185">
      <w:bodyDiv w:val="1"/>
      <w:marLeft w:val="0"/>
      <w:marRight w:val="0"/>
      <w:marTop w:val="0"/>
      <w:marBottom w:val="0"/>
      <w:divBdr>
        <w:top w:val="none" w:sz="0" w:space="0" w:color="auto"/>
        <w:left w:val="none" w:sz="0" w:space="0" w:color="auto"/>
        <w:bottom w:val="none" w:sz="0" w:space="0" w:color="auto"/>
        <w:right w:val="none" w:sz="0" w:space="0" w:color="auto"/>
      </w:divBdr>
    </w:div>
    <w:div w:id="1203860289">
      <w:bodyDiv w:val="1"/>
      <w:marLeft w:val="0"/>
      <w:marRight w:val="0"/>
      <w:marTop w:val="0"/>
      <w:marBottom w:val="0"/>
      <w:divBdr>
        <w:top w:val="none" w:sz="0" w:space="0" w:color="auto"/>
        <w:left w:val="none" w:sz="0" w:space="0" w:color="auto"/>
        <w:bottom w:val="none" w:sz="0" w:space="0" w:color="auto"/>
        <w:right w:val="none" w:sz="0" w:space="0" w:color="auto"/>
      </w:divBdr>
    </w:div>
    <w:div w:id="1214005997">
      <w:bodyDiv w:val="1"/>
      <w:marLeft w:val="0"/>
      <w:marRight w:val="0"/>
      <w:marTop w:val="0"/>
      <w:marBottom w:val="0"/>
      <w:divBdr>
        <w:top w:val="none" w:sz="0" w:space="0" w:color="auto"/>
        <w:left w:val="none" w:sz="0" w:space="0" w:color="auto"/>
        <w:bottom w:val="none" w:sz="0" w:space="0" w:color="auto"/>
        <w:right w:val="none" w:sz="0" w:space="0" w:color="auto"/>
      </w:divBdr>
    </w:div>
    <w:div w:id="1214200395">
      <w:bodyDiv w:val="1"/>
      <w:marLeft w:val="0"/>
      <w:marRight w:val="0"/>
      <w:marTop w:val="0"/>
      <w:marBottom w:val="0"/>
      <w:divBdr>
        <w:top w:val="none" w:sz="0" w:space="0" w:color="auto"/>
        <w:left w:val="none" w:sz="0" w:space="0" w:color="auto"/>
        <w:bottom w:val="none" w:sz="0" w:space="0" w:color="auto"/>
        <w:right w:val="none" w:sz="0" w:space="0" w:color="auto"/>
      </w:divBdr>
    </w:div>
    <w:div w:id="1223103782">
      <w:bodyDiv w:val="1"/>
      <w:marLeft w:val="0"/>
      <w:marRight w:val="0"/>
      <w:marTop w:val="0"/>
      <w:marBottom w:val="0"/>
      <w:divBdr>
        <w:top w:val="none" w:sz="0" w:space="0" w:color="auto"/>
        <w:left w:val="none" w:sz="0" w:space="0" w:color="auto"/>
        <w:bottom w:val="none" w:sz="0" w:space="0" w:color="auto"/>
        <w:right w:val="none" w:sz="0" w:space="0" w:color="auto"/>
      </w:divBdr>
    </w:div>
    <w:div w:id="1247808633">
      <w:bodyDiv w:val="1"/>
      <w:marLeft w:val="0"/>
      <w:marRight w:val="0"/>
      <w:marTop w:val="0"/>
      <w:marBottom w:val="0"/>
      <w:divBdr>
        <w:top w:val="none" w:sz="0" w:space="0" w:color="auto"/>
        <w:left w:val="none" w:sz="0" w:space="0" w:color="auto"/>
        <w:bottom w:val="none" w:sz="0" w:space="0" w:color="auto"/>
        <w:right w:val="none" w:sz="0" w:space="0" w:color="auto"/>
      </w:divBdr>
    </w:div>
    <w:div w:id="1259826181">
      <w:bodyDiv w:val="1"/>
      <w:marLeft w:val="0"/>
      <w:marRight w:val="0"/>
      <w:marTop w:val="0"/>
      <w:marBottom w:val="0"/>
      <w:divBdr>
        <w:top w:val="none" w:sz="0" w:space="0" w:color="auto"/>
        <w:left w:val="none" w:sz="0" w:space="0" w:color="auto"/>
        <w:bottom w:val="none" w:sz="0" w:space="0" w:color="auto"/>
        <w:right w:val="none" w:sz="0" w:space="0" w:color="auto"/>
      </w:divBdr>
    </w:div>
    <w:div w:id="1264461972">
      <w:bodyDiv w:val="1"/>
      <w:marLeft w:val="0"/>
      <w:marRight w:val="0"/>
      <w:marTop w:val="0"/>
      <w:marBottom w:val="0"/>
      <w:divBdr>
        <w:top w:val="none" w:sz="0" w:space="0" w:color="auto"/>
        <w:left w:val="none" w:sz="0" w:space="0" w:color="auto"/>
        <w:bottom w:val="none" w:sz="0" w:space="0" w:color="auto"/>
        <w:right w:val="none" w:sz="0" w:space="0" w:color="auto"/>
      </w:divBdr>
    </w:div>
    <w:div w:id="1295254316">
      <w:bodyDiv w:val="1"/>
      <w:marLeft w:val="0"/>
      <w:marRight w:val="0"/>
      <w:marTop w:val="0"/>
      <w:marBottom w:val="0"/>
      <w:divBdr>
        <w:top w:val="none" w:sz="0" w:space="0" w:color="auto"/>
        <w:left w:val="none" w:sz="0" w:space="0" w:color="auto"/>
        <w:bottom w:val="none" w:sz="0" w:space="0" w:color="auto"/>
        <w:right w:val="none" w:sz="0" w:space="0" w:color="auto"/>
      </w:divBdr>
    </w:div>
    <w:div w:id="1308164796">
      <w:bodyDiv w:val="1"/>
      <w:marLeft w:val="0"/>
      <w:marRight w:val="0"/>
      <w:marTop w:val="0"/>
      <w:marBottom w:val="0"/>
      <w:divBdr>
        <w:top w:val="none" w:sz="0" w:space="0" w:color="auto"/>
        <w:left w:val="none" w:sz="0" w:space="0" w:color="auto"/>
        <w:bottom w:val="none" w:sz="0" w:space="0" w:color="auto"/>
        <w:right w:val="none" w:sz="0" w:space="0" w:color="auto"/>
      </w:divBdr>
    </w:div>
    <w:div w:id="1316421722">
      <w:bodyDiv w:val="1"/>
      <w:marLeft w:val="0"/>
      <w:marRight w:val="0"/>
      <w:marTop w:val="0"/>
      <w:marBottom w:val="0"/>
      <w:divBdr>
        <w:top w:val="none" w:sz="0" w:space="0" w:color="auto"/>
        <w:left w:val="none" w:sz="0" w:space="0" w:color="auto"/>
        <w:bottom w:val="none" w:sz="0" w:space="0" w:color="auto"/>
        <w:right w:val="none" w:sz="0" w:space="0" w:color="auto"/>
      </w:divBdr>
    </w:div>
    <w:div w:id="1323580956">
      <w:bodyDiv w:val="1"/>
      <w:marLeft w:val="0"/>
      <w:marRight w:val="0"/>
      <w:marTop w:val="0"/>
      <w:marBottom w:val="0"/>
      <w:divBdr>
        <w:top w:val="none" w:sz="0" w:space="0" w:color="auto"/>
        <w:left w:val="none" w:sz="0" w:space="0" w:color="auto"/>
        <w:bottom w:val="none" w:sz="0" w:space="0" w:color="auto"/>
        <w:right w:val="none" w:sz="0" w:space="0" w:color="auto"/>
      </w:divBdr>
    </w:div>
    <w:div w:id="1330131395">
      <w:bodyDiv w:val="1"/>
      <w:marLeft w:val="0"/>
      <w:marRight w:val="0"/>
      <w:marTop w:val="0"/>
      <w:marBottom w:val="0"/>
      <w:divBdr>
        <w:top w:val="none" w:sz="0" w:space="0" w:color="auto"/>
        <w:left w:val="none" w:sz="0" w:space="0" w:color="auto"/>
        <w:bottom w:val="none" w:sz="0" w:space="0" w:color="auto"/>
        <w:right w:val="none" w:sz="0" w:space="0" w:color="auto"/>
      </w:divBdr>
    </w:div>
    <w:div w:id="1334261995">
      <w:bodyDiv w:val="1"/>
      <w:marLeft w:val="0"/>
      <w:marRight w:val="0"/>
      <w:marTop w:val="0"/>
      <w:marBottom w:val="0"/>
      <w:divBdr>
        <w:top w:val="none" w:sz="0" w:space="0" w:color="auto"/>
        <w:left w:val="none" w:sz="0" w:space="0" w:color="auto"/>
        <w:bottom w:val="none" w:sz="0" w:space="0" w:color="auto"/>
        <w:right w:val="none" w:sz="0" w:space="0" w:color="auto"/>
      </w:divBdr>
    </w:div>
    <w:div w:id="1376851494">
      <w:bodyDiv w:val="1"/>
      <w:marLeft w:val="0"/>
      <w:marRight w:val="0"/>
      <w:marTop w:val="0"/>
      <w:marBottom w:val="0"/>
      <w:divBdr>
        <w:top w:val="none" w:sz="0" w:space="0" w:color="auto"/>
        <w:left w:val="none" w:sz="0" w:space="0" w:color="auto"/>
        <w:bottom w:val="none" w:sz="0" w:space="0" w:color="auto"/>
        <w:right w:val="none" w:sz="0" w:space="0" w:color="auto"/>
      </w:divBdr>
    </w:div>
    <w:div w:id="1388608978">
      <w:bodyDiv w:val="1"/>
      <w:marLeft w:val="0"/>
      <w:marRight w:val="0"/>
      <w:marTop w:val="0"/>
      <w:marBottom w:val="0"/>
      <w:divBdr>
        <w:top w:val="none" w:sz="0" w:space="0" w:color="auto"/>
        <w:left w:val="none" w:sz="0" w:space="0" w:color="auto"/>
        <w:bottom w:val="none" w:sz="0" w:space="0" w:color="auto"/>
        <w:right w:val="none" w:sz="0" w:space="0" w:color="auto"/>
      </w:divBdr>
    </w:div>
    <w:div w:id="1392147241">
      <w:bodyDiv w:val="1"/>
      <w:marLeft w:val="0"/>
      <w:marRight w:val="0"/>
      <w:marTop w:val="0"/>
      <w:marBottom w:val="0"/>
      <w:divBdr>
        <w:top w:val="none" w:sz="0" w:space="0" w:color="auto"/>
        <w:left w:val="none" w:sz="0" w:space="0" w:color="auto"/>
        <w:bottom w:val="none" w:sz="0" w:space="0" w:color="auto"/>
        <w:right w:val="none" w:sz="0" w:space="0" w:color="auto"/>
      </w:divBdr>
    </w:div>
    <w:div w:id="1393770385">
      <w:bodyDiv w:val="1"/>
      <w:marLeft w:val="0"/>
      <w:marRight w:val="0"/>
      <w:marTop w:val="0"/>
      <w:marBottom w:val="0"/>
      <w:divBdr>
        <w:top w:val="none" w:sz="0" w:space="0" w:color="auto"/>
        <w:left w:val="none" w:sz="0" w:space="0" w:color="auto"/>
        <w:bottom w:val="none" w:sz="0" w:space="0" w:color="auto"/>
        <w:right w:val="none" w:sz="0" w:space="0" w:color="auto"/>
      </w:divBdr>
    </w:div>
    <w:div w:id="1403478581">
      <w:bodyDiv w:val="1"/>
      <w:marLeft w:val="0"/>
      <w:marRight w:val="0"/>
      <w:marTop w:val="0"/>
      <w:marBottom w:val="0"/>
      <w:divBdr>
        <w:top w:val="none" w:sz="0" w:space="0" w:color="auto"/>
        <w:left w:val="none" w:sz="0" w:space="0" w:color="auto"/>
        <w:bottom w:val="none" w:sz="0" w:space="0" w:color="auto"/>
        <w:right w:val="none" w:sz="0" w:space="0" w:color="auto"/>
      </w:divBdr>
    </w:div>
    <w:div w:id="1442915535">
      <w:bodyDiv w:val="1"/>
      <w:marLeft w:val="0"/>
      <w:marRight w:val="0"/>
      <w:marTop w:val="0"/>
      <w:marBottom w:val="0"/>
      <w:divBdr>
        <w:top w:val="none" w:sz="0" w:space="0" w:color="auto"/>
        <w:left w:val="none" w:sz="0" w:space="0" w:color="auto"/>
        <w:bottom w:val="none" w:sz="0" w:space="0" w:color="auto"/>
        <w:right w:val="none" w:sz="0" w:space="0" w:color="auto"/>
      </w:divBdr>
    </w:div>
    <w:div w:id="1453476350">
      <w:bodyDiv w:val="1"/>
      <w:marLeft w:val="0"/>
      <w:marRight w:val="0"/>
      <w:marTop w:val="0"/>
      <w:marBottom w:val="0"/>
      <w:divBdr>
        <w:top w:val="none" w:sz="0" w:space="0" w:color="auto"/>
        <w:left w:val="none" w:sz="0" w:space="0" w:color="auto"/>
        <w:bottom w:val="none" w:sz="0" w:space="0" w:color="auto"/>
        <w:right w:val="none" w:sz="0" w:space="0" w:color="auto"/>
      </w:divBdr>
    </w:div>
    <w:div w:id="1453866615">
      <w:bodyDiv w:val="1"/>
      <w:marLeft w:val="0"/>
      <w:marRight w:val="0"/>
      <w:marTop w:val="0"/>
      <w:marBottom w:val="0"/>
      <w:divBdr>
        <w:top w:val="none" w:sz="0" w:space="0" w:color="auto"/>
        <w:left w:val="none" w:sz="0" w:space="0" w:color="auto"/>
        <w:bottom w:val="none" w:sz="0" w:space="0" w:color="auto"/>
        <w:right w:val="none" w:sz="0" w:space="0" w:color="auto"/>
      </w:divBdr>
    </w:div>
    <w:div w:id="1454135349">
      <w:bodyDiv w:val="1"/>
      <w:marLeft w:val="0"/>
      <w:marRight w:val="0"/>
      <w:marTop w:val="0"/>
      <w:marBottom w:val="0"/>
      <w:divBdr>
        <w:top w:val="none" w:sz="0" w:space="0" w:color="auto"/>
        <w:left w:val="none" w:sz="0" w:space="0" w:color="auto"/>
        <w:bottom w:val="none" w:sz="0" w:space="0" w:color="auto"/>
        <w:right w:val="none" w:sz="0" w:space="0" w:color="auto"/>
      </w:divBdr>
    </w:div>
    <w:div w:id="1460300508">
      <w:bodyDiv w:val="1"/>
      <w:marLeft w:val="0"/>
      <w:marRight w:val="0"/>
      <w:marTop w:val="0"/>
      <w:marBottom w:val="0"/>
      <w:divBdr>
        <w:top w:val="none" w:sz="0" w:space="0" w:color="auto"/>
        <w:left w:val="none" w:sz="0" w:space="0" w:color="auto"/>
        <w:bottom w:val="none" w:sz="0" w:space="0" w:color="auto"/>
        <w:right w:val="none" w:sz="0" w:space="0" w:color="auto"/>
      </w:divBdr>
    </w:div>
    <w:div w:id="1469203695">
      <w:bodyDiv w:val="1"/>
      <w:marLeft w:val="0"/>
      <w:marRight w:val="0"/>
      <w:marTop w:val="0"/>
      <w:marBottom w:val="0"/>
      <w:divBdr>
        <w:top w:val="none" w:sz="0" w:space="0" w:color="auto"/>
        <w:left w:val="none" w:sz="0" w:space="0" w:color="auto"/>
        <w:bottom w:val="none" w:sz="0" w:space="0" w:color="auto"/>
        <w:right w:val="none" w:sz="0" w:space="0" w:color="auto"/>
      </w:divBdr>
    </w:div>
    <w:div w:id="1474829139">
      <w:bodyDiv w:val="1"/>
      <w:marLeft w:val="0"/>
      <w:marRight w:val="0"/>
      <w:marTop w:val="0"/>
      <w:marBottom w:val="0"/>
      <w:divBdr>
        <w:top w:val="none" w:sz="0" w:space="0" w:color="auto"/>
        <w:left w:val="none" w:sz="0" w:space="0" w:color="auto"/>
        <w:bottom w:val="none" w:sz="0" w:space="0" w:color="auto"/>
        <w:right w:val="none" w:sz="0" w:space="0" w:color="auto"/>
      </w:divBdr>
    </w:div>
    <w:div w:id="1494763732">
      <w:bodyDiv w:val="1"/>
      <w:marLeft w:val="0"/>
      <w:marRight w:val="0"/>
      <w:marTop w:val="0"/>
      <w:marBottom w:val="0"/>
      <w:divBdr>
        <w:top w:val="none" w:sz="0" w:space="0" w:color="auto"/>
        <w:left w:val="none" w:sz="0" w:space="0" w:color="auto"/>
        <w:bottom w:val="none" w:sz="0" w:space="0" w:color="auto"/>
        <w:right w:val="none" w:sz="0" w:space="0" w:color="auto"/>
      </w:divBdr>
    </w:div>
    <w:div w:id="1509951071">
      <w:bodyDiv w:val="1"/>
      <w:marLeft w:val="0"/>
      <w:marRight w:val="0"/>
      <w:marTop w:val="0"/>
      <w:marBottom w:val="0"/>
      <w:divBdr>
        <w:top w:val="none" w:sz="0" w:space="0" w:color="auto"/>
        <w:left w:val="none" w:sz="0" w:space="0" w:color="auto"/>
        <w:bottom w:val="none" w:sz="0" w:space="0" w:color="auto"/>
        <w:right w:val="none" w:sz="0" w:space="0" w:color="auto"/>
      </w:divBdr>
    </w:div>
    <w:div w:id="1518542463">
      <w:bodyDiv w:val="1"/>
      <w:marLeft w:val="0"/>
      <w:marRight w:val="0"/>
      <w:marTop w:val="0"/>
      <w:marBottom w:val="0"/>
      <w:divBdr>
        <w:top w:val="none" w:sz="0" w:space="0" w:color="auto"/>
        <w:left w:val="none" w:sz="0" w:space="0" w:color="auto"/>
        <w:bottom w:val="none" w:sz="0" w:space="0" w:color="auto"/>
        <w:right w:val="none" w:sz="0" w:space="0" w:color="auto"/>
      </w:divBdr>
    </w:div>
    <w:div w:id="1521579165">
      <w:bodyDiv w:val="1"/>
      <w:marLeft w:val="0"/>
      <w:marRight w:val="0"/>
      <w:marTop w:val="0"/>
      <w:marBottom w:val="0"/>
      <w:divBdr>
        <w:top w:val="none" w:sz="0" w:space="0" w:color="auto"/>
        <w:left w:val="none" w:sz="0" w:space="0" w:color="auto"/>
        <w:bottom w:val="none" w:sz="0" w:space="0" w:color="auto"/>
        <w:right w:val="none" w:sz="0" w:space="0" w:color="auto"/>
      </w:divBdr>
    </w:div>
    <w:div w:id="1542402069">
      <w:bodyDiv w:val="1"/>
      <w:marLeft w:val="0"/>
      <w:marRight w:val="0"/>
      <w:marTop w:val="0"/>
      <w:marBottom w:val="0"/>
      <w:divBdr>
        <w:top w:val="none" w:sz="0" w:space="0" w:color="auto"/>
        <w:left w:val="none" w:sz="0" w:space="0" w:color="auto"/>
        <w:bottom w:val="none" w:sz="0" w:space="0" w:color="auto"/>
        <w:right w:val="none" w:sz="0" w:space="0" w:color="auto"/>
      </w:divBdr>
    </w:div>
    <w:div w:id="1550647750">
      <w:bodyDiv w:val="1"/>
      <w:marLeft w:val="0"/>
      <w:marRight w:val="0"/>
      <w:marTop w:val="0"/>
      <w:marBottom w:val="0"/>
      <w:divBdr>
        <w:top w:val="none" w:sz="0" w:space="0" w:color="auto"/>
        <w:left w:val="none" w:sz="0" w:space="0" w:color="auto"/>
        <w:bottom w:val="none" w:sz="0" w:space="0" w:color="auto"/>
        <w:right w:val="none" w:sz="0" w:space="0" w:color="auto"/>
      </w:divBdr>
    </w:div>
    <w:div w:id="1566985934">
      <w:bodyDiv w:val="1"/>
      <w:marLeft w:val="0"/>
      <w:marRight w:val="0"/>
      <w:marTop w:val="0"/>
      <w:marBottom w:val="0"/>
      <w:divBdr>
        <w:top w:val="none" w:sz="0" w:space="0" w:color="auto"/>
        <w:left w:val="none" w:sz="0" w:space="0" w:color="auto"/>
        <w:bottom w:val="none" w:sz="0" w:space="0" w:color="auto"/>
        <w:right w:val="none" w:sz="0" w:space="0" w:color="auto"/>
      </w:divBdr>
    </w:div>
    <w:div w:id="1592279383">
      <w:bodyDiv w:val="1"/>
      <w:marLeft w:val="0"/>
      <w:marRight w:val="0"/>
      <w:marTop w:val="0"/>
      <w:marBottom w:val="0"/>
      <w:divBdr>
        <w:top w:val="none" w:sz="0" w:space="0" w:color="auto"/>
        <w:left w:val="none" w:sz="0" w:space="0" w:color="auto"/>
        <w:bottom w:val="none" w:sz="0" w:space="0" w:color="auto"/>
        <w:right w:val="none" w:sz="0" w:space="0" w:color="auto"/>
      </w:divBdr>
    </w:div>
    <w:div w:id="1604416307">
      <w:bodyDiv w:val="1"/>
      <w:marLeft w:val="0"/>
      <w:marRight w:val="0"/>
      <w:marTop w:val="0"/>
      <w:marBottom w:val="0"/>
      <w:divBdr>
        <w:top w:val="none" w:sz="0" w:space="0" w:color="auto"/>
        <w:left w:val="none" w:sz="0" w:space="0" w:color="auto"/>
        <w:bottom w:val="none" w:sz="0" w:space="0" w:color="auto"/>
        <w:right w:val="none" w:sz="0" w:space="0" w:color="auto"/>
      </w:divBdr>
    </w:div>
    <w:div w:id="1612278661">
      <w:bodyDiv w:val="1"/>
      <w:marLeft w:val="0"/>
      <w:marRight w:val="0"/>
      <w:marTop w:val="0"/>
      <w:marBottom w:val="0"/>
      <w:divBdr>
        <w:top w:val="none" w:sz="0" w:space="0" w:color="auto"/>
        <w:left w:val="none" w:sz="0" w:space="0" w:color="auto"/>
        <w:bottom w:val="none" w:sz="0" w:space="0" w:color="auto"/>
        <w:right w:val="none" w:sz="0" w:space="0" w:color="auto"/>
      </w:divBdr>
    </w:div>
    <w:div w:id="1619679038">
      <w:bodyDiv w:val="1"/>
      <w:marLeft w:val="0"/>
      <w:marRight w:val="0"/>
      <w:marTop w:val="0"/>
      <w:marBottom w:val="0"/>
      <w:divBdr>
        <w:top w:val="none" w:sz="0" w:space="0" w:color="auto"/>
        <w:left w:val="none" w:sz="0" w:space="0" w:color="auto"/>
        <w:bottom w:val="none" w:sz="0" w:space="0" w:color="auto"/>
        <w:right w:val="none" w:sz="0" w:space="0" w:color="auto"/>
      </w:divBdr>
    </w:div>
    <w:div w:id="1625456308">
      <w:bodyDiv w:val="1"/>
      <w:marLeft w:val="0"/>
      <w:marRight w:val="0"/>
      <w:marTop w:val="0"/>
      <w:marBottom w:val="0"/>
      <w:divBdr>
        <w:top w:val="none" w:sz="0" w:space="0" w:color="auto"/>
        <w:left w:val="none" w:sz="0" w:space="0" w:color="auto"/>
        <w:bottom w:val="none" w:sz="0" w:space="0" w:color="auto"/>
        <w:right w:val="none" w:sz="0" w:space="0" w:color="auto"/>
      </w:divBdr>
    </w:div>
    <w:div w:id="1643535936">
      <w:bodyDiv w:val="1"/>
      <w:marLeft w:val="0"/>
      <w:marRight w:val="0"/>
      <w:marTop w:val="0"/>
      <w:marBottom w:val="0"/>
      <w:divBdr>
        <w:top w:val="none" w:sz="0" w:space="0" w:color="auto"/>
        <w:left w:val="none" w:sz="0" w:space="0" w:color="auto"/>
        <w:bottom w:val="none" w:sz="0" w:space="0" w:color="auto"/>
        <w:right w:val="none" w:sz="0" w:space="0" w:color="auto"/>
      </w:divBdr>
    </w:div>
    <w:div w:id="1649892515">
      <w:bodyDiv w:val="1"/>
      <w:marLeft w:val="0"/>
      <w:marRight w:val="0"/>
      <w:marTop w:val="0"/>
      <w:marBottom w:val="0"/>
      <w:divBdr>
        <w:top w:val="none" w:sz="0" w:space="0" w:color="auto"/>
        <w:left w:val="none" w:sz="0" w:space="0" w:color="auto"/>
        <w:bottom w:val="none" w:sz="0" w:space="0" w:color="auto"/>
        <w:right w:val="none" w:sz="0" w:space="0" w:color="auto"/>
      </w:divBdr>
    </w:div>
    <w:div w:id="1665432659">
      <w:bodyDiv w:val="1"/>
      <w:marLeft w:val="0"/>
      <w:marRight w:val="0"/>
      <w:marTop w:val="0"/>
      <w:marBottom w:val="0"/>
      <w:divBdr>
        <w:top w:val="none" w:sz="0" w:space="0" w:color="auto"/>
        <w:left w:val="none" w:sz="0" w:space="0" w:color="auto"/>
        <w:bottom w:val="none" w:sz="0" w:space="0" w:color="auto"/>
        <w:right w:val="none" w:sz="0" w:space="0" w:color="auto"/>
      </w:divBdr>
    </w:div>
    <w:div w:id="1665666407">
      <w:bodyDiv w:val="1"/>
      <w:marLeft w:val="0"/>
      <w:marRight w:val="0"/>
      <w:marTop w:val="0"/>
      <w:marBottom w:val="0"/>
      <w:divBdr>
        <w:top w:val="none" w:sz="0" w:space="0" w:color="auto"/>
        <w:left w:val="none" w:sz="0" w:space="0" w:color="auto"/>
        <w:bottom w:val="none" w:sz="0" w:space="0" w:color="auto"/>
        <w:right w:val="none" w:sz="0" w:space="0" w:color="auto"/>
      </w:divBdr>
    </w:div>
    <w:div w:id="1678190105">
      <w:bodyDiv w:val="1"/>
      <w:marLeft w:val="0"/>
      <w:marRight w:val="0"/>
      <w:marTop w:val="0"/>
      <w:marBottom w:val="0"/>
      <w:divBdr>
        <w:top w:val="none" w:sz="0" w:space="0" w:color="auto"/>
        <w:left w:val="none" w:sz="0" w:space="0" w:color="auto"/>
        <w:bottom w:val="none" w:sz="0" w:space="0" w:color="auto"/>
        <w:right w:val="none" w:sz="0" w:space="0" w:color="auto"/>
      </w:divBdr>
    </w:div>
    <w:div w:id="1691105144">
      <w:bodyDiv w:val="1"/>
      <w:marLeft w:val="0"/>
      <w:marRight w:val="0"/>
      <w:marTop w:val="0"/>
      <w:marBottom w:val="0"/>
      <w:divBdr>
        <w:top w:val="none" w:sz="0" w:space="0" w:color="auto"/>
        <w:left w:val="none" w:sz="0" w:space="0" w:color="auto"/>
        <w:bottom w:val="none" w:sz="0" w:space="0" w:color="auto"/>
        <w:right w:val="none" w:sz="0" w:space="0" w:color="auto"/>
      </w:divBdr>
    </w:div>
    <w:div w:id="1705714688">
      <w:bodyDiv w:val="1"/>
      <w:marLeft w:val="0"/>
      <w:marRight w:val="0"/>
      <w:marTop w:val="0"/>
      <w:marBottom w:val="0"/>
      <w:divBdr>
        <w:top w:val="none" w:sz="0" w:space="0" w:color="auto"/>
        <w:left w:val="none" w:sz="0" w:space="0" w:color="auto"/>
        <w:bottom w:val="none" w:sz="0" w:space="0" w:color="auto"/>
        <w:right w:val="none" w:sz="0" w:space="0" w:color="auto"/>
      </w:divBdr>
    </w:div>
    <w:div w:id="1711689413">
      <w:bodyDiv w:val="1"/>
      <w:marLeft w:val="0"/>
      <w:marRight w:val="0"/>
      <w:marTop w:val="0"/>
      <w:marBottom w:val="0"/>
      <w:divBdr>
        <w:top w:val="none" w:sz="0" w:space="0" w:color="auto"/>
        <w:left w:val="none" w:sz="0" w:space="0" w:color="auto"/>
        <w:bottom w:val="none" w:sz="0" w:space="0" w:color="auto"/>
        <w:right w:val="none" w:sz="0" w:space="0" w:color="auto"/>
      </w:divBdr>
    </w:div>
    <w:div w:id="1740446201">
      <w:bodyDiv w:val="1"/>
      <w:marLeft w:val="0"/>
      <w:marRight w:val="0"/>
      <w:marTop w:val="0"/>
      <w:marBottom w:val="0"/>
      <w:divBdr>
        <w:top w:val="none" w:sz="0" w:space="0" w:color="auto"/>
        <w:left w:val="none" w:sz="0" w:space="0" w:color="auto"/>
        <w:bottom w:val="none" w:sz="0" w:space="0" w:color="auto"/>
        <w:right w:val="none" w:sz="0" w:space="0" w:color="auto"/>
      </w:divBdr>
    </w:div>
    <w:div w:id="1754037850">
      <w:bodyDiv w:val="1"/>
      <w:marLeft w:val="0"/>
      <w:marRight w:val="0"/>
      <w:marTop w:val="0"/>
      <w:marBottom w:val="0"/>
      <w:divBdr>
        <w:top w:val="none" w:sz="0" w:space="0" w:color="auto"/>
        <w:left w:val="none" w:sz="0" w:space="0" w:color="auto"/>
        <w:bottom w:val="none" w:sz="0" w:space="0" w:color="auto"/>
        <w:right w:val="none" w:sz="0" w:space="0" w:color="auto"/>
      </w:divBdr>
    </w:div>
    <w:div w:id="1759714774">
      <w:bodyDiv w:val="1"/>
      <w:marLeft w:val="0"/>
      <w:marRight w:val="0"/>
      <w:marTop w:val="0"/>
      <w:marBottom w:val="0"/>
      <w:divBdr>
        <w:top w:val="none" w:sz="0" w:space="0" w:color="auto"/>
        <w:left w:val="none" w:sz="0" w:space="0" w:color="auto"/>
        <w:bottom w:val="none" w:sz="0" w:space="0" w:color="auto"/>
        <w:right w:val="none" w:sz="0" w:space="0" w:color="auto"/>
      </w:divBdr>
    </w:div>
    <w:div w:id="1767845311">
      <w:bodyDiv w:val="1"/>
      <w:marLeft w:val="0"/>
      <w:marRight w:val="0"/>
      <w:marTop w:val="0"/>
      <w:marBottom w:val="0"/>
      <w:divBdr>
        <w:top w:val="none" w:sz="0" w:space="0" w:color="auto"/>
        <w:left w:val="none" w:sz="0" w:space="0" w:color="auto"/>
        <w:bottom w:val="none" w:sz="0" w:space="0" w:color="auto"/>
        <w:right w:val="none" w:sz="0" w:space="0" w:color="auto"/>
      </w:divBdr>
    </w:div>
    <w:div w:id="1771774837">
      <w:bodyDiv w:val="1"/>
      <w:marLeft w:val="0"/>
      <w:marRight w:val="0"/>
      <w:marTop w:val="0"/>
      <w:marBottom w:val="0"/>
      <w:divBdr>
        <w:top w:val="none" w:sz="0" w:space="0" w:color="auto"/>
        <w:left w:val="none" w:sz="0" w:space="0" w:color="auto"/>
        <w:bottom w:val="none" w:sz="0" w:space="0" w:color="auto"/>
        <w:right w:val="none" w:sz="0" w:space="0" w:color="auto"/>
      </w:divBdr>
    </w:div>
    <w:div w:id="1784690723">
      <w:bodyDiv w:val="1"/>
      <w:marLeft w:val="0"/>
      <w:marRight w:val="0"/>
      <w:marTop w:val="0"/>
      <w:marBottom w:val="0"/>
      <w:divBdr>
        <w:top w:val="none" w:sz="0" w:space="0" w:color="auto"/>
        <w:left w:val="none" w:sz="0" w:space="0" w:color="auto"/>
        <w:bottom w:val="none" w:sz="0" w:space="0" w:color="auto"/>
        <w:right w:val="none" w:sz="0" w:space="0" w:color="auto"/>
      </w:divBdr>
    </w:div>
    <w:div w:id="1785540777">
      <w:bodyDiv w:val="1"/>
      <w:marLeft w:val="0"/>
      <w:marRight w:val="0"/>
      <w:marTop w:val="0"/>
      <w:marBottom w:val="0"/>
      <w:divBdr>
        <w:top w:val="none" w:sz="0" w:space="0" w:color="auto"/>
        <w:left w:val="none" w:sz="0" w:space="0" w:color="auto"/>
        <w:bottom w:val="none" w:sz="0" w:space="0" w:color="auto"/>
        <w:right w:val="none" w:sz="0" w:space="0" w:color="auto"/>
      </w:divBdr>
    </w:div>
    <w:div w:id="1790315173">
      <w:bodyDiv w:val="1"/>
      <w:marLeft w:val="0"/>
      <w:marRight w:val="0"/>
      <w:marTop w:val="0"/>
      <w:marBottom w:val="0"/>
      <w:divBdr>
        <w:top w:val="none" w:sz="0" w:space="0" w:color="auto"/>
        <w:left w:val="none" w:sz="0" w:space="0" w:color="auto"/>
        <w:bottom w:val="none" w:sz="0" w:space="0" w:color="auto"/>
        <w:right w:val="none" w:sz="0" w:space="0" w:color="auto"/>
      </w:divBdr>
    </w:div>
    <w:div w:id="1802259201">
      <w:bodyDiv w:val="1"/>
      <w:marLeft w:val="0"/>
      <w:marRight w:val="0"/>
      <w:marTop w:val="0"/>
      <w:marBottom w:val="0"/>
      <w:divBdr>
        <w:top w:val="none" w:sz="0" w:space="0" w:color="auto"/>
        <w:left w:val="none" w:sz="0" w:space="0" w:color="auto"/>
        <w:bottom w:val="none" w:sz="0" w:space="0" w:color="auto"/>
        <w:right w:val="none" w:sz="0" w:space="0" w:color="auto"/>
      </w:divBdr>
    </w:div>
    <w:div w:id="1814905917">
      <w:bodyDiv w:val="1"/>
      <w:marLeft w:val="0"/>
      <w:marRight w:val="0"/>
      <w:marTop w:val="0"/>
      <w:marBottom w:val="0"/>
      <w:divBdr>
        <w:top w:val="none" w:sz="0" w:space="0" w:color="auto"/>
        <w:left w:val="none" w:sz="0" w:space="0" w:color="auto"/>
        <w:bottom w:val="none" w:sz="0" w:space="0" w:color="auto"/>
        <w:right w:val="none" w:sz="0" w:space="0" w:color="auto"/>
      </w:divBdr>
    </w:div>
    <w:div w:id="1832986695">
      <w:bodyDiv w:val="1"/>
      <w:marLeft w:val="0"/>
      <w:marRight w:val="0"/>
      <w:marTop w:val="0"/>
      <w:marBottom w:val="0"/>
      <w:divBdr>
        <w:top w:val="none" w:sz="0" w:space="0" w:color="auto"/>
        <w:left w:val="none" w:sz="0" w:space="0" w:color="auto"/>
        <w:bottom w:val="none" w:sz="0" w:space="0" w:color="auto"/>
        <w:right w:val="none" w:sz="0" w:space="0" w:color="auto"/>
      </w:divBdr>
    </w:div>
    <w:div w:id="1849557772">
      <w:bodyDiv w:val="1"/>
      <w:marLeft w:val="0"/>
      <w:marRight w:val="0"/>
      <w:marTop w:val="0"/>
      <w:marBottom w:val="0"/>
      <w:divBdr>
        <w:top w:val="none" w:sz="0" w:space="0" w:color="auto"/>
        <w:left w:val="none" w:sz="0" w:space="0" w:color="auto"/>
        <w:bottom w:val="none" w:sz="0" w:space="0" w:color="auto"/>
        <w:right w:val="none" w:sz="0" w:space="0" w:color="auto"/>
      </w:divBdr>
    </w:div>
    <w:div w:id="1864783494">
      <w:bodyDiv w:val="1"/>
      <w:marLeft w:val="0"/>
      <w:marRight w:val="0"/>
      <w:marTop w:val="0"/>
      <w:marBottom w:val="0"/>
      <w:divBdr>
        <w:top w:val="none" w:sz="0" w:space="0" w:color="auto"/>
        <w:left w:val="none" w:sz="0" w:space="0" w:color="auto"/>
        <w:bottom w:val="none" w:sz="0" w:space="0" w:color="auto"/>
        <w:right w:val="none" w:sz="0" w:space="0" w:color="auto"/>
      </w:divBdr>
    </w:div>
    <w:div w:id="1871406216">
      <w:bodyDiv w:val="1"/>
      <w:marLeft w:val="0"/>
      <w:marRight w:val="0"/>
      <w:marTop w:val="0"/>
      <w:marBottom w:val="0"/>
      <w:divBdr>
        <w:top w:val="none" w:sz="0" w:space="0" w:color="auto"/>
        <w:left w:val="none" w:sz="0" w:space="0" w:color="auto"/>
        <w:bottom w:val="none" w:sz="0" w:space="0" w:color="auto"/>
        <w:right w:val="none" w:sz="0" w:space="0" w:color="auto"/>
      </w:divBdr>
    </w:div>
    <w:div w:id="1882940654">
      <w:bodyDiv w:val="1"/>
      <w:marLeft w:val="0"/>
      <w:marRight w:val="0"/>
      <w:marTop w:val="0"/>
      <w:marBottom w:val="0"/>
      <w:divBdr>
        <w:top w:val="none" w:sz="0" w:space="0" w:color="auto"/>
        <w:left w:val="none" w:sz="0" w:space="0" w:color="auto"/>
        <w:bottom w:val="none" w:sz="0" w:space="0" w:color="auto"/>
        <w:right w:val="none" w:sz="0" w:space="0" w:color="auto"/>
      </w:divBdr>
    </w:div>
    <w:div w:id="1893156358">
      <w:bodyDiv w:val="1"/>
      <w:marLeft w:val="0"/>
      <w:marRight w:val="0"/>
      <w:marTop w:val="0"/>
      <w:marBottom w:val="0"/>
      <w:divBdr>
        <w:top w:val="none" w:sz="0" w:space="0" w:color="auto"/>
        <w:left w:val="none" w:sz="0" w:space="0" w:color="auto"/>
        <w:bottom w:val="none" w:sz="0" w:space="0" w:color="auto"/>
        <w:right w:val="none" w:sz="0" w:space="0" w:color="auto"/>
      </w:divBdr>
    </w:div>
    <w:div w:id="1899391371">
      <w:bodyDiv w:val="1"/>
      <w:marLeft w:val="0"/>
      <w:marRight w:val="0"/>
      <w:marTop w:val="0"/>
      <w:marBottom w:val="0"/>
      <w:divBdr>
        <w:top w:val="none" w:sz="0" w:space="0" w:color="auto"/>
        <w:left w:val="none" w:sz="0" w:space="0" w:color="auto"/>
        <w:bottom w:val="none" w:sz="0" w:space="0" w:color="auto"/>
        <w:right w:val="none" w:sz="0" w:space="0" w:color="auto"/>
      </w:divBdr>
    </w:div>
    <w:div w:id="1909537110">
      <w:bodyDiv w:val="1"/>
      <w:marLeft w:val="0"/>
      <w:marRight w:val="0"/>
      <w:marTop w:val="0"/>
      <w:marBottom w:val="0"/>
      <w:divBdr>
        <w:top w:val="none" w:sz="0" w:space="0" w:color="auto"/>
        <w:left w:val="none" w:sz="0" w:space="0" w:color="auto"/>
        <w:bottom w:val="none" w:sz="0" w:space="0" w:color="auto"/>
        <w:right w:val="none" w:sz="0" w:space="0" w:color="auto"/>
      </w:divBdr>
    </w:div>
    <w:div w:id="1911502460">
      <w:bodyDiv w:val="1"/>
      <w:marLeft w:val="0"/>
      <w:marRight w:val="0"/>
      <w:marTop w:val="0"/>
      <w:marBottom w:val="0"/>
      <w:divBdr>
        <w:top w:val="none" w:sz="0" w:space="0" w:color="auto"/>
        <w:left w:val="none" w:sz="0" w:space="0" w:color="auto"/>
        <w:bottom w:val="none" w:sz="0" w:space="0" w:color="auto"/>
        <w:right w:val="none" w:sz="0" w:space="0" w:color="auto"/>
      </w:divBdr>
    </w:div>
    <w:div w:id="1937204646">
      <w:bodyDiv w:val="1"/>
      <w:marLeft w:val="0"/>
      <w:marRight w:val="0"/>
      <w:marTop w:val="0"/>
      <w:marBottom w:val="0"/>
      <w:divBdr>
        <w:top w:val="none" w:sz="0" w:space="0" w:color="auto"/>
        <w:left w:val="none" w:sz="0" w:space="0" w:color="auto"/>
        <w:bottom w:val="none" w:sz="0" w:space="0" w:color="auto"/>
        <w:right w:val="none" w:sz="0" w:space="0" w:color="auto"/>
      </w:divBdr>
    </w:div>
    <w:div w:id="1956407058">
      <w:bodyDiv w:val="1"/>
      <w:marLeft w:val="0"/>
      <w:marRight w:val="0"/>
      <w:marTop w:val="0"/>
      <w:marBottom w:val="0"/>
      <w:divBdr>
        <w:top w:val="none" w:sz="0" w:space="0" w:color="auto"/>
        <w:left w:val="none" w:sz="0" w:space="0" w:color="auto"/>
        <w:bottom w:val="none" w:sz="0" w:space="0" w:color="auto"/>
        <w:right w:val="none" w:sz="0" w:space="0" w:color="auto"/>
      </w:divBdr>
    </w:div>
    <w:div w:id="1965260544">
      <w:bodyDiv w:val="1"/>
      <w:marLeft w:val="0"/>
      <w:marRight w:val="0"/>
      <w:marTop w:val="0"/>
      <w:marBottom w:val="0"/>
      <w:divBdr>
        <w:top w:val="none" w:sz="0" w:space="0" w:color="auto"/>
        <w:left w:val="none" w:sz="0" w:space="0" w:color="auto"/>
        <w:bottom w:val="none" w:sz="0" w:space="0" w:color="auto"/>
        <w:right w:val="none" w:sz="0" w:space="0" w:color="auto"/>
      </w:divBdr>
    </w:div>
    <w:div w:id="1979606613">
      <w:bodyDiv w:val="1"/>
      <w:marLeft w:val="0"/>
      <w:marRight w:val="0"/>
      <w:marTop w:val="0"/>
      <w:marBottom w:val="0"/>
      <w:divBdr>
        <w:top w:val="none" w:sz="0" w:space="0" w:color="auto"/>
        <w:left w:val="none" w:sz="0" w:space="0" w:color="auto"/>
        <w:bottom w:val="none" w:sz="0" w:space="0" w:color="auto"/>
        <w:right w:val="none" w:sz="0" w:space="0" w:color="auto"/>
      </w:divBdr>
    </w:div>
    <w:div w:id="1985311296">
      <w:bodyDiv w:val="1"/>
      <w:marLeft w:val="0"/>
      <w:marRight w:val="0"/>
      <w:marTop w:val="0"/>
      <w:marBottom w:val="0"/>
      <w:divBdr>
        <w:top w:val="none" w:sz="0" w:space="0" w:color="auto"/>
        <w:left w:val="none" w:sz="0" w:space="0" w:color="auto"/>
        <w:bottom w:val="none" w:sz="0" w:space="0" w:color="auto"/>
        <w:right w:val="none" w:sz="0" w:space="0" w:color="auto"/>
      </w:divBdr>
    </w:div>
    <w:div w:id="2002076570">
      <w:bodyDiv w:val="1"/>
      <w:marLeft w:val="0"/>
      <w:marRight w:val="0"/>
      <w:marTop w:val="0"/>
      <w:marBottom w:val="0"/>
      <w:divBdr>
        <w:top w:val="none" w:sz="0" w:space="0" w:color="auto"/>
        <w:left w:val="none" w:sz="0" w:space="0" w:color="auto"/>
        <w:bottom w:val="none" w:sz="0" w:space="0" w:color="auto"/>
        <w:right w:val="none" w:sz="0" w:space="0" w:color="auto"/>
      </w:divBdr>
    </w:div>
    <w:div w:id="2019962034">
      <w:bodyDiv w:val="1"/>
      <w:marLeft w:val="0"/>
      <w:marRight w:val="0"/>
      <w:marTop w:val="0"/>
      <w:marBottom w:val="0"/>
      <w:divBdr>
        <w:top w:val="none" w:sz="0" w:space="0" w:color="auto"/>
        <w:left w:val="none" w:sz="0" w:space="0" w:color="auto"/>
        <w:bottom w:val="none" w:sz="0" w:space="0" w:color="auto"/>
        <w:right w:val="none" w:sz="0" w:space="0" w:color="auto"/>
      </w:divBdr>
    </w:div>
    <w:div w:id="2029132910">
      <w:bodyDiv w:val="1"/>
      <w:marLeft w:val="0"/>
      <w:marRight w:val="0"/>
      <w:marTop w:val="0"/>
      <w:marBottom w:val="0"/>
      <w:divBdr>
        <w:top w:val="none" w:sz="0" w:space="0" w:color="auto"/>
        <w:left w:val="none" w:sz="0" w:space="0" w:color="auto"/>
        <w:bottom w:val="none" w:sz="0" w:space="0" w:color="auto"/>
        <w:right w:val="none" w:sz="0" w:space="0" w:color="auto"/>
      </w:divBdr>
    </w:div>
    <w:div w:id="2032762441">
      <w:bodyDiv w:val="1"/>
      <w:marLeft w:val="0"/>
      <w:marRight w:val="0"/>
      <w:marTop w:val="0"/>
      <w:marBottom w:val="0"/>
      <w:divBdr>
        <w:top w:val="none" w:sz="0" w:space="0" w:color="auto"/>
        <w:left w:val="none" w:sz="0" w:space="0" w:color="auto"/>
        <w:bottom w:val="none" w:sz="0" w:space="0" w:color="auto"/>
        <w:right w:val="none" w:sz="0" w:space="0" w:color="auto"/>
      </w:divBdr>
    </w:div>
    <w:div w:id="2048984346">
      <w:bodyDiv w:val="1"/>
      <w:marLeft w:val="0"/>
      <w:marRight w:val="0"/>
      <w:marTop w:val="0"/>
      <w:marBottom w:val="0"/>
      <w:divBdr>
        <w:top w:val="none" w:sz="0" w:space="0" w:color="auto"/>
        <w:left w:val="none" w:sz="0" w:space="0" w:color="auto"/>
        <w:bottom w:val="none" w:sz="0" w:space="0" w:color="auto"/>
        <w:right w:val="none" w:sz="0" w:space="0" w:color="auto"/>
      </w:divBdr>
    </w:div>
    <w:div w:id="2052069911">
      <w:bodyDiv w:val="1"/>
      <w:marLeft w:val="0"/>
      <w:marRight w:val="0"/>
      <w:marTop w:val="0"/>
      <w:marBottom w:val="0"/>
      <w:divBdr>
        <w:top w:val="none" w:sz="0" w:space="0" w:color="auto"/>
        <w:left w:val="none" w:sz="0" w:space="0" w:color="auto"/>
        <w:bottom w:val="none" w:sz="0" w:space="0" w:color="auto"/>
        <w:right w:val="none" w:sz="0" w:space="0" w:color="auto"/>
      </w:divBdr>
    </w:div>
    <w:div w:id="2052799702">
      <w:bodyDiv w:val="1"/>
      <w:marLeft w:val="0"/>
      <w:marRight w:val="0"/>
      <w:marTop w:val="0"/>
      <w:marBottom w:val="0"/>
      <w:divBdr>
        <w:top w:val="none" w:sz="0" w:space="0" w:color="auto"/>
        <w:left w:val="none" w:sz="0" w:space="0" w:color="auto"/>
        <w:bottom w:val="none" w:sz="0" w:space="0" w:color="auto"/>
        <w:right w:val="none" w:sz="0" w:space="0" w:color="auto"/>
      </w:divBdr>
    </w:div>
    <w:div w:id="2055109248">
      <w:bodyDiv w:val="1"/>
      <w:marLeft w:val="0"/>
      <w:marRight w:val="0"/>
      <w:marTop w:val="0"/>
      <w:marBottom w:val="0"/>
      <w:divBdr>
        <w:top w:val="none" w:sz="0" w:space="0" w:color="auto"/>
        <w:left w:val="none" w:sz="0" w:space="0" w:color="auto"/>
        <w:bottom w:val="none" w:sz="0" w:space="0" w:color="auto"/>
        <w:right w:val="none" w:sz="0" w:space="0" w:color="auto"/>
      </w:divBdr>
    </w:div>
    <w:div w:id="2083602872">
      <w:bodyDiv w:val="1"/>
      <w:marLeft w:val="0"/>
      <w:marRight w:val="0"/>
      <w:marTop w:val="0"/>
      <w:marBottom w:val="0"/>
      <w:divBdr>
        <w:top w:val="none" w:sz="0" w:space="0" w:color="auto"/>
        <w:left w:val="none" w:sz="0" w:space="0" w:color="auto"/>
        <w:bottom w:val="none" w:sz="0" w:space="0" w:color="auto"/>
        <w:right w:val="none" w:sz="0" w:space="0" w:color="auto"/>
      </w:divBdr>
    </w:div>
    <w:div w:id="2096780438">
      <w:bodyDiv w:val="1"/>
      <w:marLeft w:val="0"/>
      <w:marRight w:val="0"/>
      <w:marTop w:val="0"/>
      <w:marBottom w:val="0"/>
      <w:divBdr>
        <w:top w:val="none" w:sz="0" w:space="0" w:color="auto"/>
        <w:left w:val="none" w:sz="0" w:space="0" w:color="auto"/>
        <w:bottom w:val="none" w:sz="0" w:space="0" w:color="auto"/>
        <w:right w:val="none" w:sz="0" w:space="0" w:color="auto"/>
      </w:divBdr>
    </w:div>
    <w:div w:id="2102874237">
      <w:bodyDiv w:val="1"/>
      <w:marLeft w:val="0"/>
      <w:marRight w:val="0"/>
      <w:marTop w:val="0"/>
      <w:marBottom w:val="0"/>
      <w:divBdr>
        <w:top w:val="none" w:sz="0" w:space="0" w:color="auto"/>
        <w:left w:val="none" w:sz="0" w:space="0" w:color="auto"/>
        <w:bottom w:val="none" w:sz="0" w:space="0" w:color="auto"/>
        <w:right w:val="none" w:sz="0" w:space="0" w:color="auto"/>
      </w:divBdr>
    </w:div>
    <w:div w:id="2108651053">
      <w:bodyDiv w:val="1"/>
      <w:marLeft w:val="0"/>
      <w:marRight w:val="0"/>
      <w:marTop w:val="0"/>
      <w:marBottom w:val="0"/>
      <w:divBdr>
        <w:top w:val="none" w:sz="0" w:space="0" w:color="auto"/>
        <w:left w:val="none" w:sz="0" w:space="0" w:color="auto"/>
        <w:bottom w:val="none" w:sz="0" w:space="0" w:color="auto"/>
        <w:right w:val="none" w:sz="0" w:space="0" w:color="auto"/>
      </w:divBdr>
    </w:div>
    <w:div w:id="2118913676">
      <w:bodyDiv w:val="1"/>
      <w:marLeft w:val="0"/>
      <w:marRight w:val="0"/>
      <w:marTop w:val="0"/>
      <w:marBottom w:val="0"/>
      <w:divBdr>
        <w:top w:val="none" w:sz="0" w:space="0" w:color="auto"/>
        <w:left w:val="none" w:sz="0" w:space="0" w:color="auto"/>
        <w:bottom w:val="none" w:sz="0" w:space="0" w:color="auto"/>
        <w:right w:val="none" w:sz="0" w:space="0" w:color="auto"/>
      </w:divBdr>
    </w:div>
    <w:div w:id="2120177698">
      <w:bodyDiv w:val="1"/>
      <w:marLeft w:val="0"/>
      <w:marRight w:val="0"/>
      <w:marTop w:val="0"/>
      <w:marBottom w:val="0"/>
      <w:divBdr>
        <w:top w:val="none" w:sz="0" w:space="0" w:color="auto"/>
        <w:left w:val="none" w:sz="0" w:space="0" w:color="auto"/>
        <w:bottom w:val="none" w:sz="0" w:space="0" w:color="auto"/>
        <w:right w:val="none" w:sz="0" w:space="0" w:color="auto"/>
      </w:divBdr>
    </w:div>
    <w:div w:id="2131320562">
      <w:bodyDiv w:val="1"/>
      <w:marLeft w:val="0"/>
      <w:marRight w:val="0"/>
      <w:marTop w:val="0"/>
      <w:marBottom w:val="0"/>
      <w:divBdr>
        <w:top w:val="none" w:sz="0" w:space="0" w:color="auto"/>
        <w:left w:val="none" w:sz="0" w:space="0" w:color="auto"/>
        <w:bottom w:val="none" w:sz="0" w:space="0" w:color="auto"/>
        <w:right w:val="none" w:sz="0" w:space="0" w:color="auto"/>
      </w:divBdr>
    </w:div>
    <w:div w:id="2147238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011EE0-B8EB-894C-A24E-60CC8493F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83</Pages>
  <Words>98627</Words>
  <Characters>56218</Characters>
  <Application>Microsoft Office Word</Application>
  <DocSecurity>0</DocSecurity>
  <Lines>468</Lines>
  <Paragraphs>309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Admin</cp:lastModifiedBy>
  <cp:revision>52</cp:revision>
  <cp:lastPrinted>2025-11-26T14:06:00Z</cp:lastPrinted>
  <dcterms:created xsi:type="dcterms:W3CDTF">2025-11-25T12:20:00Z</dcterms:created>
  <dcterms:modified xsi:type="dcterms:W3CDTF">2025-11-27T10:07:00Z</dcterms:modified>
</cp:coreProperties>
</file>