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78EB" w:rsidRDefault="002021D5">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CF78EB" w:rsidRDefault="002021D5">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«ОДЕСЬКА ЮРИДИЧНА АКАДЕМІЯ»</w:t>
      </w: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w:t>
      </w: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Кафедра філософії</w:t>
      </w:r>
    </w:p>
    <w:p w:rsidR="00CF78EB" w:rsidRDefault="00CF78EB">
      <w:pPr>
        <w:widowControl w:val="0"/>
        <w:spacing w:before="240" w:after="0" w:line="276" w:lineRule="auto"/>
        <w:jc w:val="center"/>
        <w:rPr>
          <w:rFonts w:ascii="Times New Roman" w:eastAsia="Times New Roman" w:hAnsi="Times New Roman" w:cs="Times New Roman"/>
          <w:b/>
          <w:sz w:val="28"/>
          <w:szCs w:val="28"/>
        </w:rPr>
      </w:pPr>
    </w:p>
    <w:p w:rsidR="00CF78EB" w:rsidRDefault="00CF78EB">
      <w:pPr>
        <w:widowControl w:val="0"/>
        <w:spacing w:before="240" w:after="0" w:line="276" w:lineRule="auto"/>
        <w:jc w:val="center"/>
        <w:rPr>
          <w:rFonts w:ascii="Times New Roman" w:eastAsia="Times New Roman" w:hAnsi="Times New Roman" w:cs="Times New Roman"/>
          <w:b/>
          <w:sz w:val="28"/>
          <w:szCs w:val="28"/>
        </w:rPr>
      </w:pPr>
    </w:p>
    <w:p w:rsidR="00CF78EB" w:rsidRDefault="00CF78EB">
      <w:pPr>
        <w:widowControl w:val="0"/>
        <w:spacing w:before="240" w:after="0" w:line="276" w:lineRule="auto"/>
        <w:jc w:val="center"/>
        <w:rPr>
          <w:rFonts w:ascii="Times New Roman" w:eastAsia="Times New Roman" w:hAnsi="Times New Roman" w:cs="Times New Roman"/>
          <w:b/>
          <w:sz w:val="28"/>
          <w:szCs w:val="28"/>
        </w:rPr>
      </w:pPr>
    </w:p>
    <w:p w:rsidR="00CF78EB" w:rsidRDefault="00CF78EB">
      <w:pPr>
        <w:widowControl w:val="0"/>
        <w:spacing w:before="240" w:after="0" w:line="276" w:lineRule="auto"/>
        <w:jc w:val="center"/>
        <w:rPr>
          <w:rFonts w:ascii="Times New Roman" w:eastAsia="Times New Roman" w:hAnsi="Times New Roman" w:cs="Times New Roman"/>
          <w:b/>
          <w:sz w:val="28"/>
          <w:szCs w:val="28"/>
        </w:rPr>
      </w:pPr>
    </w:p>
    <w:p w:rsidR="00CF78EB" w:rsidRDefault="00CF78EB">
      <w:pPr>
        <w:widowControl w:val="0"/>
        <w:spacing w:before="240"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МЕДІАФІЛОСОФІЯ</w:t>
      </w:r>
    </w:p>
    <w:p w:rsidR="00CF78EB" w:rsidRDefault="00CF78EB">
      <w:pPr>
        <w:widowControl w:val="0"/>
        <w:spacing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робіт </w:t>
      </w: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t xml:space="preserve">освітньо-професійної програми «Філософія медійних практик» </w:t>
      </w: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w:t>
      </w: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2025</w:t>
      </w:r>
      <w:r>
        <w:br w:type="page"/>
      </w:r>
    </w:p>
    <w:p w:rsidR="00CF78EB" w:rsidRDefault="002021D5">
      <w:pPr>
        <w:spacing w:before="360"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Рекомендовано навчально-методичною радою</w:t>
      </w:r>
    </w:p>
    <w:p w:rsidR="00CF78EB" w:rsidRDefault="002021D5">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Національного університету «Одеська юридична академія»</w:t>
      </w:r>
    </w:p>
    <w:p w:rsidR="00CF78EB" w:rsidRDefault="002021D5">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sz w:val="28"/>
          <w:szCs w:val="28"/>
        </w:rPr>
        <w:t>(</w:t>
      </w:r>
      <w:r w:rsidR="009F2FB5">
        <w:rPr>
          <w:rFonts w:ascii="Times New Roman" w:eastAsia="Times New Roman" w:hAnsi="Times New Roman" w:cs="Times New Roman"/>
          <w:i/>
          <w:sz w:val="28"/>
          <w:szCs w:val="28"/>
        </w:rPr>
        <w:t>протокол № 5 від 28.02.2</w:t>
      </w:r>
      <w:r>
        <w:rPr>
          <w:rFonts w:ascii="Times New Roman" w:eastAsia="Times New Roman" w:hAnsi="Times New Roman" w:cs="Times New Roman"/>
          <w:i/>
          <w:sz w:val="28"/>
          <w:szCs w:val="28"/>
        </w:rPr>
        <w:t>025 р.</w:t>
      </w:r>
      <w:r>
        <w:rPr>
          <w:rFonts w:ascii="Times New Roman" w:eastAsia="Times New Roman" w:hAnsi="Times New Roman" w:cs="Times New Roman"/>
          <w:sz w:val="28"/>
          <w:szCs w:val="28"/>
        </w:rPr>
        <w:t>)</w:t>
      </w:r>
    </w:p>
    <w:p w:rsidR="00CF78EB" w:rsidRDefault="00CF78EB">
      <w:pPr>
        <w:widowControl w:val="0"/>
        <w:spacing w:after="0" w:line="276" w:lineRule="auto"/>
        <w:ind w:firstLine="567"/>
        <w:jc w:val="center"/>
        <w:rPr>
          <w:rFonts w:ascii="Times New Roman" w:eastAsia="Times New Roman" w:hAnsi="Times New Roman" w:cs="Times New Roman"/>
          <w:sz w:val="28"/>
          <w:szCs w:val="28"/>
        </w:rPr>
      </w:pPr>
    </w:p>
    <w:p w:rsidR="00CF78EB" w:rsidRDefault="002021D5">
      <w:pPr>
        <w:widowControl w:val="0"/>
        <w:spacing w:after="0" w:line="276" w:lineRule="auto"/>
        <w:ind w:left="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Укладачі:</w:t>
      </w:r>
    </w:p>
    <w:p w:rsidR="00CF78EB" w:rsidRDefault="002021D5">
      <w:pPr>
        <w:widowControl w:val="0"/>
        <w:spacing w:after="0" w:line="276" w:lineRule="auto"/>
        <w:ind w:left="565" w:firstLine="1"/>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Скалацька Олена Віталіївна</w:t>
      </w:r>
      <w:r>
        <w:rPr>
          <w:rFonts w:ascii="Times New Roman" w:eastAsia="Times New Roman" w:hAnsi="Times New Roman" w:cs="Times New Roman"/>
          <w:sz w:val="28"/>
          <w:szCs w:val="28"/>
        </w:rPr>
        <w:t xml:space="preserve">, декан факультету журналістики, професор кафедри журналістики Національного університету «Одеська юридична академія», доктор філософських наук, професор (ORCID ID: </w:t>
      </w:r>
      <w:hyperlink r:id="rId8">
        <w:r>
          <w:rPr>
            <w:rFonts w:ascii="Times New Roman" w:eastAsia="Times New Roman" w:hAnsi="Times New Roman" w:cs="Times New Roman"/>
            <w:sz w:val="28"/>
            <w:szCs w:val="28"/>
          </w:rPr>
          <w:t>https://orcid.org/0000-0003-1439-8753</w:t>
        </w:r>
      </w:hyperlink>
      <w:r>
        <w:rPr>
          <w:rFonts w:ascii="Times New Roman" w:eastAsia="Times New Roman" w:hAnsi="Times New Roman" w:cs="Times New Roman"/>
          <w:sz w:val="28"/>
          <w:szCs w:val="28"/>
        </w:rPr>
        <w:t>)</w:t>
      </w:r>
    </w:p>
    <w:p w:rsidR="00CF78EB" w:rsidRDefault="00CF78EB">
      <w:pPr>
        <w:widowControl w:val="0"/>
        <w:spacing w:after="0" w:line="276" w:lineRule="auto"/>
        <w:ind w:left="565" w:firstLine="1"/>
        <w:jc w:val="both"/>
        <w:rPr>
          <w:rFonts w:ascii="Times New Roman" w:eastAsia="Times New Roman" w:hAnsi="Times New Roman" w:cs="Times New Roman"/>
          <w:sz w:val="28"/>
          <w:szCs w:val="28"/>
        </w:rPr>
      </w:pPr>
    </w:p>
    <w:p w:rsidR="00CF78EB" w:rsidRDefault="002021D5">
      <w:pPr>
        <w:widowControl w:val="0"/>
        <w:spacing w:after="0" w:line="276"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Рецензенти:</w:t>
      </w:r>
    </w:p>
    <w:p w:rsidR="00CF78EB" w:rsidRDefault="002021D5">
      <w:pPr>
        <w:widowControl w:val="0"/>
        <w:tabs>
          <w:tab w:val="left" w:pos="2410"/>
        </w:tabs>
        <w:spacing w:after="0" w:line="276" w:lineRule="auto"/>
        <w:ind w:left="2694" w:hanging="2127"/>
        <w:jc w:val="both"/>
        <w:rPr>
          <w:rFonts w:ascii="Times New Roman" w:eastAsia="Times New Roman" w:hAnsi="Times New Roman" w:cs="Times New Roman"/>
          <w:sz w:val="28"/>
          <w:szCs w:val="28"/>
        </w:rPr>
      </w:pPr>
      <w:bookmarkStart w:id="0" w:name="_heading=h.7viiqggvr810" w:colFirst="0" w:colLast="0"/>
      <w:bookmarkEnd w:id="0"/>
      <w:r>
        <w:rPr>
          <w:rFonts w:ascii="Times New Roman" w:eastAsia="Times New Roman" w:hAnsi="Times New Roman" w:cs="Times New Roman"/>
          <w:b/>
          <w:i/>
          <w:sz w:val="28"/>
          <w:szCs w:val="28"/>
        </w:rPr>
        <w:t xml:space="preserve">Денисенко Ірина Дмитрівна </w:t>
      </w:r>
      <w:r>
        <w:rPr>
          <w:rFonts w:ascii="Times New Roman" w:eastAsia="Times New Roman" w:hAnsi="Times New Roman" w:cs="Times New Roman"/>
          <w:b/>
          <w:i/>
          <w:sz w:val="28"/>
          <w:szCs w:val="28"/>
        </w:rPr>
        <w:tab/>
      </w:r>
      <w:r>
        <w:rPr>
          <w:rFonts w:ascii="Times New Roman" w:eastAsia="Times New Roman" w:hAnsi="Times New Roman" w:cs="Times New Roman"/>
          <w:sz w:val="28"/>
          <w:szCs w:val="28"/>
        </w:rPr>
        <w:t>–</w:t>
      </w:r>
      <w:r>
        <w:rPr>
          <w:rFonts w:ascii="Times New Roman" w:eastAsia="Times New Roman" w:hAnsi="Times New Roman" w:cs="Times New Roman"/>
          <w:sz w:val="28"/>
          <w:szCs w:val="28"/>
        </w:rPr>
        <w:tab/>
        <w:t>доктор філософських наук, професор, декан ф</w:t>
      </w:r>
      <w:r>
        <w:rPr>
          <w:rFonts w:ascii="Times New Roman" w:eastAsia="Times New Roman" w:hAnsi="Times New Roman" w:cs="Times New Roman"/>
          <w:color w:val="000000"/>
          <w:sz w:val="28"/>
          <w:szCs w:val="28"/>
          <w:highlight w:val="white"/>
        </w:rPr>
        <w:t>акультету соціально-гуманітарних наук і соціальних технологій Харківського національного педагогічного університету імені Г.С. Сковороди</w:t>
      </w:r>
      <w:r>
        <w:rPr>
          <w:rFonts w:ascii="Times New Roman" w:eastAsia="Times New Roman" w:hAnsi="Times New Roman" w:cs="Times New Roman"/>
          <w:sz w:val="28"/>
          <w:szCs w:val="28"/>
        </w:rPr>
        <w:t>;</w:t>
      </w:r>
    </w:p>
    <w:p w:rsidR="00CF78EB" w:rsidRDefault="002021D5">
      <w:pPr>
        <w:widowControl w:val="0"/>
        <w:tabs>
          <w:tab w:val="left" w:pos="2410"/>
        </w:tabs>
        <w:spacing w:after="0" w:line="276" w:lineRule="auto"/>
        <w:ind w:left="2694" w:hanging="212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Пальчинська Мар’яна Вікторівна </w:t>
      </w:r>
      <w:r>
        <w:rPr>
          <w:rFonts w:ascii="Times New Roman" w:eastAsia="Times New Roman" w:hAnsi="Times New Roman" w:cs="Times New Roman"/>
          <w:sz w:val="28"/>
          <w:szCs w:val="28"/>
        </w:rPr>
        <w:t>–</w:t>
      </w:r>
      <w:r>
        <w:rPr>
          <w:rFonts w:ascii="Times New Roman" w:eastAsia="Times New Roman" w:hAnsi="Times New Roman" w:cs="Times New Roman"/>
          <w:b/>
          <w:i/>
          <w:sz w:val="28"/>
          <w:szCs w:val="28"/>
        </w:rPr>
        <w:t xml:space="preserve"> </w:t>
      </w:r>
      <w:r>
        <w:rPr>
          <w:rFonts w:ascii="Times New Roman" w:eastAsia="Times New Roman" w:hAnsi="Times New Roman" w:cs="Times New Roman"/>
          <w:sz w:val="28"/>
          <w:szCs w:val="28"/>
        </w:rPr>
        <w:t xml:space="preserve">доктор філософських наук, професор, </w:t>
      </w:r>
      <w:r>
        <w:rPr>
          <w:rFonts w:ascii="Times New Roman" w:eastAsia="Times New Roman" w:hAnsi="Times New Roman" w:cs="Times New Roman"/>
          <w:color w:val="282828"/>
          <w:sz w:val="28"/>
          <w:szCs w:val="28"/>
          <w:highlight w:val="white"/>
        </w:rPr>
        <w:t>завідувач кафедри соціально-гуманітарних наук Державного університету інтелектуальних технологій і зв’язку.</w:t>
      </w:r>
    </w:p>
    <w:p w:rsidR="00CF78EB" w:rsidRDefault="00CF78EB">
      <w:pPr>
        <w:widowControl w:val="0"/>
        <w:tabs>
          <w:tab w:val="left" w:pos="2410"/>
        </w:tabs>
        <w:spacing w:after="0" w:line="276" w:lineRule="auto"/>
        <w:ind w:left="2694" w:hanging="2127"/>
        <w:jc w:val="both"/>
        <w:rPr>
          <w:rFonts w:ascii="Times New Roman" w:eastAsia="Times New Roman" w:hAnsi="Times New Roman" w:cs="Times New Roman"/>
          <w:sz w:val="28"/>
          <w:szCs w:val="28"/>
        </w:rPr>
      </w:pPr>
    </w:p>
    <w:tbl>
      <w:tblPr>
        <w:tblStyle w:val="ae"/>
        <w:tblW w:w="9628" w:type="dxa"/>
        <w:tblInd w:w="-108" w:type="dxa"/>
        <w:tblBorders>
          <w:top w:val="nil"/>
          <w:left w:val="nil"/>
          <w:bottom w:val="nil"/>
          <w:right w:val="nil"/>
          <w:insideH w:val="nil"/>
          <w:insideV w:val="nil"/>
        </w:tblBorders>
        <w:tblLayout w:type="fixed"/>
        <w:tblLook w:val="0400"/>
      </w:tblPr>
      <w:tblGrid>
        <w:gridCol w:w="846"/>
        <w:gridCol w:w="8782"/>
      </w:tblGrid>
      <w:tr w:rsidR="00CF78EB">
        <w:tc>
          <w:tcPr>
            <w:tcW w:w="846" w:type="dxa"/>
          </w:tcPr>
          <w:p w:rsidR="00CF78EB" w:rsidRDefault="00CF78EB">
            <w:pPr>
              <w:keepNext/>
              <w:keepLines/>
              <w:widowControl w:val="0"/>
              <w:spacing w:before="240" w:line="276" w:lineRule="auto"/>
              <w:jc w:val="both"/>
              <w:rPr>
                <w:rFonts w:ascii="Times New Roman" w:eastAsia="Times New Roman" w:hAnsi="Times New Roman" w:cs="Times New Roman"/>
                <w:color w:val="2F5496"/>
                <w:sz w:val="28"/>
                <w:szCs w:val="28"/>
              </w:rPr>
            </w:pPr>
          </w:p>
        </w:tc>
        <w:tc>
          <w:tcPr>
            <w:tcW w:w="8782" w:type="dxa"/>
          </w:tcPr>
          <w:p w:rsidR="00CF78EB" w:rsidRDefault="002021D5">
            <w:pPr>
              <w:keepNext/>
              <w:keepLines/>
              <w:widowControl w:val="0"/>
              <w:spacing w:before="240" w:line="276" w:lineRule="auto"/>
              <w:jc w:val="both"/>
              <w:rPr>
                <w:rFonts w:ascii="Times New Roman" w:eastAsia="Times New Roman" w:hAnsi="Times New Roman" w:cs="Times New Roman"/>
                <w:sz w:val="28"/>
                <w:szCs w:val="28"/>
              </w:rPr>
            </w:pPr>
            <w:bookmarkStart w:id="1" w:name="_heading=h.hw2bgy35ldmx" w:colFirst="0" w:colLast="0"/>
            <w:bookmarkEnd w:id="1"/>
            <w:r>
              <w:rPr>
                <w:rFonts w:ascii="Times New Roman" w:eastAsia="Times New Roman" w:hAnsi="Times New Roman" w:cs="Times New Roman"/>
                <w:sz w:val="28"/>
                <w:szCs w:val="28"/>
              </w:rPr>
              <w:t>Медіафілософія : метод. вказівки до виконання практичних занять для підготовки здобувачів вищої освіти ступеня магістра освітньо-професійної програми «Філософія медійних практик». [Електронне видання] / Скалацька О. В.; Нац. ун-т «Одеська юрид. а</w:t>
            </w:r>
            <w:r w:rsidR="009F2FB5">
              <w:rPr>
                <w:rFonts w:ascii="Times New Roman" w:eastAsia="Times New Roman" w:hAnsi="Times New Roman" w:cs="Times New Roman"/>
                <w:sz w:val="28"/>
                <w:szCs w:val="28"/>
              </w:rPr>
              <w:t>кадемія». – Одеса : Фенікс, 2025</w:t>
            </w:r>
            <w:r>
              <w:rPr>
                <w:rFonts w:ascii="Times New Roman" w:eastAsia="Times New Roman" w:hAnsi="Times New Roman" w:cs="Times New Roman"/>
                <w:sz w:val="28"/>
                <w:szCs w:val="28"/>
              </w:rPr>
              <w:t xml:space="preserve">. 26 с. – Режим доступу: </w:t>
            </w:r>
            <w:hyperlink r:id="rId9" w:history="1">
              <w:r w:rsidR="00C011CF" w:rsidRPr="00C011CF">
                <w:rPr>
                  <w:rStyle w:val="ab"/>
                  <w:rFonts w:ascii="Times New Roman" w:hAnsi="Times New Roman" w:cs="Times New Roman"/>
                  <w:sz w:val="28"/>
                  <w:szCs w:val="28"/>
                </w:rPr>
                <w:t>https://hdl.handle.net/11300/29501</w:t>
              </w:r>
            </w:hyperlink>
          </w:p>
          <w:p w:rsidR="00CF78EB" w:rsidRDefault="002021D5">
            <w:pPr>
              <w:keepNext/>
              <w:keepLines/>
              <w:widowControl w:val="0"/>
              <w:spacing w:before="240" w:line="27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Методичні вказівки з дисципліни «Медіафілософія» призначені для здобувачів вищої освіти ступеня магістра освітньо-професійної програми «Філософія медійних практик». Містять завдання до практичних занять та рекомендації для їх виконання. </w:t>
            </w:r>
          </w:p>
          <w:p w:rsidR="00CF78EB" w:rsidRDefault="00CF78EB">
            <w:pPr>
              <w:keepNext/>
              <w:keepLines/>
              <w:widowControl w:val="0"/>
              <w:spacing w:before="240" w:line="276" w:lineRule="auto"/>
              <w:jc w:val="both"/>
              <w:rPr>
                <w:rFonts w:ascii="Times New Roman" w:eastAsia="Times New Roman" w:hAnsi="Times New Roman" w:cs="Times New Roman"/>
                <w:sz w:val="28"/>
                <w:szCs w:val="28"/>
              </w:rPr>
            </w:pPr>
          </w:p>
          <w:p w:rsidR="00CF78EB" w:rsidRDefault="00CF78EB">
            <w:pPr>
              <w:keepNext/>
              <w:keepLines/>
              <w:widowControl w:val="0"/>
              <w:spacing w:before="240" w:line="276" w:lineRule="auto"/>
              <w:jc w:val="both"/>
              <w:rPr>
                <w:rFonts w:ascii="Times New Roman" w:eastAsia="Times New Roman" w:hAnsi="Times New Roman" w:cs="Times New Roman"/>
                <w:sz w:val="28"/>
                <w:szCs w:val="28"/>
              </w:rPr>
            </w:pPr>
          </w:p>
          <w:p w:rsidR="00CF78EB" w:rsidRDefault="00CF78EB">
            <w:pPr>
              <w:keepNext/>
              <w:keepLines/>
              <w:widowControl w:val="0"/>
              <w:spacing w:before="240" w:line="276" w:lineRule="auto"/>
              <w:jc w:val="both"/>
              <w:rPr>
                <w:rFonts w:ascii="Times New Roman" w:eastAsia="Times New Roman" w:hAnsi="Times New Roman" w:cs="Times New Roman"/>
                <w:sz w:val="28"/>
                <w:szCs w:val="28"/>
              </w:rPr>
            </w:pPr>
          </w:p>
          <w:p w:rsidR="00CF78EB" w:rsidRDefault="00CF78EB">
            <w:pPr>
              <w:keepNext/>
              <w:keepLines/>
              <w:widowControl w:val="0"/>
              <w:spacing w:before="240" w:line="276" w:lineRule="auto"/>
              <w:jc w:val="both"/>
              <w:rPr>
                <w:rFonts w:ascii="Times New Roman" w:eastAsia="Times New Roman" w:hAnsi="Times New Roman" w:cs="Times New Roman"/>
                <w:sz w:val="28"/>
                <w:szCs w:val="28"/>
              </w:rPr>
            </w:pPr>
          </w:p>
        </w:tc>
      </w:tr>
    </w:tbl>
    <w:p w:rsidR="00CF78EB" w:rsidRDefault="00CF78EB">
      <w:pPr>
        <w:widowControl w:val="0"/>
        <w:spacing w:after="0" w:line="276" w:lineRule="auto"/>
        <w:jc w:val="both"/>
        <w:rPr>
          <w:rFonts w:ascii="Times New Roman" w:eastAsia="Times New Roman" w:hAnsi="Times New Roman" w:cs="Times New Roman"/>
          <w:sz w:val="28"/>
          <w:szCs w:val="28"/>
        </w:rPr>
      </w:pPr>
    </w:p>
    <w:p w:rsidR="00CF78EB" w:rsidRDefault="002021D5">
      <w:pPr>
        <w:widowControl w:val="0"/>
        <w:spacing w:after="0" w:line="276" w:lineRule="auto"/>
        <w:ind w:left="648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Скалацька О. В.</w:t>
      </w:r>
    </w:p>
    <w:p w:rsidR="00CF78EB" w:rsidRDefault="002021D5">
      <w:pPr>
        <w:widowControl w:val="0"/>
        <w:spacing w:after="0" w:line="276" w:lineRule="auto"/>
        <w:ind w:left="6480" w:firstLine="720"/>
        <w:rPr>
          <w:rFonts w:ascii="Times New Roman" w:eastAsia="Times New Roman" w:hAnsi="Times New Roman" w:cs="Times New Roman"/>
          <w:b/>
          <w:sz w:val="28"/>
          <w:szCs w:val="28"/>
        </w:rPr>
      </w:pPr>
      <w:r>
        <w:lastRenderedPageBreak/>
        <w:br w:type="page"/>
      </w: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CF78EB" w:rsidRDefault="00CF78EB">
      <w:pPr>
        <w:widowControl w:val="0"/>
        <w:spacing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 4</w:t>
      </w:r>
    </w:p>
    <w:p w:rsidR="00CF78EB" w:rsidRDefault="002021D5">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Перелік тем практичних занять ……………………………………………………..7</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1. Медіафілософія як галузь філософського знання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 Медіафілософія: історія становлення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 основні концепції ………………………………………………………………….8</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2. Категоріальний апарат та коло проблем медіафілософії ….9</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2. Медіареальність. Віртуальний простір.</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3. Медіареальність: Перетин віртуального та реального …….11</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4. Віртуальний простір як нова реальність: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філософські підходи ………………………………………………………………….11</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3. Медіапростір. Соціальний топос.</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5. Медіапростір як соціальний топос: взаємодія та вплив …..13</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4. Семантика медіатексту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6. Смисли та інтерпретації: як медіатекст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формує реальність …………………………………………………………………….14</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5.</w:t>
      </w:r>
      <w:r>
        <w:rPr>
          <w:rFonts w:ascii="Times New Roman" w:eastAsia="Times New Roman" w:hAnsi="Times New Roman" w:cs="Times New Roman"/>
          <w:sz w:val="28"/>
          <w:szCs w:val="28"/>
        </w:rPr>
        <w:tab/>
        <w:t>Філософські аспекти штучного інтелекту.</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7. Штучний інтелект: виклики та філософські дилеми ………16</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6.</w:t>
      </w:r>
      <w:r>
        <w:rPr>
          <w:rFonts w:ascii="Times New Roman" w:eastAsia="Times New Roman" w:hAnsi="Times New Roman" w:cs="Times New Roman"/>
          <w:sz w:val="28"/>
          <w:szCs w:val="28"/>
        </w:rPr>
        <w:tab/>
        <w:t>Медіакультура. Цифрова культура.</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8. Медіакультура vs. Цифрова культура: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зіткнення або симбіоз? ………………………………………………………………..17</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7.</w:t>
      </w:r>
      <w:r>
        <w:rPr>
          <w:rFonts w:ascii="Times New Roman" w:eastAsia="Times New Roman" w:hAnsi="Times New Roman" w:cs="Times New Roman"/>
          <w:sz w:val="28"/>
          <w:szCs w:val="28"/>
        </w:rPr>
        <w:tab/>
        <w:t>Медійний ритуал. Онлайн-трансляція як інсценування.</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9. Онлайн-трансляція як сучасний медійний ритуал …………19</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8.</w:t>
      </w:r>
      <w:r>
        <w:rPr>
          <w:rFonts w:ascii="Times New Roman" w:eastAsia="Times New Roman" w:hAnsi="Times New Roman" w:cs="Times New Roman"/>
          <w:sz w:val="28"/>
          <w:szCs w:val="28"/>
        </w:rPr>
        <w:tab/>
        <w:t>Концепція Post-truth: філософські підходи.</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10. Істина в епоху Post-Truth: факт, фейк та дезінформація ….20</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11. Майбутній розвиток та становлення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інформаційного суспільства ………………………………………………………….21</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Рекомендований перелік джерел ………………………………………………….23</w:t>
      </w:r>
    </w:p>
    <w:p w:rsidR="00CF78EB" w:rsidRDefault="00CF78EB">
      <w:pPr>
        <w:widowControl w:val="0"/>
        <w:spacing w:after="0" w:line="276" w:lineRule="auto"/>
        <w:jc w:val="both"/>
        <w:rPr>
          <w:rFonts w:ascii="Times New Roman" w:eastAsia="Times New Roman" w:hAnsi="Times New Roman" w:cs="Times New Roman"/>
          <w:sz w:val="28"/>
          <w:szCs w:val="28"/>
        </w:rPr>
      </w:pPr>
    </w:p>
    <w:p w:rsidR="00CF78EB" w:rsidRDefault="00CF78EB">
      <w:pPr>
        <w:widowControl w:val="0"/>
        <w:spacing w:after="0" w:line="276" w:lineRule="auto"/>
        <w:rPr>
          <w:rFonts w:ascii="Times New Roman" w:eastAsia="Times New Roman" w:hAnsi="Times New Roman" w:cs="Times New Roman"/>
          <w:b/>
          <w:sz w:val="28"/>
          <w:szCs w:val="28"/>
        </w:rPr>
      </w:pPr>
    </w:p>
    <w:p w:rsidR="00CF78EB" w:rsidRDefault="00CF78EB">
      <w:pPr>
        <w:spacing w:after="0" w:line="276" w:lineRule="auto"/>
        <w:rPr>
          <w:rFonts w:ascii="Times New Roman" w:eastAsia="Times New Roman" w:hAnsi="Times New Roman" w:cs="Times New Roman"/>
          <w:sz w:val="28"/>
          <w:szCs w:val="28"/>
        </w:rPr>
      </w:pPr>
    </w:p>
    <w:p w:rsidR="00CF78EB" w:rsidRDefault="002021D5">
      <w:pPr>
        <w:spacing w:after="0" w:line="276" w:lineRule="auto"/>
        <w:rPr>
          <w:rFonts w:ascii="Times New Roman" w:eastAsia="Times New Roman" w:hAnsi="Times New Roman" w:cs="Times New Roman"/>
          <w:b/>
          <w:smallCaps/>
          <w:sz w:val="28"/>
          <w:szCs w:val="28"/>
        </w:rPr>
      </w:pPr>
      <w:r>
        <w:br w:type="page"/>
      </w:r>
    </w:p>
    <w:p w:rsidR="00CF78EB" w:rsidRDefault="002021D5">
      <w:pPr>
        <w:keepNext/>
        <w:keepLines/>
        <w:widowControl w:val="0"/>
        <w:spacing w:after="0" w:line="276" w:lineRule="auto"/>
        <w:ind w:firstLine="567"/>
        <w:jc w:val="center"/>
        <w:rPr>
          <w:rFonts w:ascii="Times New Roman" w:eastAsia="Times New Roman" w:hAnsi="Times New Roman" w:cs="Times New Roman"/>
          <w:b/>
          <w:smallCaps/>
          <w:sz w:val="28"/>
          <w:szCs w:val="28"/>
        </w:rPr>
      </w:pPr>
      <w:bookmarkStart w:id="2" w:name="_heading=h.sxo92ons7y5k" w:colFirst="0" w:colLast="0"/>
      <w:bookmarkEnd w:id="2"/>
      <w:r>
        <w:rPr>
          <w:rFonts w:ascii="Times New Roman" w:eastAsia="Times New Roman" w:hAnsi="Times New Roman" w:cs="Times New Roman"/>
          <w:b/>
          <w:smallCaps/>
          <w:sz w:val="28"/>
          <w:szCs w:val="28"/>
        </w:rPr>
        <w:lastRenderedPageBreak/>
        <w:t>ВСТУП</w:t>
      </w:r>
    </w:p>
    <w:p w:rsidR="00CF78EB" w:rsidRDefault="00CF78EB">
      <w:pPr>
        <w:keepNext/>
        <w:keepLines/>
        <w:widowControl w:val="0"/>
        <w:spacing w:after="0" w:line="276" w:lineRule="auto"/>
        <w:ind w:firstLine="567"/>
        <w:jc w:val="center"/>
        <w:rPr>
          <w:rFonts w:ascii="Times New Roman" w:eastAsia="Times New Roman" w:hAnsi="Times New Roman" w:cs="Times New Roman"/>
          <w:b/>
          <w:smallCaps/>
          <w:sz w:val="28"/>
          <w:szCs w:val="28"/>
        </w:rPr>
      </w:pP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сучасному світі медіа відіграють вирішальну роль у формуванні суспільних відносин, політичних та культурних процесів. Курс «Медіафілософія» призначений для здобувачів магістерського рівня, які прагнуть глибше зрозуміти та критично оцінити складні взаємозв’язки між медіа, інформацією та суспільством, а також готує майбутніх фахівців до роботи у динамічному інформаційному середовищі, навчаючи їх мислити критично, прогнозувати та аналізувати розвиток медійних процесів з точки зору філософського знання.</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Ця дисципліна надає студентам знання та навички, необхідні для аналізу сучасних соціальних процесів, обумовлених розвитком медіа. У процесі вивчення курсу, студенти оволодіють розумінням структури медіафілософії, кола її проблемних питань та категоріального апарату, що допоможе осмислити зміни у суспільстві, викликані інформаційною революцією.</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навчальної дисципліни передбачає всебічний аналіз розвитку медіафілософії як окремої галузі філософського знання. Здобувачі ознайомляться з історією становлення цієї дисципліни, трансформацією поняття «інформація», а також з основними концепціями та підходами до аналізу медіареальності. Окрему увагу буде приділено осмисленню соціальних процесів та впливу інформації на розвиток суспільних відносин, що дозволить майбутнім фахівцям прогнозувати можливі інформаційні виклики.</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Курс також включає вивчення мережевості медійного простору як нового типу соціального простору, аналіз медійних ритуалів та їхню роль у формуванні суспільних норм, дослідження інсценування онлайн-трансляцій та їх впливу на реальність. Здобувачі обговорюватимуть актуальні питання медіагалузі, формуючи критичний погляд на медіа та їхню роль у суспільстві.</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Практичні заняття спрямовані на розвиток навичок філософського осмислення сучасних процесів у медіапросторі. Здобувачі будуть виконувати завдання, що допоможуть їм виявити нові аспекти медіафілософії та самостійно аналізувати виклики, які ставить перед нами світ медіа. Вони навчаться прогнозувати можливі зміни та знаходити філософські інструменти для розуміння та реагування на інформаційні виклики сучасності.</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Метою</w:t>
      </w:r>
      <w:r>
        <w:rPr>
          <w:rFonts w:ascii="Times New Roman" w:eastAsia="Times New Roman" w:hAnsi="Times New Roman" w:cs="Times New Roman"/>
          <w:color w:val="000000"/>
          <w:sz w:val="28"/>
          <w:szCs w:val="28"/>
        </w:rPr>
        <w:t xml:space="preserve"> курсу є формування у здобувачів цілісного розуміння ролі медіа у сучасному суспільстві через філософське осмислення медіареальності. Курс спрямований на розвиток здатності критично аналізувати та інтерпретувати соціальні процеси, обумовлені розвитком медіа, а також на оволодіння ключовими філософськими концепціями, підходами та інструментами для дослідження впливу інформаційних технологій на суспільні відносини. Здобувачі </w:t>
      </w:r>
      <w:r>
        <w:rPr>
          <w:rFonts w:ascii="Times New Roman" w:eastAsia="Times New Roman" w:hAnsi="Times New Roman" w:cs="Times New Roman"/>
          <w:color w:val="000000"/>
          <w:sz w:val="28"/>
          <w:szCs w:val="28"/>
        </w:rPr>
        <w:lastRenderedPageBreak/>
        <w:t>навчаться оцінювати виклики, які постають перед суспільством у медійну епоху, та формулювати відповідні прогнози й стратегії реагування.</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Завданнями курсу є:</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розкрити процес становлення медіафілософії як галузі філософського знання, проаналізувати її еволюцію та місце у сучасному філософському дискурсі;</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трансформацію поняття «інформація» від класичних до сучасних підходів, зрозуміти, як інформація впливає на формування суспільної реальності;</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ознайомити здобувачів з основними концепціями та філософськими підходами до аналізу медіареальності, зокрема теоріями медіа, комунікації та симулякруму;</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проаналізувати, як сучасні медіа впливають на формування суспільних відносин, політичних процесів, культури та індивідуальної свідомості;</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навчити здобувачів критично аналізувати та оцінювати медіаресурси, розуміти їхню роль у формуванні суспільної думки та виявляти потенційні маніпуляції інформацією;</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дослідити природу мережевого медіапростору, його вплив на соціальні відносини, медіаритуали та способи взаємодії в інтернет-середовищі;</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стимулювати дискусії щодо сучасних проблем медіафілософії, включаючи питання етики, приватності, дезінформації та цифрової безпеки;</w:t>
      </w:r>
    </w:p>
    <w:p w:rsidR="00CF78EB" w:rsidRDefault="002021D5">
      <w:pPr>
        <w:numPr>
          <w:ilvl w:val="0"/>
          <w:numId w:val="1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підготувати здобувачів до самостійного філософського осмислення сучасних медіа-процесів, застосовуючи філософські концепції для аналізу реальних кейсів та прогнозування інформаційних викликів.</w:t>
      </w:r>
    </w:p>
    <w:p w:rsidR="00CF78EB" w:rsidRDefault="002021D5">
      <w:pPr>
        <w:spacing w:before="240" w:after="24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які використовуються під час навчання: лекція; практичне заняття; кейс метод; самостійна робота; групові дискусії.</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Вивчення навчальної дисципліни передбачає формування та розвиток у здобувачів </w:t>
      </w:r>
      <w:r>
        <w:rPr>
          <w:rFonts w:ascii="Times New Roman" w:eastAsia="Times New Roman" w:hAnsi="Times New Roman" w:cs="Times New Roman"/>
          <w:b/>
          <w:i/>
          <w:color w:val="000000"/>
          <w:sz w:val="28"/>
          <w:szCs w:val="28"/>
        </w:rPr>
        <w:t>компетентностей:</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ІК</w:t>
      </w:r>
      <w:r>
        <w:rPr>
          <w:rFonts w:ascii="Times New Roman" w:eastAsia="Times New Roman" w:hAnsi="Times New Roman" w:cs="Times New Roman"/>
          <w:color w:val="000000"/>
          <w:sz w:val="28"/>
          <w:szCs w:val="28"/>
        </w:rPr>
        <w:tab/>
        <w:t>Здатність розв’язувати задачі дослідницького та/або інноваційного характеру у сфері філософії та гуманітаристики.</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ЗК1</w:t>
      </w:r>
      <w:r>
        <w:rPr>
          <w:rFonts w:ascii="Times New Roman" w:eastAsia="Times New Roman" w:hAnsi="Times New Roman" w:cs="Times New Roman"/>
          <w:color w:val="000000"/>
          <w:sz w:val="28"/>
          <w:szCs w:val="28"/>
        </w:rPr>
        <w:tab/>
        <w:t>Знання та розуміння предметної області та розуміння професійної діяльності.</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ЗК3</w:t>
      </w:r>
      <w:r>
        <w:rPr>
          <w:rFonts w:ascii="Times New Roman" w:eastAsia="Times New Roman" w:hAnsi="Times New Roman" w:cs="Times New Roman"/>
          <w:color w:val="000000"/>
          <w:sz w:val="28"/>
          <w:szCs w:val="28"/>
        </w:rPr>
        <w:tab/>
        <w:t>Вміння виявляти, ставити та вирішувати проблеми.</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ЗК4</w:t>
      </w:r>
      <w:r>
        <w:rPr>
          <w:rFonts w:ascii="Times New Roman" w:eastAsia="Times New Roman" w:hAnsi="Times New Roman" w:cs="Times New Roman"/>
          <w:color w:val="000000"/>
          <w:sz w:val="28"/>
          <w:szCs w:val="28"/>
        </w:rPr>
        <w:tab/>
        <w:t>Здатність проведення досліджень на відповідному рівні.</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СК1</w:t>
      </w:r>
      <w:r>
        <w:rPr>
          <w:rFonts w:ascii="Times New Roman" w:eastAsia="Times New Roman" w:hAnsi="Times New Roman" w:cs="Times New Roman"/>
          <w:color w:val="000000"/>
          <w:sz w:val="28"/>
          <w:szCs w:val="28"/>
        </w:rPr>
        <w:tab/>
        <w:t>Здатність використовувати історико-філософську спадщину в осмисленні та розв’язанні дослідницьких проблем.</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СК2</w:t>
      </w:r>
      <w:r>
        <w:rPr>
          <w:rFonts w:ascii="Times New Roman" w:eastAsia="Times New Roman" w:hAnsi="Times New Roman" w:cs="Times New Roman"/>
          <w:color w:val="000000"/>
          <w:sz w:val="28"/>
          <w:szCs w:val="28"/>
        </w:rPr>
        <w:tab/>
        <w:t>Усвідомлення зв’язків філософської спеціалізації з іншими інтелектуальними й гуманітарними практиками.</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СК5</w:t>
      </w:r>
      <w:r>
        <w:rPr>
          <w:rFonts w:ascii="Times New Roman" w:eastAsia="Times New Roman" w:hAnsi="Times New Roman" w:cs="Times New Roman"/>
          <w:color w:val="000000"/>
          <w:sz w:val="28"/>
          <w:szCs w:val="28"/>
        </w:rPr>
        <w:tab/>
        <w:t>Здатність критично працювати з філософськими текстами, застосовувати  різні методи аналізу та інтерпретації.</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СК6</w:t>
      </w:r>
      <w:r>
        <w:rPr>
          <w:rFonts w:ascii="Times New Roman" w:eastAsia="Times New Roman" w:hAnsi="Times New Roman" w:cs="Times New Roman"/>
          <w:color w:val="000000"/>
          <w:sz w:val="28"/>
          <w:szCs w:val="28"/>
        </w:rPr>
        <w:tab/>
        <w:t>Здатність здійснювати аналіз, оцінку і прогнозування соціальних, політичних, економічних та культурних процесів із застосуванням фахових знань.</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СК10</w:t>
      </w:r>
      <w:r>
        <w:rPr>
          <w:rFonts w:ascii="Times New Roman" w:eastAsia="Times New Roman" w:hAnsi="Times New Roman" w:cs="Times New Roman"/>
          <w:color w:val="000000"/>
          <w:sz w:val="28"/>
          <w:szCs w:val="28"/>
        </w:rPr>
        <w:tab/>
        <w:t>Здатність здійснювати аналіз, оцінку і прогнозувати генезис нових медійних практик у соціальному та інформаційному просторах.</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Результати навчання цієї навчальної дисципліни деталізують такі </w:t>
      </w:r>
      <w:r>
        <w:rPr>
          <w:rFonts w:ascii="Times New Roman" w:eastAsia="Times New Roman" w:hAnsi="Times New Roman" w:cs="Times New Roman"/>
          <w:b/>
          <w:i/>
          <w:color w:val="000000"/>
          <w:sz w:val="28"/>
          <w:szCs w:val="28"/>
        </w:rPr>
        <w:t>програмні результати навчання:</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ПРН1</w:t>
      </w:r>
      <w:r>
        <w:rPr>
          <w:rFonts w:ascii="Times New Roman" w:eastAsia="Times New Roman" w:hAnsi="Times New Roman" w:cs="Times New Roman"/>
          <w:color w:val="000000"/>
          <w:sz w:val="28"/>
          <w:szCs w:val="28"/>
        </w:rPr>
        <w:tab/>
        <w:t>Здійснювати інтелектуальний пошук, виявляти і критично осмислювати актуальні проблеми сучасної філософської думки, розробляти їх в рамках власного філософського дослідження.</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ПРН2</w:t>
      </w:r>
      <w:r>
        <w:rPr>
          <w:rFonts w:ascii="Times New Roman" w:eastAsia="Times New Roman" w:hAnsi="Times New Roman" w:cs="Times New Roman"/>
          <w:color w:val="000000"/>
          <w:sz w:val="28"/>
          <w:szCs w:val="28"/>
        </w:rPr>
        <w:tab/>
        <w:t>Знати і використовувати фаховий словник та філософські засоби для донесення власних знань, висновків та аргументації до фахівців і нефахівців, зокрема до осіб, які навчаються.</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ПРН3</w:t>
      </w:r>
      <w:r>
        <w:rPr>
          <w:rFonts w:ascii="Times New Roman" w:eastAsia="Times New Roman" w:hAnsi="Times New Roman" w:cs="Times New Roman"/>
          <w:color w:val="000000"/>
          <w:sz w:val="28"/>
          <w:szCs w:val="28"/>
        </w:rPr>
        <w:tab/>
        <w:t>Вміти реконструювати історичний поступ світової філософії, еволюцію філософських ідей і проблем.</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ПРН4</w:t>
      </w:r>
      <w:r>
        <w:rPr>
          <w:rFonts w:ascii="Times New Roman" w:eastAsia="Times New Roman" w:hAnsi="Times New Roman" w:cs="Times New Roman"/>
          <w:color w:val="000000"/>
          <w:sz w:val="28"/>
          <w:szCs w:val="28"/>
        </w:rPr>
        <w:tab/>
        <w:t>Пропонувати та обґрунтовувати нові підходи до розв’язання задач і проблем.</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ПРН7</w:t>
      </w:r>
      <w:r>
        <w:rPr>
          <w:rFonts w:ascii="Times New Roman" w:eastAsia="Times New Roman" w:hAnsi="Times New Roman" w:cs="Times New Roman"/>
          <w:color w:val="000000"/>
          <w:sz w:val="28"/>
          <w:szCs w:val="28"/>
        </w:rPr>
        <w:tab/>
        <w:t>Критично осмислювати, аналізувати та оцінювати філософські тексти, застосовувати релевантні методи їх аналізу та інтерпретації.</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ПРН8</w:t>
      </w:r>
      <w:r>
        <w:rPr>
          <w:rFonts w:ascii="Times New Roman" w:eastAsia="Times New Roman" w:hAnsi="Times New Roman" w:cs="Times New Roman"/>
          <w:color w:val="000000"/>
          <w:sz w:val="28"/>
          <w:szCs w:val="28"/>
        </w:rPr>
        <w:tab/>
        <w:t>Розуміти зв’язки філософії з іншими напрямами філософського дискурсу та іншими інтелектуальними й гуманітарними практиками.</w:t>
      </w:r>
    </w:p>
    <w:p w:rsidR="00CF78EB" w:rsidRDefault="002021D5">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ПРН17</w:t>
      </w:r>
      <w:r>
        <w:rPr>
          <w:rFonts w:ascii="Times New Roman" w:eastAsia="Times New Roman" w:hAnsi="Times New Roman" w:cs="Times New Roman"/>
          <w:color w:val="000000"/>
          <w:sz w:val="28"/>
          <w:szCs w:val="28"/>
        </w:rPr>
        <w:tab/>
        <w:t>Аналізувати, оцінювати і прогнозувати генезис нових медійних практик у соціальному та інформаційному просторах.</w:t>
      </w: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tbl>
      <w:tblPr>
        <w:tblStyle w:val="af"/>
        <w:tblW w:w="9781" w:type="dxa"/>
        <w:tblInd w:w="-120" w:type="dxa"/>
        <w:tblLayout w:type="fixed"/>
        <w:tblLook w:val="0000"/>
      </w:tblPr>
      <w:tblGrid>
        <w:gridCol w:w="1365"/>
        <w:gridCol w:w="6715"/>
        <w:gridCol w:w="1701"/>
      </w:tblGrid>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CF78EB">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Тематичний план навчальної дисципліни</w:t>
            </w:r>
          </w:p>
          <w:p w:rsidR="00CF78EB" w:rsidRDefault="00CF78EB">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701" w:type="dxa"/>
            <w:tcBorders>
              <w:top w:val="single" w:sz="4" w:space="0" w:color="000000"/>
              <w:left w:val="nil"/>
              <w:bottom w:val="single" w:sz="4" w:space="0" w:color="000000"/>
              <w:right w:val="single" w:sz="4" w:space="0" w:color="000000"/>
            </w:tcBorders>
          </w:tcPr>
          <w:p w:rsidR="00CF78EB" w:rsidRDefault="00CF78EB">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з/п</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теми</w:t>
            </w:r>
          </w:p>
          <w:p w:rsidR="00CF78EB" w:rsidRDefault="00CF78EB">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701"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w:t>
            </w:r>
          </w:p>
          <w:p w:rsidR="00CF78EB" w:rsidRDefault="002021D5">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 год)</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1.</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Медіафілософія як галузь філософського знання</w:t>
            </w:r>
          </w:p>
        </w:tc>
        <w:tc>
          <w:tcPr>
            <w:tcW w:w="1701" w:type="dxa"/>
            <w:tcBorders>
              <w:top w:val="nil"/>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2.</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both"/>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Медіареальність. Віртуальний простір.</w:t>
            </w:r>
          </w:p>
        </w:tc>
        <w:tc>
          <w:tcPr>
            <w:tcW w:w="1701" w:type="dxa"/>
            <w:tcBorders>
              <w:top w:val="nil"/>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Тема 3.</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color w:val="000000"/>
                <w:sz w:val="28"/>
                <w:szCs w:val="28"/>
              </w:rPr>
            </w:pPr>
            <w:bookmarkStart w:id="3" w:name="_heading=h.7t3ql5idfxn2" w:colFirst="0" w:colLast="0"/>
            <w:bookmarkEnd w:id="3"/>
            <w:r>
              <w:rPr>
                <w:rFonts w:ascii="Times New Roman" w:eastAsia="Times New Roman" w:hAnsi="Times New Roman" w:cs="Times New Roman"/>
                <w:sz w:val="28"/>
                <w:szCs w:val="28"/>
              </w:rPr>
              <w:t>Медіапростір. Соціальний топос.</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sz w:val="28"/>
                <w:szCs w:val="28"/>
              </w:rPr>
            </w:pPr>
            <w:bookmarkStart w:id="4" w:name="_heading=h.ckw1o3dvryx8" w:colFirst="0" w:colLast="0"/>
            <w:bookmarkEnd w:id="4"/>
            <w:r>
              <w:rPr>
                <w:rFonts w:ascii="Times New Roman" w:eastAsia="Times New Roman" w:hAnsi="Times New Roman" w:cs="Times New Roman"/>
                <w:sz w:val="28"/>
                <w:szCs w:val="28"/>
              </w:rPr>
              <w:t xml:space="preserve">Семантика медіатексту </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bookmarkStart w:id="5" w:name="_heading=h.3tqzwm7mcgpq" w:colFirst="0" w:colLast="0"/>
            <w:bookmarkEnd w:id="5"/>
            <w:r>
              <w:rPr>
                <w:rFonts w:ascii="Times New Roman" w:eastAsia="Times New Roman" w:hAnsi="Times New Roman" w:cs="Times New Roman"/>
                <w:sz w:val="28"/>
                <w:szCs w:val="28"/>
              </w:rPr>
              <w:t>Тема 5.</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Філософські аспекти штучного інтелекту.</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6.</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Медіакультура. Цифрова культура.</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7.</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Медійний ритуал. Онлайн-трансляція як інсценування.</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2</w:t>
            </w:r>
          </w:p>
        </w:tc>
      </w:tr>
      <w:tr w:rsidR="00CF78EB">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8.</w:t>
            </w:r>
          </w:p>
        </w:tc>
        <w:tc>
          <w:tcPr>
            <w:tcW w:w="6715"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Концепція Post-truth: філософські підходи </w:t>
            </w:r>
          </w:p>
        </w:tc>
        <w:tc>
          <w:tcPr>
            <w:tcW w:w="1701" w:type="dxa"/>
            <w:tcBorders>
              <w:top w:val="single" w:sz="4" w:space="0" w:color="000000"/>
              <w:left w:val="single" w:sz="4" w:space="0" w:color="000000"/>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4</w:t>
            </w:r>
          </w:p>
        </w:tc>
      </w:tr>
      <w:tr w:rsidR="00CF78EB">
        <w:trPr>
          <w:trHeight w:val="20"/>
        </w:trPr>
        <w:tc>
          <w:tcPr>
            <w:tcW w:w="8080" w:type="dxa"/>
            <w:gridSpan w:val="2"/>
            <w:tcBorders>
              <w:top w:val="single" w:sz="4" w:space="0" w:color="000000"/>
              <w:left w:val="single" w:sz="4" w:space="0" w:color="000000"/>
              <w:bottom w:val="single" w:sz="4" w:space="0" w:color="000000"/>
              <w:right w:val="single" w:sz="4" w:space="0" w:color="000000"/>
            </w:tcBorders>
            <w:vAlign w:val="center"/>
          </w:tcPr>
          <w:p w:rsidR="00CF78EB" w:rsidRDefault="002021D5">
            <w:pPr>
              <w:pBdr>
                <w:top w:val="nil"/>
                <w:left w:val="nil"/>
                <w:bottom w:val="nil"/>
                <w:right w:val="nil"/>
                <w:between w:val="nil"/>
              </w:pBdr>
              <w:spacing w:after="0" w:line="276"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t>Всього</w:t>
            </w:r>
          </w:p>
        </w:tc>
        <w:tc>
          <w:tcPr>
            <w:tcW w:w="1701" w:type="dxa"/>
            <w:tcBorders>
              <w:top w:val="single" w:sz="4" w:space="0" w:color="000000"/>
              <w:left w:val="nil"/>
              <w:bottom w:val="single" w:sz="4" w:space="0" w:color="000000"/>
              <w:right w:val="single" w:sz="4" w:space="0" w:color="000000"/>
            </w:tcBorders>
          </w:tcPr>
          <w:p w:rsidR="00CF78EB" w:rsidRDefault="002021D5">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r>
    </w:tbl>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CF78EB" w:rsidRDefault="002021D5">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Перелік тем практичних занять</w:t>
      </w:r>
    </w:p>
    <w:p w:rsidR="00CF78EB" w:rsidRDefault="00CF78EB">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bookmarkStart w:id="6" w:name="_heading=h.nvsjxp4o8a81" w:colFirst="0" w:colLast="0"/>
      <w:bookmarkEnd w:id="6"/>
      <w:r>
        <w:rPr>
          <w:rFonts w:ascii="Times New Roman" w:eastAsia="Times New Roman" w:hAnsi="Times New Roman" w:cs="Times New Roman"/>
          <w:b/>
          <w:i/>
          <w:color w:val="000000"/>
          <w:sz w:val="28"/>
          <w:szCs w:val="28"/>
        </w:rPr>
        <w:t>Тема 1. Медіафілософія як галузь філософського знання.</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 Медіафілософія: історія становлення та основні концепції.</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2. Категоріальний апарат та коло проблем медіафілософії.</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bookmarkStart w:id="7" w:name="_heading=h.imk79h5w52s1" w:colFirst="0" w:colLast="0"/>
      <w:bookmarkEnd w:id="7"/>
      <w:r>
        <w:rPr>
          <w:rFonts w:ascii="Times New Roman" w:eastAsia="Times New Roman" w:hAnsi="Times New Roman" w:cs="Times New Roman"/>
          <w:b/>
          <w:i/>
          <w:color w:val="000000"/>
          <w:sz w:val="28"/>
          <w:szCs w:val="28"/>
        </w:rPr>
        <w:t>Тема 2. Медіареальність. Віртуальний простір.</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3. Медіареальність: Перетин віртуального та реального.</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4. Віртуальний простір як нова реальність: філософські підходи.</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3. Медіапростір. Соціальний топос.</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5. Медіапростір як соціальний топос: взаємодія та вплив</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Тема 4. Семантика медіатексту </w:t>
      </w:r>
    </w:p>
    <w:p w:rsidR="00CF78EB" w:rsidRDefault="002021D5">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6. Смисли та інтерпретації: як медіатекст формує реальність</w:t>
      </w:r>
    </w:p>
    <w:p w:rsidR="00CF78EB" w:rsidRDefault="002021D5">
      <w:pPr>
        <w:widowControl w:val="0"/>
        <w:tabs>
          <w:tab w:val="left" w:pos="993"/>
        </w:tabs>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Тема 5.</w:t>
      </w:r>
      <w:r>
        <w:rPr>
          <w:rFonts w:ascii="Times New Roman" w:eastAsia="Times New Roman" w:hAnsi="Times New Roman" w:cs="Times New Roman"/>
          <w:b/>
          <w:i/>
          <w:sz w:val="28"/>
          <w:szCs w:val="28"/>
        </w:rPr>
        <w:tab/>
        <w:t>Філософські аспекти штучного інтелекту.</w:t>
      </w:r>
    </w:p>
    <w:p w:rsidR="00CF78EB" w:rsidRDefault="002021D5">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7. Штучний інтелект: виклики та філософські дилеми</w:t>
      </w:r>
    </w:p>
    <w:p w:rsidR="00CF78EB" w:rsidRDefault="002021D5">
      <w:pPr>
        <w:widowControl w:val="0"/>
        <w:tabs>
          <w:tab w:val="left" w:pos="993"/>
        </w:tabs>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Тема 6.</w:t>
      </w:r>
      <w:r>
        <w:rPr>
          <w:rFonts w:ascii="Times New Roman" w:eastAsia="Times New Roman" w:hAnsi="Times New Roman" w:cs="Times New Roman"/>
          <w:b/>
          <w:i/>
          <w:sz w:val="28"/>
          <w:szCs w:val="28"/>
        </w:rPr>
        <w:tab/>
        <w:t>Медіакультура. Цифрова культура.</w:t>
      </w:r>
    </w:p>
    <w:p w:rsidR="00CF78EB" w:rsidRDefault="002021D5">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8. Медіакультура vs. Цифрова культура: зіткнення або симбіоз?</w:t>
      </w:r>
    </w:p>
    <w:p w:rsidR="00CF78EB" w:rsidRDefault="002021D5">
      <w:pPr>
        <w:widowControl w:val="0"/>
        <w:tabs>
          <w:tab w:val="left" w:pos="993"/>
        </w:tabs>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Тема 7.</w:t>
      </w:r>
      <w:r>
        <w:rPr>
          <w:rFonts w:ascii="Times New Roman" w:eastAsia="Times New Roman" w:hAnsi="Times New Roman" w:cs="Times New Roman"/>
          <w:b/>
          <w:i/>
          <w:sz w:val="28"/>
          <w:szCs w:val="28"/>
        </w:rPr>
        <w:tab/>
        <w:t>Медійний ритуал. Онлайн-трансляція як інсценування.</w:t>
      </w:r>
    </w:p>
    <w:p w:rsidR="00CF78EB" w:rsidRDefault="002021D5">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9. Онлайн-трансляція як сучасний медійний ритуал.</w:t>
      </w:r>
    </w:p>
    <w:p w:rsidR="00CF78EB" w:rsidRDefault="002021D5">
      <w:pPr>
        <w:widowControl w:val="0"/>
        <w:tabs>
          <w:tab w:val="left" w:pos="993"/>
        </w:tabs>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Тема 8.</w:t>
      </w:r>
      <w:r>
        <w:rPr>
          <w:rFonts w:ascii="Times New Roman" w:eastAsia="Times New Roman" w:hAnsi="Times New Roman" w:cs="Times New Roman"/>
          <w:b/>
          <w:i/>
          <w:sz w:val="28"/>
          <w:szCs w:val="28"/>
        </w:rPr>
        <w:tab/>
        <w:t>Концепція Post-truth: філософські підходи.</w:t>
      </w:r>
    </w:p>
    <w:p w:rsidR="00CF78EB" w:rsidRDefault="002021D5">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10. Істина в епоху Post-Truth: факт, фейк та дезінформація.</w:t>
      </w:r>
    </w:p>
    <w:p w:rsidR="00CF78EB" w:rsidRDefault="002021D5">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11. Майбутній розвиток та становлення інформаційного суспільства.</w:t>
      </w:r>
    </w:p>
    <w:p w:rsidR="00CF78EB" w:rsidRDefault="00CF78EB">
      <w:pPr>
        <w:widowControl w:val="0"/>
        <w:tabs>
          <w:tab w:val="left" w:pos="993"/>
        </w:tabs>
        <w:spacing w:after="0" w:line="276" w:lineRule="auto"/>
        <w:jc w:val="both"/>
        <w:rPr>
          <w:rFonts w:ascii="Times New Roman" w:eastAsia="Times New Roman" w:hAnsi="Times New Roman" w:cs="Times New Roman"/>
          <w:sz w:val="28"/>
          <w:szCs w:val="28"/>
        </w:rPr>
      </w:pPr>
    </w:p>
    <w:p w:rsidR="00CF78EB" w:rsidRDefault="00CF78EB">
      <w:pPr>
        <w:widowControl w:val="0"/>
        <w:tabs>
          <w:tab w:val="left" w:pos="993"/>
        </w:tabs>
        <w:spacing w:after="0" w:line="276" w:lineRule="auto"/>
        <w:jc w:val="both"/>
        <w:rPr>
          <w:rFonts w:ascii="Times New Roman" w:eastAsia="Times New Roman" w:hAnsi="Times New Roman" w:cs="Times New Roman"/>
          <w:sz w:val="28"/>
          <w:szCs w:val="28"/>
        </w:rPr>
      </w:pPr>
    </w:p>
    <w:p w:rsidR="00CF78EB" w:rsidRDefault="00CF78EB">
      <w:pPr>
        <w:widowControl w:val="0"/>
        <w:tabs>
          <w:tab w:val="left" w:pos="993"/>
        </w:tabs>
        <w:spacing w:after="0" w:line="276" w:lineRule="auto"/>
        <w:jc w:val="both"/>
        <w:rPr>
          <w:rFonts w:ascii="Times New Roman" w:eastAsia="Times New Roman" w:hAnsi="Times New Roman" w:cs="Times New Roman"/>
          <w:sz w:val="28"/>
          <w:szCs w:val="28"/>
        </w:rPr>
      </w:pPr>
    </w:p>
    <w:p w:rsidR="00CF78EB" w:rsidRDefault="00CF78EB">
      <w:pPr>
        <w:widowControl w:val="0"/>
        <w:tabs>
          <w:tab w:val="left" w:pos="993"/>
        </w:tabs>
        <w:spacing w:after="0" w:line="276" w:lineRule="auto"/>
        <w:jc w:val="both"/>
        <w:rPr>
          <w:rFonts w:ascii="Times New Roman" w:eastAsia="Times New Roman" w:hAnsi="Times New Roman" w:cs="Times New Roman"/>
          <w:sz w:val="28"/>
          <w:szCs w:val="28"/>
        </w:rPr>
      </w:pPr>
    </w:p>
    <w:p w:rsidR="00CF78EB" w:rsidRDefault="00CF78EB">
      <w:pPr>
        <w:widowControl w:val="0"/>
        <w:tabs>
          <w:tab w:val="left" w:pos="993"/>
        </w:tabs>
        <w:spacing w:after="0" w:line="276" w:lineRule="auto"/>
        <w:jc w:val="both"/>
        <w:rPr>
          <w:rFonts w:ascii="Times New Roman" w:eastAsia="Times New Roman" w:hAnsi="Times New Roman" w:cs="Times New Roman"/>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8" w:name="_heading=h.wdya8ksih283" w:colFirst="0" w:colLast="0"/>
      <w:bookmarkEnd w:id="8"/>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CF78EB">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r>
        <w:rPr>
          <w:rFonts w:ascii="Times New Roman" w:eastAsia="Times New Roman" w:hAnsi="Times New Roman" w:cs="Times New Roman"/>
          <w:b/>
          <w:smallCaps/>
          <w:sz w:val="28"/>
          <w:szCs w:val="28"/>
        </w:rPr>
        <w:t>ТЕМА 1. </w:t>
      </w:r>
      <w:r>
        <w:rPr>
          <w:rFonts w:ascii="Times New Roman" w:eastAsia="Times New Roman" w:hAnsi="Times New Roman" w:cs="Times New Roman"/>
          <w:b/>
          <w:sz w:val="28"/>
          <w:szCs w:val="28"/>
        </w:rPr>
        <w:t>МЕДІАФІЛОСОФІЯ ЯК ГАЛУЗЬ ФІЛОСОФСЬКОГО ЗНАННЯ</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bookmarkStart w:id="9" w:name="_heading=h.nfxot05nn52x" w:colFirst="0" w:colLast="0"/>
      <w:bookmarkEnd w:id="9"/>
      <w:r>
        <w:rPr>
          <w:rFonts w:ascii="Times New Roman" w:eastAsia="Times New Roman" w:hAnsi="Times New Roman" w:cs="Times New Roman"/>
          <w:b/>
          <w:sz w:val="28"/>
          <w:szCs w:val="28"/>
        </w:rPr>
        <w:t xml:space="preserve">Практичне заняття 1. </w:t>
      </w:r>
      <w:r>
        <w:rPr>
          <w:rFonts w:ascii="Times New Roman" w:eastAsia="Times New Roman" w:hAnsi="Times New Roman" w:cs="Times New Roman"/>
          <w:b/>
          <w:sz w:val="28"/>
          <w:szCs w:val="28"/>
        </w:rPr>
        <w:br/>
        <w:t>Медіафілософія: історія становлення та основні концепції</w:t>
      </w:r>
    </w:p>
    <w:p w:rsidR="00CF78EB" w:rsidRDefault="00CF78EB">
      <w:pPr>
        <w:keepNext/>
        <w:keepLines/>
        <w:widowControl w:val="0"/>
        <w:spacing w:before="120" w:after="0" w:line="276" w:lineRule="auto"/>
        <w:jc w:val="center"/>
        <w:rPr>
          <w:rFonts w:ascii="Times New Roman" w:eastAsia="Times New Roman" w:hAnsi="Times New Roman" w:cs="Times New Roman"/>
          <w:b/>
          <w:i/>
          <w:sz w:val="28"/>
          <w:szCs w:val="28"/>
        </w:rPr>
      </w:pPr>
    </w:p>
    <w:p w:rsidR="00CF78EB" w:rsidRDefault="002021D5">
      <w:pPr>
        <w:widowControl w:val="0"/>
        <w:spacing w:after="0" w:line="276" w:lineRule="auto"/>
        <w:jc w:val="center"/>
        <w:rPr>
          <w:rFonts w:ascii="Times New Roman" w:eastAsia="Times New Roman" w:hAnsi="Times New Roman" w:cs="Times New Roman"/>
          <w:sz w:val="28"/>
          <w:szCs w:val="28"/>
        </w:rPr>
      </w:pPr>
      <w:bookmarkStart w:id="10" w:name="_heading=h.mw40192zlc68" w:colFirst="0" w:colLast="0"/>
      <w:bookmarkEnd w:id="10"/>
      <w:r>
        <w:rPr>
          <w:rFonts w:ascii="Times New Roman" w:eastAsia="Times New Roman" w:hAnsi="Times New Roman" w:cs="Times New Roman"/>
          <w:b/>
          <w:sz w:val="28"/>
          <w:szCs w:val="28"/>
        </w:rPr>
        <w:t>ЗАВДАННЯ</w:t>
      </w:r>
    </w:p>
    <w:p w:rsidR="00CF78EB" w:rsidRDefault="002021D5">
      <w:pPr>
        <w:widowControl w:val="0"/>
        <w:spacing w:before="120"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відповіді по наступним питанням:</w:t>
      </w:r>
    </w:p>
    <w:p w:rsidR="00CF78EB" w:rsidRDefault="002021D5">
      <w:pPr>
        <w:widowControl w:val="0"/>
        <w:numPr>
          <w:ilvl w:val="0"/>
          <w:numId w:val="1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11" w:name="_heading=h.y20nnqw782qt" w:colFirst="0" w:colLast="0"/>
      <w:bookmarkEnd w:id="11"/>
      <w:r>
        <w:rPr>
          <w:rFonts w:ascii="Times New Roman" w:eastAsia="Times New Roman" w:hAnsi="Times New Roman" w:cs="Times New Roman"/>
          <w:color w:val="000000"/>
          <w:sz w:val="28"/>
          <w:szCs w:val="28"/>
        </w:rPr>
        <w:t>Що таке медіафілософія і в чому полягає її унікальність як галузі філософського знання?</w:t>
      </w:r>
    </w:p>
    <w:p w:rsidR="00CF78EB" w:rsidRDefault="002021D5">
      <w:pPr>
        <w:widowControl w:val="0"/>
        <w:numPr>
          <w:ilvl w:val="0"/>
          <w:numId w:val="1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історія розвитку медіафілософії пов’язана з еволюцією засобів масової інформації?</w:t>
      </w:r>
    </w:p>
    <w:p w:rsidR="00CF78EB" w:rsidRDefault="002021D5">
      <w:pPr>
        <w:widowControl w:val="0"/>
        <w:numPr>
          <w:ilvl w:val="0"/>
          <w:numId w:val="1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основні концепції медіафілософії сформувалися у ХХ столітті? Хто з філософів найбільше вплинув на становлення цієї галузі?</w:t>
      </w:r>
    </w:p>
    <w:p w:rsidR="00CF78EB" w:rsidRDefault="002021D5">
      <w:pPr>
        <w:widowControl w:val="0"/>
        <w:numPr>
          <w:ilvl w:val="0"/>
          <w:numId w:val="1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полягає відмінність між класичним та сучасним філософським підходом до аналізу медіареальності?</w:t>
      </w:r>
    </w:p>
    <w:p w:rsidR="00CF78EB" w:rsidRDefault="00CF78EB">
      <w:pPr>
        <w:widowControl w:val="0"/>
        <w:spacing w:after="0" w:line="276" w:lineRule="auto"/>
        <w:ind w:left="284" w:hanging="284"/>
        <w:jc w:val="both"/>
        <w:rPr>
          <w:rFonts w:ascii="Times New Roman" w:eastAsia="Times New Roman" w:hAnsi="Times New Roman" w:cs="Times New Roman"/>
          <w:sz w:val="28"/>
          <w:szCs w:val="28"/>
        </w:rPr>
      </w:pPr>
    </w:p>
    <w:p w:rsidR="00CF78EB" w:rsidRDefault="002021D5">
      <w:pPr>
        <w:widowControl w:val="0"/>
        <w:spacing w:after="0" w:line="276" w:lineRule="auto"/>
        <w:ind w:left="284" w:hanging="284"/>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семінару.</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Ознайомтеся з різними визначеннями медіафілософії в науковій літературі. Спробуйте знайти спільні риси між ними та виділити унікальні аспекти цієї галузі знання. Визначте, чим відрізняється медіафілософія від інших філософських дисциплін, наприклад, філософії науки чи філософії культури. Подумайте, як медіафілософія поєднує питання інформації, комунікації та соціального впливу медіа. Сформулюйте власне визначення медіафілософії на основі опрацьованих матеріалів і спробуйте обґрунтувати її унікальність.</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Дослідіть, як поява та розвиток різних засобів масової інформації (газет, радіо, телебачення, інтернету) вплинули на формування медіафілософії. Визначте, які конкретні зміни у засобах комунікації породили нові філософські питання. Наприклад, як поява цифрових медіа змінила розуміння інформації, комунікації та соціальних відносин? Спробуйте структурувати історію медіафілософії, виділяючи основні етапи та віхи в її розвитку, пов'язані з технологічними та соціальними змінами в медіа-сфері.</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Прочитайте роботи ключових філософів, таких як Маршалл Маклюен, Жан Бодрійяр, Вільям Ґібсон, Мануель Кастельс та ін. Проаналізуйте їхні концепції, що стосуються медіа та інформації. Зверніть увагу на такі концепції, як «медіа як продовження людини» (Маклюен), «суспільство спостереження» (Бодрійяр) та «мережева культура» (Кастельс). Спробуйте визначити, як ці концепції вплинули на розвиток медіафілософії, і чому вони залишаються актуальними сьогодні. </w:t>
      </w:r>
      <w:r>
        <w:rPr>
          <w:rFonts w:ascii="Times New Roman" w:eastAsia="Times New Roman" w:hAnsi="Times New Roman" w:cs="Times New Roman"/>
          <w:sz w:val="28"/>
          <w:szCs w:val="28"/>
        </w:rPr>
        <w:lastRenderedPageBreak/>
        <w:t>Підготуйте короткі тези щодо кожного автора та його внеску в медіафілософію.</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порівняльний аналіз класичного та сучасного підходів до розуміння медіареальності. Зосередьтеся на тому, як змінювалися погляди на медіа від індустріальної до інформаційної епохи. Зверніть увагу на класичні філософські концепції, що аналізували роль інформації та комунікації в суспільстві (праці Вальтера Беньяміна, Юргена Габермаса). Проаналізуйте, як сучасні філософи розглядають медіа з точки зору цифрової культури, глобалізації, соціальних мереж. Зверніть увагу на питання віртуальної реальності, симулякруму, цифрової ідентичності. На основі порівняння сформулюйте власні висновки щодо еволюції філософського осмислення медіареальності та її актуальних проблем.</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Використовуйте первинні джерела (класичні та сучасні тексти з медіафілософії) та вторинні джерела (статті, огляди, монографії) для підготовки розгорнутих відповідей. Структуруйте свої відповіді: почніть з короткого вступу, розкрийте основну частину питання та закінчіть висновками. Під час підготовки записуйте ключові цитати та ідеї, які можна використати для аргументації під час семінару.</w:t>
      </w:r>
    </w:p>
    <w:p w:rsidR="00CF78EB" w:rsidRDefault="00CF78EB">
      <w:pPr>
        <w:widowControl w:val="0"/>
        <w:spacing w:after="0" w:line="276" w:lineRule="auto"/>
        <w:ind w:firstLine="567"/>
        <w:jc w:val="both"/>
        <w:rPr>
          <w:rFonts w:ascii="Times New Roman" w:eastAsia="Times New Roman" w:hAnsi="Times New Roman" w:cs="Times New Roman"/>
          <w:sz w:val="28"/>
          <w:szCs w:val="28"/>
        </w:rPr>
      </w:pPr>
    </w:p>
    <w:p w:rsidR="00CF78EB" w:rsidRDefault="00CF78EB">
      <w:pPr>
        <w:widowControl w:val="0"/>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2. </w:t>
      </w:r>
    </w:p>
    <w:p w:rsidR="00CF78EB" w:rsidRDefault="002021D5">
      <w:pPr>
        <w:widowControl w:val="0"/>
        <w:spacing w:after="0" w:line="276" w:lineRule="auto"/>
        <w:jc w:val="center"/>
        <w:rPr>
          <w:rFonts w:ascii="Times New Roman" w:eastAsia="Times New Roman" w:hAnsi="Times New Roman" w:cs="Times New Roman"/>
          <w:b/>
          <w:sz w:val="28"/>
          <w:szCs w:val="28"/>
        </w:rPr>
      </w:pPr>
      <w:bookmarkStart w:id="12" w:name="_heading=h.g0nuplwiei4m" w:colFirst="0" w:colLast="0"/>
      <w:bookmarkEnd w:id="12"/>
      <w:r>
        <w:rPr>
          <w:rFonts w:ascii="Times New Roman" w:eastAsia="Times New Roman" w:hAnsi="Times New Roman" w:cs="Times New Roman"/>
          <w:b/>
          <w:sz w:val="28"/>
          <w:szCs w:val="28"/>
        </w:rPr>
        <w:t>Категоріальний апарат та коло проблем медіафілософії</w:t>
      </w:r>
    </w:p>
    <w:p w:rsidR="00CF78EB" w:rsidRDefault="00CF78EB">
      <w:pPr>
        <w:widowControl w:val="0"/>
        <w:spacing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rsidR="00CF78EB" w:rsidRDefault="002021D5">
      <w:pPr>
        <w:widowControl w:val="0"/>
        <w:spacing w:before="120"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відповіді по наступним питанням:</w:t>
      </w:r>
    </w:p>
    <w:p w:rsidR="00CF78EB" w:rsidRDefault="002021D5">
      <w:pPr>
        <w:widowControl w:val="0"/>
        <w:numPr>
          <w:ilvl w:val="0"/>
          <w:numId w:val="1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ключові поняття використовуються в медіафілософії для опису сучасних соціальних та медійних процесів?</w:t>
      </w:r>
    </w:p>
    <w:p w:rsidR="00CF78EB" w:rsidRDefault="002021D5">
      <w:pPr>
        <w:widowControl w:val="0"/>
        <w:numPr>
          <w:ilvl w:val="0"/>
          <w:numId w:val="1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проблемні питання розглядає медіафілософія? Як вони співвідносяться із загальнофілософськими проблемами?</w:t>
      </w:r>
    </w:p>
    <w:p w:rsidR="00CF78EB" w:rsidRDefault="002021D5">
      <w:pPr>
        <w:widowControl w:val="0"/>
        <w:numPr>
          <w:ilvl w:val="0"/>
          <w:numId w:val="1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чином поняття «інформація» трансформується в межах медіафілософії, і як це впливає на розуміння суспільства?</w:t>
      </w:r>
    </w:p>
    <w:p w:rsidR="00CF78EB" w:rsidRDefault="002021D5">
      <w:pPr>
        <w:widowControl w:val="0"/>
        <w:numPr>
          <w:ilvl w:val="0"/>
          <w:numId w:val="1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мережевість медіапростору впливає на формування соціальних відносин та взаємодію індивідів?</w:t>
      </w:r>
    </w:p>
    <w:p w:rsidR="00CF78EB" w:rsidRDefault="002021D5">
      <w:pPr>
        <w:widowControl w:val="0"/>
        <w:numPr>
          <w:ilvl w:val="0"/>
          <w:numId w:val="1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У чому полягає критичний потенціал медіафілософії для аналізу сучасних медіа та їх впливу на суспільну свідомість?</w:t>
      </w:r>
    </w:p>
    <w:p w:rsidR="00CF78EB" w:rsidRDefault="00CF78EB">
      <w:pPr>
        <w:widowControl w:val="0"/>
        <w:spacing w:after="0" w:line="276" w:lineRule="auto"/>
        <w:jc w:val="both"/>
        <w:rPr>
          <w:rFonts w:ascii="Times New Roman" w:eastAsia="Times New Roman" w:hAnsi="Times New Roman" w:cs="Times New Roman"/>
          <w:sz w:val="28"/>
          <w:szCs w:val="28"/>
        </w:rPr>
      </w:pP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семінару.</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слід визначити основні поняття медіафілософії, зокрема «медіа», «комунікація», «мережевість» «віртуальність», «інформаційне суспільство». Ці поняття є інструментами для аналізу сучасних </w:t>
      </w:r>
      <w:r>
        <w:rPr>
          <w:rFonts w:ascii="Times New Roman" w:eastAsia="Times New Roman" w:hAnsi="Times New Roman" w:cs="Times New Roman"/>
          <w:sz w:val="28"/>
          <w:szCs w:val="28"/>
        </w:rPr>
        <w:lastRenderedPageBreak/>
        <w:t>медійних та соціальних процесів. Під час підготовки проаналізуйте, як ці категорії дозволяють осмислити взаємодію між медіа та суспільством у контексті сучасних викликів, зокрема діджиталізації та глобалізації.</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Розгляньте проблемні питання, які досліджує медіафілософія, та їх зв'язок із загальнофілософськими проблемами. Зосередьтеся на тому, як медіафілософія вивчає питання реальності та ілюзії, суб’єктності та об'єктності в інформаційному просторі, а також аналізує вплив медіа на соціальну взаємодію та формування суспільної свідомості. Підготуйтеся обговорювати, як медіафілософія критично аналізує вплив медіа на сприйняття реальності.</w:t>
      </w:r>
    </w:p>
    <w:p w:rsidR="00CF78EB" w:rsidRDefault="002021D5">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Важливо розглянути трансформацію поняття «інформація» в межах медіафілософії. Проаналізуйте, як інформація перестає бути лише передачею даних, а стає складним процесом створення смислів у медіапросторі. Особливу увагу зверніть на роль мережевості в сучасному медіапросторі, вплив на соціальні відносини та взаємодію індивідів. Підготуйте аргументи щодо критичного потенціалу медіафілософії для аналізу сучасних медіа та їх впливу на суспільство.</w:t>
      </w:r>
      <w:r>
        <w:rPr>
          <w:rFonts w:ascii="Times New Roman" w:eastAsia="Times New Roman" w:hAnsi="Times New Roman" w:cs="Times New Roman"/>
          <w:sz w:val="28"/>
          <w:szCs w:val="28"/>
        </w:rPr>
        <w:br/>
      </w:r>
    </w:p>
    <w:p w:rsidR="00CF78EB" w:rsidRDefault="002021D5">
      <w:pPr>
        <w:widowControl w:val="0"/>
        <w:spacing w:after="0" w:line="276" w:lineRule="auto"/>
        <w:jc w:val="both"/>
        <w:rPr>
          <w:rFonts w:ascii="Times New Roman" w:eastAsia="Times New Roman" w:hAnsi="Times New Roman" w:cs="Times New Roman"/>
          <w:sz w:val="28"/>
          <w:szCs w:val="28"/>
        </w:rPr>
      </w:pPr>
      <w:bookmarkStart w:id="13" w:name="_heading=h.1h0jxdfmwvwa" w:colFirst="0" w:colLast="0"/>
      <w:bookmarkEnd w:id="13"/>
      <w:r>
        <w:rPr>
          <w:rFonts w:ascii="Times New Roman" w:eastAsia="Times New Roman" w:hAnsi="Times New Roman" w:cs="Times New Roman"/>
          <w:b/>
          <w:i/>
          <w:sz w:val="28"/>
          <w:szCs w:val="28"/>
        </w:rPr>
        <w:t xml:space="preserve">Література до теми: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Бодріяр, Жан. Симулякри і симуляція / переклад Володимира Ховхуна. Київ : Видавництво Соломії Павличко «Основи», 2004. URl: </w:t>
      </w:r>
      <w:hyperlink r:id="rId10">
        <w:r>
          <w:rPr>
            <w:rFonts w:ascii="Times New Roman" w:eastAsia="Times New Roman" w:hAnsi="Times New Roman" w:cs="Times New Roman"/>
            <w:color w:val="0563C1"/>
            <w:sz w:val="28"/>
            <w:szCs w:val="28"/>
            <w:u w:val="single"/>
          </w:rPr>
          <w:t>https://shron1.chtyvo.org.ua/Jean_Baudrillard/Symuliakry_i_symuliatsiia.pdf</w:t>
        </w:r>
      </w:hyperlink>
      <w:r>
        <w:rPr>
          <w:rFonts w:ascii="Times New Roman" w:eastAsia="Times New Roman" w:hAnsi="Times New Roman" w:cs="Times New Roman"/>
          <w:color w:val="000000"/>
          <w:sz w:val="28"/>
          <w:szCs w:val="28"/>
        </w:rPr>
        <w:t xml:space="preserve">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Кастельс М. Інтернет-галактика. Міркування щодо Інтернету, бізнесу і суспільства / Пер. з англ. К. : Ваклер, 2007. 304 с. URL: </w:t>
      </w:r>
      <w:hyperlink r:id="rId11">
        <w:r>
          <w:rPr>
            <w:rFonts w:ascii="Times New Roman" w:eastAsia="Times New Roman" w:hAnsi="Times New Roman" w:cs="Times New Roman"/>
            <w:color w:val="0563C1"/>
            <w:sz w:val="28"/>
            <w:szCs w:val="28"/>
            <w:u w:val="single"/>
          </w:rPr>
          <w:t>https://shron1.chtyvo.org.ua/Kastels_Manuel/Internet-galaktyka_Mirkuvannia_schodo_Internetu_biznesu_i_suspilstva.pdf</w:t>
        </w:r>
      </w:hyperlink>
      <w:r>
        <w:rPr>
          <w:rFonts w:ascii="Times New Roman" w:eastAsia="Times New Roman" w:hAnsi="Times New Roman" w:cs="Times New Roman"/>
          <w:color w:val="000000"/>
          <w:sz w:val="28"/>
          <w:szCs w:val="28"/>
        </w:rPr>
        <w:t>?</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Кретов П. В. Медіафілософія : навч.-метод. посіб для студентів ОС Бакалавр : Черкаси: видавець Третяков О. М., 2023. 76 с.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Концепт симулякр у філософському дискурсі Ж. Бодрійяра. Вісник Харківського національного педагогічного університету імені Г.С. Сковороди. Серія : Філософія. 2013. Вип.41. Ч.ІІ. С. 107-116.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Пер. з англ.. О. Дем’янчук. К.: Букшеф, 2022. 416 с. </w:t>
      </w:r>
    </w:p>
    <w:p w:rsidR="00CF78EB" w:rsidRDefault="002021D5">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McLuhan M. Understanding Media: The Extensions of Man. N.Y. : McGraw Hill. 1964. URL: https://designopendata.wordpress.com/wp-content/uploads/2014/05/understanding-media-mcluhan.pdf</w:t>
      </w:r>
    </w:p>
    <w:p w:rsidR="00CF78EB" w:rsidRDefault="00CF78EB">
      <w:pPr>
        <w:spacing w:after="0" w:line="276" w:lineRule="auto"/>
        <w:ind w:left="426" w:hanging="426"/>
        <w:jc w:val="both"/>
        <w:rPr>
          <w:rFonts w:ascii="Times New Roman" w:eastAsia="Times New Roman" w:hAnsi="Times New Roman" w:cs="Times New Roman"/>
          <w:sz w:val="28"/>
          <w:szCs w:val="28"/>
        </w:rPr>
      </w:pP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bookmarkStart w:id="14" w:name="_heading=h.ocf64whykvyt" w:colFirst="0" w:colLast="0"/>
      <w:bookmarkEnd w:id="14"/>
      <w:r>
        <w:rPr>
          <w:rFonts w:ascii="Times New Roman" w:eastAsia="Times New Roman" w:hAnsi="Times New Roman" w:cs="Times New Roman"/>
          <w:b/>
          <w:smallCaps/>
          <w:sz w:val="28"/>
          <w:szCs w:val="28"/>
        </w:rPr>
        <w:t>ТЕМА 2. </w:t>
      </w:r>
      <w:r>
        <w:rPr>
          <w:rFonts w:ascii="Times New Roman" w:eastAsia="Times New Roman" w:hAnsi="Times New Roman" w:cs="Times New Roman"/>
          <w:b/>
          <w:sz w:val="28"/>
          <w:szCs w:val="28"/>
        </w:rPr>
        <w:t>МЕДІАРЕАЛЬНІСТЬ. ВІРТУАЛЬНИЙ ПРОСТІР</w:t>
      </w:r>
    </w:p>
    <w:p w:rsidR="00CF78EB" w:rsidRDefault="002021D5">
      <w:pPr>
        <w:spacing w:line="276" w:lineRule="auto"/>
        <w:jc w:val="center"/>
        <w:rPr>
          <w:rFonts w:ascii="Times New Roman" w:eastAsia="Times New Roman" w:hAnsi="Times New Roman" w:cs="Times New Roman"/>
          <w:b/>
          <w:sz w:val="28"/>
          <w:szCs w:val="28"/>
        </w:rPr>
      </w:pPr>
      <w:bookmarkStart w:id="15" w:name="_heading=h.e21qokm5el2i" w:colFirst="0" w:colLast="0"/>
      <w:bookmarkEnd w:id="15"/>
      <w:r>
        <w:rPr>
          <w:rFonts w:ascii="Times New Roman" w:eastAsia="Times New Roman" w:hAnsi="Times New Roman" w:cs="Times New Roman"/>
          <w:b/>
          <w:sz w:val="28"/>
          <w:szCs w:val="28"/>
        </w:rPr>
        <w:t xml:space="preserve">Практичне заняття 3. </w:t>
      </w:r>
      <w:r>
        <w:rPr>
          <w:rFonts w:ascii="Times New Roman" w:eastAsia="Times New Roman" w:hAnsi="Times New Roman" w:cs="Times New Roman"/>
          <w:b/>
          <w:sz w:val="28"/>
          <w:szCs w:val="28"/>
        </w:rPr>
        <w:br/>
        <w:t>Медіареальність: Перетин віртуального та реального</w:t>
      </w:r>
    </w:p>
    <w:p w:rsidR="00CF78EB" w:rsidRDefault="00CF78EB">
      <w:pPr>
        <w:spacing w:after="0" w:line="276" w:lineRule="auto"/>
        <w:jc w:val="center"/>
        <w:rPr>
          <w:rFonts w:ascii="Times New Roman" w:eastAsia="Times New Roman" w:hAnsi="Times New Roman" w:cs="Times New Roman"/>
          <w:b/>
          <w:sz w:val="28"/>
          <w:szCs w:val="28"/>
        </w:rPr>
      </w:pPr>
      <w:bookmarkStart w:id="16" w:name="_heading=h.sqlqjy6yolwa" w:colFirst="0" w:colLast="0"/>
      <w:bookmarkEnd w:id="16"/>
    </w:p>
    <w:p w:rsidR="00CF78EB" w:rsidRDefault="002021D5">
      <w:pPr>
        <w:spacing w:after="0" w:line="276" w:lineRule="auto"/>
        <w:jc w:val="center"/>
        <w:rPr>
          <w:rFonts w:ascii="Times New Roman" w:eastAsia="Times New Roman" w:hAnsi="Times New Roman" w:cs="Times New Roman"/>
          <w:b/>
          <w:sz w:val="28"/>
          <w:szCs w:val="28"/>
        </w:rPr>
      </w:pPr>
      <w:bookmarkStart w:id="17" w:name="_heading=h.13g075o3mgo7" w:colFirst="0" w:colLast="0"/>
      <w:bookmarkEnd w:id="17"/>
      <w:r>
        <w:rPr>
          <w:rFonts w:ascii="Times New Roman" w:eastAsia="Times New Roman" w:hAnsi="Times New Roman" w:cs="Times New Roman"/>
          <w:b/>
          <w:sz w:val="28"/>
          <w:szCs w:val="28"/>
        </w:rPr>
        <w:t>ЗАВДАННЯ</w:t>
      </w:r>
    </w:p>
    <w:p w:rsidR="00CF78EB" w:rsidRDefault="00CF78EB">
      <w:pPr>
        <w:spacing w:after="0" w:line="276" w:lineRule="auto"/>
        <w:jc w:val="center"/>
        <w:rPr>
          <w:rFonts w:ascii="Times New Roman" w:eastAsia="Times New Roman" w:hAnsi="Times New Roman" w:cs="Times New Roman"/>
          <w:b/>
          <w:sz w:val="28"/>
          <w:szCs w:val="28"/>
        </w:rPr>
      </w:pP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22"/>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медіа змінюють наше сприйняття реальності та як це впливає на повсякденний досвід? </w:t>
      </w:r>
    </w:p>
    <w:p w:rsidR="00CF78EB" w:rsidRDefault="002021D5">
      <w:pPr>
        <w:numPr>
          <w:ilvl w:val="0"/>
          <w:numId w:val="22"/>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чому полягає філософське розуміння медіареальності? </w:t>
      </w:r>
    </w:p>
    <w:p w:rsidR="00CF78EB" w:rsidRDefault="002021D5">
      <w:pPr>
        <w:numPr>
          <w:ilvl w:val="0"/>
          <w:numId w:val="22"/>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може віртуальний простір замінити реальну взаємодію між людьми? </w:t>
      </w:r>
    </w:p>
    <w:p w:rsidR="00CF78EB" w:rsidRDefault="002021D5">
      <w:pPr>
        <w:numPr>
          <w:ilvl w:val="0"/>
          <w:numId w:val="22"/>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медіа використовують віртуальність для створення нових форм контролю та маніпуляції? </w:t>
      </w:r>
    </w:p>
    <w:p w:rsidR="00CF78EB" w:rsidRDefault="00CF78EB">
      <w:pPr>
        <w:spacing w:after="0" w:line="276" w:lineRule="auto"/>
      </w:pP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4. </w:t>
      </w:r>
      <w:r>
        <w:rPr>
          <w:rFonts w:ascii="Times New Roman" w:eastAsia="Times New Roman" w:hAnsi="Times New Roman" w:cs="Times New Roman"/>
          <w:b/>
          <w:sz w:val="28"/>
          <w:szCs w:val="28"/>
        </w:rPr>
        <w:br/>
        <w:t>Віртуальний простір як нова реальність: філософські підходи</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CF78EB">
      <w:pPr>
        <w:spacing w:after="0" w:line="276" w:lineRule="auto"/>
        <w:jc w:val="center"/>
        <w:rPr>
          <w:rFonts w:ascii="Times New Roman" w:eastAsia="Times New Roman" w:hAnsi="Times New Roman" w:cs="Times New Roman"/>
          <w:b/>
          <w:sz w:val="28"/>
          <w:szCs w:val="28"/>
        </w:rPr>
      </w:pP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що пропонуються для обговорення. </w:t>
      </w:r>
    </w:p>
    <w:p w:rsidR="00CF78EB" w:rsidRDefault="002021D5">
      <w:pPr>
        <w:numPr>
          <w:ilvl w:val="0"/>
          <w:numId w:val="23"/>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філософи визначають природу віртуального простору, і чим вона відрізняється від фізичної реальності? </w:t>
      </w:r>
    </w:p>
    <w:p w:rsidR="00CF78EB" w:rsidRDefault="002021D5">
      <w:pPr>
        <w:numPr>
          <w:ilvl w:val="0"/>
          <w:numId w:val="23"/>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віртуальний простір впливає на концепцію часу та простору у філософському розумінні? </w:t>
      </w:r>
    </w:p>
    <w:p w:rsidR="00CF78EB" w:rsidRDefault="002021D5">
      <w:pPr>
        <w:numPr>
          <w:ilvl w:val="0"/>
          <w:numId w:val="23"/>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віртуальний простір змінює наше розуміння ідентичності та суб’єктності? </w:t>
      </w:r>
    </w:p>
    <w:p w:rsidR="00CF78EB" w:rsidRDefault="002021D5">
      <w:pPr>
        <w:numPr>
          <w:ilvl w:val="0"/>
          <w:numId w:val="23"/>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можливо провести чітку межу між віртуальною та фізичною реальністю, і які філософські наслідки це має?</w:t>
      </w:r>
    </w:p>
    <w:p w:rsidR="00CF78EB" w:rsidRDefault="00CF78EB">
      <w:pPr>
        <w:spacing w:after="0" w:line="276" w:lineRule="auto"/>
        <w:rPr>
          <w:rFonts w:ascii="Times New Roman" w:eastAsia="Times New Roman" w:hAnsi="Times New Roman" w:cs="Times New Roman"/>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bookmarkStart w:id="18" w:name="_heading=h.42fh7g3wv7i5" w:colFirst="0" w:colLast="0"/>
      <w:bookmarkEnd w:id="18"/>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практичних занять.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Перед практичним заняттям слід ознайомитися з ключовими ідеями таких філософів, як Жан Бодрійяр (поняття симулякру та гіперреальності), Маршалл Маклюен (вплив медіа на сприйняття реальності), П’єр Леві (віртуальність і </w:t>
      </w:r>
      <w:r>
        <w:rPr>
          <w:rFonts w:ascii="Times New Roman" w:eastAsia="Times New Roman" w:hAnsi="Times New Roman" w:cs="Times New Roman"/>
          <w:sz w:val="28"/>
          <w:szCs w:val="28"/>
        </w:rPr>
        <w:lastRenderedPageBreak/>
        <w:t xml:space="preserve">колективний інтелект). Розуміння цих концепцій допоможе глибше осмислити взаємодію між реальним та віртуальним у сучасному медіапросторі.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Підготуйтеся до обговорення на семінарі конкретних ситуацій, коли медіа створюють альтернативні версії реальності. Це можуть бути новини, що маніпулюють фактами, віртуальні події, відеоігри або соціальні мережі, що формують сприйняття реального світу. Важливо підготувати аргументи щодо того, як ці медійні практики впливають на суспільну свідомість та поведінку.</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Розгляньте переваги та недоліки віртуальної взаємодії порівняно з реальними зустрічами та діалогами. Для цього можна звернутися до власного досвіду використання соціальних мереж або участі у віртуальних подіях. Підготуйтеся до дискусії про те, чи може віртуальна взаємодія повністю замінити фізичну присутність і як це впливає на соціальні зв’язки.</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Варто розглянути сучасні підходи до поняття «суб’єкт» у віртуальному середовищі, зокрема ті, що досліджують взаємодію людини з цифровими просторами та можливість формування нових ідентичностей.</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Підготуйтеся до аналізу того, як віртуальний простір змінює традиційні уявлення про реальність, простір та час. Зверніть увагу на конкретні приклади, наприклад, вплив соціальних мереж, онлайн-ігор або віртуальної реальності на формування сучасного досвіду та взаємодії. Будьте готові критично осмислити, чи існує чітка межа між віртуальною та фізичною реальністю, і як це впливає на наше розуміння істини та суб’єктності.</w:t>
      </w:r>
    </w:p>
    <w:p w:rsidR="00CF78EB" w:rsidRDefault="00CF78EB">
      <w:pPr>
        <w:widowControl w:val="0"/>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Бодріяр, Жан. Симулякри і симуляція / переклад Володимира Ховхуна. Київ : Видавництво Соломії Павличко «Основи», 2004. URl: </w:t>
      </w:r>
      <w:hyperlink r:id="rId12">
        <w:r>
          <w:rPr>
            <w:rFonts w:ascii="Times New Roman" w:eastAsia="Times New Roman" w:hAnsi="Times New Roman" w:cs="Times New Roman"/>
            <w:color w:val="0563C1"/>
            <w:sz w:val="28"/>
            <w:szCs w:val="28"/>
            <w:u w:val="single"/>
          </w:rPr>
          <w:t>https://shron1.chtyvo.org.ua/Jean_Baudrillard/Symuliakry_i_symuliatsiia.pdf</w:t>
        </w:r>
      </w:hyperlink>
      <w:r>
        <w:rPr>
          <w:rFonts w:ascii="Times New Roman" w:eastAsia="Times New Roman" w:hAnsi="Times New Roman" w:cs="Times New Roman"/>
          <w:color w:val="000000"/>
          <w:sz w:val="28"/>
          <w:szCs w:val="28"/>
        </w:rPr>
        <w:t xml:space="preserve"> </w:t>
      </w:r>
    </w:p>
    <w:p w:rsidR="00CF78EB" w:rsidRDefault="002021D5">
      <w:pPr>
        <w:numPr>
          <w:ilvl w:val="0"/>
          <w:numId w:val="2"/>
        </w:numPr>
        <w:pBdr>
          <w:top w:val="nil"/>
          <w:left w:val="nil"/>
          <w:bottom w:val="nil"/>
          <w:right w:val="nil"/>
          <w:between w:val="nil"/>
        </w:pBdr>
        <w:spacing w:after="0"/>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Губернатор О. І. Імерсивні культурні практики ХХІ століття: особливості та прийоми. Культурологічний альманах. 2022. № 3. С. 283–289.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Кретов П. В. Медіафілософія : навч.-метод. посіб для студентів ОС Бакалавр : Черкаси: видавець Третяков О. М., 2023. 76 с.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Литовченко І. В. Соціально-філософський аналіз інтернету як соціального інституту в умовах розвитку інформаційного суспільства. Вісник НАУ. Серія: Філософія. Культурологія. 2023. № 1 (37). С. 52-56.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Концепт симулякр у філософському дискурсі Ж. Бодрійяра. Вісник Харківського національного педагогічного університету імені Г.С. Сковороди. Серія : Філософія. 2013. Вип.41. Ч.ІІ. С. 107-116.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Концепція соціального простору Анрі Лефевра: евристичний потенціал щодо дослідження феномену моди. Гілея: науковий вісник: зб. наук. праць. 2016. Випуск 110 (№7). С. 158-162. </w:t>
      </w:r>
    </w:p>
    <w:p w:rsidR="00CF78EB" w:rsidRDefault="002021D5">
      <w:pPr>
        <w:numPr>
          <w:ilvl w:val="0"/>
          <w:numId w:val="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Скалацька О. Цифрова соціалізація індивіда: комунікаційні трансформації / Соціалізація особистості у сучасних соціокультурних контекстах : матеріали ХІ міжнародної науково-практичної конференції (м. Харків, 20 грудня 2020 р.). C. 33-36. </w:t>
      </w: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r>
        <w:rPr>
          <w:rFonts w:ascii="Times New Roman" w:eastAsia="Times New Roman" w:hAnsi="Times New Roman" w:cs="Times New Roman"/>
          <w:b/>
          <w:smallCaps/>
          <w:sz w:val="28"/>
          <w:szCs w:val="28"/>
        </w:rPr>
        <w:t>ТЕМА 3. </w:t>
      </w:r>
      <w:r>
        <w:rPr>
          <w:rFonts w:ascii="Times New Roman" w:eastAsia="Times New Roman" w:hAnsi="Times New Roman" w:cs="Times New Roman"/>
          <w:b/>
          <w:sz w:val="28"/>
          <w:szCs w:val="28"/>
        </w:rPr>
        <w:t>МЕДІАПРОСТІР. СОЦІАЛЬНИЙ ТОПОС</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bookmarkStart w:id="19" w:name="_heading=h.hbt9s5s08h1l" w:colFirst="0" w:colLast="0"/>
      <w:bookmarkEnd w:id="19"/>
      <w:r>
        <w:rPr>
          <w:rFonts w:ascii="Times New Roman" w:eastAsia="Times New Roman" w:hAnsi="Times New Roman" w:cs="Times New Roman"/>
          <w:b/>
          <w:sz w:val="28"/>
          <w:szCs w:val="28"/>
        </w:rPr>
        <w:t xml:space="preserve">Практичне заняття 5. </w:t>
      </w:r>
      <w:r>
        <w:rPr>
          <w:rFonts w:ascii="Times New Roman" w:eastAsia="Times New Roman" w:hAnsi="Times New Roman" w:cs="Times New Roman"/>
          <w:b/>
          <w:sz w:val="28"/>
          <w:szCs w:val="28"/>
        </w:rPr>
        <w:br/>
        <w:t xml:space="preserve">Медіапростір як соціальний топос: взаємодія та вплив </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keepNext/>
        <w:keepLines/>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3"/>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медіапростір впливає на формування сучасних соціальних відносин та суспільну свідомість? </w:t>
      </w:r>
    </w:p>
    <w:p w:rsidR="00CF78EB" w:rsidRDefault="002021D5">
      <w:pPr>
        <w:numPr>
          <w:ilvl w:val="0"/>
          <w:numId w:val="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означає поняття «соціальний топос» у контексті медіапростору, і як воно трансформує наші уявлення про публічний та приватний простір? </w:t>
      </w:r>
    </w:p>
    <w:p w:rsidR="00CF78EB" w:rsidRDefault="002021D5">
      <w:pPr>
        <w:numPr>
          <w:ilvl w:val="0"/>
          <w:numId w:val="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особливості комунікації та взаємодії в медіапросторі відрізняють його від традиційних соціальних просторів? </w:t>
      </w:r>
    </w:p>
    <w:p w:rsidR="00CF78EB" w:rsidRDefault="002021D5">
      <w:pPr>
        <w:numPr>
          <w:ilvl w:val="0"/>
          <w:numId w:val="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медіапростір сприяє формуванню колективних ідентичностей та громадської думки? </w:t>
      </w:r>
    </w:p>
    <w:p w:rsidR="00CF78EB" w:rsidRDefault="002021D5">
      <w:pPr>
        <w:numPr>
          <w:ilvl w:val="0"/>
          <w:numId w:val="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розглядати медіапростір як новий соціальний топос, що впливає на політичні, культурні та економічні процеси в суспільстві?</w:t>
      </w: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Ознайомтеся з поняттями «медіапростір» та «соціальний топос». Зверніть увагу на те, як філософи і теоретики медіа аналізують вплив медіапростору на суспільство. Варто вивчити, як медіа створюють особливий простір, де перетинаються різні форми спілкування, відбувається обмін інформацією та ідеями, і як це впливає на сучасну соціальну взаємодію.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Особливу увагу зверніть на те, як медіапростір формує публічний і приватний простори, змінюючи традиційне уявлення про соціальну взаємодію. Проаналізуйте, яким чином у медіапросторі стираються межі між особистим життям та публічним спілкуванням. Підготуйте аргументи щодо того, як ці зміни впливають на соціальні норми, поведінку індивідів та формування громадської думки. Розгляньте конкретні приклади впливу соціальних мереж на формування суспільного діалогу та ідентичностей.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Варто звернутися до аналізу медіапростору як місця для політичних, культурних та економічних процесів. Зосередьтеся на тому, як різні актори (медіа, держави, корпорації, громадські організації) використовують медіапростір для впливу на суспільну думку та просування своїх інтересів. Підготуйтеся обговорити, чи можна медіапростір вважати новим соціальним топосом, який </w:t>
      </w:r>
      <w:r>
        <w:rPr>
          <w:rFonts w:ascii="Times New Roman" w:eastAsia="Times New Roman" w:hAnsi="Times New Roman" w:cs="Times New Roman"/>
          <w:sz w:val="28"/>
          <w:szCs w:val="28"/>
        </w:rPr>
        <w:lastRenderedPageBreak/>
        <w:t xml:space="preserve">впливає на динаміку сучасних суспільних процесів, і які філософські аспекти це відкриває для аналізу. </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Кретов П. В. Медіафілософія : навч.-метод. посіб для студентів ОС Бакалавр : Черкаси: видавець Третяков О. М., 2023. 76 с.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Концепція соціального простору Анрі Лефевра: евристичний потенціал щодо дослідження феномену моди. Гілея: науковий вісник: зб. наук. праць. 2016. Випуск 110 (№7). С. 158-162.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Скалацька О. В. Мода як соціальний феномен: перформативно-просторовий підхід : монографія. Одесса : Печатн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й дом, 2016. 242 с.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Перформативний аспект концепту «гетеротопія». Вісник Черкаського університету. Серія : Філософія. 2016. №1. С. 53-59.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Репрезентація іміджу у віртуальному просторі / Соціалізація особистості у сучасних соціокультурних контекстах : матеріали Х міжнародної науково-практичної конференції, (м. Харків, 11 жовтня 2019 р). C. 33-36.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Цифрова соціалізація індивіда: комунікаційні трансформації / Соціалізація особистості у сучасних соціокультурних контекстах : матеріали ХІ міжнародної науково-практичної конференції (м. Харків, 20 грудня 2020 р.). C. 33-36. </w:t>
      </w:r>
    </w:p>
    <w:p w:rsidR="00CF78EB" w:rsidRDefault="002021D5">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CF78EB">
      <w:pPr>
        <w:keepNext/>
        <w:keepLines/>
        <w:widowControl w:val="0"/>
        <w:spacing w:before="120" w:after="0" w:line="276" w:lineRule="auto"/>
        <w:ind w:left="426" w:hanging="426"/>
        <w:jc w:val="both"/>
        <w:rPr>
          <w:rFonts w:ascii="Times New Roman" w:eastAsia="Times New Roman" w:hAnsi="Times New Roman" w:cs="Times New Roman"/>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r>
        <w:rPr>
          <w:rFonts w:ascii="Times New Roman" w:eastAsia="Times New Roman" w:hAnsi="Times New Roman" w:cs="Times New Roman"/>
          <w:b/>
          <w:smallCaps/>
          <w:sz w:val="28"/>
          <w:szCs w:val="28"/>
        </w:rPr>
        <w:t xml:space="preserve">ТЕМА 4. СЕМАНТИКА </w:t>
      </w:r>
      <w:r>
        <w:rPr>
          <w:rFonts w:ascii="Times New Roman" w:eastAsia="Times New Roman" w:hAnsi="Times New Roman" w:cs="Times New Roman"/>
          <w:b/>
          <w:sz w:val="28"/>
          <w:szCs w:val="28"/>
        </w:rPr>
        <w:t>МЕДІАТЕКСТУ</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6. </w:t>
      </w:r>
      <w:r>
        <w:rPr>
          <w:rFonts w:ascii="Times New Roman" w:eastAsia="Times New Roman" w:hAnsi="Times New Roman" w:cs="Times New Roman"/>
          <w:b/>
          <w:sz w:val="28"/>
          <w:szCs w:val="28"/>
        </w:rPr>
        <w:br/>
        <w:t>Смисли та інтерпретації: як медіатекст формує реальність</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5"/>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структура медіатексту впливає на формування його смислів? </w:t>
      </w:r>
    </w:p>
    <w:p w:rsidR="00CF78EB" w:rsidRDefault="002021D5">
      <w:pPr>
        <w:numPr>
          <w:ilvl w:val="0"/>
          <w:numId w:val="5"/>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основні методи інтерпретації медіатекстів існують у сучасній медіафілософії? </w:t>
      </w:r>
    </w:p>
    <w:p w:rsidR="00CF78EB" w:rsidRDefault="002021D5">
      <w:pPr>
        <w:numPr>
          <w:ilvl w:val="0"/>
          <w:numId w:val="5"/>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медіатексти маніпулюють смислами для впливу на суспільну думку? </w:t>
      </w:r>
    </w:p>
    <w:p w:rsidR="00CF78EB" w:rsidRDefault="002021D5">
      <w:pPr>
        <w:numPr>
          <w:ilvl w:val="0"/>
          <w:numId w:val="5"/>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культурний та соціальний контекст впливає на інтерпретацію медіатекстів? </w:t>
      </w:r>
    </w:p>
    <w:p w:rsidR="00CF78EB" w:rsidRDefault="00CF78EB">
      <w:pPr>
        <w:spacing w:after="0" w:line="276" w:lineRule="auto"/>
        <w:rPr>
          <w:rFonts w:ascii="Times New Roman" w:eastAsia="Times New Roman" w:hAnsi="Times New Roman" w:cs="Times New Roman"/>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рекомендується почати з вивчення структури медіатексту. Зверніть увагу на те, як текст, візуальні елементи, тональність та контекст впливають на формування смислів. Проаналізуйте декілька різних медіатекстів (новинні статті, рекламні повідомлення, соціальні медіапости) і зверніть увагу, як їхня структура формує певний наратив та впливає на сприйняття аудиторії. Це допоможе зрозуміти, які компоненти медіатексту є ключовими у створенні його значення. Ознайомтеся з основними методами інтерпретації медіатекстів, що використовуються у сучасній медіафілософії. Вивчіть підходи дискурс-аналізу, семіотичного аналізу та контент-аналізу. Розберіться, як ці методи дозволяють розкривати приховані смисли текстів та їхній вплив на аудиторію.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Розгляньте, як медіатексти можуть маніпулювати смислами для впливу на суспільну думку. Під час підготовки зверніть увагу на техніки маніпуляції, такі як використання метафор, символів, емоційних образів та вибіркових фактів. Проаналізуйте конкретні приклади з медіа, де текст було використано для створення певного враження або просування конкретного наративу. Будьте готові обговорювати, як такі техніки можуть впливати на формування громадської думки. Зверніть увагу на роль культурного та соціального контексту в інтерпретації медіатекстів. Підготуйтеся до обговорення того, як різні аудиторії можуть сприймати один і той самий текст по-різному залежно від їхнього культурного, соціального чи політичного досвіду. </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both"/>
        <w:rPr>
          <w:rFonts w:ascii="Times New Roman" w:eastAsia="Times New Roman" w:hAnsi="Times New Roman" w:cs="Times New Roman"/>
          <w:b/>
          <w:color w:val="000000"/>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Альчук М. Комунікативні дискурси сучасності. Науковий вісник Чернівецького національного університету. Серія: Філософія. 2019. Випуск 811. С. 23-27.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Вощенко В. Постфольклор як соціокультурний феномен мережевого суспільства. Філософські обрії. 2023. № 47. С. 61-68.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Кретов П. В. Медіафілософія : навч.-метод. посіб для студентів ОС Бакалавр : Черкаси: видавець Третяков О. М., 2023. 76 с.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Тенденції та перспективи розвитку Lifestyle журналістики. Вчені записки Таврійського національного університету імені В.І. Вернадського. Серія: Філологія. Журналістика. Том 32 (71) № 4, 2021 Частина 3. С. 225-230.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Nerubasska A., Yamilova T,  Bielyaieva O., Zahorodnia L. Effective Communication of Ukrainian Medical Opinion Leadersin Social Network. Journal of Critical Reviews; Vol 7(4) (2020). P.1673–1678 doi: 10.31838/jcr.07.04.273 </w:t>
      </w:r>
      <w:hyperlink r:id="rId13">
        <w:r>
          <w:rPr>
            <w:rFonts w:ascii="Times New Roman" w:eastAsia="Times New Roman" w:hAnsi="Times New Roman" w:cs="Times New Roman"/>
            <w:color w:val="0563C1"/>
            <w:sz w:val="28"/>
            <w:szCs w:val="28"/>
            <w:u w:val="single"/>
          </w:rPr>
          <w:t>http://www.jcreview.com/index.php?iid=2020-7-4.000&amp;&amp;jid=197&amp;lng=</w:t>
        </w:r>
      </w:hyperlink>
      <w:r>
        <w:rPr>
          <w:rFonts w:ascii="Times New Roman" w:eastAsia="Times New Roman" w:hAnsi="Times New Roman" w:cs="Times New Roman"/>
          <w:color w:val="000000"/>
          <w:sz w:val="28"/>
          <w:szCs w:val="28"/>
        </w:rPr>
        <w:t xml:space="preserve"> </w:t>
      </w:r>
    </w:p>
    <w:p w:rsidR="00CF78EB" w:rsidRDefault="002021D5">
      <w:pPr>
        <w:numPr>
          <w:ilvl w:val="0"/>
          <w:numId w:val="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Skalatska O., Steblyna N., Matsyshyna I. Archetype of «Country Savior»: Main Signs of Manipulation (Experience of Ukraine). Studia Politica. Romania Political Science Review. Vol.XXII, no.1. 2022 P.67-95 https://drive.google.com/file/d/1-E9TymIKkiVag3GBIELk-FJy4gnq-sw-/view</w:t>
      </w:r>
    </w:p>
    <w:p w:rsidR="00CF78EB" w:rsidRDefault="00CF78EB">
      <w:pPr>
        <w:spacing w:after="0" w:line="276" w:lineRule="auto"/>
        <w:ind w:left="284" w:hanging="284"/>
        <w:jc w:val="both"/>
        <w:rPr>
          <w:rFonts w:ascii="Times New Roman" w:eastAsia="Times New Roman" w:hAnsi="Times New Roman" w:cs="Times New Roman"/>
          <w:sz w:val="28"/>
          <w:szCs w:val="28"/>
        </w:rPr>
      </w:pP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bookmarkStart w:id="20" w:name="_heading=h.v9p3xinta0ot" w:colFirst="0" w:colLast="0"/>
      <w:bookmarkEnd w:id="20"/>
      <w:r>
        <w:rPr>
          <w:rFonts w:ascii="Times New Roman" w:eastAsia="Times New Roman" w:hAnsi="Times New Roman" w:cs="Times New Roman"/>
          <w:b/>
          <w:smallCaps/>
          <w:sz w:val="28"/>
          <w:szCs w:val="28"/>
        </w:rPr>
        <w:t>ТЕМА 5. ФІЛОСОФСЬКІ АСПЕКТИ ШТУЧНОГО ІНТЕЛЕКТУ</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7. </w:t>
      </w:r>
      <w:r>
        <w:rPr>
          <w:rFonts w:ascii="Times New Roman" w:eastAsia="Times New Roman" w:hAnsi="Times New Roman" w:cs="Times New Roman"/>
          <w:b/>
          <w:sz w:val="28"/>
          <w:szCs w:val="28"/>
        </w:rPr>
        <w:br/>
        <w:t>Штучний інтелект: виклики та філософські дилеми</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7"/>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може штучний інтелект володіти свідомістю або самосвідомістю, і що це означає з філософської точки зору? </w:t>
      </w:r>
    </w:p>
    <w:p w:rsidR="00CF78EB" w:rsidRDefault="002021D5">
      <w:pPr>
        <w:numPr>
          <w:ilvl w:val="0"/>
          <w:numId w:val="7"/>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етичні дилеми виникають у зв’язку з розвитком штучного інтелекту?  </w:t>
      </w:r>
    </w:p>
    <w:p w:rsidR="00CF78EB" w:rsidRDefault="002021D5">
      <w:pPr>
        <w:numPr>
          <w:ilvl w:val="0"/>
          <w:numId w:val="7"/>
        </w:numPr>
        <w:pBdr>
          <w:top w:val="nil"/>
          <w:left w:val="nil"/>
          <w:bottom w:val="nil"/>
          <w:right w:val="nil"/>
          <w:between w:val="nil"/>
        </w:pBdr>
        <w:spacing w:after="0"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штучний інтелект змінює традиційні уявлення про знання та пізнання? </w:t>
      </w:r>
    </w:p>
    <w:p w:rsidR="00CF78EB" w:rsidRDefault="002021D5">
      <w:pPr>
        <w:numPr>
          <w:ilvl w:val="0"/>
          <w:numId w:val="7"/>
        </w:numPr>
        <w:pBdr>
          <w:top w:val="nil"/>
          <w:left w:val="nil"/>
          <w:bottom w:val="nil"/>
          <w:right w:val="nil"/>
          <w:between w:val="nil"/>
        </w:pBdr>
        <w:spacing w:line="276" w:lineRule="auto"/>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таке технологічна сингулярність, і які філософські питання вона ставить щодо майбутнього людства та штучного інтелекту? </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рекомендується ознайомитися з основними філософськими питаннями, пов'язаними зі штучним інтелектом. Варто почати з концепції свідомості та самосвідомості: дослідити, що сучасні філософи та вчені думають про можливість появи свідомості у штучного інтелекту. Вивчіть аргументи таких філософів, як Джон Серл («Китайська кімната») та Деніел Деннетт, які висловлюють різні точки зору щодо свідомості в контексті ШІ. Це допоможе підготуватися до обговорення питання, чи може ШІ стати самосвідомим суб’єктом.</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Ознайомтеся з етичними дилемами, які виникають із розвитком штучного інтелекту. Важливо проаналізувати, як ШІ впливає на питання приватності, відповідальності, безпеки та етичних рішень. Рекомендується звернутися до прикладів використання ШІ в різних сферах, таких як медицина, автономні транспортні засоби чи інформаційні системи. Розгляньте, хто має нести відповідальність за дії, вчинені штучним інтелектом, і які етичні рамки необхідно встановити для регулювання його розвитку.</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Вивчіть концепції технологічної сингулярності та її філософських наслідків. Ознайомтеся з ідеєю сингулярності, запропонованою Реймондом Курцвейлом, та аргументами «за» і «проти» цього сценарію. Розгляньте, як можливе перевищення </w:t>
      </w:r>
      <w:r>
        <w:rPr>
          <w:rFonts w:ascii="Times New Roman" w:eastAsia="Times New Roman" w:hAnsi="Times New Roman" w:cs="Times New Roman"/>
          <w:sz w:val="28"/>
          <w:szCs w:val="28"/>
        </w:rPr>
        <w:lastRenderedPageBreak/>
        <w:t>людського інтелекту штучним інтелектом може вплинути на суспільство, свободу волі та саме існування людства. Підготуйте тези щодо того, які ризики та можливості відкриває сингулярність, та будьте готові до дискусії на ці теми.</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CF78EB">
      <w:pPr>
        <w:widowControl w:val="0"/>
        <w:spacing w:after="0" w:line="276" w:lineRule="auto"/>
        <w:jc w:val="both"/>
        <w:rPr>
          <w:rFonts w:ascii="Times New Roman" w:eastAsia="Times New Roman" w:hAnsi="Times New Roman" w:cs="Times New Roman"/>
          <w:b/>
          <w:i/>
          <w:sz w:val="28"/>
          <w:szCs w:val="28"/>
        </w:rPr>
      </w:pPr>
    </w:p>
    <w:p w:rsidR="00CF78EB" w:rsidRDefault="00CF78EB">
      <w:pPr>
        <w:widowControl w:val="0"/>
        <w:spacing w:after="0" w:line="276" w:lineRule="auto"/>
        <w:jc w:val="both"/>
        <w:rPr>
          <w:rFonts w:ascii="Times New Roman" w:eastAsia="Times New Roman" w:hAnsi="Times New Roman" w:cs="Times New Roman"/>
          <w:b/>
          <w:i/>
          <w:sz w:val="28"/>
          <w:szCs w:val="28"/>
        </w:rPr>
      </w:pP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Бостром Нік. Суперінтелект. Стратегії і небезпеки розвитку розумних машин / пер з англ. Антон Ящук, Антоніна Ящук. Київ : Наш формат, 2020. 408 с.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Губернатор О. І. Імерсивні культурні практики ХХІ століття: особливості та прийоми. Культурологічний альманах. 2022. № 3. С. 283–289.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Епіктет. Роздуми. У чому наше благо? Афоризми / переклад О. Голота. 2021. Вид. Андронум. 88 с.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Цифрова соціалізація індивіда: комунікаційні трансформації / Соціалізація особистості у сучасних соціокультурних контекстах : матеріали ХІ міжнародної науково-практичної конференції (м. Харків, 20 грудня 2020 р.). C. 33-36. </w:t>
      </w:r>
    </w:p>
    <w:p w:rsidR="00CF78EB" w:rsidRDefault="002021D5">
      <w:pPr>
        <w:numPr>
          <w:ilvl w:val="0"/>
          <w:numId w:val="8"/>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Пер. з англ.. О. Дем’янчук. К.: Букшеф, 2022. 416 с. </w:t>
      </w:r>
    </w:p>
    <w:p w:rsidR="00CF78EB" w:rsidRDefault="00CF78EB">
      <w:pPr>
        <w:spacing w:line="276" w:lineRule="auto"/>
        <w:jc w:val="center"/>
        <w:rPr>
          <w:rFonts w:ascii="Times New Roman" w:eastAsia="Times New Roman" w:hAnsi="Times New Roman" w:cs="Times New Roman"/>
          <w:b/>
          <w:sz w:val="28"/>
          <w:szCs w:val="28"/>
          <w:u w:val="single"/>
        </w:rPr>
      </w:pPr>
    </w:p>
    <w:p w:rsidR="00CF78EB" w:rsidRDefault="00CF78EB">
      <w:pPr>
        <w:spacing w:line="276" w:lineRule="auto"/>
        <w:jc w:val="center"/>
        <w:rPr>
          <w:rFonts w:ascii="Times New Roman" w:eastAsia="Times New Roman" w:hAnsi="Times New Roman" w:cs="Times New Roman"/>
          <w:b/>
          <w:sz w:val="28"/>
          <w:szCs w:val="28"/>
          <w:u w:val="single"/>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i/>
          <w:smallCaps/>
          <w:sz w:val="28"/>
          <w:szCs w:val="28"/>
        </w:rPr>
      </w:pPr>
      <w:bookmarkStart w:id="21" w:name="_heading=h.39azrm1nlp8k" w:colFirst="0" w:colLast="0"/>
      <w:bookmarkEnd w:id="21"/>
      <w:r>
        <w:rPr>
          <w:rFonts w:ascii="Times New Roman" w:eastAsia="Times New Roman" w:hAnsi="Times New Roman" w:cs="Times New Roman"/>
          <w:b/>
          <w:smallCaps/>
          <w:sz w:val="28"/>
          <w:szCs w:val="28"/>
        </w:rPr>
        <w:t>ТЕМА 6. МЕДІАКУЛЬТУРА. ЦИФРОВА КУЛЬТУРА</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8. </w:t>
      </w:r>
      <w:r>
        <w:rPr>
          <w:rFonts w:ascii="Times New Roman" w:eastAsia="Times New Roman" w:hAnsi="Times New Roman" w:cs="Times New Roman"/>
          <w:b/>
          <w:sz w:val="28"/>
          <w:szCs w:val="28"/>
        </w:rPr>
        <w:br/>
        <w:t>Медіакультура vs. Цифрова культура: зіткнення або симбіоз?</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диспут</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диспуту</w:t>
      </w:r>
    </w:p>
    <w:p w:rsidR="00CF78EB" w:rsidRDefault="002021D5">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Як цифрова культура змінює традиційні цінності людського буття та впливає на взаємодію між віртуальним і реальним просторами? </w:t>
      </w:r>
    </w:p>
    <w:p w:rsidR="00CF78EB" w:rsidRDefault="002021D5">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може цифрова культура стати продовженням традиційних форм самовираження та комунікації, чи вона створює розрив між минулим і сучасністю? </w:t>
      </w:r>
    </w:p>
    <w:p w:rsidR="00CF78EB" w:rsidRDefault="002021D5">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віртуальний простір впливає на розуміння реальних соціальних відносин та моральних цінностей? </w:t>
      </w:r>
    </w:p>
    <w:p w:rsidR="00CF78EB" w:rsidRDefault="00CF78EB">
      <w:pPr>
        <w:pBdr>
          <w:top w:val="nil"/>
          <w:left w:val="nil"/>
          <w:bottom w:val="nil"/>
          <w:right w:val="nil"/>
          <w:between w:val="nil"/>
        </w:pBdr>
        <w:spacing w:after="0" w:line="276" w:lineRule="auto"/>
        <w:ind w:left="720"/>
        <w:jc w:val="both"/>
        <w:rPr>
          <w:rFonts w:ascii="Times New Roman" w:eastAsia="Times New Roman" w:hAnsi="Times New Roman" w:cs="Times New Roman"/>
          <w:color w:val="000000"/>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у формі диспуту на тему «Медіакультура vs. Цифрова культура: зіткнення або симбіоз?» рекомендується  ознайомитися з ключовими концепціями медіакультури та цифрової культури. Зверніться до праць сучасних філософів і культурологів, які аналізують вплив цифрових медіа на суспільство, зокрема на формування нових цінностей. Варто звернути увагу на те, як цифрова культура змінює традиційні підходи до комунікації, соціальних норм та цінностей, а також як вона впливає на сприйняття реального та віртуального простору.</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Підготуйтеся до диспуту про взаємозв'язок між традиціями та сучасністю в контексті цифрової культури. Розгляньте питання про те, чи цифрова культура є продовженням традиційної медіакультури, чи вона створює розрив між минулим і теперішнім. Продумайте аргументи щодо того, як цифрові практики, такі як соціальні мережі, віртуальні спільноти та онлайн-комунікація, впливають на збереження або трансформацію культурної спадщини. Приклади з реального життя допоможуть глибше зрозуміти, як цифрова культура взаємодіє з усталеними цінностями людського буття.</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both"/>
        <w:rPr>
          <w:rFonts w:ascii="Times New Roman" w:eastAsia="Times New Roman" w:hAnsi="Times New Roman" w:cs="Times New Roman"/>
          <w:b/>
          <w:i/>
          <w:sz w:val="28"/>
          <w:szCs w:val="28"/>
        </w:rPr>
      </w:pPr>
      <w:bookmarkStart w:id="22" w:name="_heading=h.2ku9xh47ue0" w:colFirst="0" w:colLast="0"/>
      <w:bookmarkEnd w:id="22"/>
      <w:r>
        <w:rPr>
          <w:rFonts w:ascii="Times New Roman" w:eastAsia="Times New Roman" w:hAnsi="Times New Roman" w:cs="Times New Roman"/>
          <w:b/>
          <w:i/>
          <w:sz w:val="28"/>
          <w:szCs w:val="28"/>
        </w:rPr>
        <w:t xml:space="preserve">Література до теми: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Губернатор О. І. Імерсивні культурні практики ХХІ століття: особливості та прийоми. Культурологічний альманах. 2022. № 3. С. 283–289.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Культура принад і спротиву. К. : Темпора, 2020. 576 с.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Репрезентація іміджу у віртуальному просторі / Соціалізація особистості у сучасних соціокультурних контекстах : матеріали Х міжнародної науково-практичної конференції, (м. Харків, 11 жовтня 2019 р). C. 33-36.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Скалацька О. Розважальний контент українських медіа під час повномасштабної військової агресії в Україні / Журналістика та соціальні комунікації в контексті становлення громадянського суспільства в Україні і в світі: виклики, тенденції, перспективи : матер. Всеукраїнської наук.-практ. конф. (м. Одеса, 4 листопада 2022 р.) / наук. ред. В. Колкутіна, упоряд. Ю. Грушевська. Одеса : Національний університет «Одеська юридична академія», 2022. С. 94-96. </w:t>
      </w:r>
    </w:p>
    <w:p w:rsidR="00CF78EB" w:rsidRDefault="002021D5">
      <w:pPr>
        <w:numPr>
          <w:ilvl w:val="0"/>
          <w:numId w:val="1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Пер. з англ.. О. Дем’янчук. К.: Букшеф, 2022. 416 с. </w:t>
      </w:r>
    </w:p>
    <w:p w:rsidR="00CF78EB" w:rsidRDefault="00CF78EB">
      <w:pPr>
        <w:widowControl w:val="0"/>
        <w:spacing w:before="240" w:after="0" w:line="276" w:lineRule="auto"/>
        <w:ind w:left="426" w:hanging="426"/>
        <w:jc w:val="both"/>
        <w:rPr>
          <w:rFonts w:ascii="Times New Roman" w:eastAsia="Times New Roman" w:hAnsi="Times New Roman" w:cs="Times New Roman"/>
          <w:b/>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sz w:val="28"/>
          <w:szCs w:val="28"/>
        </w:rPr>
      </w:pPr>
      <w:bookmarkStart w:id="23" w:name="_heading=h.36vf6rzdjx9r" w:colFirst="0" w:colLast="0"/>
      <w:bookmarkEnd w:id="23"/>
      <w:r>
        <w:rPr>
          <w:rFonts w:ascii="Times New Roman" w:eastAsia="Times New Roman" w:hAnsi="Times New Roman" w:cs="Times New Roman"/>
          <w:b/>
          <w:smallCaps/>
          <w:sz w:val="28"/>
          <w:szCs w:val="28"/>
        </w:rPr>
        <w:t>ТЕМА 7. МЕДІЙНИЙ РИТУАЛ. ОНЛАЙН-ТРАНСЛЯЦІЯ ЯК ІНСЦЕНУВАННЯ</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9. </w:t>
      </w:r>
      <w:r>
        <w:rPr>
          <w:rFonts w:ascii="Times New Roman" w:eastAsia="Times New Roman" w:hAnsi="Times New Roman" w:cs="Times New Roman"/>
          <w:b/>
          <w:sz w:val="28"/>
          <w:szCs w:val="28"/>
        </w:rPr>
        <w:br/>
        <w:t xml:space="preserve">Онлайн-трансляція як сучасний медійний ритуал </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keepNext/>
        <w:keepLines/>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1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онлайн-трансляція виконує роль сучасного ритуалу, і які елементи інсценування використовуються для створення медійного впливу? </w:t>
      </w:r>
    </w:p>
    <w:p w:rsidR="00CF78EB" w:rsidRDefault="002021D5">
      <w:pPr>
        <w:numPr>
          <w:ilvl w:val="0"/>
          <w:numId w:val="1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чому полягає роль медійних героїв та глобальних медійних ікон в онлайн-трансляціях як ритуальних подіях? </w:t>
      </w:r>
    </w:p>
    <w:p w:rsidR="00CF78EB" w:rsidRDefault="002021D5">
      <w:pPr>
        <w:numPr>
          <w:ilvl w:val="0"/>
          <w:numId w:val="1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онлайн-трансляції сприяють створенню та зміцненню образів глобальних медійних ікон у сучасній культурі? </w:t>
      </w:r>
    </w:p>
    <w:p w:rsidR="00CF78EB" w:rsidRDefault="002021D5">
      <w:pPr>
        <w:numPr>
          <w:ilvl w:val="0"/>
          <w:numId w:val="1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вважати онлайн-трансляції новою формою медійної сакральності, яка об’єднує глядачів навколо спільних цінностей та символів?</w:t>
      </w: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рекомендується розглянути концепцію ритуалу в контексті медіафілософії. Ознайомтеся з теоріями, які описують медіаритуали, такими як щоденні новини, спортивні події, концерти та політичні трансляції. Зверніть увагу на те, як онлайн-трансляції, зокрема в соціальних мережах або на стримінгових платформах, використовують ритуальні елементи для створення відчуття колективного досвіду та символічної спільності. Підготуйте приклади онлайн-трансляцій, які ви вважаєте сучасними медійними ритуалами, та проаналізуйте, які саме ритуальні елементи в них присутні. </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Зверніть увагу на роль медійних героїв та глобальних медійних ікон в онлайн-трансляціях. Розгляньте, як їхня участь у трансляціях створює ритуальну атмосферу та впливає на сприйняття події аудиторією. Ознайомтеся з концепцією </w:t>
      </w:r>
      <w:r>
        <w:rPr>
          <w:rFonts w:ascii="Times New Roman" w:eastAsia="Times New Roman" w:hAnsi="Times New Roman" w:cs="Times New Roman"/>
          <w:sz w:val="28"/>
          <w:szCs w:val="28"/>
        </w:rPr>
        <w:lastRenderedPageBreak/>
        <w:t>«сакралізації» медійних персон, яка дозволяє їм стати своєрідними «іконами» у масовій свідомості. Підготуйтеся обговорювати, яким чином онлайн-трансляції сприяють формуванню та підтримці цих образів, а також яку роль відіграє аудиторія в процесі «обожнювання» медійних героїв.</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Проаналізуйте, як онлайн-трансляції створюють нові форми медійної сакральності та об’єднують аудиторію навколо спільних символів та цінностей. Зверніть увагу на те, як ці трансляції формують своєрідний «віртуальний простір», де глядачі стають учасниками спільного ритуалу, незалежно від їхнього фізичного місцезнаходження. Підготуйте замітки про те, яким чином такі події впливають на колективну ідентичність та соціальні взаємодії в глобальному медіапросторі. </w:t>
      </w: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 Зимовець Р., Пролеєв С. Комунікація і культура в глобальному світі. К.: Дух і Літера, 2020. 416 с.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Кешмор Е. Феномен культури Кардаш’ян: Як знаменитості змінюють життя в ХХІ столітті. Переклад з англ. В. Карасьова. Харьков: Вид-во «Ранок» : Фабула, 2020. 208 с.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Кметик-Подубінська Х. Типи комунікативних практик інформаційного суспільства. Науковий вісник ХДУ. 2023, № 2. С. 5-9.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Відеозвернення як ефективна комунікація / Європейський вибір України, розвиток науки та національна безпека в реаліях масштабної військової агресії та глобальних викликів ХХІ століття : матеріали Міжнародної науково-практичної конференції 17 червня 2022 р. С. 840-842. </w:t>
      </w:r>
      <w:hyperlink r:id="rId14">
        <w:r>
          <w:rPr>
            <w:rFonts w:ascii="Times New Roman" w:eastAsia="Times New Roman" w:hAnsi="Times New Roman" w:cs="Times New Roman"/>
            <w:color w:val="0563C1"/>
            <w:sz w:val="28"/>
            <w:szCs w:val="28"/>
            <w:u w:val="single"/>
          </w:rPr>
          <w:t>http://dspace.onua.edu.ua/bitstream/handle/11300/19953/%D0%A1%D0%BA%D0%B0%D0%BB%D0%B0%D1%86%D1%8C%D0%BA%D0%B0%20%D0%9E%D0%BB%D0%B5%D0%BD%D0%B0%20%D0%92%D1%96%D1%82%D0%B0%D0%BB%D1%96%D1%97%D0%B2%D0%BD%D0%B0.pdf?sequence=1&amp;isAllowed=y</w:t>
        </w:r>
      </w:hyperlink>
      <w:r>
        <w:rPr>
          <w:rFonts w:ascii="Times New Roman" w:eastAsia="Times New Roman" w:hAnsi="Times New Roman" w:cs="Times New Roman"/>
          <w:color w:val="000000"/>
          <w:sz w:val="28"/>
          <w:szCs w:val="28"/>
        </w:rPr>
        <w:t xml:space="preserve">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Онлайн-трансляції як різновид медіаритуалу / Collection of Theses of scientific and methodical reports of scientific and pedagogical intership (April 4 – May 13) 2022. C.178-181. </w:t>
      </w:r>
    </w:p>
    <w:p w:rsidR="00CF78EB" w:rsidRDefault="002021D5">
      <w:pPr>
        <w:numPr>
          <w:ilvl w:val="0"/>
          <w:numId w:val="1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Репрезентація іміджу у віртуальному просторі / Соціалізація особистості у сучасних соціокультурних контекстах : матеріали Х міжнародної науково-практичної конференції, (м. Харків, 11 жовтня 2019 р). C. 33-36. </w:t>
      </w:r>
    </w:p>
    <w:p w:rsidR="00CF78EB" w:rsidRDefault="00CF78EB">
      <w:pPr>
        <w:spacing w:line="276" w:lineRule="auto"/>
        <w:jc w:val="center"/>
        <w:rPr>
          <w:rFonts w:ascii="Times New Roman" w:eastAsia="Times New Roman" w:hAnsi="Times New Roman" w:cs="Times New Roman"/>
          <w:b/>
          <w:sz w:val="28"/>
          <w:szCs w:val="28"/>
          <w:u w:val="single"/>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sz w:val="28"/>
          <w:szCs w:val="28"/>
          <w:u w:val="single"/>
        </w:rPr>
      </w:pPr>
      <w:r>
        <w:rPr>
          <w:rFonts w:ascii="Times New Roman" w:eastAsia="Times New Roman" w:hAnsi="Times New Roman" w:cs="Times New Roman"/>
          <w:b/>
          <w:smallCaps/>
          <w:sz w:val="28"/>
          <w:szCs w:val="28"/>
        </w:rPr>
        <w:lastRenderedPageBreak/>
        <w:t>ТЕМА 8. КОНЦЕПЦІЯ POST-TRUTH: ФІЛОСОФСЬКІ ПІДХОДИ</w:t>
      </w: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10. </w:t>
      </w:r>
      <w:r>
        <w:rPr>
          <w:rFonts w:ascii="Times New Roman" w:eastAsia="Times New Roman" w:hAnsi="Times New Roman" w:cs="Times New Roman"/>
          <w:b/>
          <w:sz w:val="28"/>
          <w:szCs w:val="28"/>
        </w:rPr>
        <w:br/>
        <w:t>Істина в епоху Post-Truth: факт, фейк та дезінформація</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CF78EB" w:rsidRDefault="002021D5">
      <w:pPr>
        <w:numPr>
          <w:ilvl w:val="0"/>
          <w:numId w:val="1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поняття істини трансформується в епоху постправди, і які філософські підходи допомагають зрозуміти цю трансформацію? </w:t>
      </w:r>
    </w:p>
    <w:p w:rsidR="00CF78EB" w:rsidRDefault="002021D5">
      <w:pPr>
        <w:numPr>
          <w:ilvl w:val="0"/>
          <w:numId w:val="1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чому полягає відмінність між фактом, фейком та дезінформацією, і як вони взаємодіють у контексті постправди? </w:t>
      </w:r>
    </w:p>
    <w:p w:rsidR="00CF78EB" w:rsidRDefault="002021D5">
      <w:pPr>
        <w:numPr>
          <w:ilvl w:val="0"/>
          <w:numId w:val="1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впливає поширення фейків та дезінформації на суспільну свідомість та пошуки істини в сучасному інформаційному просторі? </w:t>
      </w:r>
    </w:p>
    <w:p w:rsidR="00CF78EB" w:rsidRDefault="002021D5">
      <w:pPr>
        <w:numPr>
          <w:ilvl w:val="0"/>
          <w:numId w:val="1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Актуалізація дезінформації під час пандемії Covid-19</w:t>
      </w:r>
    </w:p>
    <w:p w:rsidR="00CF78EB" w:rsidRDefault="00CF78EB">
      <w:pPr>
        <w:spacing w:line="276" w:lineRule="auto"/>
        <w:jc w:val="center"/>
        <w:rPr>
          <w:rFonts w:ascii="Times New Roman" w:eastAsia="Times New Roman" w:hAnsi="Times New Roman" w:cs="Times New Roman"/>
          <w:sz w:val="28"/>
          <w:szCs w:val="28"/>
        </w:rPr>
      </w:pPr>
    </w:p>
    <w:p w:rsidR="00CF78EB" w:rsidRDefault="002021D5">
      <w:pPr>
        <w:keepNext/>
        <w:keepLines/>
        <w:widowControl w:val="0"/>
        <w:spacing w:before="120" w:after="0" w:line="276" w:lineRule="auto"/>
        <w:jc w:val="center"/>
        <w:rPr>
          <w:rFonts w:ascii="Times New Roman" w:eastAsia="Times New Roman" w:hAnsi="Times New Roman" w:cs="Times New Roman"/>
          <w:b/>
          <w:sz w:val="28"/>
          <w:szCs w:val="28"/>
        </w:rPr>
      </w:pPr>
      <w:bookmarkStart w:id="24" w:name="_heading=h.wm1r6wriuq1m" w:colFirst="0" w:colLast="0"/>
      <w:bookmarkEnd w:id="24"/>
      <w:r>
        <w:rPr>
          <w:rFonts w:ascii="Times New Roman" w:eastAsia="Times New Roman" w:hAnsi="Times New Roman" w:cs="Times New Roman"/>
          <w:b/>
          <w:sz w:val="28"/>
          <w:szCs w:val="28"/>
        </w:rPr>
        <w:t xml:space="preserve">Практичне заняття 11. </w:t>
      </w:r>
      <w:r>
        <w:rPr>
          <w:rFonts w:ascii="Times New Roman" w:eastAsia="Times New Roman" w:hAnsi="Times New Roman" w:cs="Times New Roman"/>
          <w:b/>
          <w:sz w:val="28"/>
          <w:szCs w:val="28"/>
        </w:rPr>
        <w:br/>
        <w:t>Майбутній розвиток та становлення інформаційного суспільства</w:t>
      </w:r>
    </w:p>
    <w:p w:rsidR="00CF78EB" w:rsidRDefault="00CF78EB">
      <w:pPr>
        <w:keepNext/>
        <w:keepLines/>
        <w:widowControl w:val="0"/>
        <w:spacing w:before="120" w:after="0" w:line="276" w:lineRule="auto"/>
        <w:jc w:val="center"/>
        <w:rPr>
          <w:rFonts w:ascii="Times New Roman" w:eastAsia="Times New Roman" w:hAnsi="Times New Roman" w:cs="Times New Roman"/>
          <w:b/>
          <w:sz w:val="28"/>
          <w:szCs w:val="28"/>
        </w:rPr>
      </w:pPr>
    </w:p>
    <w:p w:rsidR="00CF78EB" w:rsidRDefault="002021D5">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CF78EB" w:rsidRDefault="002021D5">
      <w:pPr>
        <w:spacing w:line="276"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Підготувати есе або презентацію </w:t>
      </w:r>
      <w:r>
        <w:rPr>
          <w:rFonts w:ascii="Times New Roman" w:eastAsia="Times New Roman" w:hAnsi="Times New Roman" w:cs="Times New Roman"/>
          <w:sz w:val="28"/>
          <w:szCs w:val="28"/>
        </w:rPr>
        <w:t>на одну з тем:</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Цифровий розрив: як подолати нерівність в інформаційному суспільстві?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Етичні виклики в епоху інформаційного суспільства: конфіденційність, безпека та свобода слова.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Інформаційна екологія: як впоратися з надлишком інформації в сучасному світі?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Вплив штучного інтелекту на формування майбутнього інформаційного суспільства.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медіаграмотності у становленні інформаційного суспільства: виклики та перспективи.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Майбутнє праці в інформаційному суспільстві: автоматизація та нові професії.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Культурні зміни в інформаційному суспільстві: глобалізація та локальна ідентичність.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Мережеве суспільство: вплив цифрових комунікацій на соціальні зв’язки.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Віртуальна реальність та доповнена реальність у майбутньому інформаційного суспільства.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соціальних медіа у формуванні громадянського суспільства в епоху інформації.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Філософські аспекти приватності в інформаційному суспільстві: свобода чи контроль?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Розвиток цифрової демократії: перспективи та ризики у майбутньому інформаційного суспільства.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Блокчейн як інструмент прозорості та безпеки в інформаційному суспільстві.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Економіка знань: як інформація та інновації змінюють економічні моделі майбутнього. </w:t>
      </w:r>
    </w:p>
    <w:p w:rsidR="00CF78EB" w:rsidRDefault="002021D5">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Цифрова освіта: як підготувати наступне покоління до викликів інформаційного суспільства?</w:t>
      </w: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практичного заняття.</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рекомендується почати з вивчення ключових концепцій інформаційного суспільства. Зверніть увагу на теорії, які аналізують зміни в суспільстві під впливом інформаційних т</w:t>
      </w:r>
      <w:bookmarkStart w:id="25" w:name="_GoBack"/>
      <w:bookmarkEnd w:id="25"/>
      <w:r>
        <w:rPr>
          <w:rFonts w:ascii="Times New Roman" w:eastAsia="Times New Roman" w:hAnsi="Times New Roman" w:cs="Times New Roman"/>
          <w:sz w:val="28"/>
          <w:szCs w:val="28"/>
        </w:rPr>
        <w:t>ехнологій. Зосередьтеся на тому, як розвиток комунікаційних технологій та доступ до інформації впливають на соціальні, економічні та культурні процеси. Це допоможе зрозуміти ключові виклики та перспективи майбутнього інформаційного суспільства.</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Розгляньте етичні, соціальні та економічні аспекти інформаційного суспільства. Проаналізуйте такі питання, як цифрова нерівність, конфіденційність даних, свобода слова та кібербезпека. Під час підготовки виберіть конкретні приклади або кейси, що ілюструють ці проблеми, наприклад, роль соціальних медіа у формуванні громадської думки або вплив автоматизації на ринок праці. Це дозволить глибше зрозуміти, як технології не лише змінюють суспільство, але й створюють нові виклики.</w:t>
      </w:r>
    </w:p>
    <w:p w:rsidR="00CF78EB" w:rsidRDefault="002021D5">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Особливу увагу зверніть на питання цифрової освіти та медіаграмотності. Ознайомтеся з концепціями, які пояснюють, чому навички роботи з інформацією та критичне мислення є важливими для існування в інформаційному суспільстві. Проаналізуйте сучасні підходи до розвитку цифрової компетентності, а також дослідіть, як навчальні системи адаптуються до викликів, пов'язаних із швидким розвитком технологій та доступом до інформації. Порозмірковуйте над тим, як технології, такі як штучний інтелект, блокчейн або віртуальна реальність, можуть вплинути на соціальні та економічні структури. Підготуйте тези щодо того, які можливості та ризики відкриває впровадження нових технологій, та як це вплине на формування глобального інформаційного суспільства.</w:t>
      </w: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2021D5">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Комунікативні практики під час пандемії Covid-19 / матеріали VІІІ Міжнародної науково-практичної конференції [наук. ред. Т. Кузнєцова; упоряд. Ю.Грушевська]. Одеса: Національний університет «Одеська юридична академія», 2021. С. 95-97.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Badiou A. On the Epidemic Situation. Verso. 23.03.2020. URL: </w:t>
      </w:r>
      <w:hyperlink r:id="rId15">
        <w:r>
          <w:rPr>
            <w:rFonts w:ascii="Times New Roman" w:eastAsia="Times New Roman" w:hAnsi="Times New Roman" w:cs="Times New Roman"/>
            <w:color w:val="0563C1"/>
            <w:sz w:val="28"/>
            <w:szCs w:val="28"/>
            <w:u w:val="single"/>
          </w:rPr>
          <w:t>https://www.versobooks.com/blogs/4608-on-the-epidemic-situation</w:t>
        </w:r>
      </w:hyperlink>
      <w:r>
        <w:rPr>
          <w:rFonts w:ascii="Times New Roman" w:eastAsia="Times New Roman" w:hAnsi="Times New Roman" w:cs="Times New Roman"/>
          <w:color w:val="000000"/>
          <w:sz w:val="28"/>
          <w:szCs w:val="28"/>
        </w:rPr>
        <w:t xml:space="preserve">. </w:t>
      </w:r>
    </w:p>
    <w:p w:rsidR="00CF78EB" w:rsidRDefault="002021D5">
      <w:pPr>
        <w:numPr>
          <w:ilvl w:val="0"/>
          <w:numId w:val="16"/>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CF78EB" w:rsidRDefault="00CF78EB">
      <w:pPr>
        <w:spacing w:after="0" w:line="276" w:lineRule="auto"/>
        <w:ind w:left="284" w:hanging="284"/>
        <w:jc w:val="both"/>
        <w:rPr>
          <w:rFonts w:ascii="Times New Roman" w:eastAsia="Times New Roman" w:hAnsi="Times New Roman" w:cs="Times New Roman"/>
          <w:sz w:val="28"/>
          <w:szCs w:val="28"/>
        </w:rPr>
      </w:pPr>
    </w:p>
    <w:p w:rsidR="00CF78EB" w:rsidRDefault="00CF78EB">
      <w:pPr>
        <w:spacing w:after="0" w:line="276" w:lineRule="auto"/>
        <w:ind w:firstLine="567"/>
        <w:jc w:val="both"/>
        <w:rPr>
          <w:rFonts w:ascii="Times New Roman" w:eastAsia="Times New Roman" w:hAnsi="Times New Roman" w:cs="Times New Roman"/>
          <w:sz w:val="28"/>
          <w:szCs w:val="28"/>
        </w:rPr>
      </w:pP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26" w:name="_heading=h.iwvds8mpakdl" w:colFirst="0" w:colLast="0"/>
      <w:bookmarkEnd w:id="26"/>
      <w:r>
        <w:br w:type="page"/>
      </w:r>
    </w:p>
    <w:p w:rsidR="00CF78EB" w:rsidRDefault="002021D5">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27" w:name="_heading=h.dc52qn6iyii1" w:colFirst="0" w:colLast="0"/>
      <w:bookmarkEnd w:id="27"/>
      <w:r>
        <w:rPr>
          <w:rFonts w:ascii="Times New Roman" w:eastAsia="Times New Roman" w:hAnsi="Times New Roman" w:cs="Times New Roman"/>
          <w:b/>
          <w:smallCaps/>
          <w:sz w:val="28"/>
          <w:szCs w:val="28"/>
        </w:rPr>
        <w:lastRenderedPageBreak/>
        <w:t>РЕКОМЕНДОВАНИЙ ПЕРЕЛІК ДЖЕРЕЛ</w:t>
      </w:r>
    </w:p>
    <w:p w:rsidR="00CF78EB" w:rsidRDefault="002021D5">
      <w:pPr>
        <w:widowControl w:val="0"/>
        <w:spacing w:after="0" w:line="276" w:lineRule="auto"/>
        <w:ind w:left="426" w:hanging="426"/>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Основні</w:t>
      </w:r>
      <w:r>
        <w:rPr>
          <w:rFonts w:ascii="Times New Roman" w:eastAsia="Times New Roman" w:hAnsi="Times New Roman" w:cs="Times New Roman"/>
          <w:b/>
          <w:color w:val="000000"/>
          <w:sz w:val="28"/>
          <w:szCs w:val="28"/>
        </w:rPr>
        <w:t xml:space="preserve"> джерела</w:t>
      </w:r>
    </w:p>
    <w:p w:rsidR="00CF78EB" w:rsidRDefault="00CF78EB">
      <w:pPr>
        <w:widowControl w:val="0"/>
        <w:spacing w:after="0" w:line="276" w:lineRule="auto"/>
        <w:ind w:left="426" w:hanging="426"/>
        <w:jc w:val="center"/>
        <w:rPr>
          <w:rFonts w:ascii="Times New Roman" w:eastAsia="Times New Roman" w:hAnsi="Times New Roman" w:cs="Times New Roman"/>
          <w:b/>
          <w:color w:val="000000"/>
          <w:sz w:val="28"/>
          <w:szCs w:val="28"/>
        </w:rPr>
      </w:pP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28" w:name="_heading=h.81e4cznmcsyw" w:colFirst="0" w:colLast="0"/>
      <w:bookmarkEnd w:id="28"/>
      <w:r>
        <w:rPr>
          <w:rFonts w:ascii="Times New Roman" w:eastAsia="Times New Roman" w:hAnsi="Times New Roman" w:cs="Times New Roman"/>
          <w:color w:val="000000"/>
          <w:sz w:val="28"/>
          <w:szCs w:val="28"/>
        </w:rPr>
        <w:t xml:space="preserve">Кретов П. В. Медіафілософія : навч.-метод. посіб для студентів ОС Бакалавр : Черкаси: видавець Третяков О. М., 2023. 76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 Зимовець Р., Пролеєв С. Комунікація і культура в глобальному світі. К.: Дух і Літера, 2020. 416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Кешмор Е. Феномен культури Кардаш’ян: Як знаменитості змінюють життя в ХХІ столітті. Переклад з англ. В. Карасьова. Харьков: Вид-во «Ранок» : Фабула, 2020. 208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Кралюк П. Козацька філософія. Філософська та історіософська думка України XVII-XVIII ст. Вид.: Фоліо, 2022. 398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Культура принад і спротиву. К. : Темпора, 2020. 576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Платон. Держава / Переклад Я. Мішанич. Мультимедійне видавництво Стрельбицького. 2022. 332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Комунікативні практики під час пандемії Covid-19 / матеріали VІІІ Міжнародної науково-практичної конференції [наук. ред. Т. Кузнєцова; упоряд. Ю.Грушевська]. Одеса: Національний університет «Одеська юридична академія», 2021. С. 95-97.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Онлайн-трансляції як різновид медіаритуалу / Collection of Theses of scientific and methodical reports of scientific and pedagogical intership (April 4 – May 13) 2022. C.178-181.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Особливості впливу соціальної мережі Instagram на світогляд індивіда / Трансформація фінансової системи та обліку в умовах інноваційної глокалізації національної економіки : матеріали Всеукраїнської науково-практичної конференції, (м. Одеса, 25-26 жовтня 2018 р.). 2018. С. 254-255.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Репрезентація іміджу у віртуальному просторі / Соціалізація особистості у сучасних соціокультурних контекстах : матеріали Х міжнародної науково-практичної конференції, (м. Харків, 11 жовтня 2019 р). C. 33-36.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Цифрова соціалізація індивіда: комунікаційні трансформації / Соціалізація особистості у сучасних соціокультурних контекстах : матеріали ХІ міжнародної науково-практичної конференції (м. Харків, 20 грудня 2020 р.). C. 33-36.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Пер. з англ.. О. Дем’янчук. К.: Букшеф, 2022. 416 с.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Skalatska O., DenysenkoI., Parkhitko O. Misinformation in the information space of Ukrainian society during the Covid-19 pandemic. </w:t>
      </w:r>
      <w:r>
        <w:rPr>
          <w:rFonts w:ascii="Times New Roman" w:eastAsia="Times New Roman" w:hAnsi="Times New Roman" w:cs="Times New Roman"/>
          <w:i/>
          <w:color w:val="000000"/>
          <w:sz w:val="28"/>
          <w:szCs w:val="28"/>
        </w:rPr>
        <w:t>Postmodern Openings.</w:t>
      </w:r>
      <w:r>
        <w:rPr>
          <w:rFonts w:ascii="Times New Roman" w:eastAsia="Times New Roman" w:hAnsi="Times New Roman" w:cs="Times New Roman"/>
          <w:color w:val="000000"/>
          <w:sz w:val="28"/>
          <w:szCs w:val="28"/>
        </w:rPr>
        <w:t xml:space="preserve"> 2021.  №3. DOI: https://doi.org/10.18662/po/12.3/337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Nerubasska A., Yamilova T,  Bielyaieva O., Zahorodnia L. Effective Communication of Ukrainian Medical Opinion Leadersin Social Network. </w:t>
      </w:r>
      <w:r>
        <w:rPr>
          <w:rFonts w:ascii="Times New Roman" w:eastAsia="Times New Roman" w:hAnsi="Times New Roman" w:cs="Times New Roman"/>
          <w:i/>
          <w:color w:val="000000"/>
          <w:sz w:val="28"/>
          <w:szCs w:val="28"/>
        </w:rPr>
        <w:t>Journal of Critical Reviews</w:t>
      </w:r>
      <w:r>
        <w:rPr>
          <w:rFonts w:ascii="Times New Roman" w:eastAsia="Times New Roman" w:hAnsi="Times New Roman" w:cs="Times New Roman"/>
          <w:color w:val="000000"/>
          <w:sz w:val="28"/>
          <w:szCs w:val="28"/>
        </w:rPr>
        <w:t xml:space="preserve">; Vol 7(4) (2020). P.1673–1678 doi: 10.31838/jcr.07.04.273 </w:t>
      </w:r>
      <w:hyperlink r:id="rId16">
        <w:r>
          <w:rPr>
            <w:rFonts w:ascii="Times New Roman" w:eastAsia="Times New Roman" w:hAnsi="Times New Roman" w:cs="Times New Roman"/>
            <w:color w:val="0563C1"/>
            <w:sz w:val="28"/>
            <w:szCs w:val="28"/>
            <w:u w:val="single"/>
          </w:rPr>
          <w:t>http://www.jcreview.com/index.php?iid=2020-7-4.000&amp;&amp;jid=197&amp;lng=</w:t>
        </w:r>
      </w:hyperlink>
      <w:r>
        <w:rPr>
          <w:rFonts w:ascii="Times New Roman" w:eastAsia="Times New Roman" w:hAnsi="Times New Roman" w:cs="Times New Roman"/>
          <w:color w:val="000000"/>
          <w:sz w:val="28"/>
          <w:szCs w:val="28"/>
        </w:rPr>
        <w:t xml:space="preserve"> </w:t>
      </w:r>
    </w:p>
    <w:p w:rsidR="00CF78EB" w:rsidRDefault="002021D5">
      <w:pPr>
        <w:numPr>
          <w:ilvl w:val="0"/>
          <w:numId w:val="19"/>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w:t>
      </w:r>
      <w:r>
        <w:rPr>
          <w:rFonts w:ascii="Times New Roman" w:eastAsia="Times New Roman" w:hAnsi="Times New Roman" w:cs="Times New Roman"/>
          <w:i/>
          <w:color w:val="000000"/>
          <w:sz w:val="28"/>
          <w:szCs w:val="28"/>
        </w:rPr>
        <w:t>Studia Politica. Romania Political Science Review.</w:t>
      </w:r>
      <w:r>
        <w:rPr>
          <w:rFonts w:ascii="Times New Roman" w:eastAsia="Times New Roman" w:hAnsi="Times New Roman" w:cs="Times New Roman"/>
          <w:color w:val="000000"/>
          <w:sz w:val="28"/>
          <w:szCs w:val="28"/>
        </w:rPr>
        <w:t xml:space="preserve"> Vol.XXII, no.1. 2022 P.67-95 https://drive.google.com/file/d/1-E9TymIKkiVag3GBIELk-FJy4gnq-sw-/view</w:t>
      </w:r>
    </w:p>
    <w:p w:rsidR="00CF78EB" w:rsidRDefault="00CF78EB">
      <w:pPr>
        <w:spacing w:after="0" w:line="276" w:lineRule="auto"/>
        <w:jc w:val="both"/>
        <w:rPr>
          <w:rFonts w:ascii="Times New Roman" w:eastAsia="Times New Roman" w:hAnsi="Times New Roman" w:cs="Times New Roman"/>
          <w:sz w:val="28"/>
          <w:szCs w:val="28"/>
        </w:rPr>
      </w:pPr>
    </w:p>
    <w:p w:rsidR="00CF78EB" w:rsidRDefault="002021D5">
      <w:pPr>
        <w:widowControl w:val="0"/>
        <w:spacing w:before="24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Допоміжні джерела</w:t>
      </w:r>
    </w:p>
    <w:p w:rsidR="00CF78EB" w:rsidRDefault="002021D5">
      <w:pPr>
        <w:widowControl w:val="0"/>
        <w:numPr>
          <w:ilvl w:val="0"/>
          <w:numId w:val="20"/>
        </w:numPr>
        <w:pBdr>
          <w:top w:val="nil"/>
          <w:left w:val="nil"/>
          <w:bottom w:val="nil"/>
          <w:right w:val="nil"/>
          <w:between w:val="nil"/>
        </w:pBdr>
        <w:spacing w:before="240"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Альчук М. Комунікативні дискурси сучасності. </w:t>
      </w:r>
      <w:r>
        <w:rPr>
          <w:rFonts w:ascii="Times New Roman" w:eastAsia="Times New Roman" w:hAnsi="Times New Roman" w:cs="Times New Roman"/>
          <w:i/>
          <w:color w:val="000000"/>
          <w:sz w:val="28"/>
          <w:szCs w:val="28"/>
        </w:rPr>
        <w:t>Науковий вісник Чернівецького національного університету.</w:t>
      </w:r>
      <w:r>
        <w:rPr>
          <w:rFonts w:ascii="Times New Roman" w:eastAsia="Times New Roman" w:hAnsi="Times New Roman" w:cs="Times New Roman"/>
          <w:color w:val="000000"/>
          <w:sz w:val="28"/>
          <w:szCs w:val="28"/>
        </w:rPr>
        <w:t xml:space="preserve"> Серія: Філософія. 2019. Випуск 811. С. 23-27.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Бодріяр, Жан. Симулякри і симуляція / переклад Володимира Ховхуна. Київ : Видавництво Соломії Павличко «Основи», 2004. URl: https://shron1.chtyvo.org.ua/Jean_Baudrillard/Symuliakry_i_symuliatsiia.pdf</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Бостром Нік. Суперінтелект. Стратегії і небезпеки розвитку розумних машин / пер з англ. Антон Ящук, Антоніна Ящук. Київ : Наш формат, 2020. 408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Вощенко В. Постфольклор як соціокультурний феномен мережевого суспільства. Філософські обрії. 2023. № 47. С. 61-68.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Губернатор О. І. Імерсивні культурні практики ХХІ століття: особливості та прийоми. Культурологічний альманах. 2022. № 3. С. 283–289.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Епіктет. Роздуми. У чому наше благо? Афоризми / переклад О. Голота. 2021. Вид. Андронум. 88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Жукова Н.А. Комунікативні практики в період військового часу: досвід опрацювання проблеми. </w:t>
      </w:r>
      <w:r>
        <w:rPr>
          <w:rFonts w:ascii="Times New Roman" w:eastAsia="Times New Roman" w:hAnsi="Times New Roman" w:cs="Times New Roman"/>
          <w:i/>
          <w:color w:val="000000"/>
          <w:sz w:val="28"/>
          <w:szCs w:val="28"/>
        </w:rPr>
        <w:t>Вісник Національної академії керівних кадрів культури і мистецтв.</w:t>
      </w:r>
      <w:r>
        <w:rPr>
          <w:rFonts w:ascii="Times New Roman" w:eastAsia="Times New Roman" w:hAnsi="Times New Roman" w:cs="Times New Roman"/>
          <w:color w:val="000000"/>
          <w:sz w:val="28"/>
          <w:szCs w:val="28"/>
        </w:rPr>
        <w:t xml:space="preserve"> 2022. № 2. С. 15–22.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Кастельс М. Інтернет-галактика. Міркування щодо Інтернету, бізнесу і суспільства / Пер. з англ. К. : Ваклер, 2007. 304 с. URL: https://shron1.chtyvo.org.ua/Kastels_Manuel/Internet-galaktyka_Mirkuvannia_schodo_Internetu_biznesu_i_suspilstva.pdf?</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Кметик-Подубінська Х. Типи комунікативних практик інформаційного суспільства. </w:t>
      </w:r>
      <w:r>
        <w:rPr>
          <w:rFonts w:ascii="Times New Roman" w:eastAsia="Times New Roman" w:hAnsi="Times New Roman" w:cs="Times New Roman"/>
          <w:i/>
          <w:color w:val="000000"/>
          <w:sz w:val="28"/>
          <w:szCs w:val="28"/>
        </w:rPr>
        <w:t>Науковий вісник ХДУ</w:t>
      </w:r>
      <w:r>
        <w:rPr>
          <w:rFonts w:ascii="Times New Roman" w:eastAsia="Times New Roman" w:hAnsi="Times New Roman" w:cs="Times New Roman"/>
          <w:color w:val="000000"/>
          <w:sz w:val="28"/>
          <w:szCs w:val="28"/>
        </w:rPr>
        <w:t xml:space="preserve">. 2023, № 2. С. 5-9.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Коваленко І., Мелякова Ю., Кальницький Е. Пандемія як виклик особливості філософствування в надзвичайних умовах. </w:t>
      </w:r>
      <w:r>
        <w:rPr>
          <w:rFonts w:ascii="Times New Roman" w:eastAsia="Times New Roman" w:hAnsi="Times New Roman" w:cs="Times New Roman"/>
          <w:i/>
          <w:color w:val="000000"/>
          <w:sz w:val="28"/>
          <w:szCs w:val="28"/>
        </w:rPr>
        <w:t>Вісник НЮУ імені Ярослава Мудрого. Серія: Філософія, філософія права, політологія, соціологія.</w:t>
      </w:r>
      <w:r>
        <w:rPr>
          <w:rFonts w:ascii="Times New Roman" w:eastAsia="Times New Roman" w:hAnsi="Times New Roman" w:cs="Times New Roman"/>
          <w:color w:val="000000"/>
          <w:sz w:val="28"/>
          <w:szCs w:val="28"/>
        </w:rPr>
        <w:t xml:space="preserve"> 2022, Том 1 № 52. </w:t>
      </w:r>
      <w:hyperlink r:id="rId17">
        <w:r>
          <w:rPr>
            <w:rFonts w:ascii="Times New Roman" w:eastAsia="Times New Roman" w:hAnsi="Times New Roman" w:cs="Times New Roman"/>
            <w:color w:val="0563C1"/>
            <w:sz w:val="28"/>
            <w:szCs w:val="28"/>
            <w:u w:val="single"/>
          </w:rPr>
          <w:t>https://doi.org/10.21564/2663-5704.52.250420 С.76-92</w:t>
        </w:r>
      </w:hyperlink>
      <w:r>
        <w:rPr>
          <w:rFonts w:ascii="Times New Roman" w:eastAsia="Times New Roman" w:hAnsi="Times New Roman" w:cs="Times New Roman"/>
          <w:color w:val="000000"/>
          <w:sz w:val="28"/>
          <w:szCs w:val="28"/>
        </w:rPr>
        <w:t xml:space="preserve">.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Литовченко І. В. Соціально-філософський аналіз інтернету як соціального інституту в умовах розвитку інформаційного суспільства. </w:t>
      </w:r>
      <w:r>
        <w:rPr>
          <w:rFonts w:ascii="Times New Roman" w:eastAsia="Times New Roman" w:hAnsi="Times New Roman" w:cs="Times New Roman"/>
          <w:i/>
          <w:color w:val="000000"/>
          <w:sz w:val="28"/>
          <w:szCs w:val="28"/>
        </w:rPr>
        <w:t>Вісник НАУ. Серія: Філософія. Культурологія.</w:t>
      </w:r>
      <w:r>
        <w:rPr>
          <w:rFonts w:ascii="Times New Roman" w:eastAsia="Times New Roman" w:hAnsi="Times New Roman" w:cs="Times New Roman"/>
          <w:color w:val="000000"/>
          <w:sz w:val="28"/>
          <w:szCs w:val="28"/>
        </w:rPr>
        <w:t xml:space="preserve"> 2023. № 1 (37). С. 52-56.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Пільюччі М., Лопес Г. Нові стоїки. 52 уроки для наповненого життя. Переклад Дмитро Кушнір Наталія Яцюк. Лабораторія, 2021.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Пушонкова О. Візуальні дослідження постсучасності: проблема систематизації. Освітній дискурс: збірник наукових праць. 2021. С.19-30.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Відеозвернення як ефективна комунікація / Європейський вибір України, розвиток науки та національна безпека в реаліях масштабної військової агресії та глобальних викликів ХХІ століття : матеріали Міжнародної науково-практичної конференції 17 червня 2022 р. С. 840-842. </w:t>
      </w:r>
      <w:hyperlink r:id="rId18">
        <w:r>
          <w:rPr>
            <w:rFonts w:ascii="Times New Roman" w:eastAsia="Times New Roman" w:hAnsi="Times New Roman" w:cs="Times New Roman"/>
            <w:color w:val="0563C1"/>
            <w:sz w:val="28"/>
            <w:szCs w:val="28"/>
            <w:u w:val="single"/>
          </w:rPr>
          <w:t>http://dspace.onua.edu.ua/bitstream/handle/11300/19953/%D0%A1%D0%BA%D0%B0%D0%BB%D0%B0%D1%86%D1%8C%D0%BA%D0%B0%20%D0%9E%D0%BB%D0%B5%D0%BD%D0%B0%20%D0%92%D1%96%D1%82%D0%B0%D0%BB%D1%96%D1%97%D0%B2%D0%BD%D0%B0.pdf?sequence=1&amp;isAllowed=y</w:t>
        </w:r>
      </w:hyperlink>
      <w:r>
        <w:rPr>
          <w:rFonts w:ascii="Times New Roman" w:eastAsia="Times New Roman" w:hAnsi="Times New Roman" w:cs="Times New Roman"/>
          <w:color w:val="000000"/>
          <w:sz w:val="28"/>
          <w:szCs w:val="28"/>
        </w:rPr>
        <w:t xml:space="preserve">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Подієва комунікація: особливості використання соціальних мереж. </w:t>
      </w:r>
      <w:r>
        <w:rPr>
          <w:rFonts w:ascii="Times New Roman" w:eastAsia="Times New Roman" w:hAnsi="Times New Roman" w:cs="Times New Roman"/>
          <w:i/>
          <w:color w:val="000000"/>
          <w:sz w:val="28"/>
          <w:szCs w:val="28"/>
        </w:rPr>
        <w:t>Вчені записки Таврійського національного університету імені В.І. Вернадського. Серія: Філологія. Журналістика.</w:t>
      </w:r>
      <w:r>
        <w:rPr>
          <w:rFonts w:ascii="Times New Roman" w:eastAsia="Times New Roman" w:hAnsi="Times New Roman" w:cs="Times New Roman"/>
          <w:color w:val="000000"/>
          <w:sz w:val="28"/>
          <w:szCs w:val="28"/>
        </w:rPr>
        <w:t xml:space="preserve"> 2021. Том 32 (71). № 1 Частина 3. С. 289-293.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Політичні лідери про пандемію Covid-19: соціально-філософський вимір. </w:t>
      </w:r>
      <w:r>
        <w:rPr>
          <w:rFonts w:ascii="Times New Roman" w:eastAsia="Times New Roman" w:hAnsi="Times New Roman" w:cs="Times New Roman"/>
          <w:i/>
          <w:color w:val="000000"/>
          <w:sz w:val="28"/>
          <w:szCs w:val="28"/>
        </w:rPr>
        <w:t>Сучасне суспільство: політичні науки, соціологічні науки, культурологічні науки.</w:t>
      </w:r>
      <w:r>
        <w:rPr>
          <w:rFonts w:ascii="Times New Roman" w:eastAsia="Times New Roman" w:hAnsi="Times New Roman" w:cs="Times New Roman"/>
          <w:color w:val="000000"/>
          <w:sz w:val="28"/>
          <w:szCs w:val="28"/>
        </w:rPr>
        <w:t xml:space="preserve"> 2021, Том 2, № 21. С. 74-84.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Розважальний контент українських медіа під час повномасштабної військової агресії в Україні / Журналістика та соціальні комунікації в контексті становлення громадянського суспільства в Україні і в світі: виклики, тенденції, перспективи : матер. Всеукраїнської наук.-практ. конф. (м. Одеса, 4 листопада 2022 р.) / наук. ред. В. Колкутіна, упоряд. Ю. Грушевська. Одеса : Національний університет «Одеська юридична </w:t>
      </w:r>
      <w:r>
        <w:rPr>
          <w:rFonts w:ascii="Times New Roman" w:eastAsia="Times New Roman" w:hAnsi="Times New Roman" w:cs="Times New Roman"/>
          <w:color w:val="000000"/>
          <w:sz w:val="28"/>
          <w:szCs w:val="28"/>
        </w:rPr>
        <w:lastRenderedPageBreak/>
        <w:t xml:space="preserve">академія», 2022. С. 94-96.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Скалацька О. Тенденції та перспективи розвитку Lifestyle журналістики</w:t>
      </w:r>
      <w:r>
        <w:rPr>
          <w:rFonts w:ascii="Times New Roman" w:eastAsia="Times New Roman" w:hAnsi="Times New Roman" w:cs="Times New Roman"/>
          <w:i/>
          <w:color w:val="000000"/>
          <w:sz w:val="28"/>
          <w:szCs w:val="28"/>
        </w:rPr>
        <w:t>. Вчені записки Таврійського національного університету імені В.І. Вернадського. Серія: Філологія. Журналістика</w:t>
      </w:r>
      <w:r>
        <w:rPr>
          <w:rFonts w:ascii="Times New Roman" w:eastAsia="Times New Roman" w:hAnsi="Times New Roman" w:cs="Times New Roman"/>
          <w:color w:val="000000"/>
          <w:sz w:val="28"/>
          <w:szCs w:val="28"/>
        </w:rPr>
        <w:t xml:space="preserve">. Том 32 (71) № 4, 2021 Частина 3. С. 225-230.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Концепт симулякр у філософському дискурсі Ж. Бодрійяра. </w:t>
      </w:r>
      <w:r>
        <w:rPr>
          <w:rFonts w:ascii="Times New Roman" w:eastAsia="Times New Roman" w:hAnsi="Times New Roman" w:cs="Times New Roman"/>
          <w:i/>
          <w:color w:val="000000"/>
          <w:sz w:val="28"/>
          <w:szCs w:val="28"/>
        </w:rPr>
        <w:t>Вісник Харківського національного педагогічного університету імені Г.С. Сковороди. Серія : Філософія.</w:t>
      </w:r>
      <w:r>
        <w:rPr>
          <w:rFonts w:ascii="Times New Roman" w:eastAsia="Times New Roman" w:hAnsi="Times New Roman" w:cs="Times New Roman"/>
          <w:color w:val="000000"/>
          <w:sz w:val="28"/>
          <w:szCs w:val="28"/>
        </w:rPr>
        <w:t xml:space="preserve"> 2013. Вип.41. Ч.ІІ. С. 107-116.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Концепція соціального простору Анрі Лефевра: евристичний потенціал щодо дослідження феномену моди. </w:t>
      </w:r>
      <w:r>
        <w:rPr>
          <w:rFonts w:ascii="Times New Roman" w:eastAsia="Times New Roman" w:hAnsi="Times New Roman" w:cs="Times New Roman"/>
          <w:i/>
          <w:color w:val="000000"/>
          <w:sz w:val="28"/>
          <w:szCs w:val="28"/>
        </w:rPr>
        <w:t>Гілея: науковий вісник: зб. наук. праць.</w:t>
      </w:r>
      <w:r>
        <w:rPr>
          <w:rFonts w:ascii="Times New Roman" w:eastAsia="Times New Roman" w:hAnsi="Times New Roman" w:cs="Times New Roman"/>
          <w:color w:val="000000"/>
          <w:sz w:val="28"/>
          <w:szCs w:val="28"/>
        </w:rPr>
        <w:t xml:space="preserve"> 2016. Випуск 110 (№7). С. 158-162.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Мода як соціальний феномен: перформативно-просторовий підхід : монографія. Одесса : Печатний дом, 2016. 242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Перформативний аспект концепту «гетеротопія». </w:t>
      </w:r>
      <w:r>
        <w:rPr>
          <w:rFonts w:ascii="Times New Roman" w:eastAsia="Times New Roman" w:hAnsi="Times New Roman" w:cs="Times New Roman"/>
          <w:i/>
          <w:color w:val="000000"/>
          <w:sz w:val="28"/>
          <w:szCs w:val="28"/>
        </w:rPr>
        <w:t>Вісник Черкаського університету. Серія : Філософія. 2016.</w:t>
      </w:r>
      <w:r>
        <w:rPr>
          <w:rFonts w:ascii="Times New Roman" w:eastAsia="Times New Roman" w:hAnsi="Times New Roman" w:cs="Times New Roman"/>
          <w:color w:val="000000"/>
          <w:sz w:val="28"/>
          <w:szCs w:val="28"/>
        </w:rPr>
        <w:t xml:space="preserve"> №1. С. 53-59.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Філософія діалогу в комунікативних практиках інформаційного суспільства / Дротянко Л. Г., Абисова М. А., Пода Т. А., Орденов С. С. Соціальні комунікації інформаційного суспільства: теоретичні та прикладні аспекти; Під заг. ред. А. Г. Гудманяна, С. М. Ягодзінського. Київ : Талком, 2020. С. 8 – 27.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Чупрій Л., Настояща К. Культурні практики населення міста Києва та Київської області / Науково-дослідний інститут українознавства МОН України. Київ, 2020. 201 с.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Шабанова Ю. Соціальні мережі в антропологічному вимірі метамодерну / Digital transformations in culture : Scientific monograph. Riga, Latvia : «Baltija Publishing», 2023. P 330 – 340. DOI </w:t>
      </w:r>
      <w:hyperlink r:id="rId19">
        <w:r>
          <w:rPr>
            <w:rFonts w:ascii="Times New Roman" w:eastAsia="Times New Roman" w:hAnsi="Times New Roman" w:cs="Times New Roman"/>
            <w:color w:val="0563C1"/>
            <w:sz w:val="28"/>
            <w:szCs w:val="28"/>
            <w:u w:val="single"/>
          </w:rPr>
          <w:t>https://doi.org/10.30525/978-9934-26-319-4-19</w:t>
        </w:r>
      </w:hyperlink>
      <w:r>
        <w:rPr>
          <w:rFonts w:ascii="Times New Roman" w:eastAsia="Times New Roman" w:hAnsi="Times New Roman" w:cs="Times New Roman"/>
          <w:color w:val="000000"/>
          <w:sz w:val="28"/>
          <w:szCs w:val="28"/>
        </w:rPr>
        <w:t xml:space="preserve">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Шніцер М. Філософська рефлексія феномену пандемії COVID-19. </w:t>
      </w:r>
      <w:r>
        <w:rPr>
          <w:rFonts w:ascii="Times New Roman" w:eastAsia="Times New Roman" w:hAnsi="Times New Roman" w:cs="Times New Roman"/>
          <w:i/>
          <w:color w:val="000000"/>
          <w:sz w:val="28"/>
          <w:szCs w:val="28"/>
        </w:rPr>
        <w:t>Науково-теоретичний альманах Грані.</w:t>
      </w:r>
      <w:r>
        <w:rPr>
          <w:rFonts w:ascii="Times New Roman" w:eastAsia="Times New Roman" w:hAnsi="Times New Roman" w:cs="Times New Roman"/>
          <w:color w:val="000000"/>
          <w:sz w:val="28"/>
          <w:szCs w:val="28"/>
        </w:rPr>
        <w:t xml:space="preserve">  2022. Том 25. №2. С. 51-56. </w:t>
      </w:r>
      <w:hyperlink r:id="rId20">
        <w:r>
          <w:rPr>
            <w:rFonts w:ascii="Times New Roman" w:eastAsia="Times New Roman" w:hAnsi="Times New Roman" w:cs="Times New Roman"/>
            <w:color w:val="0563C1"/>
            <w:sz w:val="28"/>
            <w:szCs w:val="28"/>
            <w:u w:val="single"/>
          </w:rPr>
          <w:t>https://doi.org/10.15421/172223</w:t>
        </w:r>
      </w:hyperlink>
      <w:r>
        <w:rPr>
          <w:rFonts w:ascii="Times New Roman" w:eastAsia="Times New Roman" w:hAnsi="Times New Roman" w:cs="Times New Roman"/>
          <w:color w:val="000000"/>
          <w:sz w:val="28"/>
          <w:szCs w:val="28"/>
        </w:rPr>
        <w:t xml:space="preserve">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Badiou A. On the Epidemic Situation. Verso. 23.03.2020. URL: </w:t>
      </w:r>
      <w:hyperlink r:id="rId21">
        <w:r>
          <w:rPr>
            <w:rFonts w:ascii="Times New Roman" w:eastAsia="Times New Roman" w:hAnsi="Times New Roman" w:cs="Times New Roman"/>
            <w:color w:val="0563C1"/>
            <w:sz w:val="28"/>
            <w:szCs w:val="28"/>
            <w:u w:val="single"/>
          </w:rPr>
          <w:t>https://www.versobooks.com/blogs/4608-on-the-epidemic-situation</w:t>
        </w:r>
      </w:hyperlink>
      <w:r>
        <w:rPr>
          <w:rFonts w:ascii="Times New Roman" w:eastAsia="Times New Roman" w:hAnsi="Times New Roman" w:cs="Times New Roman"/>
          <w:color w:val="000000"/>
          <w:sz w:val="28"/>
          <w:szCs w:val="28"/>
        </w:rPr>
        <w:t xml:space="preserve">. </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McLuhan M. Understanding Media: The Extensions of Man. N.Y. : McGraw Hill. 1964. URL: https://designopendata.wordpress.com/wp-content/uploads/2014/05/understanding-media-mcluhan.pdf</w:t>
      </w:r>
    </w:p>
    <w:p w:rsidR="00CF78EB" w:rsidRDefault="002021D5">
      <w:pPr>
        <w:widowControl w:val="0"/>
        <w:numPr>
          <w:ilvl w:val="0"/>
          <w:numId w:val="20"/>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Shabanova Yu.O. Metamodernism Man in the Wordview Dimension of New Cultural Paradigm. </w:t>
      </w:r>
      <w:r>
        <w:rPr>
          <w:rFonts w:ascii="Times New Roman" w:eastAsia="Times New Roman" w:hAnsi="Times New Roman" w:cs="Times New Roman"/>
          <w:i/>
          <w:color w:val="000000"/>
          <w:sz w:val="28"/>
          <w:szCs w:val="28"/>
        </w:rPr>
        <w:t>Anthropological Measurements of Philosophical Research</w:t>
      </w:r>
      <w:r>
        <w:rPr>
          <w:rFonts w:ascii="Times New Roman" w:eastAsia="Times New Roman" w:hAnsi="Times New Roman" w:cs="Times New Roman"/>
          <w:color w:val="000000"/>
          <w:sz w:val="28"/>
          <w:szCs w:val="28"/>
        </w:rPr>
        <w:t xml:space="preserve">. 2020. № 18. Р. 121-131. URL : </w:t>
      </w:r>
      <w:hyperlink r:id="rId22">
        <w:r>
          <w:rPr>
            <w:rFonts w:ascii="Times New Roman" w:eastAsia="Times New Roman" w:hAnsi="Times New Roman" w:cs="Times New Roman"/>
            <w:color w:val="0563C1"/>
            <w:sz w:val="28"/>
            <w:szCs w:val="28"/>
            <w:u w:val="single"/>
          </w:rPr>
          <w:t>http://ampr.diit.edu.ua/article/view/221402</w:t>
        </w:r>
      </w:hyperlink>
    </w:p>
    <w:p w:rsidR="00CF78EB" w:rsidRDefault="00CF78EB">
      <w:pPr>
        <w:widowControl w:val="0"/>
        <w:spacing w:before="240" w:after="0" w:line="276" w:lineRule="auto"/>
        <w:ind w:left="567" w:hanging="567"/>
        <w:jc w:val="both"/>
        <w:rPr>
          <w:rFonts w:ascii="Times New Roman" w:eastAsia="Times New Roman" w:hAnsi="Times New Roman" w:cs="Times New Roman"/>
          <w:b/>
          <w:sz w:val="28"/>
          <w:szCs w:val="28"/>
        </w:rPr>
      </w:pPr>
    </w:p>
    <w:p w:rsidR="00CF78EB" w:rsidRDefault="00CF78EB">
      <w:pPr>
        <w:widowControl w:val="0"/>
        <w:spacing w:before="240" w:after="0" w:line="276" w:lineRule="auto"/>
        <w:ind w:left="567" w:hanging="567"/>
        <w:jc w:val="both"/>
        <w:rPr>
          <w:rFonts w:ascii="Times New Roman" w:eastAsia="Times New Roman" w:hAnsi="Times New Roman" w:cs="Times New Roman"/>
          <w:b/>
          <w:sz w:val="28"/>
          <w:szCs w:val="28"/>
        </w:rPr>
      </w:pPr>
    </w:p>
    <w:p w:rsidR="00CF78EB" w:rsidRDefault="002021D5">
      <w:pPr>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Ресурси відкритого доступу</w:t>
      </w:r>
    </w:p>
    <w:p w:rsidR="00CF78EB" w:rsidRDefault="00CF78EB">
      <w:pPr>
        <w:widowControl w:val="0"/>
        <w:spacing w:before="120" w:after="0" w:line="276" w:lineRule="auto"/>
        <w:jc w:val="center"/>
        <w:rPr>
          <w:rFonts w:ascii="Times New Roman" w:eastAsia="Times New Roman" w:hAnsi="Times New Roman" w:cs="Times New Roman"/>
          <w:b/>
          <w:sz w:val="28"/>
          <w:szCs w:val="28"/>
        </w:rPr>
      </w:pP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філософського факультету Київського національного університету імені Тараса Шевченка. URL: http://philosophy.univ.kiev.ua/ua/view/library_philos/6/6/6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бібліотека ім. В.І. Вернадського : офіційний сайт. URL: http://www.nbuv.gov.ua/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Відеобібліотека Академії суспільного мовлення. URL: https://academy.suspilne.media/library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Детектор медіа: інтернет-видання. URL: https://detector.media/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України : електронна бібліотека. URL: https://elib.nlu.org.ua/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29" w:name="_heading=h.t4zp21hdqixc" w:colFirst="0" w:colLast="0"/>
      <w:bookmarkEnd w:id="29"/>
      <w:r>
        <w:rPr>
          <w:rFonts w:ascii="Times New Roman" w:eastAsia="Times New Roman" w:hAnsi="Times New Roman" w:cs="Times New Roman"/>
          <w:color w:val="000000"/>
          <w:sz w:val="28"/>
          <w:szCs w:val="28"/>
        </w:rPr>
        <w:t xml:space="preserve">Електронна бібліотека української літератури. URL: https://www.ukrlib.com.ua/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Культурний проект : освітня платформа гуманітарних знань. URL:  </w:t>
      </w:r>
      <w:hyperlink r:id="rId23">
        <w:r>
          <w:rPr>
            <w:rFonts w:ascii="Times New Roman" w:eastAsia="Times New Roman" w:hAnsi="Times New Roman" w:cs="Times New Roman"/>
            <w:color w:val="0563C1"/>
            <w:sz w:val="28"/>
            <w:szCs w:val="28"/>
            <w:u w:val="single"/>
          </w:rPr>
          <w:t>https://www.youtube.com/@culturalproject_ua</w:t>
        </w:r>
      </w:hyperlink>
      <w:r>
        <w:rPr>
          <w:rFonts w:ascii="Times New Roman" w:eastAsia="Times New Roman" w:hAnsi="Times New Roman" w:cs="Times New Roman"/>
          <w:color w:val="000000"/>
          <w:sz w:val="28"/>
          <w:szCs w:val="28"/>
        </w:rPr>
        <w:t xml:space="preserve">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YouTube-канал професора Олександра Куліка. URL: https://www.youtube.com/@oleksandrkulykt </w:t>
      </w:r>
    </w:p>
    <w:p w:rsidR="00CF78EB" w:rsidRDefault="002021D5">
      <w:pPr>
        <w:numPr>
          <w:ilvl w:val="0"/>
          <w:numId w:val="1"/>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r>
        <w:rPr>
          <w:rFonts w:ascii="Times New Roman" w:eastAsia="Times New Roman" w:hAnsi="Times New Roman" w:cs="Times New Roman"/>
          <w:color w:val="000000"/>
          <w:sz w:val="28"/>
          <w:szCs w:val="28"/>
        </w:rPr>
        <w:br/>
      </w:r>
    </w:p>
    <w:p w:rsidR="00CF78EB" w:rsidRDefault="002021D5">
      <w:pPr>
        <w:spacing w:after="0" w:line="276" w:lineRule="auto"/>
        <w:jc w:val="both"/>
        <w:rPr>
          <w:rFonts w:ascii="Times New Roman" w:eastAsia="Times New Roman" w:hAnsi="Times New Roman" w:cs="Times New Roman"/>
          <w:sz w:val="28"/>
          <w:szCs w:val="28"/>
        </w:rPr>
      </w:pPr>
      <w:r>
        <w:br w:type="page"/>
      </w:r>
    </w:p>
    <w:p w:rsidR="00CF78EB" w:rsidRDefault="002021D5">
      <w:pPr>
        <w:widowControl w:val="0"/>
        <w:spacing w:after="0" w:line="276" w:lineRule="auto"/>
        <w:jc w:val="center"/>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lastRenderedPageBreak/>
        <w:t>НАВЧАЛЬНЕ ВИДАННЯ</w:t>
      </w:r>
    </w:p>
    <w:p w:rsidR="00CF78EB" w:rsidRDefault="00CF78EB">
      <w:pPr>
        <w:widowControl w:val="0"/>
        <w:spacing w:after="0" w:line="276" w:lineRule="auto"/>
        <w:jc w:val="center"/>
        <w:rPr>
          <w:rFonts w:ascii="Times New Roman" w:eastAsia="Times New Roman" w:hAnsi="Times New Roman" w:cs="Times New Roman"/>
          <w:color w:val="212529"/>
          <w:sz w:val="28"/>
          <w:szCs w:val="28"/>
        </w:rPr>
      </w:pPr>
    </w:p>
    <w:p w:rsidR="00CF78EB" w:rsidRDefault="00CF78EB">
      <w:pPr>
        <w:widowControl w:val="0"/>
        <w:spacing w:after="0" w:line="276" w:lineRule="auto"/>
        <w:jc w:val="center"/>
        <w:rPr>
          <w:rFonts w:ascii="Times New Roman" w:eastAsia="Times New Roman" w:hAnsi="Times New Roman" w:cs="Times New Roman"/>
          <w:color w:val="212529"/>
          <w:sz w:val="28"/>
          <w:szCs w:val="28"/>
        </w:rPr>
      </w:pPr>
    </w:p>
    <w:p w:rsidR="00CF78EB" w:rsidRDefault="00CF78EB">
      <w:pPr>
        <w:widowControl w:val="0"/>
        <w:spacing w:after="0" w:line="276" w:lineRule="auto"/>
        <w:jc w:val="center"/>
        <w:rPr>
          <w:rFonts w:ascii="Times New Roman" w:eastAsia="Times New Roman" w:hAnsi="Times New Roman" w:cs="Times New Roman"/>
          <w:color w:val="212529"/>
          <w:sz w:val="28"/>
          <w:szCs w:val="28"/>
        </w:rPr>
      </w:pPr>
    </w:p>
    <w:p w:rsidR="00CF78EB" w:rsidRDefault="00CF78EB">
      <w:pPr>
        <w:widowControl w:val="0"/>
        <w:spacing w:after="0" w:line="276" w:lineRule="auto"/>
        <w:jc w:val="center"/>
        <w:rPr>
          <w:rFonts w:ascii="Times New Roman" w:eastAsia="Times New Roman" w:hAnsi="Times New Roman" w:cs="Times New Roman"/>
          <w:color w:val="212529"/>
          <w:sz w:val="28"/>
          <w:szCs w:val="28"/>
        </w:rPr>
      </w:pPr>
    </w:p>
    <w:p w:rsidR="00CF78EB" w:rsidRDefault="002021D5">
      <w:pPr>
        <w:widowControl w:val="0"/>
        <w:spacing w:after="0" w:line="276" w:lineRule="auto"/>
        <w:ind w:left="565" w:firstLine="1"/>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Скалацька Олена Віталіївна</w:t>
      </w:r>
    </w:p>
    <w:p w:rsidR="00CF78EB" w:rsidRDefault="00CF78EB">
      <w:pPr>
        <w:widowControl w:val="0"/>
        <w:spacing w:after="0" w:line="276" w:lineRule="auto"/>
        <w:ind w:left="565" w:firstLine="1"/>
        <w:jc w:val="center"/>
        <w:rPr>
          <w:rFonts w:ascii="Times New Roman" w:eastAsia="Times New Roman" w:hAnsi="Times New Roman" w:cs="Times New Roman"/>
          <w:sz w:val="28"/>
          <w:szCs w:val="28"/>
        </w:rPr>
      </w:pPr>
    </w:p>
    <w:p w:rsidR="00CF78EB" w:rsidRDefault="00CF78EB">
      <w:pPr>
        <w:widowControl w:val="0"/>
        <w:spacing w:after="0" w:line="276" w:lineRule="auto"/>
        <w:ind w:left="565" w:firstLine="1"/>
        <w:jc w:val="center"/>
        <w:rPr>
          <w:rFonts w:ascii="Times New Roman" w:eastAsia="Times New Roman" w:hAnsi="Times New Roman" w:cs="Times New Roman"/>
          <w:b/>
          <w:sz w:val="28"/>
          <w:szCs w:val="28"/>
        </w:rPr>
      </w:pPr>
    </w:p>
    <w:p w:rsidR="00CF78EB" w:rsidRDefault="00CF78EB">
      <w:pPr>
        <w:widowControl w:val="0"/>
        <w:spacing w:after="0" w:line="276" w:lineRule="auto"/>
        <w:ind w:left="565" w:firstLine="1"/>
        <w:jc w:val="center"/>
        <w:rPr>
          <w:rFonts w:ascii="Times New Roman" w:eastAsia="Times New Roman" w:hAnsi="Times New Roman" w:cs="Times New Roman"/>
          <w:b/>
          <w:sz w:val="28"/>
          <w:szCs w:val="28"/>
        </w:rPr>
      </w:pPr>
    </w:p>
    <w:p w:rsidR="00CF78EB" w:rsidRDefault="00CF78EB">
      <w:pPr>
        <w:widowControl w:val="0"/>
        <w:spacing w:after="0" w:line="276" w:lineRule="auto"/>
        <w:jc w:val="center"/>
        <w:rPr>
          <w:rFonts w:ascii="Times New Roman" w:eastAsia="Times New Roman" w:hAnsi="Times New Roman" w:cs="Times New Roman"/>
          <w:b/>
          <w:color w:val="212529"/>
          <w:sz w:val="28"/>
          <w:szCs w:val="28"/>
        </w:rPr>
      </w:pPr>
    </w:p>
    <w:p w:rsidR="00CF78EB" w:rsidRDefault="00CF78EB">
      <w:pPr>
        <w:widowControl w:val="0"/>
        <w:spacing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МЕДІАФІЛОСОФІЇ</w:t>
      </w:r>
    </w:p>
    <w:p w:rsidR="00CF78EB" w:rsidRDefault="00CF78EB">
      <w:pPr>
        <w:widowControl w:val="0"/>
        <w:spacing w:after="0" w:line="276" w:lineRule="auto"/>
        <w:jc w:val="center"/>
        <w:rPr>
          <w:rFonts w:ascii="Times New Roman" w:eastAsia="Times New Roman" w:hAnsi="Times New Roman" w:cs="Times New Roman"/>
          <w:b/>
          <w:sz w:val="28"/>
          <w:szCs w:val="28"/>
        </w:rPr>
      </w:pPr>
    </w:p>
    <w:p w:rsidR="00CF78EB" w:rsidRDefault="002021D5">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робіт </w:t>
      </w:r>
    </w:p>
    <w:p w:rsidR="00CF78EB" w:rsidRDefault="002021D5">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t xml:space="preserve">освітньо-професійної програми «Філософія медійних практик» </w:t>
      </w:r>
    </w:p>
    <w:p w:rsidR="00CF78EB" w:rsidRDefault="00CF78EB">
      <w:pPr>
        <w:widowControl w:val="0"/>
        <w:spacing w:after="0" w:line="276" w:lineRule="auto"/>
        <w:jc w:val="center"/>
        <w:rPr>
          <w:rFonts w:ascii="Times New Roman" w:eastAsia="Times New Roman" w:hAnsi="Times New Roman" w:cs="Times New Roman"/>
          <w:b/>
          <w:color w:val="212529"/>
          <w:sz w:val="28"/>
          <w:szCs w:val="28"/>
        </w:rPr>
      </w:pPr>
    </w:p>
    <w:p w:rsidR="00CF78EB" w:rsidRDefault="00CF78EB">
      <w:pPr>
        <w:widowControl w:val="0"/>
        <w:spacing w:after="0" w:line="276" w:lineRule="auto"/>
        <w:jc w:val="center"/>
        <w:rPr>
          <w:rFonts w:ascii="Times New Roman" w:eastAsia="Times New Roman" w:hAnsi="Times New Roman" w:cs="Times New Roman"/>
          <w:b/>
          <w:color w:val="212529"/>
          <w:sz w:val="28"/>
          <w:szCs w:val="28"/>
        </w:rPr>
      </w:pPr>
    </w:p>
    <w:p w:rsidR="00CF78EB" w:rsidRDefault="002021D5">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Електронне видання</w:t>
      </w: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2021D5">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В авторській редакції</w:t>
      </w: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i/>
          <w:color w:val="212529"/>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p w:rsidR="00CF78EB" w:rsidRDefault="00CF78EB">
      <w:pPr>
        <w:widowControl w:val="0"/>
        <w:spacing w:after="0" w:line="276" w:lineRule="auto"/>
        <w:jc w:val="center"/>
        <w:rPr>
          <w:rFonts w:ascii="Times New Roman" w:eastAsia="Times New Roman" w:hAnsi="Times New Roman" w:cs="Times New Roman"/>
          <w:sz w:val="28"/>
          <w:szCs w:val="28"/>
        </w:rPr>
      </w:pPr>
    </w:p>
    <w:sectPr w:rsidR="00CF78EB" w:rsidSect="00240F2C">
      <w:headerReference w:type="default" r:id="rId24"/>
      <w:pgSz w:w="11906" w:h="16838"/>
      <w:pgMar w:top="0" w:right="851" w:bottom="1134" w:left="1134"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47BC" w:rsidRDefault="004847BC">
      <w:pPr>
        <w:spacing w:after="0" w:line="240" w:lineRule="auto"/>
      </w:pPr>
      <w:r>
        <w:separator/>
      </w:r>
    </w:p>
  </w:endnote>
  <w:endnote w:type="continuationSeparator" w:id="0">
    <w:p w:rsidR="004847BC" w:rsidRDefault="004847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Calibri">
    <w:panose1 w:val="020F0502020204030204"/>
    <w:charset w:val="CC"/>
    <w:family w:val="swiss"/>
    <w:pitch w:val="variable"/>
    <w:sig w:usb0="E00002FF" w:usb1="4000ACFF" w:usb2="00000001" w:usb3="00000000" w:csb0="0000019F"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47BC" w:rsidRDefault="004847BC">
      <w:pPr>
        <w:spacing w:after="0" w:line="240" w:lineRule="auto"/>
      </w:pPr>
      <w:r>
        <w:separator/>
      </w:r>
    </w:p>
  </w:footnote>
  <w:footnote w:type="continuationSeparator" w:id="0">
    <w:p w:rsidR="004847BC" w:rsidRDefault="004847B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F78EB" w:rsidRDefault="00240F2C">
    <w:pPr>
      <w:pBdr>
        <w:top w:val="nil"/>
        <w:left w:val="nil"/>
        <w:bottom w:val="nil"/>
        <w:right w:val="nil"/>
        <w:between w:val="nil"/>
      </w:pBdr>
      <w:tabs>
        <w:tab w:val="center" w:pos="4986"/>
        <w:tab w:val="right" w:pos="9973"/>
      </w:tabs>
      <w:spacing w:after="0" w:line="240" w:lineRule="auto"/>
      <w:jc w:val="right"/>
      <w:rPr>
        <w:color w:val="000000"/>
      </w:rPr>
    </w:pPr>
    <w:r>
      <w:rPr>
        <w:color w:val="000000"/>
      </w:rPr>
      <w:fldChar w:fldCharType="begin"/>
    </w:r>
    <w:r w:rsidR="002021D5">
      <w:rPr>
        <w:color w:val="000000"/>
      </w:rPr>
      <w:instrText>PAGE</w:instrText>
    </w:r>
    <w:r>
      <w:rPr>
        <w:color w:val="000000"/>
      </w:rPr>
      <w:fldChar w:fldCharType="separate"/>
    </w:r>
    <w:r w:rsidR="00C011CF">
      <w:rPr>
        <w:noProof/>
        <w:color w:val="000000"/>
      </w:rPr>
      <w:t>4</w:t>
    </w:r>
    <w:r>
      <w:rPr>
        <w:color w:val="00000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B818B3"/>
    <w:multiLevelType w:val="multilevel"/>
    <w:tmpl w:val="72E2BCD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12B854EE"/>
    <w:multiLevelType w:val="multilevel"/>
    <w:tmpl w:val="C6C2B34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195332D8"/>
    <w:multiLevelType w:val="multilevel"/>
    <w:tmpl w:val="87A8CAE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1A067CE2"/>
    <w:multiLevelType w:val="multilevel"/>
    <w:tmpl w:val="A192EC6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1A892732"/>
    <w:multiLevelType w:val="multilevel"/>
    <w:tmpl w:val="D05E1F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1CAB749C"/>
    <w:multiLevelType w:val="multilevel"/>
    <w:tmpl w:val="B94657A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D212FCF"/>
    <w:multiLevelType w:val="multilevel"/>
    <w:tmpl w:val="C4F80516"/>
    <w:lvl w:ilvl="0">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7">
    <w:nsid w:val="1F1933B6"/>
    <w:multiLevelType w:val="multilevel"/>
    <w:tmpl w:val="3452B9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nsid w:val="25AD0CA8"/>
    <w:multiLevelType w:val="multilevel"/>
    <w:tmpl w:val="7D06C5A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268D333D"/>
    <w:multiLevelType w:val="multilevel"/>
    <w:tmpl w:val="BE8804E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279A71F8"/>
    <w:multiLevelType w:val="multilevel"/>
    <w:tmpl w:val="116A4D4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29892963"/>
    <w:multiLevelType w:val="multilevel"/>
    <w:tmpl w:val="F74A9CF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AFF32A9"/>
    <w:multiLevelType w:val="multilevel"/>
    <w:tmpl w:val="963E4E7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C8A6F96"/>
    <w:multiLevelType w:val="multilevel"/>
    <w:tmpl w:val="352C26A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nsid w:val="3564035A"/>
    <w:multiLevelType w:val="multilevel"/>
    <w:tmpl w:val="8F3C5C2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390B11E7"/>
    <w:multiLevelType w:val="multilevel"/>
    <w:tmpl w:val="D7DEE4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4778147D"/>
    <w:multiLevelType w:val="multilevel"/>
    <w:tmpl w:val="73A62B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48203614"/>
    <w:multiLevelType w:val="multilevel"/>
    <w:tmpl w:val="C430DE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nsid w:val="49B01949"/>
    <w:multiLevelType w:val="multilevel"/>
    <w:tmpl w:val="5330BE9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4FBC2FA8"/>
    <w:multiLevelType w:val="multilevel"/>
    <w:tmpl w:val="F66C10C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66B32C2D"/>
    <w:multiLevelType w:val="multilevel"/>
    <w:tmpl w:val="DE0C0AA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nsid w:val="75033A7C"/>
    <w:multiLevelType w:val="multilevel"/>
    <w:tmpl w:val="AF3E60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7C4D6585"/>
    <w:multiLevelType w:val="multilevel"/>
    <w:tmpl w:val="E10C2A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16"/>
  </w:num>
  <w:num w:numId="2">
    <w:abstractNumId w:val="3"/>
  </w:num>
  <w:num w:numId="3">
    <w:abstractNumId w:val="20"/>
  </w:num>
  <w:num w:numId="4">
    <w:abstractNumId w:val="22"/>
  </w:num>
  <w:num w:numId="5">
    <w:abstractNumId w:val="12"/>
  </w:num>
  <w:num w:numId="6">
    <w:abstractNumId w:val="13"/>
  </w:num>
  <w:num w:numId="7">
    <w:abstractNumId w:val="5"/>
  </w:num>
  <w:num w:numId="8">
    <w:abstractNumId w:val="17"/>
  </w:num>
  <w:num w:numId="9">
    <w:abstractNumId w:val="8"/>
  </w:num>
  <w:num w:numId="10">
    <w:abstractNumId w:val="21"/>
  </w:num>
  <w:num w:numId="11">
    <w:abstractNumId w:val="14"/>
  </w:num>
  <w:num w:numId="12">
    <w:abstractNumId w:val="6"/>
  </w:num>
  <w:num w:numId="13">
    <w:abstractNumId w:val="18"/>
  </w:num>
  <w:num w:numId="14">
    <w:abstractNumId w:val="1"/>
  </w:num>
  <w:num w:numId="15">
    <w:abstractNumId w:val="0"/>
  </w:num>
  <w:num w:numId="16">
    <w:abstractNumId w:val="2"/>
  </w:num>
  <w:num w:numId="17">
    <w:abstractNumId w:val="7"/>
  </w:num>
  <w:num w:numId="18">
    <w:abstractNumId w:val="11"/>
  </w:num>
  <w:num w:numId="19">
    <w:abstractNumId w:val="10"/>
  </w:num>
  <w:num w:numId="20">
    <w:abstractNumId w:val="15"/>
  </w:num>
  <w:num w:numId="21">
    <w:abstractNumId w:val="19"/>
  </w:num>
  <w:num w:numId="22">
    <w:abstractNumId w:val="9"/>
  </w:num>
  <w:num w:numId="23">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hyphenationZone w:val="425"/>
  <w:characterSpacingControl w:val="doNotCompress"/>
  <w:footnotePr>
    <w:footnote w:id="-1"/>
    <w:footnote w:id="0"/>
  </w:footnotePr>
  <w:endnotePr>
    <w:endnote w:id="-1"/>
    <w:endnote w:id="0"/>
  </w:endnotePr>
  <w:compat/>
  <w:rsids>
    <w:rsidRoot w:val="00CF78EB"/>
    <w:rsid w:val="002021D5"/>
    <w:rsid w:val="00240F2C"/>
    <w:rsid w:val="004847BC"/>
    <w:rsid w:val="009F2FB5"/>
    <w:rsid w:val="00C011CF"/>
    <w:rsid w:val="00CF0BBB"/>
    <w:rsid w:val="00CF78E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uk-UA"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436B"/>
  </w:style>
  <w:style w:type="paragraph" w:styleId="1">
    <w:name w:val="heading 1"/>
    <w:basedOn w:val="a"/>
    <w:next w:val="a"/>
    <w:rsid w:val="00240F2C"/>
    <w:pPr>
      <w:keepNext/>
      <w:keepLines/>
      <w:spacing w:before="480" w:after="120"/>
      <w:outlineLvl w:val="0"/>
    </w:pPr>
    <w:rPr>
      <w:b/>
      <w:sz w:val="48"/>
      <w:szCs w:val="48"/>
    </w:rPr>
  </w:style>
  <w:style w:type="paragraph" w:styleId="2">
    <w:name w:val="heading 2"/>
    <w:basedOn w:val="a"/>
    <w:next w:val="a"/>
    <w:rsid w:val="00240F2C"/>
    <w:pPr>
      <w:keepNext/>
      <w:keepLines/>
      <w:spacing w:before="360" w:after="80"/>
      <w:outlineLvl w:val="1"/>
    </w:pPr>
    <w:rPr>
      <w:b/>
      <w:sz w:val="36"/>
      <w:szCs w:val="36"/>
    </w:rPr>
  </w:style>
  <w:style w:type="paragraph" w:styleId="3">
    <w:name w:val="heading 3"/>
    <w:basedOn w:val="a"/>
    <w:next w:val="a"/>
    <w:rsid w:val="00240F2C"/>
    <w:pPr>
      <w:keepNext/>
      <w:keepLines/>
      <w:spacing w:before="280" w:after="80"/>
      <w:outlineLvl w:val="2"/>
    </w:pPr>
    <w:rPr>
      <w:b/>
      <w:sz w:val="28"/>
      <w:szCs w:val="28"/>
    </w:rPr>
  </w:style>
  <w:style w:type="paragraph" w:styleId="4">
    <w:name w:val="heading 4"/>
    <w:basedOn w:val="a"/>
    <w:next w:val="a"/>
    <w:rsid w:val="00240F2C"/>
    <w:pPr>
      <w:keepNext/>
      <w:keepLines/>
      <w:spacing w:before="240" w:after="40"/>
      <w:outlineLvl w:val="3"/>
    </w:pPr>
    <w:rPr>
      <w:b/>
      <w:sz w:val="24"/>
      <w:szCs w:val="24"/>
    </w:rPr>
  </w:style>
  <w:style w:type="paragraph" w:styleId="5">
    <w:name w:val="heading 5"/>
    <w:basedOn w:val="a"/>
    <w:next w:val="a"/>
    <w:rsid w:val="00240F2C"/>
    <w:pPr>
      <w:keepNext/>
      <w:keepLines/>
      <w:spacing w:before="220" w:after="40"/>
      <w:outlineLvl w:val="4"/>
    </w:pPr>
    <w:rPr>
      <w:b/>
    </w:rPr>
  </w:style>
  <w:style w:type="paragraph" w:styleId="6">
    <w:name w:val="heading 6"/>
    <w:basedOn w:val="a"/>
    <w:next w:val="a"/>
    <w:rsid w:val="00240F2C"/>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240F2C"/>
    <w:tblPr>
      <w:tblCellMar>
        <w:top w:w="0" w:type="dxa"/>
        <w:left w:w="0" w:type="dxa"/>
        <w:bottom w:w="0" w:type="dxa"/>
        <w:right w:w="0" w:type="dxa"/>
      </w:tblCellMar>
    </w:tblPr>
  </w:style>
  <w:style w:type="paragraph" w:styleId="a3">
    <w:name w:val="Title"/>
    <w:basedOn w:val="a"/>
    <w:next w:val="a"/>
    <w:rsid w:val="00240F2C"/>
    <w:pPr>
      <w:keepNext/>
      <w:keepLines/>
      <w:spacing w:before="480" w:after="120"/>
    </w:pPr>
    <w:rPr>
      <w:b/>
      <w:sz w:val="72"/>
      <w:szCs w:val="72"/>
    </w:rPr>
  </w:style>
  <w:style w:type="paragraph" w:styleId="a4">
    <w:name w:val="header"/>
    <w:basedOn w:val="a"/>
    <w:link w:val="a5"/>
    <w:uiPriority w:val="99"/>
    <w:unhideWhenUsed/>
    <w:rsid w:val="00217359"/>
    <w:pPr>
      <w:tabs>
        <w:tab w:val="center" w:pos="4986"/>
        <w:tab w:val="right" w:pos="9973"/>
      </w:tabs>
      <w:spacing w:after="0" w:line="240" w:lineRule="auto"/>
    </w:pPr>
  </w:style>
  <w:style w:type="character" w:customStyle="1" w:styleId="a5">
    <w:name w:val="Верхний колонтитул Знак"/>
    <w:basedOn w:val="a0"/>
    <w:link w:val="a4"/>
    <w:uiPriority w:val="99"/>
    <w:rsid w:val="00217359"/>
  </w:style>
  <w:style w:type="table" w:styleId="a6">
    <w:name w:val="Table Grid"/>
    <w:basedOn w:val="a1"/>
    <w:uiPriority w:val="39"/>
    <w:rsid w:val="0021735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uiPriority w:val="99"/>
    <w:unhideWhenUsed/>
    <w:rsid w:val="00E60A67"/>
    <w:pPr>
      <w:tabs>
        <w:tab w:val="center" w:pos="4986"/>
        <w:tab w:val="right" w:pos="9973"/>
      </w:tabs>
      <w:spacing w:after="0" w:line="240" w:lineRule="auto"/>
    </w:pPr>
  </w:style>
  <w:style w:type="character" w:customStyle="1" w:styleId="a8">
    <w:name w:val="Нижний колонтитул Знак"/>
    <w:basedOn w:val="a0"/>
    <w:link w:val="a7"/>
    <w:uiPriority w:val="99"/>
    <w:rsid w:val="00E60A67"/>
  </w:style>
  <w:style w:type="paragraph" w:styleId="a9">
    <w:name w:val="Normal (Web)"/>
    <w:basedOn w:val="a"/>
    <w:uiPriority w:val="99"/>
    <w:unhideWhenUsed/>
    <w:rsid w:val="009E3B6E"/>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List Paragraph"/>
    <w:basedOn w:val="a"/>
    <w:uiPriority w:val="34"/>
    <w:qFormat/>
    <w:rsid w:val="006B585A"/>
    <w:pPr>
      <w:ind w:left="720"/>
      <w:contextualSpacing/>
    </w:pPr>
  </w:style>
  <w:style w:type="character" w:styleId="ab">
    <w:name w:val="Hyperlink"/>
    <w:basedOn w:val="a0"/>
    <w:uiPriority w:val="99"/>
    <w:unhideWhenUsed/>
    <w:rsid w:val="007B7BE3"/>
    <w:rPr>
      <w:color w:val="0563C1" w:themeColor="hyperlink"/>
      <w:u w:val="single"/>
    </w:rPr>
  </w:style>
  <w:style w:type="character" w:customStyle="1" w:styleId="UnresolvedMention">
    <w:name w:val="Unresolved Mention"/>
    <w:basedOn w:val="a0"/>
    <w:uiPriority w:val="99"/>
    <w:semiHidden/>
    <w:unhideWhenUsed/>
    <w:rsid w:val="007B7BE3"/>
    <w:rPr>
      <w:color w:val="605E5C"/>
      <w:shd w:val="clear" w:color="auto" w:fill="E1DFDD"/>
    </w:rPr>
  </w:style>
  <w:style w:type="character" w:styleId="ac">
    <w:name w:val="Emphasis"/>
    <w:basedOn w:val="a0"/>
    <w:uiPriority w:val="20"/>
    <w:qFormat/>
    <w:rsid w:val="00821D61"/>
    <w:rPr>
      <w:i/>
      <w:iCs/>
    </w:rPr>
  </w:style>
  <w:style w:type="paragraph" w:styleId="ad">
    <w:name w:val="Subtitle"/>
    <w:basedOn w:val="a"/>
    <w:next w:val="a"/>
    <w:rsid w:val="00240F2C"/>
    <w:pPr>
      <w:keepNext/>
      <w:keepLines/>
      <w:spacing w:before="360" w:after="80"/>
    </w:pPr>
    <w:rPr>
      <w:rFonts w:ascii="Georgia" w:eastAsia="Georgia" w:hAnsi="Georgia" w:cs="Georgia"/>
      <w:i/>
      <w:color w:val="666666"/>
      <w:sz w:val="48"/>
      <w:szCs w:val="48"/>
    </w:rPr>
  </w:style>
  <w:style w:type="table" w:customStyle="1" w:styleId="ae">
    <w:basedOn w:val="TableNormal"/>
    <w:rsid w:val="00240F2C"/>
    <w:pPr>
      <w:spacing w:after="0" w:line="240" w:lineRule="auto"/>
    </w:pPr>
    <w:tblPr>
      <w:tblStyleRowBandSize w:val="1"/>
      <w:tblStyleColBandSize w:val="1"/>
      <w:tblCellMar>
        <w:top w:w="0" w:type="dxa"/>
        <w:left w:w="108" w:type="dxa"/>
        <w:bottom w:w="0" w:type="dxa"/>
        <w:right w:w="108" w:type="dxa"/>
      </w:tblCellMar>
    </w:tblPr>
  </w:style>
  <w:style w:type="table" w:customStyle="1" w:styleId="af">
    <w:basedOn w:val="TableNormal"/>
    <w:rsid w:val="00240F2C"/>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yperlink" Target="https://orcid.org/0000-0003-1439-8753" TargetMode="External"/><Relationship Id="rId13" Type="http://schemas.openxmlformats.org/officeDocument/2006/relationships/hyperlink" Target="http://www.jcreview.com/index.php?iid=2020-7-4.000&amp;&amp;jid=197&amp;lng=" TargetMode="External"/><Relationship Id="rId18" Type="http://schemas.openxmlformats.org/officeDocument/2006/relationships/hyperlink" Target="http://dspace.onua.edu.ua/bitstream/handle/11300/19953/%D0%A1%D0%BA%D0%B0%D0%BB%D0%B0%D1%86%D1%8C%D0%BA%D0%B0%20%D0%9E%D0%BB%D0%B5%D0%BD%D0%B0%20%D0%92%D1%96%D1%82%D0%B0%D0%BB%D1%96%D1%97%D0%B2%D0%BD%D0%B0.pdf?sequence=1&amp;isAllowed=y"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versobooks.com/blogs/4608-on-the-epidemic-situation" TargetMode="External"/><Relationship Id="rId7" Type="http://schemas.openxmlformats.org/officeDocument/2006/relationships/endnotes" Target="endnotes.xml"/><Relationship Id="rId12" Type="http://schemas.openxmlformats.org/officeDocument/2006/relationships/hyperlink" Target="https://shron1.chtyvo.org.ua/Jean_Baudrillard/Symuliakry_i_symuliatsiia.pdf" TargetMode="External"/><Relationship Id="rId17" Type="http://schemas.openxmlformats.org/officeDocument/2006/relationships/hyperlink" Target="https://doi.org/10.21564/2663-5704.52.250420%20%D0%A1.76-92"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jcreview.com/index.php?iid=2020-7-4.000&amp;&amp;jid=197&amp;lng=" TargetMode="External"/><Relationship Id="rId20" Type="http://schemas.openxmlformats.org/officeDocument/2006/relationships/hyperlink" Target="https://doi.org/10.15421/1722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shron1.chtyvo.org.ua/Kastels_Manuel/Internet-galaktyka_Mirkuvannia_schodo_Internetu_biznesu_i_suspilstva.pdf"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www.versobooks.com/blogs/4608-on-the-epidemic-situation" TargetMode="External"/><Relationship Id="rId23" Type="http://schemas.openxmlformats.org/officeDocument/2006/relationships/hyperlink" Target="https://www.youtube.com/@culturalproject_ua" TargetMode="External"/><Relationship Id="rId10" Type="http://schemas.openxmlformats.org/officeDocument/2006/relationships/hyperlink" Target="https://shron1.chtyvo.org.ua/Jean_Baudrillard/Symuliakry_i_symuliatsiia.pdf" TargetMode="External"/><Relationship Id="rId19" Type="http://schemas.openxmlformats.org/officeDocument/2006/relationships/hyperlink" Target="https://doi.org/10.30525/978-9934-26-319-4-19" TargetMode="External"/><Relationship Id="rId4" Type="http://schemas.openxmlformats.org/officeDocument/2006/relationships/settings" Target="settings.xml"/><Relationship Id="rId9" Type="http://schemas.openxmlformats.org/officeDocument/2006/relationships/hyperlink" Target="https://hdl.handle.net/11300/29501" TargetMode="External"/><Relationship Id="rId14" Type="http://schemas.openxmlformats.org/officeDocument/2006/relationships/hyperlink" Target="http://dspace.onua.edu.ua/bitstream/handle/11300/19953/%D0%A1%D0%BA%D0%B0%D0%BB%D0%B0%D1%86%D1%8C%D0%BA%D0%B0%20%D0%9E%D0%BB%D0%B5%D0%BD%D0%B0%20%D0%92%D1%96%D1%82%D0%B0%D0%BB%D1%96%D1%97%D0%B2%D0%BD%D0%B0.pdf?sequence=1&amp;isAllowed=y" TargetMode="External"/><Relationship Id="rId22" Type="http://schemas.openxmlformats.org/officeDocument/2006/relationships/hyperlink" Target="http://ampr.diit.edu.ua/article/view/221402"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Wj9VQpR4mCx2sCJb9dw3Q7YCT+Q==">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30</Pages>
  <Words>8291</Words>
  <Characters>47264</Characters>
  <Application>Microsoft Office Word</Application>
  <DocSecurity>0</DocSecurity>
  <Lines>393</Lines>
  <Paragraphs>110</Paragraphs>
  <ScaleCrop>false</ScaleCrop>
  <Company>SPecialiST RePack</Company>
  <LinksUpToDate>false</LinksUpToDate>
  <CharactersWithSpaces>55445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bibl</cp:lastModifiedBy>
  <cp:revision>3</cp:revision>
  <dcterms:created xsi:type="dcterms:W3CDTF">2025-05-16T09:19:00Z</dcterms:created>
  <dcterms:modified xsi:type="dcterms:W3CDTF">2025-05-16T09:41:00Z</dcterms:modified>
</cp:coreProperties>
</file>