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5FCF" w:rsidRPr="00930D72" w:rsidRDefault="00175FCF" w:rsidP="00175FCF">
      <w:pPr>
        <w:autoSpaceDE w:val="0"/>
        <w:autoSpaceDN w:val="0"/>
        <w:adjustRightInd w:val="0"/>
        <w:spacing w:line="360" w:lineRule="auto"/>
        <w:ind w:right="-143" w:firstLine="709"/>
        <w:jc w:val="center"/>
        <w:rPr>
          <w:rFonts w:ascii="Times New Roman Полужирный" w:eastAsia="Times New Roman" w:hAnsi="Times New Roman Полужирный" w:cs="Times New Roman"/>
          <w:b/>
          <w:caps/>
          <w:sz w:val="28"/>
          <w:szCs w:val="28"/>
          <w:lang w:val="uk-UA"/>
        </w:rPr>
      </w:pPr>
      <w:r w:rsidRPr="00930D72">
        <w:rPr>
          <w:rFonts w:ascii="Times New Roman Полужирный" w:eastAsia="Times New Roman" w:hAnsi="Times New Roman Полужирный" w:cs="Times New Roman"/>
          <w:b/>
          <w:caps/>
          <w:sz w:val="28"/>
          <w:szCs w:val="28"/>
          <w:lang w:val="uk-UA"/>
        </w:rPr>
        <w:t>Питання до іспиту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>1. Визначення торгової марки, відмінність бренду від торгової марки.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2. Розробка концепції </w:t>
      </w:r>
      <w:proofErr w:type="spellStart"/>
      <w:r w:rsidRPr="00930D72">
        <w:rPr>
          <w:rFonts w:ascii="Times New Roman" w:hAnsi="Times New Roman" w:cs="Times New Roman"/>
          <w:sz w:val="28"/>
          <w:szCs w:val="28"/>
          <w:lang w:val="uk-UA"/>
        </w:rPr>
        <w:t>брендингу</w:t>
      </w:r>
      <w:proofErr w:type="spellEnd"/>
      <w:r w:rsidRPr="00930D72">
        <w:rPr>
          <w:rFonts w:ascii="Times New Roman" w:hAnsi="Times New Roman" w:cs="Times New Roman"/>
          <w:sz w:val="28"/>
          <w:szCs w:val="28"/>
          <w:lang w:val="uk-UA"/>
        </w:rPr>
        <w:t>: фактори, що сприяють зміні функцій торговельної марки, появі торгової марки.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3. Суть і зміст поняття «бренд». Рівень якості бренду.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4. Класифікація брендів: критерії класифікації та типи брендів.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5. Співвідношення понять «бренд», «торгова марка», «знак товару. Критерії класифікації торгової марки як торгової марки.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6. Переваги брендів для їх власників та споживачів.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7. Сучасні тенденції </w:t>
      </w:r>
      <w:proofErr w:type="spellStart"/>
      <w:r w:rsidRPr="00930D72">
        <w:rPr>
          <w:rFonts w:ascii="Times New Roman" w:hAnsi="Times New Roman" w:cs="Times New Roman"/>
          <w:sz w:val="28"/>
          <w:szCs w:val="28"/>
          <w:lang w:val="uk-UA"/>
        </w:rPr>
        <w:t>брендингу</w:t>
      </w:r>
      <w:proofErr w:type="spellEnd"/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: особливості розвитку бренду на світовому ринку.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8. Розвиток управління брендами в Україні: етапи та фактори, напрямки та тенденції.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9. Управління брендами як специфічна функція сучасного управління: методи та принципи управління брендом.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10. Роль менеджера брендів в організації управління брендом. Вимоги до менеджера брендів. Функціональний апарат менеджера бренду.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11. </w:t>
      </w:r>
      <w:proofErr w:type="spellStart"/>
      <w:r w:rsidRPr="00930D72">
        <w:rPr>
          <w:rFonts w:ascii="Times New Roman" w:hAnsi="Times New Roman" w:cs="Times New Roman"/>
          <w:sz w:val="28"/>
          <w:szCs w:val="28"/>
          <w:lang w:val="uk-UA"/>
        </w:rPr>
        <w:t>Брендування</w:t>
      </w:r>
      <w:proofErr w:type="spellEnd"/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 в системі стратегічного управління: основні етапи та етапи, їх характеристики.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12. Управління капіталом бренду.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13. Розробка стратегії бренду.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14. Стратегія виставлення рахунків.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15. Стратегія впровадження бренду в різні цільові аудиторії.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16. Розвиток ідентичності бренду.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17. Створення бренду: побудова моделі. Типи моделей торгових марок.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18. Вивчення розвитку бренду на ринку: моделі та методи економічного прогнозування.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19. Розробка бренду як моделювання діяльності споживачів для вибору </w:t>
      </w:r>
      <w:r w:rsidRPr="00930D72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товарів чи послуг. Дослідження поведінки споживачів.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20. Ідентифікатори торгової марки: найменування, упаковка, візуальна ідентичність.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>21. Правовий захист ідентифікаторів торгової марки.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22. Розробка торгової марки: основні принципи та методи.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23. Розвиток візуальної ідентичності бренду.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24. Тестування елементів ідентичності бренду в цільовій аудиторії.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25. Розробка стратегії комунікації бренду.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26. Комунікаційний комплекс: основні елементи та їх характеристика. Пріоритет вибору засобів комунікації.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27. Інтегрована комунікація бренду: концепція, принципи впровадження.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28. Розвиток іміджу бренду за допомогою рекламних методів та PR: основні інструменти, їх типи та функції.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29. Політика корпоративної ідентифікації: цінність, інструменти, напрямки.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30. Стимулювання продажів та прямий маркетинг у формуванні лояльності до брендів: принципи, методи та форми. Розробка програм лояльності.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31. Оцінка ефективності ручного зв'язку.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32. Роль назви, зовнішній вигляд товару, його упаковка та організація місць продажу у старовинних комунікаціях.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33. Роль реклами в лялькових комунікаціях.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34. Роль зв’язків з громадськістю у маріонеткових комунікаціях.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35. Події та комунікації торгової марки: планування та контроль.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36. Основні моделі управління брендом.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37. Аудит торгової марки.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38. Розвиток бренду в часі.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39. Зростання товарного капіталу на зростаючих ринках.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40. Зростання капіталу на зрілих ринках: розширення бренду, </w:t>
      </w:r>
      <w:proofErr w:type="spellStart"/>
      <w:r w:rsidRPr="00930D72">
        <w:rPr>
          <w:rFonts w:ascii="Times New Roman" w:hAnsi="Times New Roman" w:cs="Times New Roman"/>
          <w:sz w:val="28"/>
          <w:szCs w:val="28"/>
          <w:lang w:val="uk-UA"/>
        </w:rPr>
        <w:t>підбренди</w:t>
      </w:r>
      <w:proofErr w:type="spellEnd"/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lastRenderedPageBreak/>
        <w:t>41. Поняття «</w:t>
      </w:r>
      <w:proofErr w:type="spellStart"/>
      <w:r w:rsidRPr="00930D72">
        <w:rPr>
          <w:rFonts w:ascii="Times New Roman" w:hAnsi="Times New Roman" w:cs="Times New Roman"/>
          <w:sz w:val="28"/>
          <w:szCs w:val="28"/>
          <w:lang w:val="uk-UA"/>
        </w:rPr>
        <w:t>ребрендингу</w:t>
      </w:r>
      <w:proofErr w:type="spellEnd"/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», фактори надмірного розміщення та можливі напрямки </w:t>
      </w:r>
      <w:proofErr w:type="spellStart"/>
      <w:r w:rsidRPr="00930D72">
        <w:rPr>
          <w:rFonts w:ascii="Times New Roman" w:hAnsi="Times New Roman" w:cs="Times New Roman"/>
          <w:sz w:val="28"/>
          <w:szCs w:val="28"/>
          <w:lang w:val="uk-UA"/>
        </w:rPr>
        <w:t>ребрендингу</w:t>
      </w:r>
      <w:proofErr w:type="spellEnd"/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42. Стратегічний розвиток портфоліо брендів: принципи та стратегічні напрямки. Ціновий фактор стратегічного розширення брендів.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43. Формування структури портфоліо брендів: розвиток художньої архітектури брендів, розвиток </w:t>
      </w:r>
      <w:proofErr w:type="spellStart"/>
      <w:r w:rsidRPr="00930D72">
        <w:rPr>
          <w:rFonts w:ascii="Times New Roman" w:hAnsi="Times New Roman" w:cs="Times New Roman"/>
          <w:sz w:val="28"/>
          <w:szCs w:val="28"/>
          <w:lang w:val="uk-UA"/>
        </w:rPr>
        <w:t>підбрендів</w:t>
      </w:r>
      <w:proofErr w:type="spellEnd"/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>44. Архітектура бренду.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45. Оптимізація портфоліо брендів.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>46. Позиціонування бренду: стратегії та види, що складають позицію бренду.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47. Принципи позиціонування бренду.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48. Аналіз стратегічних можливостей брендів: стратегічні ролі брендів у портфоліо.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49. Методи вимірювання прихильності до бренду.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50. Фірмові активи, їх склад та структура. </w:t>
      </w:r>
    </w:p>
    <w:p w:rsidR="00175FCF" w:rsidRPr="00930D72" w:rsidRDefault="00175FCF" w:rsidP="00175FC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sz w:val="28"/>
          <w:szCs w:val="28"/>
          <w:lang w:val="uk-UA"/>
        </w:rPr>
        <w:t xml:space="preserve">51. Капітал бренду, основні джерела та елементи ринкового капіталу. </w:t>
      </w:r>
    </w:p>
    <w:p w:rsidR="003A2001" w:rsidRDefault="00175FCF" w:rsidP="00175FCF">
      <w:r w:rsidRPr="00930D72">
        <w:rPr>
          <w:rFonts w:ascii="Times New Roman" w:hAnsi="Times New Roman" w:cs="Times New Roman"/>
          <w:sz w:val="28"/>
          <w:szCs w:val="28"/>
          <w:lang w:val="uk-UA"/>
        </w:rPr>
        <w:t>52. Оцінка брендів: основні методи та їх характер.</w:t>
      </w:r>
      <w:bookmarkStart w:id="0" w:name="_GoBack"/>
      <w:bookmarkEnd w:id="0"/>
    </w:p>
    <w:sectPr w:rsidR="003A2001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 Полужирный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60F5"/>
    <w:rsid w:val="00175FCF"/>
    <w:rsid w:val="003A2001"/>
    <w:rsid w:val="00F76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F82C9BF-57E4-4EE7-ABA1-0F314DA4F8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175FCF"/>
    <w:pPr>
      <w:widowControl w:val="0"/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val="ru-RU" w:eastAsia="ru-RU"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547</Words>
  <Characters>3122</Characters>
  <Application>Microsoft Office Word</Application>
  <DocSecurity>0</DocSecurity>
  <Lines>26</Lines>
  <Paragraphs>7</Paragraphs>
  <ScaleCrop>false</ScaleCrop>
  <Company>SPecialiST RePack</Company>
  <LinksUpToDate>false</LinksUpToDate>
  <CharactersWithSpaces>3662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2</cp:revision>
  <dcterms:created xsi:type="dcterms:W3CDTF">2024-10-06T14:57:00Z</dcterms:created>
  <dcterms:modified xsi:type="dcterms:W3CDTF">2024-10-06T14:57:00Z</dcterms:modified>
</cp:coreProperties>
</file>