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2D94" w:rsidRPr="00CD58F4" w:rsidRDefault="001E2D94" w:rsidP="00515292">
      <w:pPr>
        <w:jc w:val="right"/>
        <w:outlineLvl w:val="0"/>
        <w:rPr>
          <w:b/>
          <w:i/>
          <w:sz w:val="28"/>
          <w:szCs w:val="28"/>
          <w:lang w:val="uk-UA"/>
        </w:rPr>
      </w:pPr>
      <w:r w:rsidRPr="00CD58F4">
        <w:rPr>
          <w:b/>
          <w:i/>
          <w:sz w:val="28"/>
          <w:szCs w:val="28"/>
          <w:lang w:val="uk-UA"/>
        </w:rPr>
        <w:t>До спеціалізованої вченої ради</w:t>
      </w:r>
    </w:p>
    <w:p w:rsidR="001E2D94" w:rsidRPr="00CD58F4" w:rsidRDefault="001E2D94" w:rsidP="00515292">
      <w:pPr>
        <w:ind w:left="4536"/>
        <w:jc w:val="center"/>
        <w:outlineLvl w:val="0"/>
        <w:rPr>
          <w:b/>
          <w:i/>
          <w:sz w:val="28"/>
          <w:szCs w:val="28"/>
          <w:lang w:val="uk-UA"/>
        </w:rPr>
      </w:pPr>
      <w:r w:rsidRPr="00CD58F4">
        <w:rPr>
          <w:b/>
          <w:i/>
          <w:sz w:val="28"/>
          <w:szCs w:val="28"/>
          <w:lang w:val="uk-UA"/>
        </w:rPr>
        <w:t>Д 41.086.03</w:t>
      </w:r>
    </w:p>
    <w:p w:rsidR="001E2D94" w:rsidRPr="00CD58F4" w:rsidRDefault="001E2D94" w:rsidP="002F6EE7">
      <w:pPr>
        <w:ind w:left="4536"/>
        <w:jc w:val="right"/>
        <w:rPr>
          <w:b/>
          <w:i/>
          <w:sz w:val="28"/>
          <w:szCs w:val="28"/>
          <w:lang w:val="uk-UA"/>
        </w:rPr>
      </w:pPr>
      <w:r w:rsidRPr="00CD58F4">
        <w:rPr>
          <w:b/>
          <w:i/>
          <w:sz w:val="28"/>
          <w:szCs w:val="28"/>
          <w:lang w:val="uk-UA"/>
        </w:rPr>
        <w:t xml:space="preserve">в Національному університеті </w:t>
      </w:r>
    </w:p>
    <w:p w:rsidR="001E2D94" w:rsidRPr="00CD58F4" w:rsidRDefault="001E2D94" w:rsidP="002F6EE7">
      <w:pPr>
        <w:ind w:left="4536"/>
        <w:jc w:val="right"/>
        <w:rPr>
          <w:b/>
          <w:i/>
          <w:sz w:val="28"/>
          <w:szCs w:val="28"/>
          <w:lang w:val="uk-UA"/>
        </w:rPr>
      </w:pPr>
      <w:r w:rsidRPr="00CD58F4">
        <w:rPr>
          <w:b/>
          <w:i/>
          <w:sz w:val="28"/>
          <w:szCs w:val="28"/>
          <w:lang w:val="uk-UA"/>
        </w:rPr>
        <w:t>«Одеська юридична академія»</w:t>
      </w:r>
    </w:p>
    <w:p w:rsidR="00FE6B73" w:rsidRDefault="00FE6B73" w:rsidP="001E2D94">
      <w:pPr>
        <w:jc w:val="center"/>
        <w:rPr>
          <w:b/>
          <w:sz w:val="28"/>
          <w:szCs w:val="28"/>
          <w:lang w:val="uk-UA"/>
        </w:rPr>
      </w:pPr>
    </w:p>
    <w:p w:rsidR="001E2D94" w:rsidRPr="00CD58F4" w:rsidRDefault="001E2D94" w:rsidP="00515292">
      <w:pPr>
        <w:jc w:val="center"/>
        <w:outlineLvl w:val="0"/>
        <w:rPr>
          <w:b/>
          <w:sz w:val="28"/>
          <w:szCs w:val="28"/>
          <w:lang w:val="uk-UA"/>
        </w:rPr>
      </w:pPr>
      <w:r w:rsidRPr="00CD58F4">
        <w:rPr>
          <w:b/>
          <w:sz w:val="28"/>
          <w:szCs w:val="28"/>
          <w:lang w:val="uk-UA"/>
        </w:rPr>
        <w:t>ВІДГУК</w:t>
      </w:r>
    </w:p>
    <w:p w:rsidR="001E2D94" w:rsidRPr="00CD58F4" w:rsidRDefault="001E2D94" w:rsidP="001E2D94">
      <w:pPr>
        <w:jc w:val="center"/>
        <w:rPr>
          <w:b/>
          <w:sz w:val="28"/>
          <w:szCs w:val="28"/>
          <w:lang w:val="uk-UA"/>
        </w:rPr>
      </w:pPr>
      <w:r w:rsidRPr="00CD58F4">
        <w:rPr>
          <w:b/>
          <w:sz w:val="28"/>
          <w:szCs w:val="28"/>
          <w:lang w:val="uk-UA"/>
        </w:rPr>
        <w:t>офіційного опонента</w:t>
      </w:r>
      <w:r>
        <w:rPr>
          <w:b/>
          <w:sz w:val="28"/>
          <w:szCs w:val="28"/>
          <w:lang w:val="uk-UA"/>
        </w:rPr>
        <w:t xml:space="preserve"> Лихової Софії Яківни</w:t>
      </w:r>
    </w:p>
    <w:p w:rsidR="001E2D94" w:rsidRPr="00CD58F4" w:rsidRDefault="001E2D94" w:rsidP="001E2D94">
      <w:pPr>
        <w:jc w:val="center"/>
        <w:rPr>
          <w:b/>
          <w:sz w:val="28"/>
          <w:szCs w:val="28"/>
          <w:lang w:val="uk-UA"/>
        </w:rPr>
      </w:pPr>
      <w:r w:rsidRPr="00CD58F4">
        <w:rPr>
          <w:b/>
          <w:sz w:val="28"/>
          <w:szCs w:val="28"/>
          <w:lang w:val="uk-UA"/>
        </w:rPr>
        <w:t xml:space="preserve">на дисертацію </w:t>
      </w:r>
      <w:r>
        <w:rPr>
          <w:b/>
          <w:sz w:val="28"/>
          <w:szCs w:val="28"/>
          <w:lang w:val="uk-UA"/>
        </w:rPr>
        <w:t>Степаненко Оксани Василівни</w:t>
      </w:r>
    </w:p>
    <w:p w:rsidR="001E2D94" w:rsidRPr="00CD58F4" w:rsidRDefault="001E2D94" w:rsidP="001E2D94">
      <w:pPr>
        <w:jc w:val="center"/>
        <w:rPr>
          <w:b/>
          <w:sz w:val="28"/>
          <w:szCs w:val="28"/>
          <w:lang w:val="uk-UA"/>
        </w:rPr>
      </w:pPr>
      <w:r w:rsidRPr="00CD58F4">
        <w:rPr>
          <w:b/>
          <w:sz w:val="28"/>
          <w:szCs w:val="28"/>
          <w:lang w:val="uk-UA"/>
        </w:rPr>
        <w:t>«</w:t>
      </w:r>
      <w:r w:rsidRPr="00563499">
        <w:rPr>
          <w:b/>
          <w:sz w:val="28"/>
          <w:szCs w:val="28"/>
          <w:lang w:val="uk-UA"/>
        </w:rPr>
        <w:t>Принцип доцільності в кримінально-правовій доктрині та кримінальному законодавстві України</w:t>
      </w:r>
      <w:r w:rsidRPr="00CD58F4">
        <w:rPr>
          <w:b/>
          <w:sz w:val="28"/>
          <w:szCs w:val="28"/>
          <w:lang w:val="uk-UA"/>
        </w:rPr>
        <w:t>»</w:t>
      </w:r>
      <w:r>
        <w:rPr>
          <w:b/>
          <w:sz w:val="28"/>
          <w:szCs w:val="28"/>
          <w:lang w:val="uk-UA"/>
        </w:rPr>
        <w:t>,</w:t>
      </w:r>
    </w:p>
    <w:p w:rsidR="001E2D94" w:rsidRPr="00CD58F4" w:rsidRDefault="001E2D94" w:rsidP="001E2D94">
      <w:pPr>
        <w:jc w:val="center"/>
        <w:rPr>
          <w:b/>
          <w:sz w:val="28"/>
          <w:szCs w:val="28"/>
          <w:lang w:val="uk-UA"/>
        </w:rPr>
      </w:pPr>
      <w:r w:rsidRPr="00CD58F4">
        <w:rPr>
          <w:b/>
          <w:sz w:val="28"/>
          <w:szCs w:val="28"/>
          <w:lang w:val="uk-UA"/>
        </w:rPr>
        <w:t>подан</w:t>
      </w:r>
      <w:r>
        <w:rPr>
          <w:b/>
          <w:sz w:val="28"/>
          <w:szCs w:val="28"/>
          <w:lang w:val="uk-UA"/>
        </w:rPr>
        <w:t>ої на здобуття наукового ступеню</w:t>
      </w:r>
      <w:r w:rsidRPr="00CD58F4">
        <w:rPr>
          <w:b/>
          <w:sz w:val="28"/>
          <w:szCs w:val="28"/>
          <w:lang w:val="uk-UA"/>
        </w:rPr>
        <w:t xml:space="preserve"> кандидата юридичних наук за</w:t>
      </w:r>
    </w:p>
    <w:p w:rsidR="001B72B3" w:rsidRDefault="001E2D94" w:rsidP="001E2D94">
      <w:pPr>
        <w:jc w:val="center"/>
        <w:rPr>
          <w:b/>
          <w:sz w:val="28"/>
          <w:szCs w:val="28"/>
          <w:lang w:val="uk-UA"/>
        </w:rPr>
      </w:pPr>
      <w:r>
        <w:rPr>
          <w:b/>
          <w:sz w:val="28"/>
          <w:szCs w:val="28"/>
          <w:lang w:val="uk-UA"/>
        </w:rPr>
        <w:t>спеціальністю 12.00.08 –</w:t>
      </w:r>
      <w:r w:rsidRPr="00CD58F4">
        <w:rPr>
          <w:b/>
          <w:sz w:val="28"/>
          <w:szCs w:val="28"/>
          <w:lang w:val="uk-UA"/>
        </w:rPr>
        <w:t xml:space="preserve"> кримінальне прав</w:t>
      </w:r>
      <w:r>
        <w:rPr>
          <w:b/>
          <w:sz w:val="28"/>
          <w:szCs w:val="28"/>
          <w:lang w:val="uk-UA"/>
        </w:rPr>
        <w:t xml:space="preserve">о та кримінологія; </w:t>
      </w:r>
    </w:p>
    <w:p w:rsidR="001E2D94" w:rsidRDefault="001E2D94" w:rsidP="001E2D94">
      <w:pPr>
        <w:jc w:val="center"/>
        <w:rPr>
          <w:b/>
          <w:sz w:val="28"/>
          <w:szCs w:val="28"/>
          <w:lang w:val="uk-UA"/>
        </w:rPr>
      </w:pPr>
      <w:r>
        <w:rPr>
          <w:b/>
          <w:sz w:val="28"/>
          <w:szCs w:val="28"/>
          <w:lang w:val="uk-UA"/>
        </w:rPr>
        <w:t>кримінально-</w:t>
      </w:r>
      <w:r w:rsidRPr="00CD58F4">
        <w:rPr>
          <w:b/>
          <w:sz w:val="28"/>
          <w:szCs w:val="28"/>
          <w:lang w:val="uk-UA"/>
        </w:rPr>
        <w:t>виконавче право</w:t>
      </w:r>
    </w:p>
    <w:p w:rsidR="001E2D94" w:rsidRDefault="001E2D94" w:rsidP="001E2D94">
      <w:pPr>
        <w:pStyle w:val="a4"/>
        <w:spacing w:line="360" w:lineRule="auto"/>
        <w:jc w:val="both"/>
        <w:rPr>
          <w:rFonts w:ascii="Times New Roman" w:hAnsi="Times New Roman" w:cs="Times New Roman"/>
          <w:sz w:val="28"/>
          <w:szCs w:val="28"/>
          <w:lang w:val="uk-UA"/>
        </w:rPr>
      </w:pPr>
    </w:p>
    <w:p w:rsidR="007D252B" w:rsidRPr="008B28A3" w:rsidRDefault="00EE1AE7" w:rsidP="008B28A3">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sz w:val="28"/>
          <w:szCs w:val="28"/>
          <w:lang w:val="uk-UA"/>
        </w:rPr>
        <w:t>Вивчення змісту дисертаційної роботи, автореферату дисертації, наукових праць Степаненко Оксани Василівни дає підставу для відгуку про актуальність обраної теми, про достатній ступінь обґрунтованості наукових положень та висновків, що виносяться на захист, про глибокий і всебічний аналіз питань, пов'язаних із дослідженням принципів кримінального права України в цілому, і, зокрема, принципу доцільності в доктринальному та законодавчому сенсі.</w:t>
      </w:r>
    </w:p>
    <w:p w:rsidR="00EE1AE7" w:rsidRPr="008B28A3" w:rsidRDefault="00EE1AE7" w:rsidP="008B28A3">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b/>
          <w:sz w:val="28"/>
          <w:szCs w:val="28"/>
          <w:lang w:val="uk-UA"/>
        </w:rPr>
        <w:t>Актуальність теми дисертації</w:t>
      </w:r>
      <w:r w:rsidRPr="008B28A3">
        <w:rPr>
          <w:rFonts w:ascii="Times New Roman" w:hAnsi="Times New Roman" w:cs="Times New Roman"/>
          <w:sz w:val="28"/>
          <w:szCs w:val="28"/>
          <w:lang w:val="uk-UA"/>
        </w:rPr>
        <w:t xml:space="preserve"> безсумнівна, вона достатньо повно сформульована дисертанткою у вступі до роботи, та, насамперед, </w:t>
      </w:r>
      <w:r w:rsidR="00BA6D0B">
        <w:rPr>
          <w:rFonts w:ascii="Times New Roman" w:hAnsi="Times New Roman" w:cs="Times New Roman"/>
          <w:sz w:val="28"/>
          <w:szCs w:val="28"/>
          <w:lang w:val="uk-UA"/>
        </w:rPr>
        <w:t xml:space="preserve">зумовлена </w:t>
      </w:r>
      <w:r w:rsidRPr="008B28A3">
        <w:rPr>
          <w:rFonts w:ascii="Times New Roman" w:hAnsi="Times New Roman" w:cs="Times New Roman"/>
          <w:sz w:val="28"/>
          <w:szCs w:val="28"/>
          <w:lang w:val="uk-UA"/>
        </w:rPr>
        <w:t>новизною погляду авторки щодо піднятої проблематики. Кримінально-правова наука України, на жаль, має не достатню кількість теоретичних розробок системного характеру, які б присвячувалися дослідженню принципів кримінального права і кримінально-правових принципів, що ми, зокрема, розглядаємо як два схожі, але за змістом різні феномени.</w:t>
      </w:r>
    </w:p>
    <w:p w:rsidR="00EE1AE7" w:rsidRPr="008B28A3" w:rsidRDefault="00EE1AE7" w:rsidP="008B28A3">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sz w:val="28"/>
          <w:szCs w:val="28"/>
          <w:lang w:val="uk-UA"/>
        </w:rPr>
        <w:t>Слід погодитися із позицією авторки щодо її розуміння певного компромісу між законодавчою кримінально-правовою конструкцією та її конкретним втіленням у практику застосування. Авторка правильно вказує, що основним завданням кримінального права є досягнення його цілей. Одних практичних розробок для цього замало. Будь-яка законодавча кримінально-правова конструкція (санкція, наприклад) є певного роду юридичною фікцією, орієнтиром для правозастосовувача</w:t>
      </w:r>
      <w:r w:rsidR="00CD4CC0" w:rsidRPr="008B28A3">
        <w:rPr>
          <w:rFonts w:ascii="Times New Roman" w:hAnsi="Times New Roman" w:cs="Times New Roman"/>
          <w:sz w:val="28"/>
          <w:szCs w:val="28"/>
          <w:lang w:val="uk-UA"/>
        </w:rPr>
        <w:t xml:space="preserve">. Як один із засобів компромісу між законом, теорією та практикою є втілення в реальне життя правової </w:t>
      </w:r>
      <w:r w:rsidR="00CD4CC0" w:rsidRPr="008B28A3">
        <w:rPr>
          <w:rFonts w:ascii="Times New Roman" w:hAnsi="Times New Roman" w:cs="Times New Roman"/>
          <w:sz w:val="28"/>
          <w:szCs w:val="28"/>
          <w:lang w:val="uk-UA"/>
        </w:rPr>
        <w:lastRenderedPageBreak/>
        <w:t>норми</w:t>
      </w:r>
      <w:r w:rsidR="00BA6D0B">
        <w:rPr>
          <w:rFonts w:ascii="Times New Roman" w:hAnsi="Times New Roman" w:cs="Times New Roman"/>
          <w:sz w:val="28"/>
          <w:szCs w:val="28"/>
          <w:lang w:val="uk-UA"/>
        </w:rPr>
        <w:t>,</w:t>
      </w:r>
      <w:r w:rsidR="00CD4CC0" w:rsidRPr="008B28A3">
        <w:rPr>
          <w:rFonts w:ascii="Times New Roman" w:hAnsi="Times New Roman" w:cs="Times New Roman"/>
          <w:sz w:val="28"/>
          <w:szCs w:val="28"/>
          <w:lang w:val="uk-UA"/>
        </w:rPr>
        <w:t>принципу доцільності, який впливатиме і на конструювання правових норм у майбутньому, і на застосування їх у реальній практиці.</w:t>
      </w:r>
    </w:p>
    <w:p w:rsidR="00CD4CC0" w:rsidRPr="008B28A3" w:rsidRDefault="00CD4CC0" w:rsidP="008B28A3">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sz w:val="28"/>
          <w:szCs w:val="28"/>
          <w:lang w:val="uk-UA"/>
        </w:rPr>
        <w:t>Необхідність такого дослідження є очевидною, оскільки воно дає змогу визначити підхід законодавця до принципових положень кримінального права та пов'язати теорію із практикою.</w:t>
      </w:r>
    </w:p>
    <w:p w:rsidR="00BA6D0B" w:rsidRDefault="00CD4CC0" w:rsidP="008B28A3">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sz w:val="28"/>
          <w:szCs w:val="28"/>
          <w:lang w:val="uk-UA"/>
        </w:rPr>
        <w:t>Теоретико-методологічна основа дослідження ґрунтовна і всебічна. Авторка не лише наводить, а й критично переосмислює науковий доробок відомих вчених, формулює відповідне авторське ставлення до вивчення принципів кримінального права. Правильне визначення об'єкта і предмета дослідження, формулювання на цій підставі взаємопов'язаних та взаємообумовлених завдань дало можливість авторці логічно та послідовно викласти матеріал, розкрити</w:t>
      </w:r>
      <w:r w:rsidR="00BA6D0B">
        <w:rPr>
          <w:rFonts w:ascii="Times New Roman" w:hAnsi="Times New Roman" w:cs="Times New Roman"/>
          <w:sz w:val="28"/>
          <w:szCs w:val="28"/>
          <w:lang w:val="uk-UA"/>
        </w:rPr>
        <w:t xml:space="preserve"> повно</w:t>
      </w:r>
      <w:r w:rsidRPr="008B28A3">
        <w:rPr>
          <w:rFonts w:ascii="Times New Roman" w:hAnsi="Times New Roman" w:cs="Times New Roman"/>
          <w:sz w:val="28"/>
          <w:szCs w:val="28"/>
          <w:lang w:val="uk-UA"/>
        </w:rPr>
        <w:t xml:space="preserve"> проблемні питання </w:t>
      </w:r>
      <w:r w:rsidR="00BA6D0B">
        <w:rPr>
          <w:rFonts w:ascii="Times New Roman" w:hAnsi="Times New Roman" w:cs="Times New Roman"/>
          <w:sz w:val="28"/>
          <w:szCs w:val="28"/>
          <w:lang w:val="uk-UA"/>
        </w:rPr>
        <w:t xml:space="preserve">та надати своїм висновкам переконливої аргументації. </w:t>
      </w:r>
    </w:p>
    <w:p w:rsidR="00CD4CC0" w:rsidRPr="008B28A3" w:rsidRDefault="00CD4CC0" w:rsidP="008B28A3">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sz w:val="28"/>
          <w:szCs w:val="28"/>
          <w:lang w:val="uk-UA"/>
        </w:rPr>
        <w:t>Нормативну базу дослідження складають історичні пам'ятки кримінального права, які діяли на території України в минулі часи, чинне законодавство України, теоретичні праці в галузі кримінального та кримінально-процесуального права, теорії права. Авторка дослідила законодавство більше як п’ятнадцяти зарубіжних країн. Щодо емпіричної бази, то її складають узагальнення судової практики, матер</w:t>
      </w:r>
      <w:r w:rsidR="00EB2485" w:rsidRPr="008B28A3">
        <w:rPr>
          <w:rFonts w:ascii="Times New Roman" w:hAnsi="Times New Roman" w:cs="Times New Roman"/>
          <w:sz w:val="28"/>
          <w:szCs w:val="28"/>
          <w:lang w:val="uk-UA"/>
        </w:rPr>
        <w:t>іали судової практики, дані судової статистики.</w:t>
      </w:r>
    </w:p>
    <w:p w:rsidR="00EB2485" w:rsidRPr="008B28A3" w:rsidRDefault="00EB2485" w:rsidP="008B28A3">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b/>
          <w:sz w:val="28"/>
          <w:szCs w:val="28"/>
          <w:lang w:val="uk-UA"/>
        </w:rPr>
        <w:t>Наукова новизна положень, висновків і рекомендацій, сформульованих у дисертації.</w:t>
      </w:r>
      <w:r w:rsidRPr="008B28A3">
        <w:rPr>
          <w:rFonts w:ascii="Times New Roman" w:hAnsi="Times New Roman" w:cs="Times New Roman"/>
          <w:sz w:val="28"/>
          <w:szCs w:val="28"/>
          <w:lang w:val="uk-UA"/>
        </w:rPr>
        <w:t xml:space="preserve"> Метою дослідження авторка поставила формування теоретичних основ принципу доцільності в кримінальному праві та внесення науково обґрунтованих пропозицій щодо вдосконалення кримінального законодавства в цій сфері та в сфері практики його застосування, враховуючи сучасні політико-правові реалії. Мета дослідження достатньо вдало деталізується відповідними завданнями, а їх виконання дає можливість досягти поставленої мети.</w:t>
      </w:r>
    </w:p>
    <w:p w:rsidR="00EB2485" w:rsidRPr="008B28A3" w:rsidRDefault="00EB2485" w:rsidP="008B28A3">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sz w:val="28"/>
          <w:szCs w:val="28"/>
          <w:lang w:val="uk-UA"/>
        </w:rPr>
        <w:t xml:space="preserve">Аналіз виконаної дослідницької праці та змісту автореферату дає підстави стверджувати, що поставлені завдання виконані, а мета дисертації в цілому </w:t>
      </w:r>
      <w:r w:rsidRPr="008B28A3">
        <w:rPr>
          <w:rFonts w:ascii="Times New Roman" w:hAnsi="Times New Roman" w:cs="Times New Roman"/>
          <w:sz w:val="28"/>
          <w:szCs w:val="28"/>
          <w:lang w:val="uk-UA"/>
        </w:rPr>
        <w:lastRenderedPageBreak/>
        <w:t>досягнута. У проведеному дослідженні обґрунтовані і сформульовані положення і висновки, які є новими для науки кримінального права і які авторка виносить на захист:</w:t>
      </w:r>
    </w:p>
    <w:p w:rsidR="008B28A3" w:rsidRDefault="008B28A3" w:rsidP="008B28A3">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B2485" w:rsidRPr="008B28A3">
        <w:rPr>
          <w:rFonts w:ascii="Times New Roman" w:hAnsi="Times New Roman" w:cs="Times New Roman"/>
          <w:sz w:val="28"/>
          <w:szCs w:val="28"/>
          <w:lang w:val="uk-UA"/>
        </w:rPr>
        <w:t>у дисертації дійсно вперше в Україні на монографічному рівні сформульовані такі характеристики принципу доцільності як необхідність досягнення цілей та завдань кримінального права; вибір таких кримінально-правових засобів, які здатні досягти цих цілей; відповідність кримінально-правових засобів конкретним обставинам та тенденціям застосування кримінально-правових норм. На нашу думку, такий підхід досить вдало підкреслює роль принципу доцільності в системі принципів кримінального права та підкреслює його головну роль щодо кримінально-правових принципів, які мають бути підпорядковані цьому принципу;</w:t>
      </w:r>
    </w:p>
    <w:p w:rsidR="00E47572" w:rsidRPr="008B28A3" w:rsidRDefault="008B28A3" w:rsidP="008B28A3">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47572" w:rsidRPr="008B28A3">
        <w:rPr>
          <w:rFonts w:ascii="Times New Roman" w:hAnsi="Times New Roman" w:cs="Times New Roman"/>
          <w:sz w:val="28"/>
          <w:szCs w:val="28"/>
          <w:lang w:val="uk-UA"/>
        </w:rPr>
        <w:t>авторка приводить вдалі аргументи щодо визнання доцільності як принципу кримінального права. Дійсно, доцільність має такі ознаки як об'єктивно-суб'єктивний характер, регулятивність, універсальність (тобто цей принцип діє як щодо норм Загальної, так і щодо норм Особливої частини КК України), це</w:t>
      </w:r>
      <w:r w:rsidR="00BA6D0B">
        <w:rPr>
          <w:rFonts w:ascii="Times New Roman" w:hAnsi="Times New Roman" w:cs="Times New Roman"/>
          <w:sz w:val="28"/>
          <w:szCs w:val="28"/>
          <w:lang w:val="uk-UA"/>
        </w:rPr>
        <w:t>й принцип діє як на рівні право</w:t>
      </w:r>
      <w:r w:rsidR="00E47572" w:rsidRPr="008B28A3">
        <w:rPr>
          <w:rFonts w:ascii="Times New Roman" w:hAnsi="Times New Roman" w:cs="Times New Roman"/>
          <w:sz w:val="28"/>
          <w:szCs w:val="28"/>
          <w:lang w:val="uk-UA"/>
        </w:rPr>
        <w:t xml:space="preserve">творення, так і на рівні правозастосування. </w:t>
      </w:r>
    </w:p>
    <w:p w:rsidR="008B28A3" w:rsidRDefault="00E47572" w:rsidP="008B28A3">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sz w:val="28"/>
          <w:szCs w:val="28"/>
          <w:lang w:val="uk-UA"/>
        </w:rPr>
        <w:t>Також доцільності як принципу кримінального права притаманна системність. Адже кримінальне право у всіх його розуміннях являє собою системний феномен</w:t>
      </w:r>
      <w:r w:rsidR="008B28A3">
        <w:rPr>
          <w:rFonts w:ascii="Times New Roman" w:hAnsi="Times New Roman" w:cs="Times New Roman"/>
          <w:sz w:val="28"/>
          <w:szCs w:val="28"/>
          <w:lang w:val="uk-UA"/>
        </w:rPr>
        <w:t xml:space="preserve">; </w:t>
      </w:r>
    </w:p>
    <w:p w:rsidR="001E2D94" w:rsidRDefault="008B28A3" w:rsidP="001E2D94">
      <w:pPr>
        <w:pStyle w:val="a4"/>
        <w:spacing w:line="360" w:lineRule="auto"/>
        <w:ind w:firstLine="567"/>
        <w:jc w:val="both"/>
        <w:rPr>
          <w:rFonts w:ascii="Times New Roman" w:hAnsi="Times New Roman" w:cs="Times New Roman"/>
          <w:sz w:val="28"/>
          <w:szCs w:val="28"/>
          <w:lang w:val="uk-UA"/>
        </w:rPr>
      </w:pPr>
      <w:r w:rsidRPr="008B28A3">
        <w:rPr>
          <w:rFonts w:ascii="Times New Roman" w:hAnsi="Times New Roman" w:cs="Times New Roman"/>
          <w:sz w:val="28"/>
          <w:szCs w:val="28"/>
          <w:lang w:val="uk-UA"/>
        </w:rPr>
        <w:t>-</w:t>
      </w:r>
      <w:r w:rsidR="00E47572" w:rsidRPr="008B28A3">
        <w:rPr>
          <w:rFonts w:ascii="Times New Roman" w:hAnsi="Times New Roman" w:cs="Times New Roman"/>
          <w:sz w:val="28"/>
          <w:szCs w:val="28"/>
          <w:lang w:val="uk-UA"/>
        </w:rPr>
        <w:t>знаходить підтримку і власне ф</w:t>
      </w:r>
      <w:r w:rsidR="00BA6D0B">
        <w:rPr>
          <w:rFonts w:ascii="Times New Roman" w:hAnsi="Times New Roman" w:cs="Times New Roman"/>
          <w:sz w:val="28"/>
          <w:szCs w:val="28"/>
          <w:lang w:val="uk-UA"/>
        </w:rPr>
        <w:t>ормулювання авторкою дефініції</w:t>
      </w:r>
      <w:r w:rsidR="00E47572" w:rsidRPr="008B28A3">
        <w:rPr>
          <w:rFonts w:ascii="Times New Roman" w:hAnsi="Times New Roman" w:cs="Times New Roman"/>
          <w:sz w:val="28"/>
          <w:szCs w:val="28"/>
          <w:lang w:val="uk-UA"/>
        </w:rPr>
        <w:t>принципу доцільності, в якому відображений його інституційно-функціональний зміст, що підкреслює його універсальний характер та рольову функцію в системі інших принципів кримінального права;</w:t>
      </w:r>
    </w:p>
    <w:p w:rsidR="001E2D94" w:rsidRDefault="001E2D94" w:rsidP="001E2D94">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47572" w:rsidRPr="008B28A3">
        <w:rPr>
          <w:rFonts w:ascii="Times New Roman" w:hAnsi="Times New Roman" w:cs="Times New Roman"/>
          <w:sz w:val="28"/>
          <w:szCs w:val="28"/>
          <w:lang w:val="uk-UA"/>
        </w:rPr>
        <w:t>авторка формулює правильне положення, що принцип</w:t>
      </w:r>
      <w:r>
        <w:rPr>
          <w:rFonts w:ascii="Times New Roman" w:hAnsi="Times New Roman" w:cs="Times New Roman"/>
          <w:sz w:val="28"/>
          <w:szCs w:val="28"/>
          <w:lang w:val="uk-UA"/>
        </w:rPr>
        <w:t xml:space="preserve"> доцільності </w:t>
      </w:r>
      <w:r w:rsidR="00E47572" w:rsidRPr="008B28A3">
        <w:rPr>
          <w:rFonts w:ascii="Times New Roman" w:hAnsi="Times New Roman" w:cs="Times New Roman"/>
          <w:sz w:val="28"/>
          <w:szCs w:val="28"/>
          <w:lang w:val="uk-UA"/>
        </w:rPr>
        <w:t>існує в єдності і у взаємозв’язку із іншими принципами кримінального права і кримінально-правовими принципами;</w:t>
      </w:r>
    </w:p>
    <w:p w:rsidR="00BA6D0B" w:rsidRDefault="00BA6D0B" w:rsidP="001E2D94">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заслуговує на підтримку і увагу історична періодизація розвитку ідеї принципу доцільності у вітчизняному </w:t>
      </w:r>
      <w:r w:rsidR="00C23DF5">
        <w:rPr>
          <w:rFonts w:ascii="Times New Roman" w:hAnsi="Times New Roman" w:cs="Times New Roman"/>
          <w:sz w:val="28"/>
          <w:szCs w:val="28"/>
          <w:lang w:val="uk-UA"/>
        </w:rPr>
        <w:t>кримінальному праві;</w:t>
      </w:r>
    </w:p>
    <w:p w:rsidR="001E2D94" w:rsidRDefault="008B28A3" w:rsidP="001E2D94">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E47572" w:rsidRPr="008B28A3">
        <w:rPr>
          <w:rFonts w:ascii="Times New Roman" w:hAnsi="Times New Roman" w:cs="Times New Roman"/>
          <w:sz w:val="28"/>
          <w:szCs w:val="28"/>
          <w:lang w:val="uk-UA"/>
        </w:rPr>
        <w:t>слушною є удосконалена пропозиція авторки щодо максимальної уніфікації термінології кримінального законодавства. Це питання сьогодні є надзвичайно актуальним, по-перше, у зв’язку із численними змінами в тексті КК України, по-друге, у зв’язку із високим ступенем бланкетності</w:t>
      </w:r>
      <w:r w:rsidRPr="008B28A3">
        <w:rPr>
          <w:rFonts w:ascii="Times New Roman" w:hAnsi="Times New Roman" w:cs="Times New Roman"/>
          <w:sz w:val="28"/>
          <w:szCs w:val="28"/>
          <w:lang w:val="uk-UA"/>
        </w:rPr>
        <w:t>кримінально-правових норм;</w:t>
      </w:r>
    </w:p>
    <w:p w:rsidR="008B28A3" w:rsidRPr="008B28A3" w:rsidRDefault="001E2D94" w:rsidP="001E2D94">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28A3" w:rsidRPr="008B28A3">
        <w:rPr>
          <w:rFonts w:ascii="Times New Roman" w:hAnsi="Times New Roman" w:cs="Times New Roman"/>
          <w:sz w:val="28"/>
          <w:szCs w:val="28"/>
          <w:lang w:val="uk-UA"/>
        </w:rPr>
        <w:t>актуальним є подальший розвиток вчення про підставу кримінальної відповідальності у частині обґрунтування прояву у складі злочину принципу доцільності. Сьогодні окремі вчені відходять від доктринального розуміння чітко визначеної схеми складу злочину як єдиної підстави кримінальної відповідальності і включають у цей феномен необґрунтовані наукою компоненти. Це, на нашу думку, не сприяє вдосконаленню науки кримінал</w:t>
      </w:r>
      <w:r w:rsidR="00C23DF5">
        <w:rPr>
          <w:rFonts w:ascii="Times New Roman" w:hAnsi="Times New Roman" w:cs="Times New Roman"/>
          <w:sz w:val="28"/>
          <w:szCs w:val="28"/>
          <w:lang w:val="uk-UA"/>
        </w:rPr>
        <w:t>ьного права, особливо з позиції</w:t>
      </w:r>
      <w:r w:rsidR="008B28A3" w:rsidRPr="008B28A3">
        <w:rPr>
          <w:rFonts w:ascii="Times New Roman" w:hAnsi="Times New Roman" w:cs="Times New Roman"/>
          <w:sz w:val="28"/>
          <w:szCs w:val="28"/>
          <w:lang w:val="uk-UA"/>
        </w:rPr>
        <w:t xml:space="preserve"> доцільності.</w:t>
      </w:r>
    </w:p>
    <w:p w:rsidR="001E2D94" w:rsidRPr="00515292" w:rsidRDefault="001E2D94" w:rsidP="00FE6B73">
      <w:pPr>
        <w:spacing w:line="360" w:lineRule="auto"/>
        <w:ind w:firstLine="567"/>
        <w:jc w:val="both"/>
        <w:rPr>
          <w:b/>
          <w:sz w:val="28"/>
          <w:szCs w:val="28"/>
          <w:lang w:val="uk-UA"/>
        </w:rPr>
      </w:pPr>
      <w:r w:rsidRPr="00515292">
        <w:rPr>
          <w:b/>
          <w:sz w:val="28"/>
          <w:szCs w:val="28"/>
          <w:lang w:val="uk-UA"/>
        </w:rPr>
        <w:t>Повнотавикладунауковихположень, висновків і рекомендацій, викладених у дисертації, авторефераті та науковихпрацях.</w:t>
      </w:r>
      <w:r w:rsidRPr="00515292">
        <w:rPr>
          <w:sz w:val="28"/>
          <w:szCs w:val="28"/>
          <w:lang w:val="uk-UA"/>
        </w:rPr>
        <w:t>Основніположення, висновки та рекомендації, щосформульовані</w:t>
      </w:r>
      <w:r>
        <w:rPr>
          <w:sz w:val="28"/>
          <w:szCs w:val="28"/>
          <w:lang w:val="uk-UA"/>
        </w:rPr>
        <w:t>О.В. Степаненко</w:t>
      </w:r>
      <w:r w:rsidRPr="00515292">
        <w:rPr>
          <w:sz w:val="28"/>
          <w:szCs w:val="28"/>
          <w:lang w:val="uk-UA"/>
        </w:rPr>
        <w:t xml:space="preserve"> у дисертації, в тому числі й ті, щовіднесені нею до науковоїновизни в частині «удосконалено» та «дісталиподальшогорозвитку», такожмаютьдостатнійрівеньобґрунтованості. Цьогодисертанткадосягла за рахуноквдалоїпостановки проблем, використаннязагально- і конкретно-науковихметодів: діалектичного, формально-юридичного, герменевтичного, логічногоаналізу, історико-правового, порівняльно-правового, статистичного, соціологічноготощо.Ці та іншіметодинауковогодослідженнявикористаніавторкою у взаємозв’язку.</w:t>
      </w:r>
    </w:p>
    <w:p w:rsidR="001E2D94" w:rsidRDefault="001E2D94" w:rsidP="00FE6B73">
      <w:pPr>
        <w:spacing w:line="360" w:lineRule="auto"/>
        <w:ind w:firstLine="567"/>
        <w:jc w:val="both"/>
        <w:rPr>
          <w:sz w:val="28"/>
          <w:szCs w:val="28"/>
        </w:rPr>
      </w:pPr>
      <w:r w:rsidRPr="00FD7758">
        <w:rPr>
          <w:sz w:val="28"/>
          <w:szCs w:val="28"/>
        </w:rPr>
        <w:t>Основнірезульт</w:t>
      </w:r>
      <w:r w:rsidR="00046CE5">
        <w:rPr>
          <w:sz w:val="28"/>
          <w:szCs w:val="28"/>
        </w:rPr>
        <w:t>атидисертації</w:t>
      </w:r>
      <w:r w:rsidR="00046CE5">
        <w:rPr>
          <w:sz w:val="28"/>
          <w:szCs w:val="28"/>
          <w:lang w:val="uk-UA"/>
        </w:rPr>
        <w:t xml:space="preserve"> О.В. </w:t>
      </w:r>
      <w:r>
        <w:rPr>
          <w:sz w:val="28"/>
          <w:szCs w:val="28"/>
          <w:lang w:val="uk-UA"/>
        </w:rPr>
        <w:t>Степаненко</w:t>
      </w:r>
      <w:r>
        <w:rPr>
          <w:sz w:val="28"/>
          <w:szCs w:val="28"/>
        </w:rPr>
        <w:t>викладені</w:t>
      </w:r>
      <w:r w:rsidRPr="00FD7758">
        <w:rPr>
          <w:sz w:val="28"/>
          <w:szCs w:val="28"/>
        </w:rPr>
        <w:t xml:space="preserve"> у</w:t>
      </w:r>
      <w:r w:rsidRPr="0071432B">
        <w:rPr>
          <w:sz w:val="28"/>
          <w:szCs w:val="28"/>
        </w:rPr>
        <w:t>1</w:t>
      </w:r>
      <w:r>
        <w:rPr>
          <w:sz w:val="28"/>
          <w:szCs w:val="28"/>
          <w:lang w:val="uk-UA"/>
        </w:rPr>
        <w:t>8</w:t>
      </w:r>
      <w:r>
        <w:rPr>
          <w:sz w:val="28"/>
          <w:szCs w:val="28"/>
        </w:rPr>
        <w:t xml:space="preserve">публікаціях, із них </w:t>
      </w:r>
      <w:r>
        <w:rPr>
          <w:sz w:val="28"/>
          <w:szCs w:val="28"/>
          <w:lang w:val="uk-UA"/>
        </w:rPr>
        <w:t>п’ять</w:t>
      </w:r>
      <w:r w:rsidRPr="0071432B">
        <w:rPr>
          <w:sz w:val="28"/>
          <w:szCs w:val="28"/>
        </w:rPr>
        <w:t xml:space="preserve"> – у фаховихнауковихвиданняхУкраїни, одна – у науковомуперіодич</w:t>
      </w:r>
      <w:r>
        <w:rPr>
          <w:sz w:val="28"/>
          <w:szCs w:val="28"/>
        </w:rPr>
        <w:t xml:space="preserve">номуіноземномувиданні та </w:t>
      </w:r>
      <w:r>
        <w:rPr>
          <w:sz w:val="28"/>
          <w:szCs w:val="28"/>
          <w:lang w:val="uk-UA"/>
        </w:rPr>
        <w:t>дванадцять</w:t>
      </w:r>
      <w:r w:rsidRPr="0071432B">
        <w:rPr>
          <w:sz w:val="28"/>
          <w:szCs w:val="28"/>
        </w:rPr>
        <w:t xml:space="preserve"> – тезивиступів на науково-практичних заходах</w:t>
      </w:r>
      <w:r w:rsidRPr="00FD7758">
        <w:rPr>
          <w:sz w:val="28"/>
          <w:szCs w:val="28"/>
        </w:rPr>
        <w:t>. У цихпублікаціях</w:t>
      </w:r>
      <w:r>
        <w:rPr>
          <w:sz w:val="28"/>
          <w:szCs w:val="28"/>
        </w:rPr>
        <w:t>відображенийзміст</w:t>
      </w:r>
      <w:r w:rsidRPr="00FD7758">
        <w:rPr>
          <w:sz w:val="28"/>
          <w:szCs w:val="28"/>
        </w:rPr>
        <w:t>вс</w:t>
      </w:r>
      <w:r>
        <w:rPr>
          <w:sz w:val="28"/>
          <w:szCs w:val="28"/>
        </w:rPr>
        <w:t xml:space="preserve">іхрозділівдисертаційноїроботи. </w:t>
      </w:r>
    </w:p>
    <w:p w:rsidR="001E2D94" w:rsidRDefault="001E2D94" w:rsidP="00FE6B73">
      <w:pPr>
        <w:spacing w:line="360" w:lineRule="auto"/>
        <w:ind w:firstLine="567"/>
        <w:jc w:val="both"/>
        <w:rPr>
          <w:sz w:val="28"/>
          <w:szCs w:val="28"/>
          <w:lang w:val="uk-UA"/>
        </w:rPr>
      </w:pPr>
      <w:r w:rsidRPr="00FD7758">
        <w:rPr>
          <w:sz w:val="28"/>
          <w:szCs w:val="28"/>
        </w:rPr>
        <w:t xml:space="preserve">Результатидослідженнядоповідалися на </w:t>
      </w:r>
      <w:r>
        <w:rPr>
          <w:sz w:val="28"/>
          <w:szCs w:val="28"/>
        </w:rPr>
        <w:t xml:space="preserve">всеукраїнських та </w:t>
      </w:r>
      <w:r w:rsidRPr="00FD7758">
        <w:rPr>
          <w:sz w:val="28"/>
          <w:szCs w:val="28"/>
        </w:rPr>
        <w:t>міжнаро</w:t>
      </w:r>
      <w:r>
        <w:rPr>
          <w:sz w:val="28"/>
          <w:szCs w:val="28"/>
        </w:rPr>
        <w:t xml:space="preserve">днихнауково-практичних заходах і є достатньоапробованими. Як </w:t>
      </w:r>
      <w:r>
        <w:rPr>
          <w:sz w:val="28"/>
          <w:szCs w:val="28"/>
        </w:rPr>
        <w:lastRenderedPageBreak/>
        <w:t>випливає з робітдисертантки, аналізована проблематика для неїне нова</w:t>
      </w:r>
      <w:r>
        <w:rPr>
          <w:sz w:val="28"/>
          <w:szCs w:val="28"/>
          <w:lang w:val="uk-UA"/>
        </w:rPr>
        <w:t xml:space="preserve">, авторка послідовно працювала над дисертацією протягом чотирьох років. </w:t>
      </w:r>
    </w:p>
    <w:p w:rsidR="001E2D94" w:rsidRDefault="001E2D94" w:rsidP="00FE6B73">
      <w:pPr>
        <w:spacing w:line="360" w:lineRule="auto"/>
        <w:ind w:firstLine="567"/>
        <w:jc w:val="both"/>
        <w:rPr>
          <w:sz w:val="28"/>
          <w:szCs w:val="28"/>
        </w:rPr>
      </w:pPr>
      <w:r w:rsidRPr="00FD7758">
        <w:rPr>
          <w:sz w:val="28"/>
          <w:szCs w:val="28"/>
        </w:rPr>
        <w:t>Дослідження</w:t>
      </w:r>
      <w:r>
        <w:rPr>
          <w:sz w:val="28"/>
          <w:szCs w:val="28"/>
          <w:lang w:val="uk-UA"/>
        </w:rPr>
        <w:t>О.В. Степаненко</w:t>
      </w:r>
      <w:r w:rsidRPr="00FD7758">
        <w:rPr>
          <w:sz w:val="28"/>
          <w:szCs w:val="28"/>
        </w:rPr>
        <w:t xml:space="preserve">має теоретико-прикладний характер. Щостосуєтьсязначеннярецензованогодослідження для науки кримінального права, то, на наш погляд, </w:t>
      </w:r>
      <w:r w:rsidR="00C23DF5">
        <w:rPr>
          <w:sz w:val="28"/>
          <w:szCs w:val="28"/>
          <w:lang w:val="uk-UA"/>
        </w:rPr>
        <w:t xml:space="preserve">це дослідження </w:t>
      </w:r>
      <w:r w:rsidR="00C23DF5">
        <w:rPr>
          <w:sz w:val="28"/>
          <w:szCs w:val="28"/>
        </w:rPr>
        <w:t>мож</w:t>
      </w:r>
      <w:r w:rsidR="00C23DF5">
        <w:rPr>
          <w:sz w:val="28"/>
          <w:szCs w:val="28"/>
          <w:lang w:val="uk-UA"/>
        </w:rPr>
        <w:t>е</w:t>
      </w:r>
      <w:r w:rsidR="00C23DF5">
        <w:rPr>
          <w:sz w:val="28"/>
          <w:szCs w:val="28"/>
        </w:rPr>
        <w:t xml:space="preserve"> бути сприйнят</w:t>
      </w:r>
      <w:r w:rsidR="00C23DF5">
        <w:rPr>
          <w:sz w:val="28"/>
          <w:szCs w:val="28"/>
          <w:lang w:val="uk-UA"/>
        </w:rPr>
        <w:t>е</w:t>
      </w:r>
      <w:r w:rsidRPr="00FD7758">
        <w:rPr>
          <w:sz w:val="28"/>
          <w:szCs w:val="28"/>
        </w:rPr>
        <w:t xml:space="preserve"> та </w:t>
      </w:r>
      <w:r w:rsidR="00C23DF5">
        <w:rPr>
          <w:sz w:val="28"/>
          <w:szCs w:val="28"/>
        </w:rPr>
        <w:t>використан</w:t>
      </w:r>
      <w:r w:rsidR="00C23DF5">
        <w:rPr>
          <w:sz w:val="28"/>
          <w:szCs w:val="28"/>
          <w:lang w:val="uk-UA"/>
        </w:rPr>
        <w:t>е</w:t>
      </w:r>
      <w:r w:rsidRPr="00FD7758">
        <w:rPr>
          <w:sz w:val="28"/>
          <w:szCs w:val="28"/>
        </w:rPr>
        <w:t xml:space="preserve"> в по</w:t>
      </w:r>
      <w:r>
        <w:rPr>
          <w:sz w:val="28"/>
          <w:szCs w:val="28"/>
        </w:rPr>
        <w:t>дальшихдослідженнях та розробці</w:t>
      </w:r>
      <w:r w:rsidRPr="00FD7758">
        <w:rPr>
          <w:sz w:val="28"/>
          <w:szCs w:val="28"/>
        </w:rPr>
        <w:t>питанькримінально-правової характеристики</w:t>
      </w:r>
      <w:r w:rsidR="003932D1">
        <w:rPr>
          <w:sz w:val="28"/>
          <w:szCs w:val="28"/>
          <w:lang w:val="uk-UA"/>
        </w:rPr>
        <w:t xml:space="preserve"> принципів кримінального права в цілому та принципу доцільності, зокрема, питань нормативного закріплення принципів кримінального права</w:t>
      </w:r>
      <w:r w:rsidRPr="00FD7758">
        <w:rPr>
          <w:sz w:val="28"/>
          <w:szCs w:val="28"/>
        </w:rPr>
        <w:t>.</w:t>
      </w:r>
    </w:p>
    <w:p w:rsidR="001E2D94" w:rsidRPr="00FD7758" w:rsidRDefault="001E2D94" w:rsidP="00FE6B73">
      <w:pPr>
        <w:spacing w:line="360" w:lineRule="auto"/>
        <w:ind w:firstLine="567"/>
        <w:jc w:val="both"/>
        <w:rPr>
          <w:sz w:val="28"/>
          <w:szCs w:val="28"/>
        </w:rPr>
      </w:pPr>
      <w:r>
        <w:rPr>
          <w:sz w:val="28"/>
          <w:szCs w:val="28"/>
        </w:rPr>
        <w:t>Змістподаного</w:t>
      </w:r>
      <w:r w:rsidR="003932D1">
        <w:rPr>
          <w:sz w:val="28"/>
          <w:szCs w:val="28"/>
          <w:lang w:val="uk-UA"/>
        </w:rPr>
        <w:t>О.В. Степаненко</w:t>
      </w:r>
      <w:r>
        <w:rPr>
          <w:sz w:val="28"/>
          <w:szCs w:val="28"/>
        </w:rPr>
        <w:t>афторефератудисертаціївідповідаєзмістусамоїдисертації. Дисертація та автореферат оформленівідповідно до вимог МОН України. Дисертаційна робота виконана на належномунауковомурівні, є самостійнимдослідженням, яке міститьнауковіположення, якіраніше не виносилися на захист. Теоретичніположенняпідтверджуютьсяемпіричною базою.</w:t>
      </w:r>
    </w:p>
    <w:p w:rsidR="001E2D94" w:rsidRDefault="003932D1" w:rsidP="00FE6B73">
      <w:pPr>
        <w:pStyle w:val="a4"/>
        <w:spacing w:line="360" w:lineRule="auto"/>
        <w:ind w:firstLine="567"/>
        <w:jc w:val="both"/>
        <w:rPr>
          <w:rFonts w:ascii="Times New Roman" w:hAnsi="Times New Roman" w:cs="Times New Roman"/>
          <w:sz w:val="28"/>
          <w:szCs w:val="28"/>
          <w:lang w:val="uk-UA"/>
        </w:rPr>
      </w:pPr>
      <w:r w:rsidRPr="003932D1">
        <w:rPr>
          <w:rFonts w:ascii="Times New Roman" w:hAnsi="Times New Roman" w:cs="Times New Roman"/>
          <w:b/>
          <w:sz w:val="28"/>
          <w:szCs w:val="28"/>
          <w:lang w:val="uk-UA"/>
        </w:rPr>
        <w:t>Практичне значення</w:t>
      </w:r>
      <w:r>
        <w:rPr>
          <w:rFonts w:ascii="Times New Roman" w:hAnsi="Times New Roman" w:cs="Times New Roman"/>
          <w:sz w:val="28"/>
          <w:szCs w:val="28"/>
          <w:lang w:val="uk-UA"/>
        </w:rPr>
        <w:t xml:space="preserve">одержаних результатів проведеного дослідження полягає в тому, що вони можуть бути використані </w:t>
      </w:r>
      <w:r w:rsidR="0047685D">
        <w:rPr>
          <w:rFonts w:ascii="Times New Roman" w:hAnsi="Times New Roman" w:cs="Times New Roman"/>
          <w:sz w:val="28"/>
          <w:szCs w:val="28"/>
          <w:lang w:val="uk-UA"/>
        </w:rPr>
        <w:t xml:space="preserve">у: </w:t>
      </w:r>
    </w:p>
    <w:p w:rsidR="0047685D" w:rsidRDefault="0047685D" w:rsidP="0047685D">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науково-дослідній сфері – для подальших розробок проблематики принципу доцільності в кримінально-правовій доктрині та кримінальному законодавстві України;</w:t>
      </w:r>
    </w:p>
    <w:p w:rsidR="0047685D" w:rsidRDefault="0047685D" w:rsidP="0047685D">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правотворчій сфері – при розробці пропозицій щодо вдосконалення кримінального законодавства України;</w:t>
      </w:r>
    </w:p>
    <w:p w:rsidR="0047685D" w:rsidRDefault="0047685D" w:rsidP="0047685D">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правозастосовній сфері – для підвищення ефективності практичної діяльності судових та правоохоронних органів;</w:t>
      </w:r>
    </w:p>
    <w:p w:rsidR="0047685D" w:rsidRDefault="0047685D" w:rsidP="00FE6B73">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навчальному процесі – при викладанні нормативного курсу «Кримінальне право» та спеціальних курсів «Практика призначення покарання та інших заходів кримінально-правового характеру</w:t>
      </w:r>
      <w:r w:rsidR="00FE6B73">
        <w:rPr>
          <w:rFonts w:ascii="Times New Roman" w:hAnsi="Times New Roman" w:cs="Times New Roman"/>
          <w:sz w:val="28"/>
          <w:szCs w:val="28"/>
          <w:lang w:val="uk-UA"/>
        </w:rPr>
        <w:t xml:space="preserve">», «Сучасні проблеми Загальної частини кримінального права України», а також при підготовці підручників, навчальних посібників, практикумів із зазначених дисциплін (Акт про </w:t>
      </w:r>
      <w:r w:rsidR="00FE6B73">
        <w:rPr>
          <w:rFonts w:ascii="Times New Roman" w:hAnsi="Times New Roman" w:cs="Times New Roman"/>
          <w:sz w:val="28"/>
          <w:szCs w:val="28"/>
          <w:lang w:val="uk-UA"/>
        </w:rPr>
        <w:lastRenderedPageBreak/>
        <w:t>впровадження наукових розробок дисертаційного дослідження в навчальну діяльність Національного університету «Одеська юридична академія» від 5 вересня 2016 року).</w:t>
      </w:r>
    </w:p>
    <w:p w:rsidR="003932D1" w:rsidRPr="00FD7758" w:rsidRDefault="003932D1" w:rsidP="00FE6B73">
      <w:pPr>
        <w:spacing w:line="360" w:lineRule="auto"/>
        <w:ind w:firstLine="567"/>
        <w:jc w:val="both"/>
        <w:rPr>
          <w:sz w:val="28"/>
          <w:szCs w:val="28"/>
        </w:rPr>
      </w:pPr>
      <w:r w:rsidRPr="00FD7758">
        <w:rPr>
          <w:sz w:val="28"/>
          <w:szCs w:val="28"/>
        </w:rPr>
        <w:t>Таким чином, результати</w:t>
      </w:r>
      <w:r>
        <w:rPr>
          <w:sz w:val="28"/>
          <w:szCs w:val="28"/>
        </w:rPr>
        <w:t>науковогодослідженнядисертант</w:t>
      </w:r>
      <w:r>
        <w:rPr>
          <w:sz w:val="28"/>
          <w:szCs w:val="28"/>
          <w:lang w:val="uk-UA"/>
        </w:rPr>
        <w:t>ки</w:t>
      </w:r>
      <w:r w:rsidRPr="00FD7758">
        <w:rPr>
          <w:sz w:val="28"/>
          <w:szCs w:val="28"/>
        </w:rPr>
        <w:t xml:space="preserve">можуть бути використані при вирішенні широкого кола проблем наукового, правозастосовного та навчально-виховного характеру і саме в цьомуполягаєїх практична значущість. </w:t>
      </w:r>
    </w:p>
    <w:p w:rsidR="003932D1" w:rsidRPr="00FD7758" w:rsidRDefault="003932D1" w:rsidP="00FE6B73">
      <w:pPr>
        <w:spacing w:line="360" w:lineRule="auto"/>
        <w:ind w:firstLine="567"/>
        <w:jc w:val="both"/>
        <w:rPr>
          <w:sz w:val="28"/>
          <w:szCs w:val="28"/>
        </w:rPr>
      </w:pPr>
      <w:r w:rsidRPr="00FD7758">
        <w:rPr>
          <w:sz w:val="28"/>
          <w:szCs w:val="28"/>
        </w:rPr>
        <w:t>Виходячи з викладеноговище, вважаємо, щ</w:t>
      </w:r>
      <w:r>
        <w:rPr>
          <w:sz w:val="28"/>
          <w:szCs w:val="28"/>
        </w:rPr>
        <w:t>овикористанняодержаних автор</w:t>
      </w:r>
      <w:r>
        <w:rPr>
          <w:sz w:val="28"/>
          <w:szCs w:val="28"/>
          <w:lang w:val="uk-UA"/>
        </w:rPr>
        <w:t>кою</w:t>
      </w:r>
      <w:r w:rsidRPr="00FD7758">
        <w:rPr>
          <w:sz w:val="28"/>
          <w:szCs w:val="28"/>
        </w:rPr>
        <w:t>дисертаціїрезульт</w:t>
      </w:r>
      <w:r w:rsidR="00C23DF5">
        <w:rPr>
          <w:sz w:val="28"/>
          <w:szCs w:val="28"/>
        </w:rPr>
        <w:t>атівтакожможе бути реалізован</w:t>
      </w:r>
      <w:r w:rsidR="00C23DF5">
        <w:rPr>
          <w:sz w:val="28"/>
          <w:szCs w:val="28"/>
          <w:lang w:val="uk-UA"/>
        </w:rPr>
        <w:t>е</w:t>
      </w:r>
      <w:r w:rsidRPr="00FD7758">
        <w:rPr>
          <w:sz w:val="28"/>
          <w:szCs w:val="28"/>
        </w:rPr>
        <w:t xml:space="preserve"> шляхом опублікуваннямонографії для ознайомлення з ними науковоїгромадськості.</w:t>
      </w:r>
    </w:p>
    <w:p w:rsidR="003932D1" w:rsidRPr="00FD7758" w:rsidRDefault="003932D1" w:rsidP="00FE6B73">
      <w:pPr>
        <w:spacing w:line="360" w:lineRule="auto"/>
        <w:ind w:firstLine="567"/>
        <w:jc w:val="both"/>
        <w:rPr>
          <w:sz w:val="28"/>
          <w:szCs w:val="28"/>
        </w:rPr>
      </w:pPr>
      <w:r>
        <w:rPr>
          <w:sz w:val="28"/>
          <w:szCs w:val="28"/>
        </w:rPr>
        <w:t>Отже</w:t>
      </w:r>
      <w:r w:rsidRPr="00FD7758">
        <w:rPr>
          <w:sz w:val="28"/>
          <w:szCs w:val="28"/>
        </w:rPr>
        <w:t>, рецензуваннядисертації</w:t>
      </w:r>
      <w:r>
        <w:rPr>
          <w:sz w:val="28"/>
          <w:szCs w:val="28"/>
          <w:lang w:val="uk-UA"/>
        </w:rPr>
        <w:t>Оксани Василівни Степаненко</w:t>
      </w:r>
      <w:r>
        <w:rPr>
          <w:sz w:val="28"/>
          <w:szCs w:val="28"/>
        </w:rPr>
        <w:t>даєпідставидійтивисновку</w:t>
      </w:r>
      <w:r w:rsidRPr="00FD7758">
        <w:rPr>
          <w:sz w:val="28"/>
          <w:szCs w:val="28"/>
        </w:rPr>
        <w:t>, що</w:t>
      </w:r>
      <w:r>
        <w:rPr>
          <w:sz w:val="28"/>
          <w:szCs w:val="28"/>
        </w:rPr>
        <w:t>дисертація</w:t>
      </w:r>
      <w:r w:rsidRPr="00FD7758">
        <w:rPr>
          <w:sz w:val="28"/>
          <w:szCs w:val="28"/>
        </w:rPr>
        <w:t>відповідаєвимогам, встановленим до змісту та оформленнядисертації на здобуттянауковогоступеня кандидата юридичних наук за спеціальністю 12.00.08 – кримінальне право та кримінологія; криміна</w:t>
      </w:r>
      <w:r>
        <w:rPr>
          <w:sz w:val="28"/>
          <w:szCs w:val="28"/>
        </w:rPr>
        <w:t>льно-виконавче право</w:t>
      </w:r>
    </w:p>
    <w:p w:rsidR="003932D1" w:rsidRDefault="003932D1" w:rsidP="00FE6B73">
      <w:pPr>
        <w:spacing w:line="360" w:lineRule="auto"/>
        <w:ind w:firstLine="567"/>
        <w:jc w:val="both"/>
        <w:rPr>
          <w:b/>
          <w:sz w:val="28"/>
          <w:szCs w:val="28"/>
          <w:lang w:val="uk-UA"/>
        </w:rPr>
      </w:pPr>
      <w:r w:rsidRPr="00D11CCB">
        <w:rPr>
          <w:b/>
          <w:sz w:val="28"/>
          <w:szCs w:val="28"/>
        </w:rPr>
        <w:t>Вказанівищепозитивнімомент</w:t>
      </w:r>
      <w:r>
        <w:rPr>
          <w:b/>
          <w:sz w:val="28"/>
          <w:szCs w:val="28"/>
        </w:rPr>
        <w:t>и</w:t>
      </w:r>
      <w:r w:rsidRPr="00D11CCB">
        <w:rPr>
          <w:b/>
          <w:sz w:val="28"/>
          <w:szCs w:val="28"/>
        </w:rPr>
        <w:t>дисертації не виключаютьнаявності у дослідженніположень і пропозицій, якіабовикликаютьзауваження, абовимагаютьдодатковоїаргументації.</w:t>
      </w:r>
    </w:p>
    <w:p w:rsidR="003932D1" w:rsidRPr="001A48D5" w:rsidRDefault="003932D1" w:rsidP="00FE6B73">
      <w:pPr>
        <w:pStyle w:val="1"/>
        <w:numPr>
          <w:ilvl w:val="0"/>
          <w:numId w:val="6"/>
        </w:numPr>
        <w:tabs>
          <w:tab w:val="left" w:pos="567"/>
          <w:tab w:val="left" w:pos="851"/>
        </w:tabs>
        <w:spacing w:after="0" w:line="360" w:lineRule="auto"/>
        <w:ind w:left="0" w:firstLine="567"/>
        <w:jc w:val="both"/>
        <w:rPr>
          <w:rFonts w:ascii="Times New Roman" w:hAnsi="Times New Roman"/>
          <w:bCs/>
          <w:sz w:val="28"/>
          <w:szCs w:val="28"/>
          <w:lang w:val="uk-UA"/>
        </w:rPr>
      </w:pPr>
      <w:r w:rsidRPr="009E4306">
        <w:rPr>
          <w:rFonts w:ascii="Times New Roman" w:hAnsi="Times New Roman"/>
          <w:sz w:val="28"/>
          <w:szCs w:val="28"/>
          <w:lang w:val="uk-UA"/>
        </w:rPr>
        <w:t xml:space="preserve">Досліджуючи співвідношення принципу </w:t>
      </w:r>
      <w:r w:rsidRPr="001A48D5">
        <w:rPr>
          <w:rFonts w:ascii="Times New Roman" w:hAnsi="Times New Roman"/>
          <w:sz w:val="28"/>
          <w:szCs w:val="28"/>
          <w:lang w:val="uk-UA"/>
        </w:rPr>
        <w:t xml:space="preserve">доцільності з іншими принципами </w:t>
      </w:r>
      <w:r w:rsidRPr="00CD58F4">
        <w:rPr>
          <w:rFonts w:ascii="Times New Roman" w:hAnsi="Times New Roman"/>
          <w:sz w:val="28"/>
          <w:szCs w:val="28"/>
          <w:lang w:val="uk-UA"/>
        </w:rPr>
        <w:t>кримінального права автор</w:t>
      </w:r>
      <w:r w:rsidR="00C23DF5">
        <w:rPr>
          <w:rFonts w:ascii="Times New Roman" w:hAnsi="Times New Roman"/>
          <w:sz w:val="28"/>
          <w:szCs w:val="28"/>
          <w:lang w:val="uk-UA"/>
        </w:rPr>
        <w:t>ка</w:t>
      </w:r>
      <w:r w:rsidRPr="00CD58F4">
        <w:rPr>
          <w:rFonts w:ascii="Times New Roman" w:hAnsi="Times New Roman"/>
          <w:sz w:val="28"/>
          <w:szCs w:val="28"/>
          <w:lang w:val="uk-UA"/>
        </w:rPr>
        <w:t xml:space="preserve"> зазначає, що </w:t>
      </w:r>
      <w:r w:rsidR="00FE6B73">
        <w:rPr>
          <w:rFonts w:ascii="Times New Roman" w:hAnsi="Times New Roman"/>
          <w:sz w:val="28"/>
          <w:szCs w:val="28"/>
          <w:lang w:val="uk-UA"/>
        </w:rPr>
        <w:t>цей принцип</w:t>
      </w:r>
      <w:r w:rsidRPr="00CD58F4">
        <w:rPr>
          <w:rStyle w:val="apple-converted-space"/>
          <w:rFonts w:ascii="Times New Roman" w:hAnsi="Times New Roman"/>
          <w:sz w:val="28"/>
          <w:szCs w:val="28"/>
          <w:lang w:val="uk-UA"/>
        </w:rPr>
        <w:t xml:space="preserve">взаємодіє з такими принципами як: законність, справедливість, гуманізм, </w:t>
      </w:r>
      <w:r w:rsidR="00FE6B73">
        <w:rPr>
          <w:rStyle w:val="apple-converted-space"/>
          <w:rFonts w:ascii="Times New Roman" w:hAnsi="Times New Roman"/>
          <w:sz w:val="28"/>
          <w:szCs w:val="28"/>
          <w:lang w:val="uk-UA"/>
        </w:rPr>
        <w:t xml:space="preserve">принцип </w:t>
      </w:r>
      <w:r w:rsidRPr="00CD58F4">
        <w:rPr>
          <w:rStyle w:val="apple-converted-space"/>
          <w:rFonts w:ascii="Times New Roman" w:hAnsi="Times New Roman"/>
          <w:sz w:val="28"/>
          <w:szCs w:val="28"/>
          <w:lang w:val="uk-UA"/>
        </w:rPr>
        <w:t>суб’єктивног</w:t>
      </w:r>
      <w:r w:rsidR="00FE6B73">
        <w:rPr>
          <w:rStyle w:val="apple-converted-space"/>
          <w:rFonts w:ascii="Times New Roman" w:hAnsi="Times New Roman"/>
          <w:sz w:val="28"/>
          <w:szCs w:val="28"/>
          <w:lang w:val="uk-UA"/>
        </w:rPr>
        <w:t>о ставлення у вину, невідворотність</w:t>
      </w:r>
      <w:r w:rsidRPr="00CD58F4">
        <w:rPr>
          <w:rStyle w:val="apple-converted-space"/>
          <w:rFonts w:ascii="Times New Roman" w:hAnsi="Times New Roman"/>
          <w:sz w:val="28"/>
          <w:szCs w:val="28"/>
          <w:lang w:val="uk-UA"/>
        </w:rPr>
        <w:t xml:space="preserve"> кримінальної відповідаль</w:t>
      </w:r>
      <w:r w:rsidR="00FE6B73">
        <w:rPr>
          <w:rStyle w:val="apple-converted-space"/>
          <w:rFonts w:ascii="Times New Roman" w:hAnsi="Times New Roman"/>
          <w:sz w:val="28"/>
          <w:szCs w:val="28"/>
          <w:lang w:val="uk-UA"/>
        </w:rPr>
        <w:t>ності, індивідуалізація, диференціація та економія</w:t>
      </w:r>
      <w:r w:rsidRPr="001A48D5">
        <w:rPr>
          <w:rStyle w:val="apple-converted-space"/>
          <w:rFonts w:ascii="Times New Roman" w:hAnsi="Times New Roman"/>
          <w:sz w:val="28"/>
          <w:szCs w:val="28"/>
          <w:lang w:val="uk-UA"/>
        </w:rPr>
        <w:t xml:space="preserve"> кримінальної репресії (підрозділ 2.1). Однак, здобувач</w:t>
      </w:r>
      <w:r w:rsidR="00FE6B73">
        <w:rPr>
          <w:rStyle w:val="apple-converted-space"/>
          <w:rFonts w:ascii="Times New Roman" w:hAnsi="Times New Roman"/>
          <w:sz w:val="28"/>
          <w:szCs w:val="28"/>
          <w:lang w:val="uk-UA"/>
        </w:rPr>
        <w:t>ка</w:t>
      </w:r>
      <w:r w:rsidRPr="001A48D5">
        <w:rPr>
          <w:rStyle w:val="apple-converted-space"/>
          <w:rFonts w:ascii="Times New Roman" w:hAnsi="Times New Roman"/>
          <w:sz w:val="28"/>
          <w:szCs w:val="28"/>
          <w:lang w:val="uk-UA"/>
        </w:rPr>
        <w:t xml:space="preserve"> не включає в даний перелік принцип </w:t>
      </w:r>
      <w:r w:rsidRPr="001A48D5">
        <w:rPr>
          <w:rFonts w:ascii="Times New Roman" w:hAnsi="Times New Roman"/>
          <w:bCs/>
          <w:sz w:val="28"/>
          <w:szCs w:val="28"/>
          <w:lang w:val="uk-UA"/>
        </w:rPr>
        <w:t>рівності громадян перед закон</w:t>
      </w:r>
      <w:r w:rsidR="00FE6B73">
        <w:rPr>
          <w:rFonts w:ascii="Times New Roman" w:hAnsi="Times New Roman"/>
          <w:bCs/>
          <w:sz w:val="28"/>
          <w:szCs w:val="28"/>
          <w:lang w:val="uk-UA"/>
        </w:rPr>
        <w:t>ом, хоча в рамках дисертаційної роботи</w:t>
      </w:r>
      <w:r w:rsidRPr="001A48D5">
        <w:rPr>
          <w:rFonts w:ascii="Times New Roman" w:hAnsi="Times New Roman"/>
          <w:bCs/>
          <w:sz w:val="28"/>
          <w:szCs w:val="28"/>
          <w:lang w:val="uk-UA"/>
        </w:rPr>
        <w:t xml:space="preserve"> про нього згадує. Тому хотілося б почути під час п</w:t>
      </w:r>
      <w:r w:rsidR="00FE6B73">
        <w:rPr>
          <w:rFonts w:ascii="Times New Roman" w:hAnsi="Times New Roman"/>
          <w:bCs/>
          <w:sz w:val="28"/>
          <w:szCs w:val="28"/>
          <w:lang w:val="uk-UA"/>
        </w:rPr>
        <w:t>ублічного захисту позицію авторки</w:t>
      </w:r>
      <w:r w:rsidR="00C23DF5">
        <w:rPr>
          <w:rFonts w:ascii="Times New Roman" w:hAnsi="Times New Roman"/>
          <w:bCs/>
          <w:sz w:val="28"/>
          <w:szCs w:val="28"/>
          <w:lang w:val="uk-UA"/>
        </w:rPr>
        <w:t xml:space="preserve"> щодо взаємозв’язку саме цих</w:t>
      </w:r>
      <w:r w:rsidRPr="001A48D5">
        <w:rPr>
          <w:rFonts w:ascii="Times New Roman" w:hAnsi="Times New Roman"/>
          <w:bCs/>
          <w:sz w:val="28"/>
          <w:szCs w:val="28"/>
          <w:lang w:val="uk-UA"/>
        </w:rPr>
        <w:t xml:space="preserve"> принципів.</w:t>
      </w:r>
      <w:r w:rsidR="00C23DF5">
        <w:rPr>
          <w:rFonts w:ascii="Times New Roman" w:hAnsi="Times New Roman"/>
          <w:bCs/>
          <w:sz w:val="28"/>
          <w:szCs w:val="28"/>
          <w:lang w:val="uk-UA"/>
        </w:rPr>
        <w:t xml:space="preserve"> Також бажаною є відповідь на питання, чи діє принцип рівності громадян перед законом на сучасному </w:t>
      </w:r>
      <w:r w:rsidR="006E672C">
        <w:rPr>
          <w:rFonts w:ascii="Times New Roman" w:hAnsi="Times New Roman"/>
          <w:bCs/>
          <w:sz w:val="28"/>
          <w:szCs w:val="28"/>
          <w:lang w:val="uk-UA"/>
        </w:rPr>
        <w:t>історико-політичному етапі розвитку українського суспільства.</w:t>
      </w:r>
    </w:p>
    <w:p w:rsidR="003932D1" w:rsidRPr="009E4306" w:rsidRDefault="003932D1" w:rsidP="003932D1">
      <w:pPr>
        <w:pStyle w:val="1"/>
        <w:numPr>
          <w:ilvl w:val="0"/>
          <w:numId w:val="6"/>
        </w:numPr>
        <w:tabs>
          <w:tab w:val="left" w:pos="567"/>
          <w:tab w:val="left" w:pos="851"/>
        </w:tabs>
        <w:autoSpaceDE w:val="0"/>
        <w:autoSpaceDN w:val="0"/>
        <w:adjustRightInd w:val="0"/>
        <w:spacing w:after="0" w:line="360" w:lineRule="auto"/>
        <w:ind w:left="0" w:firstLine="567"/>
        <w:jc w:val="both"/>
        <w:rPr>
          <w:rFonts w:ascii="Times New Roman" w:hAnsi="Times New Roman"/>
          <w:sz w:val="28"/>
          <w:szCs w:val="28"/>
          <w:lang w:val="uk-UA"/>
        </w:rPr>
      </w:pPr>
      <w:r w:rsidRPr="001A48D5">
        <w:rPr>
          <w:rFonts w:ascii="Times New Roman" w:hAnsi="Times New Roman"/>
          <w:sz w:val="28"/>
          <w:szCs w:val="28"/>
          <w:lang w:val="uk-UA"/>
        </w:rPr>
        <w:lastRenderedPageBreak/>
        <w:t>Дисертант</w:t>
      </w:r>
      <w:r w:rsidR="00FE6B73">
        <w:rPr>
          <w:rFonts w:ascii="Times New Roman" w:hAnsi="Times New Roman"/>
          <w:sz w:val="28"/>
          <w:szCs w:val="28"/>
          <w:lang w:val="uk-UA"/>
        </w:rPr>
        <w:t>ка</w:t>
      </w:r>
      <w:r w:rsidRPr="001A48D5">
        <w:rPr>
          <w:rFonts w:ascii="Times New Roman" w:hAnsi="Times New Roman"/>
          <w:sz w:val="28"/>
          <w:szCs w:val="28"/>
          <w:lang w:val="uk-UA"/>
        </w:rPr>
        <w:t xml:space="preserve"> виправдано приділяє значну увагу дослідженню кримінально-правових засобів, під якими розуміє </w:t>
      </w:r>
      <w:r w:rsidR="00FE6B73">
        <w:rPr>
          <w:rFonts w:ascii="Times New Roman" w:hAnsi="Times New Roman"/>
          <w:sz w:val="28"/>
          <w:szCs w:val="28"/>
          <w:lang w:val="uk-UA"/>
        </w:rPr>
        <w:t xml:space="preserve">чинні </w:t>
      </w:r>
      <w:r w:rsidRPr="001A48D5">
        <w:rPr>
          <w:rFonts w:ascii="Times New Roman" w:hAnsi="Times New Roman"/>
          <w:sz w:val="28"/>
          <w:szCs w:val="28"/>
          <w:lang w:val="uk-UA"/>
        </w:rPr>
        <w:t>кримінально-правові норми та застосування конкретних заходів кримінально-правового характеру</w:t>
      </w:r>
      <w:r w:rsidRPr="009E4306">
        <w:rPr>
          <w:rFonts w:ascii="Times New Roman" w:hAnsi="Times New Roman"/>
          <w:sz w:val="28"/>
          <w:szCs w:val="28"/>
          <w:lang w:val="uk-UA"/>
        </w:rPr>
        <w:t xml:space="preserve"> для досягнення цілей кримінального права. Поряд з цим, вимагає більш детально</w:t>
      </w:r>
      <w:r>
        <w:rPr>
          <w:rFonts w:ascii="Times New Roman" w:hAnsi="Times New Roman"/>
          <w:sz w:val="28"/>
          <w:szCs w:val="28"/>
          <w:lang w:val="uk-UA"/>
        </w:rPr>
        <w:t>ї аргументації</w:t>
      </w:r>
      <w:r w:rsidRPr="009E4306">
        <w:rPr>
          <w:rFonts w:ascii="Times New Roman" w:hAnsi="Times New Roman"/>
          <w:sz w:val="28"/>
          <w:szCs w:val="28"/>
          <w:lang w:val="uk-UA"/>
        </w:rPr>
        <w:t xml:space="preserve"> пропозиція щодо необхідності </w:t>
      </w:r>
      <w:r>
        <w:rPr>
          <w:rFonts w:ascii="Times New Roman" w:hAnsi="Times New Roman"/>
          <w:sz w:val="28"/>
          <w:szCs w:val="28"/>
          <w:lang w:val="uk-UA"/>
        </w:rPr>
        <w:t>внесення змін доч. </w:t>
      </w:r>
      <w:r w:rsidRPr="009E4306">
        <w:rPr>
          <w:rFonts w:ascii="Times New Roman" w:hAnsi="Times New Roman"/>
          <w:sz w:val="28"/>
          <w:szCs w:val="28"/>
          <w:lang w:val="uk-UA"/>
        </w:rPr>
        <w:t>2 ст. 1 КК України. Адже автор</w:t>
      </w:r>
      <w:r w:rsidR="00FE6B73">
        <w:rPr>
          <w:rFonts w:ascii="Times New Roman" w:hAnsi="Times New Roman"/>
          <w:sz w:val="28"/>
          <w:szCs w:val="28"/>
          <w:lang w:val="uk-UA"/>
        </w:rPr>
        <w:t>кадоходить вірного теоретичного висновку</w:t>
      </w:r>
      <w:r w:rsidRPr="009E4306">
        <w:rPr>
          <w:rFonts w:ascii="Times New Roman" w:hAnsi="Times New Roman"/>
          <w:sz w:val="28"/>
          <w:szCs w:val="28"/>
          <w:lang w:val="uk-UA"/>
        </w:rPr>
        <w:t xml:space="preserve">, проте </w:t>
      </w:r>
      <w:r>
        <w:rPr>
          <w:rFonts w:ascii="Times New Roman" w:hAnsi="Times New Roman"/>
          <w:sz w:val="28"/>
          <w:szCs w:val="28"/>
          <w:lang w:val="uk-UA"/>
        </w:rPr>
        <w:t xml:space="preserve">недостатньо обґрунтовує необхідність </w:t>
      </w:r>
      <w:r w:rsidRPr="009E4306">
        <w:rPr>
          <w:rFonts w:ascii="Times New Roman" w:hAnsi="Times New Roman"/>
          <w:sz w:val="28"/>
          <w:szCs w:val="28"/>
          <w:lang w:val="uk-UA"/>
        </w:rPr>
        <w:t xml:space="preserve">саме законодавчих змін. </w:t>
      </w:r>
      <w:r w:rsidR="006E672C">
        <w:rPr>
          <w:rFonts w:ascii="Times New Roman" w:hAnsi="Times New Roman"/>
          <w:sz w:val="28"/>
          <w:szCs w:val="28"/>
          <w:lang w:val="uk-UA"/>
        </w:rPr>
        <w:t>Не зрозуміло, що саме дасть корисного нова редакція ч.2 ст. 1 КК України.</w:t>
      </w:r>
    </w:p>
    <w:p w:rsidR="003932D1" w:rsidRPr="00CD58F4" w:rsidRDefault="003932D1" w:rsidP="003932D1">
      <w:pPr>
        <w:pStyle w:val="1"/>
        <w:numPr>
          <w:ilvl w:val="0"/>
          <w:numId w:val="6"/>
        </w:numPr>
        <w:tabs>
          <w:tab w:val="left" w:pos="567"/>
          <w:tab w:val="left" w:pos="851"/>
        </w:tabs>
        <w:autoSpaceDE w:val="0"/>
        <w:autoSpaceDN w:val="0"/>
        <w:adjustRightInd w:val="0"/>
        <w:spacing w:after="0" w:line="360" w:lineRule="auto"/>
        <w:ind w:left="0" w:firstLine="567"/>
        <w:jc w:val="both"/>
        <w:rPr>
          <w:rFonts w:ascii="Times New Roman" w:hAnsi="Times New Roman"/>
          <w:sz w:val="28"/>
          <w:szCs w:val="28"/>
          <w:lang w:val="uk-UA"/>
        </w:rPr>
      </w:pPr>
      <w:r w:rsidRPr="009E4306">
        <w:rPr>
          <w:rFonts w:ascii="Times New Roman" w:hAnsi="Times New Roman"/>
          <w:sz w:val="28"/>
          <w:szCs w:val="28"/>
          <w:lang w:val="uk-UA"/>
        </w:rPr>
        <w:t>В рамках дослідження реалізації принципу доцільності у кримінальному праві та законодавстві (розділ 2) автор</w:t>
      </w:r>
      <w:r w:rsidR="00FE6B73">
        <w:rPr>
          <w:rFonts w:ascii="Times New Roman" w:hAnsi="Times New Roman"/>
          <w:sz w:val="28"/>
          <w:szCs w:val="28"/>
          <w:lang w:val="uk-UA"/>
        </w:rPr>
        <w:t>ка</w:t>
      </w:r>
      <w:r w:rsidRPr="009E4306">
        <w:rPr>
          <w:rFonts w:ascii="Times New Roman" w:hAnsi="Times New Roman"/>
          <w:sz w:val="28"/>
          <w:szCs w:val="28"/>
          <w:lang w:val="uk-UA"/>
        </w:rPr>
        <w:t xml:space="preserve"> особливу увагу звертає на інститут звільнення від кримінальної відповідальності (підрозділ</w:t>
      </w:r>
      <w:r w:rsidR="00046CE5">
        <w:rPr>
          <w:rFonts w:ascii="Times New Roman" w:hAnsi="Times New Roman"/>
          <w:sz w:val="28"/>
          <w:szCs w:val="28"/>
          <w:lang w:val="uk-UA"/>
        </w:rPr>
        <w:t xml:space="preserve"> 2.3) та призначення покарання </w:t>
      </w:r>
      <w:r w:rsidRPr="009E4306">
        <w:rPr>
          <w:rFonts w:ascii="Times New Roman" w:hAnsi="Times New Roman"/>
          <w:sz w:val="28"/>
          <w:szCs w:val="28"/>
          <w:lang w:val="uk-UA"/>
        </w:rPr>
        <w:t>(підрозділ 2.4</w:t>
      </w:r>
      <w:r w:rsidRPr="001A48D5">
        <w:rPr>
          <w:rFonts w:ascii="Times New Roman" w:hAnsi="Times New Roman"/>
          <w:sz w:val="28"/>
          <w:szCs w:val="28"/>
          <w:lang w:val="uk-UA"/>
        </w:rPr>
        <w:t>). По</w:t>
      </w:r>
      <w:r w:rsidR="00FE6B73">
        <w:rPr>
          <w:rFonts w:ascii="Times New Roman" w:hAnsi="Times New Roman"/>
          <w:sz w:val="28"/>
          <w:szCs w:val="28"/>
          <w:lang w:val="uk-UA"/>
        </w:rPr>
        <w:t>ряд з цим, поза увагою здобувачки</w:t>
      </w:r>
      <w:r w:rsidRPr="001A48D5">
        <w:rPr>
          <w:rFonts w:ascii="Times New Roman" w:hAnsi="Times New Roman"/>
          <w:sz w:val="28"/>
          <w:szCs w:val="28"/>
          <w:lang w:val="uk-UA"/>
        </w:rPr>
        <w:t xml:space="preserve"> залишились інші заходи кримінально-правового характеру (наприклад, примусові заходи медичного характеру, примусові заходи виховного </w:t>
      </w:r>
      <w:r w:rsidRPr="00CD58F4">
        <w:rPr>
          <w:rFonts w:ascii="Times New Roman" w:hAnsi="Times New Roman"/>
          <w:sz w:val="28"/>
          <w:szCs w:val="28"/>
          <w:lang w:val="uk-UA"/>
        </w:rPr>
        <w:t>характеру</w:t>
      </w:r>
      <w:r w:rsidR="00FE6B73">
        <w:rPr>
          <w:rFonts w:ascii="Times New Roman" w:hAnsi="Times New Roman"/>
          <w:sz w:val="28"/>
          <w:szCs w:val="28"/>
          <w:lang w:val="uk-UA"/>
        </w:rPr>
        <w:t xml:space="preserve"> тощо). Здобувачці</w:t>
      </w:r>
      <w:r w:rsidRPr="00CD58F4">
        <w:rPr>
          <w:rFonts w:ascii="Times New Roman" w:hAnsi="Times New Roman"/>
          <w:sz w:val="28"/>
          <w:szCs w:val="28"/>
          <w:lang w:val="uk-UA"/>
        </w:rPr>
        <w:t xml:space="preserve"> необхідно пояснити та аргументувати вибір проаналізованих заходів.  </w:t>
      </w:r>
    </w:p>
    <w:p w:rsidR="003932D1" w:rsidRPr="001A48D5" w:rsidRDefault="003932D1" w:rsidP="003932D1">
      <w:pPr>
        <w:pStyle w:val="1"/>
        <w:numPr>
          <w:ilvl w:val="0"/>
          <w:numId w:val="6"/>
        </w:numPr>
        <w:tabs>
          <w:tab w:val="left" w:pos="567"/>
          <w:tab w:val="left" w:pos="851"/>
        </w:tabs>
        <w:autoSpaceDE w:val="0"/>
        <w:autoSpaceDN w:val="0"/>
        <w:adjustRightInd w:val="0"/>
        <w:spacing w:after="0" w:line="360" w:lineRule="auto"/>
        <w:ind w:left="0" w:firstLine="567"/>
        <w:jc w:val="both"/>
        <w:rPr>
          <w:rFonts w:ascii="Times New Roman" w:hAnsi="Times New Roman"/>
          <w:sz w:val="28"/>
          <w:szCs w:val="28"/>
          <w:lang w:val="uk-UA"/>
        </w:rPr>
      </w:pPr>
      <w:r w:rsidRPr="001A48D5">
        <w:rPr>
          <w:rFonts w:ascii="Times New Roman" w:hAnsi="Times New Roman"/>
          <w:sz w:val="28"/>
          <w:szCs w:val="28"/>
          <w:lang w:val="uk-UA"/>
        </w:rPr>
        <w:t>Аналізуючи р</w:t>
      </w:r>
      <w:r w:rsidR="00FE6B73">
        <w:rPr>
          <w:rFonts w:ascii="Times New Roman" w:hAnsi="Times New Roman"/>
          <w:sz w:val="28"/>
          <w:szCs w:val="28"/>
          <w:lang w:val="uk-UA"/>
        </w:rPr>
        <w:t>еалізацію принципу доцільності щодо інституту</w:t>
      </w:r>
      <w:r w:rsidRPr="001A48D5">
        <w:rPr>
          <w:rFonts w:ascii="Times New Roman" w:hAnsi="Times New Roman"/>
          <w:sz w:val="28"/>
          <w:szCs w:val="28"/>
          <w:lang w:val="uk-UA"/>
        </w:rPr>
        <w:t xml:space="preserve">  звільнення від кримінальної відповідальності, автор</w:t>
      </w:r>
      <w:r w:rsidR="00FE6B73">
        <w:rPr>
          <w:rFonts w:ascii="Times New Roman" w:hAnsi="Times New Roman"/>
          <w:sz w:val="28"/>
          <w:szCs w:val="28"/>
          <w:lang w:val="uk-UA"/>
        </w:rPr>
        <w:t>ка доходить</w:t>
      </w:r>
      <w:r w:rsidRPr="001A48D5">
        <w:rPr>
          <w:rFonts w:ascii="Times New Roman" w:hAnsi="Times New Roman"/>
          <w:sz w:val="28"/>
          <w:szCs w:val="28"/>
          <w:lang w:val="uk-UA"/>
        </w:rPr>
        <w:t xml:space="preserve"> висновку, що переведенн</w:t>
      </w:r>
      <w:r w:rsidR="00FE6B73">
        <w:rPr>
          <w:rFonts w:ascii="Times New Roman" w:hAnsi="Times New Roman"/>
          <w:sz w:val="28"/>
          <w:szCs w:val="28"/>
          <w:lang w:val="uk-UA"/>
        </w:rPr>
        <w:t>я безумовних звільнень в умовні</w:t>
      </w:r>
      <w:r w:rsidRPr="001A48D5">
        <w:rPr>
          <w:rFonts w:ascii="Times New Roman" w:hAnsi="Times New Roman"/>
          <w:sz w:val="28"/>
          <w:szCs w:val="28"/>
          <w:lang w:val="uk-UA"/>
        </w:rPr>
        <w:t xml:space="preserve"> сприятиме досягненню цілей кримінального закону та вважає за необхідне заборонитиповторне звільнення від кримінальної відповідальності особи за тією ж підставою протягом двох років після звільнення цієї особи.Такий висновок автор</w:t>
      </w:r>
      <w:r w:rsidR="00FE6B73">
        <w:rPr>
          <w:rFonts w:ascii="Times New Roman" w:hAnsi="Times New Roman"/>
          <w:sz w:val="28"/>
          <w:szCs w:val="28"/>
          <w:lang w:val="uk-UA"/>
        </w:rPr>
        <w:t>ки</w:t>
      </w:r>
      <w:r w:rsidRPr="001A48D5">
        <w:rPr>
          <w:rFonts w:ascii="Times New Roman" w:hAnsi="Times New Roman"/>
          <w:sz w:val="28"/>
          <w:szCs w:val="28"/>
          <w:lang w:val="uk-UA"/>
        </w:rPr>
        <w:t xml:space="preserve"> є дискусійним та потребує додаткової аргументації в частині, чи не суперечитиме таке нововведення іншим принципам кримінального права, таким як рівність та гуманізм.</w:t>
      </w:r>
      <w:r w:rsidR="003975E2">
        <w:rPr>
          <w:rFonts w:ascii="Times New Roman" w:hAnsi="Times New Roman"/>
          <w:sz w:val="28"/>
          <w:szCs w:val="28"/>
          <w:lang w:val="uk-UA"/>
        </w:rPr>
        <w:t xml:space="preserve"> Потребує пояснення часова характеристика цієї підстави.</w:t>
      </w:r>
    </w:p>
    <w:p w:rsidR="003932D1" w:rsidRPr="00FE6B73" w:rsidRDefault="003932D1" w:rsidP="00FE6B73">
      <w:pPr>
        <w:pStyle w:val="1"/>
        <w:numPr>
          <w:ilvl w:val="0"/>
          <w:numId w:val="6"/>
        </w:numPr>
        <w:tabs>
          <w:tab w:val="left" w:pos="567"/>
          <w:tab w:val="left" w:pos="851"/>
        </w:tabs>
        <w:autoSpaceDE w:val="0"/>
        <w:autoSpaceDN w:val="0"/>
        <w:adjustRightInd w:val="0"/>
        <w:spacing w:after="0" w:line="360" w:lineRule="auto"/>
        <w:ind w:left="0" w:firstLine="567"/>
        <w:jc w:val="both"/>
        <w:rPr>
          <w:rFonts w:ascii="Times New Roman" w:hAnsi="Times New Roman"/>
          <w:sz w:val="28"/>
          <w:szCs w:val="28"/>
          <w:lang w:val="uk-UA"/>
        </w:rPr>
      </w:pPr>
      <w:r w:rsidRPr="001A48D5">
        <w:rPr>
          <w:rFonts w:ascii="Times New Roman" w:hAnsi="Times New Roman"/>
          <w:sz w:val="28"/>
          <w:szCs w:val="28"/>
          <w:lang w:val="uk-UA"/>
        </w:rPr>
        <w:t xml:space="preserve">У роботі зроблено висновок, що для належної реалізації принципу доцільності в сфері кримінальної правотворчості необхідно конкретизувати вимоги до пояснювальної записки, якою передбачається внесення змін до КК України. Поряд з цим, в науковій літературі є позиція щодо необхідності ускладнення процедури внесення змін до кримінального законодавства України </w:t>
      </w:r>
      <w:r w:rsidRPr="001A48D5">
        <w:rPr>
          <w:rFonts w:ascii="Times New Roman" w:hAnsi="Times New Roman"/>
          <w:sz w:val="28"/>
          <w:szCs w:val="28"/>
          <w:lang w:val="uk-UA"/>
        </w:rPr>
        <w:lastRenderedPageBreak/>
        <w:t>(О.В. Козаченко, О.І. Бойко).</w:t>
      </w:r>
      <w:r w:rsidR="00FE6B73">
        <w:rPr>
          <w:rFonts w:ascii="Times New Roman" w:hAnsi="Times New Roman"/>
          <w:sz w:val="28"/>
          <w:szCs w:val="28"/>
          <w:lang w:val="uk-UA"/>
        </w:rPr>
        <w:t xml:space="preserve"> Авторці</w:t>
      </w:r>
      <w:r w:rsidRPr="001A48D5">
        <w:rPr>
          <w:rFonts w:ascii="Times New Roman" w:hAnsi="Times New Roman"/>
          <w:sz w:val="28"/>
          <w:szCs w:val="28"/>
          <w:lang w:val="uk-UA"/>
        </w:rPr>
        <w:t xml:space="preserve"> слід висловити свою точку зору щодо зазначеної позиції з урахуванням характеристик принципу доцільності. </w:t>
      </w:r>
    </w:p>
    <w:p w:rsidR="00B04C69" w:rsidRDefault="00B04C69">
      <w:pPr>
        <w:spacing w:after="200" w:line="276" w:lineRule="auto"/>
        <w:rPr>
          <w:lang w:val="uk-UA"/>
        </w:rPr>
      </w:pPr>
      <w:r>
        <w:rPr>
          <w:lang w:val="uk-UA"/>
        </w:rPr>
        <w:br w:type="page"/>
      </w:r>
    </w:p>
    <w:p w:rsidR="00B04C69" w:rsidRDefault="00B04C69">
      <w:pPr>
        <w:spacing w:after="200" w:line="276" w:lineRule="auto"/>
        <w:rPr>
          <w:lang w:val="uk-UA"/>
        </w:rPr>
      </w:pPr>
      <w:r>
        <w:rPr>
          <w:noProof/>
          <w:lang w:val="uk-UA" w:eastAsia="uk-UA"/>
        </w:rPr>
        <w:lastRenderedPageBreak/>
        <w:drawing>
          <wp:inline distT="0" distB="0" distL="0" distR="0">
            <wp:extent cx="6338655" cy="9813852"/>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6338655" cy="9813852"/>
                    </a:xfrm>
                    <a:prstGeom prst="rect">
                      <a:avLst/>
                    </a:prstGeom>
                  </pic:spPr>
                </pic:pic>
              </a:graphicData>
            </a:graphic>
          </wp:inline>
        </w:drawing>
      </w:r>
      <w:bookmarkStart w:id="0" w:name="_GoBack"/>
      <w:bookmarkEnd w:id="0"/>
    </w:p>
    <w:sectPr w:rsidR="00B04C69" w:rsidSect="001B72B3">
      <w:footerReference w:type="default" r:id="rId9"/>
      <w:pgSz w:w="11906" w:h="16838"/>
      <w:pgMar w:top="851" w:right="851" w:bottom="851" w:left="1418" w:header="397"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20F6" w:rsidRDefault="00A320F6" w:rsidP="002F6EE7">
      <w:r>
        <w:separator/>
      </w:r>
    </w:p>
  </w:endnote>
  <w:endnote w:type="continuationSeparator" w:id="1">
    <w:p w:rsidR="00A320F6" w:rsidRDefault="00A320F6" w:rsidP="002F6E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95278814"/>
      <w:docPartObj>
        <w:docPartGallery w:val="Page Numbers (Bottom of Page)"/>
        <w:docPartUnique/>
      </w:docPartObj>
    </w:sdtPr>
    <w:sdtContent>
      <w:p w:rsidR="002F6EE7" w:rsidRDefault="00BA39D7">
        <w:pPr>
          <w:pStyle w:val="a7"/>
          <w:jc w:val="right"/>
        </w:pPr>
        <w:r>
          <w:fldChar w:fldCharType="begin"/>
        </w:r>
        <w:r w:rsidR="002F6EE7">
          <w:instrText>PAGE   \* MERGEFORMAT</w:instrText>
        </w:r>
        <w:r>
          <w:fldChar w:fldCharType="separate"/>
        </w:r>
        <w:r w:rsidR="00515292">
          <w:rPr>
            <w:noProof/>
          </w:rPr>
          <w:t>1</w:t>
        </w:r>
        <w:r>
          <w:fldChar w:fldCharType="end"/>
        </w:r>
      </w:p>
    </w:sdtContent>
  </w:sdt>
  <w:p w:rsidR="002F6EE7" w:rsidRDefault="002F6EE7">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20F6" w:rsidRDefault="00A320F6" w:rsidP="002F6EE7">
      <w:r>
        <w:separator/>
      </w:r>
    </w:p>
  </w:footnote>
  <w:footnote w:type="continuationSeparator" w:id="1">
    <w:p w:rsidR="00A320F6" w:rsidRDefault="00A320F6" w:rsidP="002F6EE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C2395"/>
    <w:multiLevelType w:val="hybridMultilevel"/>
    <w:tmpl w:val="68DA0E90"/>
    <w:lvl w:ilvl="0" w:tplc="36DC28EC">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0A7C5636"/>
    <w:multiLevelType w:val="hybridMultilevel"/>
    <w:tmpl w:val="8926E932"/>
    <w:lvl w:ilvl="0" w:tplc="082E177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41723C0"/>
    <w:multiLevelType w:val="hybridMultilevel"/>
    <w:tmpl w:val="A2366F18"/>
    <w:lvl w:ilvl="0" w:tplc="03EE38A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CE115C9"/>
    <w:multiLevelType w:val="hybridMultilevel"/>
    <w:tmpl w:val="3D5437AA"/>
    <w:lvl w:ilvl="0" w:tplc="35EE668A">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6B683155"/>
    <w:multiLevelType w:val="hybridMultilevel"/>
    <w:tmpl w:val="4DB8DA88"/>
    <w:lvl w:ilvl="0" w:tplc="180AADCE">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nsid w:val="6FCD6548"/>
    <w:multiLevelType w:val="hybridMultilevel"/>
    <w:tmpl w:val="94CCDCB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2"/>
  </w:num>
  <w:num w:numId="2">
    <w:abstractNumId w:val="3"/>
  </w:num>
  <w:num w:numId="3">
    <w:abstractNumId w:val="0"/>
  </w:num>
  <w:num w:numId="4">
    <w:abstractNumId w:val="1"/>
  </w:num>
  <w:num w:numId="5">
    <w:abstractNumId w:val="4"/>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footnotePr>
    <w:footnote w:id="0"/>
    <w:footnote w:id="1"/>
  </w:footnotePr>
  <w:endnotePr>
    <w:endnote w:id="0"/>
    <w:endnote w:id="1"/>
  </w:endnotePr>
  <w:compat/>
  <w:rsids>
    <w:rsidRoot w:val="001F6488"/>
    <w:rsid w:val="00046CE5"/>
    <w:rsid w:val="00070135"/>
    <w:rsid w:val="001710D7"/>
    <w:rsid w:val="001B72B3"/>
    <w:rsid w:val="001E2D94"/>
    <w:rsid w:val="001F6488"/>
    <w:rsid w:val="00285813"/>
    <w:rsid w:val="002F6EE7"/>
    <w:rsid w:val="003932D1"/>
    <w:rsid w:val="003975E2"/>
    <w:rsid w:val="0047685D"/>
    <w:rsid w:val="00515292"/>
    <w:rsid w:val="0062428B"/>
    <w:rsid w:val="006E672C"/>
    <w:rsid w:val="007D252B"/>
    <w:rsid w:val="008B28A3"/>
    <w:rsid w:val="00A133BB"/>
    <w:rsid w:val="00A320F6"/>
    <w:rsid w:val="00B04C69"/>
    <w:rsid w:val="00BA39D7"/>
    <w:rsid w:val="00BA6D0B"/>
    <w:rsid w:val="00C23DF5"/>
    <w:rsid w:val="00CD4CC0"/>
    <w:rsid w:val="00D7139D"/>
    <w:rsid w:val="00E47572"/>
    <w:rsid w:val="00EB2485"/>
    <w:rsid w:val="00EE1AE7"/>
    <w:rsid w:val="00FE6B7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D9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2485"/>
    <w:pPr>
      <w:ind w:left="720"/>
      <w:contextualSpacing/>
    </w:pPr>
  </w:style>
  <w:style w:type="paragraph" w:styleId="a4">
    <w:name w:val="No Spacing"/>
    <w:uiPriority w:val="1"/>
    <w:qFormat/>
    <w:rsid w:val="008B28A3"/>
    <w:pPr>
      <w:spacing w:after="0" w:line="240" w:lineRule="auto"/>
    </w:pPr>
  </w:style>
  <w:style w:type="character" w:customStyle="1" w:styleId="apple-converted-space">
    <w:name w:val="apple-converted-space"/>
    <w:rsid w:val="003932D1"/>
    <w:rPr>
      <w:rFonts w:cs="Times New Roman"/>
    </w:rPr>
  </w:style>
  <w:style w:type="paragraph" w:customStyle="1" w:styleId="1">
    <w:name w:val="Абзац списка1"/>
    <w:basedOn w:val="a"/>
    <w:rsid w:val="003932D1"/>
    <w:pPr>
      <w:spacing w:after="200" w:line="276" w:lineRule="auto"/>
      <w:ind w:left="720"/>
      <w:contextualSpacing/>
    </w:pPr>
    <w:rPr>
      <w:rFonts w:ascii="Calibri" w:hAnsi="Calibri"/>
      <w:sz w:val="22"/>
      <w:szCs w:val="22"/>
      <w:lang w:eastAsia="en-US"/>
    </w:rPr>
  </w:style>
  <w:style w:type="paragraph" w:styleId="a5">
    <w:name w:val="header"/>
    <w:basedOn w:val="a"/>
    <w:link w:val="a6"/>
    <w:uiPriority w:val="99"/>
    <w:unhideWhenUsed/>
    <w:rsid w:val="002F6EE7"/>
    <w:pPr>
      <w:tabs>
        <w:tab w:val="center" w:pos="4677"/>
        <w:tab w:val="right" w:pos="9355"/>
      </w:tabs>
    </w:pPr>
  </w:style>
  <w:style w:type="character" w:customStyle="1" w:styleId="a6">
    <w:name w:val="Верхний колонтитул Знак"/>
    <w:basedOn w:val="a0"/>
    <w:link w:val="a5"/>
    <w:uiPriority w:val="99"/>
    <w:rsid w:val="002F6EE7"/>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2F6EE7"/>
    <w:pPr>
      <w:tabs>
        <w:tab w:val="center" w:pos="4677"/>
        <w:tab w:val="right" w:pos="9355"/>
      </w:tabs>
    </w:pPr>
  </w:style>
  <w:style w:type="character" w:customStyle="1" w:styleId="a8">
    <w:name w:val="Нижний колонтитул Знак"/>
    <w:basedOn w:val="a0"/>
    <w:link w:val="a7"/>
    <w:uiPriority w:val="99"/>
    <w:rsid w:val="002F6EE7"/>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2F6EE7"/>
    <w:rPr>
      <w:rFonts w:ascii="Tahoma" w:hAnsi="Tahoma" w:cs="Tahoma"/>
      <w:sz w:val="16"/>
      <w:szCs w:val="16"/>
    </w:rPr>
  </w:style>
  <w:style w:type="character" w:customStyle="1" w:styleId="aa">
    <w:name w:val="Текст выноски Знак"/>
    <w:basedOn w:val="a0"/>
    <w:link w:val="a9"/>
    <w:uiPriority w:val="99"/>
    <w:semiHidden/>
    <w:rsid w:val="002F6EE7"/>
    <w:rPr>
      <w:rFonts w:ascii="Tahoma" w:eastAsia="Times New Roman" w:hAnsi="Tahoma" w:cs="Tahoma"/>
      <w:sz w:val="16"/>
      <w:szCs w:val="16"/>
      <w:lang w:eastAsia="ru-RU"/>
    </w:rPr>
  </w:style>
  <w:style w:type="paragraph" w:styleId="ab">
    <w:name w:val="Document Map"/>
    <w:basedOn w:val="a"/>
    <w:link w:val="ac"/>
    <w:uiPriority w:val="99"/>
    <w:semiHidden/>
    <w:unhideWhenUsed/>
    <w:rsid w:val="00515292"/>
    <w:rPr>
      <w:rFonts w:ascii="Tahoma" w:hAnsi="Tahoma" w:cs="Tahoma"/>
      <w:sz w:val="16"/>
      <w:szCs w:val="16"/>
    </w:rPr>
  </w:style>
  <w:style w:type="character" w:customStyle="1" w:styleId="ac">
    <w:name w:val="Схема документа Знак"/>
    <w:basedOn w:val="a0"/>
    <w:link w:val="ab"/>
    <w:uiPriority w:val="99"/>
    <w:semiHidden/>
    <w:rsid w:val="00515292"/>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D9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2485"/>
    <w:pPr>
      <w:ind w:left="720"/>
      <w:contextualSpacing/>
    </w:pPr>
  </w:style>
  <w:style w:type="paragraph" w:styleId="a4">
    <w:name w:val="No Spacing"/>
    <w:uiPriority w:val="1"/>
    <w:qFormat/>
    <w:rsid w:val="008B28A3"/>
    <w:pPr>
      <w:spacing w:after="0" w:line="240" w:lineRule="auto"/>
    </w:pPr>
  </w:style>
  <w:style w:type="character" w:customStyle="1" w:styleId="apple-converted-space">
    <w:name w:val="apple-converted-space"/>
    <w:rsid w:val="003932D1"/>
    <w:rPr>
      <w:rFonts w:cs="Times New Roman"/>
    </w:rPr>
  </w:style>
  <w:style w:type="paragraph" w:customStyle="1" w:styleId="1">
    <w:name w:val="Абзац списка1"/>
    <w:basedOn w:val="a"/>
    <w:rsid w:val="003932D1"/>
    <w:pPr>
      <w:spacing w:after="200" w:line="276" w:lineRule="auto"/>
      <w:ind w:left="720"/>
      <w:contextualSpacing/>
    </w:pPr>
    <w:rPr>
      <w:rFonts w:ascii="Calibri" w:hAnsi="Calibri"/>
      <w:sz w:val="22"/>
      <w:szCs w:val="22"/>
      <w:lang w:eastAsia="en-US"/>
    </w:rPr>
  </w:style>
  <w:style w:type="paragraph" w:styleId="a5">
    <w:name w:val="header"/>
    <w:basedOn w:val="a"/>
    <w:link w:val="a6"/>
    <w:uiPriority w:val="99"/>
    <w:unhideWhenUsed/>
    <w:rsid w:val="002F6EE7"/>
    <w:pPr>
      <w:tabs>
        <w:tab w:val="center" w:pos="4677"/>
        <w:tab w:val="right" w:pos="9355"/>
      </w:tabs>
    </w:pPr>
  </w:style>
  <w:style w:type="character" w:customStyle="1" w:styleId="a6">
    <w:name w:val="Верхний колонтитул Знак"/>
    <w:basedOn w:val="a0"/>
    <w:link w:val="a5"/>
    <w:uiPriority w:val="99"/>
    <w:rsid w:val="002F6EE7"/>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2F6EE7"/>
    <w:pPr>
      <w:tabs>
        <w:tab w:val="center" w:pos="4677"/>
        <w:tab w:val="right" w:pos="9355"/>
      </w:tabs>
    </w:pPr>
  </w:style>
  <w:style w:type="character" w:customStyle="1" w:styleId="a8">
    <w:name w:val="Нижний колонтитул Знак"/>
    <w:basedOn w:val="a0"/>
    <w:link w:val="a7"/>
    <w:uiPriority w:val="99"/>
    <w:rsid w:val="002F6EE7"/>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2F6EE7"/>
    <w:rPr>
      <w:rFonts w:ascii="Tahoma" w:hAnsi="Tahoma" w:cs="Tahoma"/>
      <w:sz w:val="16"/>
      <w:szCs w:val="16"/>
    </w:rPr>
  </w:style>
  <w:style w:type="character" w:customStyle="1" w:styleId="aa">
    <w:name w:val="Текст выноски Знак"/>
    <w:basedOn w:val="a0"/>
    <w:link w:val="a9"/>
    <w:uiPriority w:val="99"/>
    <w:semiHidden/>
    <w:rsid w:val="002F6EE7"/>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475E43-446D-491F-BAD1-F5836776C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8478</Words>
  <Characters>4834</Characters>
  <Application>Microsoft Office Word</Application>
  <DocSecurity>0</DocSecurity>
  <Lines>40</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13286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Rina</cp:lastModifiedBy>
  <cp:revision>2</cp:revision>
  <cp:lastPrinted>2017-02-21T09:12:00Z</cp:lastPrinted>
  <dcterms:created xsi:type="dcterms:W3CDTF">2017-02-22T20:19:00Z</dcterms:created>
  <dcterms:modified xsi:type="dcterms:W3CDTF">2017-02-22T20:19:00Z</dcterms:modified>
</cp:coreProperties>
</file>