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0FDC" w:rsidRPr="00D90FDC" w:rsidRDefault="00D90FDC" w:rsidP="000173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2"/>
          <w:sz w:val="18"/>
          <w:szCs w:val="18"/>
          <w:lang w:val="uk-UA" w:eastAsia="ru-RU"/>
        </w:rPr>
        <w:t>УДК 342.26(477)</w:t>
      </w:r>
    </w:p>
    <w:p w:rsidR="00D90FDC" w:rsidRPr="00D90FDC" w:rsidRDefault="00D90FDC" w:rsidP="0001734D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4"/>
          <w:lang w:val="uk-UA" w:eastAsia="ru-RU"/>
        </w:rPr>
        <w:t>А. Р. Крусян</w:t>
      </w:r>
    </w:p>
    <w:p w:rsidR="00D90FDC" w:rsidRPr="00D90FDC" w:rsidRDefault="00D90FDC" w:rsidP="0001734D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lang w:eastAsia="ru-RU"/>
        </w:rPr>
      </w:pPr>
      <w:r w:rsidRPr="00D90FDC">
        <w:rPr>
          <w:rFonts w:ascii="Times New Roman" w:eastAsia="Times New Roman" w:hAnsi="Times New Roman" w:cs="Times New Roman"/>
          <w:b/>
          <w:bCs/>
          <w:kern w:val="36"/>
          <w:lang w:val="uk-UA" w:eastAsia="ru-RU"/>
        </w:rPr>
        <w:t xml:space="preserve">АДМІНІСТРАТИВНО-ТЕРИТОРІАЛЬНИЙ </w:t>
      </w:r>
      <w:r w:rsidRPr="00D90FDC">
        <w:rPr>
          <w:rFonts w:ascii="Times New Roman" w:eastAsia="Times New Roman" w:hAnsi="Times New Roman" w:cs="Times New Roman"/>
          <w:b/>
          <w:bCs/>
          <w:color w:val="000000"/>
          <w:spacing w:val="5"/>
          <w:lang w:val="uk-UA" w:eastAsia="ru-RU"/>
        </w:rPr>
        <w:t xml:space="preserve">УСТРІЙ УКРАЇНИ ЯК ОСНОВА </w:t>
      </w:r>
      <w:r w:rsidRPr="00D90FDC">
        <w:rPr>
          <w:rFonts w:ascii="Times New Roman" w:eastAsia="Times New Roman" w:hAnsi="Times New Roman" w:cs="Times New Roman"/>
          <w:b/>
          <w:bCs/>
          <w:color w:val="000000"/>
          <w:spacing w:val="2"/>
          <w:lang w:val="uk-UA" w:eastAsia="ru-RU"/>
        </w:rPr>
        <w:t>СИСТЕМИ ОРГАНІВ ПУБЛІЧНОЇ ВЛАДИ</w:t>
      </w:r>
    </w:p>
    <w:p w:rsidR="00D90FDC" w:rsidRPr="00D90FDC" w:rsidRDefault="00D90FDC" w:rsidP="0001734D">
      <w:pPr>
        <w:shd w:val="clear" w:color="auto" w:fill="FFFFFF"/>
        <w:spacing w:after="0" w:line="250" w:lineRule="exact"/>
        <w:ind w:left="1598" w:right="16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10" w:firstLine="283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 xml:space="preserve">Сучасний етап розвитку Української держави і суспільства характеризується широкомасштабним реформуванням політичної, правової, економічної систем,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 xml:space="preserve">забезпеченням прав і свобод людини та громадянина, входженням України до </w:t>
      </w:r>
      <w:r w:rsidRPr="00D90FDC">
        <w:rPr>
          <w:rFonts w:ascii="Times New Roman" w:eastAsia="Times New Roman" w:hAnsi="Times New Roman" w:cs="Times New Roman"/>
          <w:color w:val="000000"/>
          <w:spacing w:val="1"/>
          <w:sz w:val="24"/>
          <w:lang w:val="uk-UA" w:eastAsia="ru-RU"/>
        </w:rPr>
        <w:t>європейського і світового співтовариства. «Наріжним каменем демократич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них змін в Україні» глава держави назвав реформу управління, яка, за його 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>баченням, складається з трьох частин: ефективний територіальний устрій, адмі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>ністративна реформа, бюджетна або фіскальна реформа [1].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24" w:firstLine="26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Адміністративно-територіальний устрій є територіальною основою органі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зації та діяльності органів публічної влади на місцях. Тому проблеми адміні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 xml:space="preserve">стративно-територіального реформування набувають особливого значення. їх 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розгляд та аналіз є основною ціллю статті.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19" w:firstLine="2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 xml:space="preserve">Адміністративно-територіальний устрій України знайшов своє нормативне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закріплення у ст. 133 Конституції. Згідно з цією статтею до складу України </w:t>
      </w:r>
      <w:r w:rsidRPr="00D90FDC">
        <w:rPr>
          <w:rFonts w:ascii="Times New Roman" w:eastAsia="Times New Roman" w:hAnsi="Times New Roman" w:cs="Times New Roman"/>
          <w:color w:val="000000"/>
          <w:spacing w:val="-5"/>
          <w:sz w:val="24"/>
          <w:lang w:val="uk-UA" w:eastAsia="ru-RU"/>
        </w:rPr>
        <w:t xml:space="preserve">входять Автономна Республіка Крим, 24 області, райони, міста, райони в містах,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 xml:space="preserve">селища і села, два міста зі спеціальним статусом — Київ та Севастополь. Проте адміністративно-територіальним поділ, якій існує, вже не повною мірою 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відповідає політичним і соціально-економічним реаліям, які склалися в Ук</w:t>
      </w:r>
      <w:r w:rsidRPr="00D90FDC">
        <w:rPr>
          <w:rFonts w:ascii="Times New Roman" w:eastAsia="Times New Roman" w:hAnsi="Times New Roman" w:cs="Times New Roman"/>
          <w:color w:val="000000"/>
          <w:spacing w:val="-4"/>
          <w:sz w:val="24"/>
          <w:lang w:val="uk-UA" w:eastAsia="ru-RU"/>
        </w:rPr>
        <w:t>раїні. Таке становище обумовлено переважно тим, що ця система була створена ще у 1930-х рр. примусово, без урахування історичних, економічних, географіч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 xml:space="preserve">них та інших особливостей для досягнення конкретної мети — ефективності централізованого партійно-бюрократичного управління. У даний час, в умовах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 xml:space="preserve">формування системи українського конституціоналізму, мета перевлаштування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>якісно інша — створення оптимальної моделі адміністративно-територіально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>го устрою, який відповідає сучасним вимогам та ефективному вирішенню соці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ально-економічних завдань. Перш за все, від цього залежить ефективність </w:t>
      </w:r>
      <w:r w:rsidRPr="00D90FDC">
        <w:rPr>
          <w:rFonts w:ascii="Times New Roman" w:eastAsia="Times New Roman" w:hAnsi="Times New Roman" w:cs="Times New Roman"/>
          <w:color w:val="000000"/>
          <w:spacing w:val="1"/>
          <w:sz w:val="24"/>
          <w:lang w:val="uk-UA" w:eastAsia="ru-RU"/>
        </w:rPr>
        <w:t>здійснення місцевого управління в країні.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19" w:firstLine="27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 xml:space="preserve">Соціальні, економічні, демографічні та інші зміни, які відбулися в Україні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 xml:space="preserve">на сучасному етапі її розвитку, призвели до того, що стара територіальна основа місцевої влади перестала відповідати задачам органів оновленої публічної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влади, потребам нової організації управління на регіональному і місцевому </w:t>
      </w:r>
      <w:r w:rsidRPr="00D90FDC">
        <w:rPr>
          <w:rFonts w:ascii="Times New Roman" w:eastAsia="Times New Roman" w:hAnsi="Times New Roman" w:cs="Times New Roman"/>
          <w:color w:val="000000"/>
          <w:spacing w:val="1"/>
          <w:sz w:val="24"/>
          <w:lang w:val="uk-UA" w:eastAsia="ru-RU"/>
        </w:rPr>
        <w:t>рівнях.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24" w:firstLine="27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 xml:space="preserve">За роки незалежності України до цього часу не прийняте законодавство про 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адміністративно-територіальний устрій.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24" w:firstLine="27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 xml:space="preserve">Зазначене потребує проведення адміністративно-територіальної реформи на 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якісно новій правовій основі.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24" w:firstLine="27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4"/>
          <w:sz w:val="24"/>
          <w:lang w:val="uk-UA" w:eastAsia="ru-RU"/>
        </w:rPr>
        <w:t xml:space="preserve">Процес реформування територіального устрою триває досить довго. З 1997 р. 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>ця реформа знайшла своє відображення у відповідних Указах Президента, про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 xml:space="preserve">те, на жаль, не була реалізована. Аналіз законодавчо-проектних робіт, що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здійснені, дозволяє виділити основні її напрямки, а саме: а) укрупнення облас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тей, районів областей, міст, сіл (селищ) в аспекті регіоналізації; б) вирішення 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 xml:space="preserve">проблеми знаходження на території багатьох міст України інших міст, сіл,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селищ зі своїми органами місцевого самоврядування, не підпорядкованими за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>гальноміським органам, шляхом об'єднання відповідних територіальних гро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 xml:space="preserve">мад в одну громаду з єдиними спільними органами місцевого самоврядування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або відокремлення їх територій від загальної території міста; в) об'єднання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малочисельних територіальних громад сіл (селищ) з єдиними спільними органами місцевого самоврядування для забезпечення організаційно-правової, ма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>теріально-фінансової та кадрової спроможності виконувати свої повноваження; г) прийняття Закону «Про адміністративно-територіальний устрій Украї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ни». Так, Закон України від 4 грудня 1997 р. (не набрав чинності) «Про адмі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ністративно-територіальний устрій України» [2] у якості «інших територіальних утворень» (гл. 4) — виділяв сільський, селищний і міський округи як 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адміністративно-територіальні утворення (ст. ст. 21, 22). Він закріплював, що</w:t>
      </w:r>
      <w:r w:rsidRPr="00D90FDC"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 xml:space="preserve">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сільські, селищні округи утворюються з декількох сусідніх сіл, селищ і діють під юрисдикцією єдиної територіальної громади і відповідних органів місцевого самоврядування. Міський округ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lastRenderedPageBreak/>
        <w:t xml:space="preserve">формується в результаті об'єднання міста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з прилеглими селами, селищами та іншими містами, зі збереженням їх статусу як самостійних адміністративно-територіальних одиниць та органів місцевого самоврядування, з метою більш ефективного соціально-економічного і куль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 xml:space="preserve">турного розвитку цих населених пунктів. При цьому встановлювалось, що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міський округ знаходиться під юрисдикцією міської ради, яка обирається «вибірниками міського округу і представляє загальні інтереси територіальних громад сіл, селищ і міст, що входять у його склад у межах повноважень, делегова</w:t>
      </w:r>
      <w:r w:rsidRPr="00D90FDC">
        <w:rPr>
          <w:rFonts w:ascii="Times New Roman" w:eastAsia="Times New Roman" w:hAnsi="Times New Roman" w:cs="Times New Roman"/>
          <w:color w:val="000000"/>
          <w:spacing w:val="1"/>
          <w:sz w:val="24"/>
          <w:lang w:val="uk-UA" w:eastAsia="ru-RU"/>
        </w:rPr>
        <w:t>них йому відповідними радами» (ч. 1, 2 ст. 22).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5" w:right="34" w:firstLine="27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Концепція адміністративної реформи 1998 р. [3] також передбачала рефор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мування системи адміністративно-територіального устрою у кілька етапів.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5" w:right="24" w:firstLine="27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Так, на першому та другому етапах реформування передбачалася «транс</w:t>
      </w:r>
      <w:r w:rsidRPr="00D90FDC">
        <w:rPr>
          <w:rFonts w:ascii="Times New Roman" w:eastAsia="Times New Roman" w:hAnsi="Times New Roman" w:cs="Times New Roman"/>
          <w:color w:val="000000"/>
          <w:spacing w:val="2"/>
          <w:sz w:val="24"/>
          <w:lang w:val="uk-UA" w:eastAsia="ru-RU"/>
        </w:rPr>
        <w:t xml:space="preserve">формація низової ланки системи адміністративно-територіального устрою 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 xml:space="preserve">шляхом добровільного об'єднання на основі діючих положень Конституції </w:t>
      </w:r>
      <w:r w:rsidRPr="00D90FDC">
        <w:rPr>
          <w:rFonts w:ascii="Times New Roman" w:eastAsia="Times New Roman" w:hAnsi="Times New Roman" w:cs="Times New Roman"/>
          <w:color w:val="000000"/>
          <w:spacing w:val="-4"/>
          <w:sz w:val="24"/>
          <w:lang w:val="uk-UA" w:eastAsia="ru-RU"/>
        </w:rPr>
        <w:t xml:space="preserve">України адміністративно-територіальних одиниць для забезпечення формування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реального суб'єкта місцевого самоврядування — такої територіальної громади (комунального об'єднання територіальних громад), яка мала б необхідні фінан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>сові та матеріальні можливості для надання населенню повноцінних держав</w:t>
      </w:r>
      <w:r w:rsidRPr="00D90FDC">
        <w:rPr>
          <w:rFonts w:ascii="Times New Roman" w:eastAsia="Times New Roman" w:hAnsi="Times New Roman" w:cs="Times New Roman"/>
          <w:color w:val="000000"/>
          <w:spacing w:val="1"/>
          <w:sz w:val="24"/>
          <w:lang w:val="uk-UA" w:eastAsia="ru-RU"/>
        </w:rPr>
        <w:t>них та громадських послуг».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10" w:right="19" w:firstLine="283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 xml:space="preserve">На третьому етапі реформування планувалося трансформування адміністративно-територіальної одиниці середньої (район) та вищої (область) ланки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>адміністративно-територіального устрою.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5" w:right="24" w:firstLine="283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>У 2000 р. з метою забезпечення всебічного вивчення пропозицій щодо вдос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>коналення територіальної організації державної влади та місцевого самовря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дування при Президентові України була створена Комісія з питань адміністративно-територіального устрою (Указ Президента України «Про Комісію з пи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тань адміністративно-територіального устрою» від 8 серпня 2000 р.).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14" w:firstLine="27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 xml:space="preserve">У сучасних умовах процес реформування територіального устрою країни 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>активізується та набуває нового звучання. Триває плідна робота щодо правово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го його забезпечення. Заслуговує на увагу Проект Закону України «Про тери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торіальний устрій України» (далі — Проект) [4]. У Проекті закріплюється </w:t>
      </w:r>
      <w:r w:rsidRPr="00D90FDC">
        <w:rPr>
          <w:rFonts w:ascii="Times New Roman" w:eastAsia="Times New Roman" w:hAnsi="Times New Roman" w:cs="Times New Roman"/>
          <w:color w:val="000000"/>
          <w:spacing w:val="-4"/>
          <w:sz w:val="24"/>
          <w:lang w:val="uk-UA" w:eastAsia="ru-RU"/>
        </w:rPr>
        <w:t>трирівнева схема адміністративно-територіального поділу: регіони, райони, гро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мади (див.: ст. 8 Проекту). Згідно з цим формується трирівнева організація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публічної влади на місцях. Територіальною основою діяльності органів місце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вого самоврядування визначається громада як адміністративно-територіальна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 xml:space="preserve">одиниця, до якої входять жителі одного або декількох поселень (ст. 9). Поселення, як це випливає зі смислу Проекту (точніше див.: ст. ст. 4-6), формуються природно, за поселенським принципом. Проте невеликі поселення (наприклад, села), як правило, не спроможні ефективно організувати управління через 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 xml:space="preserve">брак кадрів, вузькість фіскальної бази та інші ускладнення, що пов'язані з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нечисленністю населення. На сьогодні в Україні 12,5 тисячі територіальних </w:t>
      </w:r>
      <w:r w:rsidRPr="00D90FDC">
        <w:rPr>
          <w:rFonts w:ascii="Times New Roman" w:eastAsia="Times New Roman" w:hAnsi="Times New Roman" w:cs="Times New Roman"/>
          <w:color w:val="000000"/>
          <w:spacing w:val="2"/>
          <w:sz w:val="24"/>
          <w:lang w:val="uk-UA" w:eastAsia="ru-RU"/>
        </w:rPr>
        <w:t>громад, з них приблизно 10 тисяч сільських рад [5]. При цьому, як зазначив</w:t>
      </w:r>
      <w:r w:rsidRPr="00D90FDC"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 xml:space="preserve">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 xml:space="preserve">В. А. Ющенко, «в дев'яти з десяти сільрад кошторису ледве хватає на зарплату голові та секретарю» [6]. Тому створення (укрупнення) громад як дієздатних, 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реальних суб'єктів місцевого самоврядування, зокрема шляхом об'єднання невеликих територіальних громад, що не в змозі за рахунок внутрішніх джерел формувати належні місцеві бюджети, уявляється оптимальним.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24" w:firstLine="2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1"/>
          <w:sz w:val="24"/>
          <w:lang w:val="uk-UA" w:eastAsia="ru-RU"/>
        </w:rPr>
        <w:t>Для вирішення подібної проблеми багато держав провели у другій поло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 xml:space="preserve">вині 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en-US" w:eastAsia="ru-RU"/>
        </w:rPr>
        <w:t>XX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 xml:space="preserve"> століття адміністративно-територіальні реформи, спрямовані на змен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шення кількості низових територіальних утворень, шляхом їхнього об'єднання. Так, у ФРН на початку 1970 р. кількість громад була зменшена втроє, у 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 xml:space="preserve">Нідерландах кількість громад скоротилася вдвічі протягом століття, у Данії </w:t>
      </w:r>
      <w:r w:rsidRPr="00D90FDC">
        <w:rPr>
          <w:rFonts w:ascii="Times New Roman" w:eastAsia="Times New Roman" w:hAnsi="Times New Roman" w:cs="Times New Roman"/>
          <w:color w:val="000000"/>
          <w:spacing w:val="3"/>
          <w:sz w:val="24"/>
          <w:lang w:val="uk-UA" w:eastAsia="ru-RU"/>
        </w:rPr>
        <w:t>закон від 1 квітня 1970 р. зменшив кількість громад у п'ять разів і т. ін. [7].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24" w:firstLine="2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 xml:space="preserve">Наступний напрямок адміністративно-територіальної реформи, який також 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 xml:space="preserve">можливо виділити, пов'язаний зі створенням єдиних органів управління для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>великих міст. Думається, це пов'язано з тим, що у результаті процесу урбані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зації багато невеликих поселень, селищ влилися у великі міста, формуючи єдину агломерацію.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29" w:firstLine="27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lastRenderedPageBreak/>
        <w:t xml:space="preserve">Так, згідно з Проектом передбачається, що окремі громади можуть мати </w:t>
      </w:r>
      <w:r w:rsidRPr="00D90FDC">
        <w:rPr>
          <w:rFonts w:ascii="Times New Roman" w:eastAsia="Times New Roman" w:hAnsi="Times New Roman" w:cs="Times New Roman"/>
          <w:color w:val="000000"/>
          <w:spacing w:val="1"/>
          <w:sz w:val="24"/>
          <w:lang w:val="uk-UA" w:eastAsia="ru-RU"/>
        </w:rPr>
        <w:t xml:space="preserve">статус міста-району та міста-регіону (ст. 9 п. 3). Досвід створення подібних 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 xml:space="preserve">міст з особливим статусом та єдиними органами влади існує в зарубіжних </w:t>
      </w:r>
      <w:r w:rsidRPr="00D90FDC">
        <w:rPr>
          <w:rFonts w:ascii="Times New Roman" w:eastAsia="Times New Roman" w:hAnsi="Times New Roman" w:cs="Times New Roman"/>
          <w:color w:val="000000"/>
          <w:spacing w:val="-5"/>
          <w:sz w:val="24"/>
          <w:lang w:val="uk-UA" w:eastAsia="ru-RU"/>
        </w:rPr>
        <w:t xml:space="preserve">країнах. Наприклад, внаслідок реформ, більш частіших у другій половині </w:t>
      </w:r>
      <w:r w:rsidRPr="00D90FDC">
        <w:rPr>
          <w:rFonts w:ascii="Times New Roman" w:eastAsia="Times New Roman" w:hAnsi="Times New Roman" w:cs="Times New Roman"/>
          <w:color w:val="000000"/>
          <w:spacing w:val="-5"/>
          <w:sz w:val="24"/>
          <w:lang w:val="en-US" w:eastAsia="ru-RU"/>
        </w:rPr>
        <w:t>XX</w:t>
      </w:r>
      <w:r w:rsidRPr="00D90FDC">
        <w:rPr>
          <w:rFonts w:ascii="Times New Roman" w:eastAsia="Times New Roman" w:hAnsi="Times New Roman" w:cs="Times New Roman"/>
          <w:color w:val="000000"/>
          <w:spacing w:val="-5"/>
          <w:sz w:val="24"/>
          <w:lang w:val="uk-UA" w:eastAsia="ru-RU"/>
        </w:rPr>
        <w:t xml:space="preserve"> ст.,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 xml:space="preserve">були сформовані такі територіальні утворення, як міста-райони чи «міста поза </w:t>
      </w:r>
      <w:r w:rsidRPr="00D90FDC">
        <w:rPr>
          <w:rFonts w:ascii="Times New Roman" w:eastAsia="Times New Roman" w:hAnsi="Times New Roman" w:cs="Times New Roman"/>
          <w:color w:val="000000"/>
          <w:spacing w:val="-4"/>
          <w:sz w:val="24"/>
          <w:lang w:val="uk-UA" w:eastAsia="ru-RU"/>
        </w:rPr>
        <w:t>районами» (слід зазначити, що міста-райони, що передбачаються Проектом, та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кож не входять до складу району, в межах якого вони знаходяться) у ФРН та </w:t>
      </w:r>
      <w:r w:rsidRPr="00D90FDC">
        <w:rPr>
          <w:rFonts w:ascii="Times New Roman" w:eastAsia="Times New Roman" w:hAnsi="Times New Roman" w:cs="Times New Roman"/>
          <w:color w:val="000000"/>
          <w:spacing w:val="1"/>
          <w:sz w:val="24"/>
          <w:lang w:val="uk-UA" w:eastAsia="ru-RU"/>
        </w:rPr>
        <w:t xml:space="preserve">Австрії, діми і «нові громади» у Греції, «незалежні» міста в деяких штатах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 xml:space="preserve">США, «нові унітарні утворення» у Великобританії і т. ін. [8]. Думається, що </w:t>
      </w:r>
      <w:r w:rsidRPr="00D90FDC">
        <w:rPr>
          <w:rFonts w:ascii="Times New Roman" w:eastAsia="Times New Roman" w:hAnsi="Times New Roman" w:cs="Times New Roman"/>
          <w:color w:val="000000"/>
          <w:spacing w:val="-4"/>
          <w:sz w:val="24"/>
          <w:lang w:val="uk-UA" w:eastAsia="ru-RU"/>
        </w:rPr>
        <w:t>органи публічно-самоврядної влади у цих містах потребують додаткових повно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важень. Однак це не повинно привести до дублювання чи паралелізму в діяль</w:t>
      </w:r>
      <w:r w:rsidRPr="00D90FDC">
        <w:rPr>
          <w:rFonts w:ascii="Times New Roman" w:eastAsia="Times New Roman" w:hAnsi="Times New Roman" w:cs="Times New Roman"/>
          <w:color w:val="000000"/>
          <w:spacing w:val="2"/>
          <w:sz w:val="24"/>
          <w:lang w:val="uk-UA" w:eastAsia="ru-RU"/>
        </w:rPr>
        <w:t>ності цих самоврядних органів та органів державної влади на місцях.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43" w:firstLine="26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>Уявляється, що їх утворення доцільне саме з позицій необхідності форму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 xml:space="preserve">вання територіальних громад, здатних у повному обсязі здійснювати публічно-самоврядну владу, реалізовувати свою компетенцію. При цьому законодавчо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повинні бути врегульовані особливості організації місцевого самоврядування не тільки у подібних «міських агломераціях». Також уявляється доцільним 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>індивідуальне (розмежоване) правове регулювання організації місцевого само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врядування в містах-районах, містах-регіонах та інших громадах. Такий дифе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ренційований підхід дозволить більш оптимально і ефективно здійснювати </w:t>
      </w:r>
      <w:r w:rsidRPr="00D90FDC">
        <w:rPr>
          <w:rFonts w:ascii="Times New Roman" w:eastAsia="Times New Roman" w:hAnsi="Times New Roman" w:cs="Times New Roman"/>
          <w:color w:val="000000"/>
          <w:spacing w:val="-4"/>
          <w:sz w:val="24"/>
          <w:lang w:val="uk-UA" w:eastAsia="ru-RU"/>
        </w:rPr>
        <w:t>публічно-самоврядну владу. Це обумовлено тим, що є істотні відмінності (різно</w:t>
      </w:r>
      <w:r w:rsidRPr="00D90FDC">
        <w:rPr>
          <w:rFonts w:ascii="Times New Roman" w:eastAsia="Times New Roman" w:hAnsi="Times New Roman" w:cs="Times New Roman"/>
          <w:color w:val="000000"/>
          <w:spacing w:val="1"/>
          <w:sz w:val="24"/>
          <w:lang w:val="uk-UA" w:eastAsia="ru-RU"/>
        </w:rPr>
        <w:t>манітного характеру) між зазначеними громадами.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58" w:firstLine="264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Таким чином, процес укрупнення територіальних громад, можна сказати, 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>одержав свою крапку відліку, тому що створення громад за Проектом, що ана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лізується, спрямоване саме на це. Думається, що створення таких громад як 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>територіальної основи місцевого самоврядування повинно відбуватися з ура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хуванням таких чинників: визнання та гарантування в Україні місцевого са</w:t>
      </w:r>
      <w:r w:rsidRPr="00D90FDC">
        <w:rPr>
          <w:rFonts w:ascii="Times New Roman" w:eastAsia="Times New Roman" w:hAnsi="Times New Roman" w:cs="Times New Roman"/>
          <w:color w:val="000000"/>
          <w:spacing w:val="1"/>
          <w:sz w:val="24"/>
          <w:lang w:val="uk-UA" w:eastAsia="ru-RU"/>
        </w:rPr>
        <w:t>моврядування (як основоположний конституційний принцип); затвердження</w:t>
      </w:r>
      <w:r w:rsidRPr="00D90FDC">
        <w:rPr>
          <w:rFonts w:ascii="Times New Roman" w:eastAsia="Times New Roman" w:hAnsi="Times New Roman" w:cs="Times New Roman"/>
          <w:sz w:val="24"/>
          <w:szCs w:val="20"/>
          <w:lang w:val="uk-UA" w:eastAsia="ru-RU"/>
        </w:rPr>
        <w:t xml:space="preserve">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 xml:space="preserve">територіальної громади як первинного суб'єкта місцевого самоврядування та </w:t>
      </w:r>
      <w:r w:rsidRPr="00D90FDC">
        <w:rPr>
          <w:rFonts w:ascii="Times New Roman" w:eastAsia="Times New Roman" w:hAnsi="Times New Roman" w:cs="Times New Roman"/>
          <w:color w:val="000000"/>
          <w:spacing w:val="-6"/>
          <w:sz w:val="24"/>
          <w:lang w:val="uk-UA" w:eastAsia="ru-RU"/>
        </w:rPr>
        <w:t>основного елемента системи місцевого самоврядування; оптимального співвідно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шення централізації та децентралізації і деконцентрації публічної влади на 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місцях; максимально можливого наближення органів місцевого самовряду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 xml:space="preserve">вання до населення; компетенційної самостійності і достатності повноважень територіальних громад (їх органів) для здійснення ефективного управління на 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 xml:space="preserve">місцевому рівні; фінансово-економічної самостійності територіальних громад;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встановлення і розвитку інформаційно-комунікативних зв'язків між самоврядними органами і відповідними територіальними громадами; підзвітності та 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>підконтрольності органів і посадових осіб місцевого самоврядування відповід</w:t>
      </w:r>
      <w:r w:rsidRPr="00D90FDC">
        <w:rPr>
          <w:rFonts w:ascii="Times New Roman" w:eastAsia="Times New Roman" w:hAnsi="Times New Roman" w:cs="Times New Roman"/>
          <w:color w:val="000000"/>
          <w:spacing w:val="3"/>
          <w:sz w:val="24"/>
          <w:lang w:val="uk-UA" w:eastAsia="ru-RU"/>
        </w:rPr>
        <w:t>ним територіальним громадам.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right="24" w:firstLine="28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6"/>
          <w:sz w:val="24"/>
          <w:lang w:val="uk-UA" w:eastAsia="ru-RU"/>
        </w:rPr>
        <w:t xml:space="preserve">Згідно з Проектом, другим рівнем територіального устрою є район, а третім — регіон. З урахуванням цього, до основних самоврядних територій можна віднести 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район та область. Проте уявляється спірним ототожнювання області з регіо</w:t>
      </w:r>
      <w:r w:rsidRPr="00D90FDC">
        <w:rPr>
          <w:rFonts w:ascii="Times New Roman" w:eastAsia="Times New Roman" w:hAnsi="Times New Roman" w:cs="Times New Roman"/>
          <w:color w:val="000000"/>
          <w:spacing w:val="-4"/>
          <w:sz w:val="24"/>
          <w:lang w:val="uk-UA" w:eastAsia="ru-RU"/>
        </w:rPr>
        <w:t>ном, як це випливає з Проекту, де закріплюється, що «регіонами є такі адмініст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ративно-територіальні одиниці: Автономна Республіка Крим, області, міста-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>регіони» (ст. 13). Здається, що регіон, на відміну від області, повинен розгляда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тися як частина територіальної організації державного устрою, що характери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>зується організаційною відособленістю, системою державних (але не самовряд</w:t>
      </w:r>
      <w:r w:rsidRPr="00D90FDC">
        <w:rPr>
          <w:rFonts w:ascii="Times New Roman" w:eastAsia="Times New Roman" w:hAnsi="Times New Roman" w:cs="Times New Roman"/>
          <w:color w:val="000000"/>
          <w:spacing w:val="1"/>
          <w:sz w:val="24"/>
          <w:lang w:val="uk-UA" w:eastAsia="ru-RU"/>
        </w:rPr>
        <w:t xml:space="preserve">них органів), що є підсистемою державної влади та управління. Крім того, 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 xml:space="preserve">регіон повинен бути економічно самодостатній, мати власну інфраструктуру.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>У цьому аспекті область уявляється складовою частиною регіону як «факуль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тативна самоврядна територія» (М. П. Орзіх) з устояними культурними тради</w:t>
      </w:r>
      <w:r w:rsidRPr="00D90FDC">
        <w:rPr>
          <w:rFonts w:ascii="Times New Roman" w:eastAsia="Times New Roman" w:hAnsi="Times New Roman" w:cs="Times New Roman"/>
          <w:color w:val="000000"/>
          <w:spacing w:val="1"/>
          <w:sz w:val="24"/>
          <w:lang w:val="uk-UA" w:eastAsia="ru-RU"/>
        </w:rPr>
        <w:t>ціями, єдиним господарським механізмом.</w:t>
      </w:r>
    </w:p>
    <w:p w:rsidR="00D90FDC" w:rsidRPr="00D90FDC" w:rsidRDefault="00D90FDC" w:rsidP="0001734D">
      <w:pPr>
        <w:shd w:val="clear" w:color="auto" w:fill="FFFFFF"/>
        <w:spacing w:after="0" w:line="240" w:lineRule="auto"/>
        <w:ind w:left="5" w:firstLine="27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Адміністративно-територіальна реформа повинна бути спрямована на децентралізацію публічної влади, що безпосередньо пов'язано з розподілом ком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петенції між місцевими органами виконавчої влади та органами місцевого самоврядування. Дія у системі місцевої публічної влади різних за власною правовою природою структур каузально припускає наявність кардинальних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 xml:space="preserve">відмінностей в їх компетенції (насамперед, в предметах відання). Конституція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України, що закріплює самостійність компетенції органів кожної з підсистем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місцевої публічної влади, створює підвалини для їх системного функціонуван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ня. Проте чинна законодавча база обумовлює наявність у них широкої суміжної компетенції, яка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lastRenderedPageBreak/>
        <w:t xml:space="preserve">перехрещується (місцеві фінанси і бюджет; управління 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>майном; питання забудови і благоустрою населених пунктів; питання землеко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ристування і охорони навколишнього природного середовища; організація ме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 xml:space="preserve">дичної допомоги населенню; керівництво установами охорони здоров'я, освіти, 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науки, культури, фізкультури і спорту та ін.). В результаті реалізація консти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туційного припису щодо розмежування компетенції органів місцевого само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>врядування і місцевих державних адміністрацій набуває проблематичного ха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рактеру. Крім того, таке дублювання породжує необґрунтоване втручання одних органів в діяльність інших, що негативно відбивається на ступені ефектив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ності управління територіями. В цьому аспекті адміністративно-територіаль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lang w:val="uk-UA" w:eastAsia="ru-RU"/>
        </w:rPr>
        <w:t>на реформа повинна привести, перш за все, до мінімізації державного управлін</w:t>
      </w:r>
      <w:r w:rsidRPr="00D90FDC">
        <w:rPr>
          <w:rFonts w:ascii="Times New Roman" w:eastAsia="Times New Roman" w:hAnsi="Times New Roman" w:cs="Times New Roman"/>
          <w:color w:val="000000"/>
          <w:sz w:val="24"/>
          <w:lang w:val="uk-UA" w:eastAsia="ru-RU"/>
        </w:rPr>
        <w:t>ня в тих галузях, де публічно-самоврядні органи можуть діяти самі. Завдан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lang w:val="uk-UA" w:eastAsia="ru-RU"/>
        </w:rPr>
        <w:t xml:space="preserve">ням реформування системи державного управління, за словами Президента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lang w:val="uk-UA" w:eastAsia="ru-RU"/>
        </w:rPr>
        <w:t>України, є надання громаді реальної можливості самостійно здійснювати уп</w:t>
      </w:r>
      <w:r w:rsidRPr="00D90FDC">
        <w:rPr>
          <w:rFonts w:ascii="Times New Roman" w:eastAsia="Times New Roman" w:hAnsi="Times New Roman" w:cs="Times New Roman"/>
          <w:color w:val="000000"/>
          <w:spacing w:val="2"/>
          <w:sz w:val="24"/>
          <w:lang w:val="uk-UA" w:eastAsia="ru-RU"/>
        </w:rPr>
        <w:t xml:space="preserve">равління на своїй території </w:t>
      </w:r>
      <w:r w:rsidRPr="00D90FDC">
        <w:rPr>
          <w:rFonts w:ascii="Times New Roman" w:eastAsia="Times New Roman" w:hAnsi="Times New Roman" w:cs="Times New Roman"/>
          <w:b/>
          <w:bCs/>
          <w:color w:val="000000"/>
          <w:spacing w:val="2"/>
          <w:sz w:val="24"/>
          <w:lang w:val="uk-UA" w:eastAsia="ru-RU"/>
        </w:rPr>
        <w:t>[9].</w:t>
      </w:r>
    </w:p>
    <w:p w:rsidR="0001734D" w:rsidRDefault="0001734D" w:rsidP="0001734D">
      <w:pPr>
        <w:shd w:val="clear" w:color="auto" w:fill="FFFFFF"/>
        <w:spacing w:after="0" w:line="240" w:lineRule="auto"/>
        <w:ind w:right="499"/>
        <w:jc w:val="center"/>
        <w:rPr>
          <w:rFonts w:ascii="Times New Roman" w:eastAsia="Times New Roman" w:hAnsi="Times New Roman" w:cs="Times New Roman"/>
          <w:i/>
          <w:iCs/>
          <w:color w:val="000000"/>
          <w:sz w:val="24"/>
          <w:lang w:val="uk-UA" w:eastAsia="ru-RU"/>
        </w:rPr>
      </w:pPr>
    </w:p>
    <w:p w:rsidR="0001734D" w:rsidRDefault="0001734D" w:rsidP="0001734D">
      <w:pPr>
        <w:shd w:val="clear" w:color="auto" w:fill="FFFFFF"/>
        <w:spacing w:after="0" w:line="240" w:lineRule="auto"/>
        <w:ind w:right="499"/>
        <w:jc w:val="center"/>
        <w:rPr>
          <w:rFonts w:ascii="Times New Roman" w:eastAsia="Times New Roman" w:hAnsi="Times New Roman" w:cs="Times New Roman"/>
          <w:i/>
          <w:iCs/>
          <w:color w:val="000000"/>
          <w:sz w:val="24"/>
          <w:lang w:val="uk-UA" w:eastAsia="ru-RU"/>
        </w:rPr>
      </w:pPr>
    </w:p>
    <w:p w:rsidR="00D90FDC" w:rsidRPr="00D90FDC" w:rsidRDefault="00D90FDC" w:rsidP="0001734D">
      <w:pPr>
        <w:shd w:val="clear" w:color="auto" w:fill="FFFFFF"/>
        <w:spacing w:after="0" w:line="240" w:lineRule="auto"/>
        <w:ind w:right="49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i/>
          <w:iCs/>
          <w:color w:val="000000"/>
          <w:sz w:val="24"/>
          <w:lang w:val="uk-UA" w:eastAsia="ru-RU"/>
        </w:rPr>
        <w:t>Література</w:t>
      </w:r>
      <w:r w:rsidR="0001734D">
        <w:rPr>
          <w:rFonts w:ascii="Times New Roman" w:eastAsia="Times New Roman" w:hAnsi="Times New Roman" w:cs="Times New Roman"/>
          <w:i/>
          <w:iCs/>
          <w:color w:val="000000"/>
          <w:sz w:val="24"/>
          <w:lang w:val="uk-UA" w:eastAsia="ru-RU"/>
        </w:rPr>
        <w:t>:</w:t>
      </w:r>
    </w:p>
    <w:p w:rsidR="00D90FDC" w:rsidRPr="00D90FDC" w:rsidRDefault="00D90FDC" w:rsidP="0001734D">
      <w:pPr>
        <w:shd w:val="clear" w:color="auto" w:fill="FFFFFF"/>
        <w:tabs>
          <w:tab w:val="left" w:pos="298"/>
        </w:tabs>
        <w:spacing w:after="0" w:line="240" w:lineRule="auto"/>
        <w:ind w:left="1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10"/>
          <w:sz w:val="24"/>
          <w:szCs w:val="18"/>
          <w:lang w:val="uk-UA" w:eastAsia="ru-RU"/>
        </w:rPr>
        <w:t>1.</w:t>
      </w:r>
      <w:r w:rsidRPr="00D90FDC">
        <w:rPr>
          <w:rFonts w:ascii="Times New Roman" w:eastAsia="Times New Roman" w:hAnsi="Times New Roman" w:cs="Times New Roman"/>
          <w:color w:val="000000"/>
          <w:spacing w:val="-10"/>
          <w:sz w:val="14"/>
          <w:szCs w:val="14"/>
          <w:lang w:val="uk-UA" w:eastAsia="ru-RU"/>
        </w:rPr>
        <w:t xml:space="preserve">         </w:t>
      </w:r>
      <w:r w:rsidRPr="00D90FDC">
        <w:rPr>
          <w:rFonts w:ascii="Times New Roman" w:eastAsia="Times New Roman" w:hAnsi="Times New Roman" w:cs="Times New Roman"/>
          <w:color w:val="000000"/>
          <w:spacing w:val="2"/>
          <w:sz w:val="24"/>
          <w:szCs w:val="18"/>
          <w:lang w:val="uk-UA" w:eastAsia="ru-RU"/>
        </w:rPr>
        <w:t>Урядовий кур'єр. — 2005. — 27 квіт.</w:t>
      </w:r>
    </w:p>
    <w:p w:rsidR="00D90FDC" w:rsidRPr="00D90FDC" w:rsidRDefault="00D90FDC" w:rsidP="0001734D">
      <w:pPr>
        <w:shd w:val="clear" w:color="auto" w:fill="FFFFFF"/>
        <w:tabs>
          <w:tab w:val="left" w:pos="298"/>
        </w:tabs>
        <w:spacing w:after="0" w:line="240" w:lineRule="auto"/>
        <w:ind w:left="298" w:right="326" w:hanging="27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8"/>
          <w:sz w:val="24"/>
          <w:szCs w:val="18"/>
          <w:lang w:val="uk-UA" w:eastAsia="ru-RU"/>
        </w:rPr>
        <w:t>2.</w:t>
      </w:r>
      <w:r w:rsidRPr="00D90FDC">
        <w:rPr>
          <w:rFonts w:ascii="Times New Roman" w:eastAsia="Times New Roman" w:hAnsi="Times New Roman" w:cs="Times New Roman"/>
          <w:color w:val="000000"/>
          <w:spacing w:val="-8"/>
          <w:sz w:val="14"/>
          <w:szCs w:val="14"/>
          <w:lang w:val="uk-UA" w:eastAsia="ru-RU"/>
        </w:rPr>
        <w:t xml:space="preserve">        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szCs w:val="18"/>
          <w:lang w:val="uk-UA" w:eastAsia="ru-RU"/>
        </w:rPr>
        <w:t>Про адміністративно-територіальний устрій України: Закон України від 4 грудня 1997 р. (не</w:t>
      </w:r>
      <w:r w:rsidR="0001734D">
        <w:rPr>
          <w:rFonts w:ascii="Times New Roman" w:eastAsia="Times New Roman" w:hAnsi="Times New Roman" w:cs="Times New Roman"/>
          <w:color w:val="000000"/>
          <w:spacing w:val="-1"/>
          <w:sz w:val="24"/>
          <w:szCs w:val="18"/>
          <w:lang w:val="uk-UA" w:eastAsia="ru-RU"/>
        </w:rPr>
        <w:t xml:space="preserve"> </w:t>
      </w:r>
      <w:r w:rsidRPr="00D90FDC">
        <w:rPr>
          <w:rFonts w:ascii="Times New Roman" w:eastAsia="Times New Roman" w:hAnsi="Times New Roman" w:cs="Times New Roman"/>
          <w:color w:val="000000"/>
          <w:spacing w:val="-3"/>
          <w:sz w:val="24"/>
          <w:szCs w:val="18"/>
          <w:lang w:val="uk-UA" w:eastAsia="ru-RU"/>
        </w:rPr>
        <w:t>набрав чинності).</w:t>
      </w:r>
    </w:p>
    <w:p w:rsidR="00D90FDC" w:rsidRPr="00D90FDC" w:rsidRDefault="00D90FDC" w:rsidP="0001734D">
      <w:pPr>
        <w:shd w:val="clear" w:color="auto" w:fill="FFFFFF"/>
        <w:tabs>
          <w:tab w:val="left" w:pos="298"/>
        </w:tabs>
        <w:spacing w:after="0" w:line="240" w:lineRule="auto"/>
        <w:ind w:left="1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7"/>
          <w:sz w:val="24"/>
          <w:szCs w:val="18"/>
          <w:lang w:val="uk-UA" w:eastAsia="ru-RU"/>
        </w:rPr>
        <w:t>3.</w:t>
      </w:r>
      <w:r w:rsidRPr="00D90FDC">
        <w:rPr>
          <w:rFonts w:ascii="Times New Roman" w:eastAsia="Times New Roman" w:hAnsi="Times New Roman" w:cs="Times New Roman"/>
          <w:color w:val="000000"/>
          <w:spacing w:val="-7"/>
          <w:sz w:val="14"/>
          <w:szCs w:val="14"/>
          <w:lang w:val="uk-UA" w:eastAsia="ru-RU"/>
        </w:rPr>
        <w:t xml:space="preserve">   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szCs w:val="18"/>
          <w:lang w:val="uk-UA" w:eastAsia="ru-RU"/>
        </w:rPr>
        <w:t>Концепція адміністративної реформи в Україні. — К., 1998.</w:t>
      </w:r>
    </w:p>
    <w:p w:rsidR="00D90FDC" w:rsidRPr="00D90FDC" w:rsidRDefault="00D90FDC" w:rsidP="0001734D">
      <w:pPr>
        <w:shd w:val="clear" w:color="auto" w:fill="FFFFFF"/>
        <w:tabs>
          <w:tab w:val="left" w:pos="298"/>
        </w:tabs>
        <w:spacing w:after="0" w:line="240" w:lineRule="auto"/>
        <w:ind w:left="298" w:right="326" w:hanging="27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6"/>
          <w:sz w:val="24"/>
          <w:szCs w:val="18"/>
          <w:lang w:val="uk-UA" w:eastAsia="ru-RU"/>
        </w:rPr>
        <w:t>4.</w:t>
      </w:r>
      <w:r w:rsidRPr="00D90FDC">
        <w:rPr>
          <w:rFonts w:ascii="Times New Roman" w:eastAsia="Times New Roman" w:hAnsi="Times New Roman" w:cs="Times New Roman"/>
          <w:color w:val="000000"/>
          <w:spacing w:val="-6"/>
          <w:sz w:val="14"/>
          <w:szCs w:val="14"/>
          <w:lang w:val="uk-UA" w:eastAsia="ru-RU"/>
        </w:rPr>
        <w:t xml:space="preserve">    </w:t>
      </w:r>
      <w:r w:rsidRPr="00D90FDC">
        <w:rPr>
          <w:rFonts w:ascii="Times New Roman" w:eastAsia="Times New Roman" w:hAnsi="Times New Roman" w:cs="Times New Roman"/>
          <w:color w:val="000000"/>
          <w:spacing w:val="-1"/>
          <w:sz w:val="24"/>
          <w:szCs w:val="18"/>
          <w:lang w:val="uk-UA" w:eastAsia="ru-RU"/>
        </w:rPr>
        <w:t>Про територіальний устрій України: Проект Закону України // Урядовий кур'єр. — 2005. —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szCs w:val="18"/>
          <w:lang w:val="uk-UA" w:eastAsia="ru-RU"/>
        </w:rPr>
        <w:t>22 квіт.</w:t>
      </w:r>
    </w:p>
    <w:p w:rsidR="00D90FDC" w:rsidRPr="00D90FDC" w:rsidRDefault="00D90FDC" w:rsidP="0001734D">
      <w:pPr>
        <w:shd w:val="clear" w:color="auto" w:fill="FFFFFF"/>
        <w:tabs>
          <w:tab w:val="left" w:pos="298"/>
        </w:tabs>
        <w:spacing w:after="0" w:line="240" w:lineRule="auto"/>
        <w:ind w:left="1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7"/>
          <w:sz w:val="24"/>
          <w:szCs w:val="18"/>
          <w:lang w:val="uk-UA" w:eastAsia="ru-RU"/>
        </w:rPr>
        <w:t>5.</w:t>
      </w:r>
      <w:r w:rsidRPr="00D90FDC">
        <w:rPr>
          <w:rFonts w:ascii="Times New Roman" w:eastAsia="Times New Roman" w:hAnsi="Times New Roman" w:cs="Times New Roman"/>
          <w:color w:val="000000"/>
          <w:spacing w:val="-7"/>
          <w:sz w:val="14"/>
          <w:szCs w:val="14"/>
          <w:lang w:val="uk-UA" w:eastAsia="ru-RU"/>
        </w:rPr>
        <w:t xml:space="preserve">    </w:t>
      </w:r>
      <w:r w:rsidRPr="00D90FDC">
        <w:rPr>
          <w:rFonts w:ascii="Times New Roman" w:eastAsia="Times New Roman" w:hAnsi="Times New Roman" w:cs="Times New Roman"/>
          <w:color w:val="000000"/>
          <w:sz w:val="24"/>
          <w:szCs w:val="18"/>
          <w:lang w:val="uk-UA" w:eastAsia="ru-RU"/>
        </w:rPr>
        <w:t>Голос України. — 2005. — 16 квіт.</w:t>
      </w:r>
    </w:p>
    <w:p w:rsidR="00D90FDC" w:rsidRPr="00D90FDC" w:rsidRDefault="00D90FDC" w:rsidP="0001734D">
      <w:pPr>
        <w:shd w:val="clear" w:color="auto" w:fill="FFFFFF"/>
        <w:tabs>
          <w:tab w:val="left" w:pos="298"/>
        </w:tabs>
        <w:spacing w:after="0" w:line="240" w:lineRule="auto"/>
        <w:ind w:left="1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7"/>
          <w:sz w:val="24"/>
          <w:szCs w:val="18"/>
          <w:lang w:val="uk-UA" w:eastAsia="ru-RU"/>
        </w:rPr>
        <w:t>6.</w:t>
      </w:r>
      <w:r w:rsidRPr="00D90FDC">
        <w:rPr>
          <w:rFonts w:ascii="Times New Roman" w:eastAsia="Times New Roman" w:hAnsi="Times New Roman" w:cs="Times New Roman"/>
          <w:color w:val="000000"/>
          <w:spacing w:val="-7"/>
          <w:sz w:val="14"/>
          <w:szCs w:val="14"/>
          <w:lang w:val="uk-UA" w:eastAsia="ru-RU"/>
        </w:rPr>
        <w:t xml:space="preserve">    </w:t>
      </w:r>
      <w:r w:rsidRPr="00D90FDC">
        <w:rPr>
          <w:rFonts w:ascii="Times New Roman" w:eastAsia="Times New Roman" w:hAnsi="Times New Roman" w:cs="Times New Roman"/>
          <w:color w:val="000000"/>
          <w:sz w:val="24"/>
          <w:szCs w:val="18"/>
          <w:lang w:val="uk-UA" w:eastAsia="ru-RU"/>
        </w:rPr>
        <w:t>Голос України. — 2005. — 28 квіт.</w:t>
      </w:r>
    </w:p>
    <w:p w:rsidR="00D90FDC" w:rsidRPr="00D90FDC" w:rsidRDefault="00D90FDC" w:rsidP="0001734D">
      <w:pPr>
        <w:shd w:val="clear" w:color="auto" w:fill="FFFFFF"/>
        <w:tabs>
          <w:tab w:val="left" w:pos="298"/>
        </w:tabs>
        <w:spacing w:after="0" w:line="240" w:lineRule="auto"/>
        <w:ind w:left="298" w:right="326" w:hanging="27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10"/>
          <w:sz w:val="24"/>
          <w:szCs w:val="18"/>
          <w:lang w:val="uk-UA" w:eastAsia="ru-RU"/>
        </w:rPr>
        <w:t>7.</w:t>
      </w:r>
      <w:r w:rsidRPr="00D90FDC">
        <w:rPr>
          <w:rFonts w:ascii="Times New Roman" w:eastAsia="Times New Roman" w:hAnsi="Times New Roman" w:cs="Times New Roman"/>
          <w:color w:val="000000"/>
          <w:spacing w:val="-10"/>
          <w:sz w:val="14"/>
          <w:szCs w:val="14"/>
          <w:lang w:val="uk-UA" w:eastAsia="ru-RU"/>
        </w:rPr>
        <w:t xml:space="preserve">         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szCs w:val="18"/>
          <w:lang w:val="uk-UA" w:eastAsia="ru-RU"/>
        </w:rPr>
        <w:t>Евдокимов В. Б., Старцев Я. Ю. Местные органы власти зарубежных стран: правовые аспек</w:t>
      </w:r>
      <w:r w:rsidRPr="00D90FDC">
        <w:rPr>
          <w:rFonts w:ascii="Times New Roman" w:eastAsia="Times New Roman" w:hAnsi="Times New Roman" w:cs="Times New Roman"/>
          <w:color w:val="000000"/>
          <w:spacing w:val="7"/>
          <w:sz w:val="24"/>
          <w:szCs w:val="18"/>
          <w:lang w:val="uk-UA" w:eastAsia="ru-RU"/>
        </w:rPr>
        <w:t>ти. — М., 2001. -</w:t>
      </w:r>
      <w:r w:rsidR="0001734D">
        <w:rPr>
          <w:rFonts w:ascii="Times New Roman" w:eastAsia="Times New Roman" w:hAnsi="Times New Roman" w:cs="Times New Roman"/>
          <w:color w:val="000000"/>
          <w:spacing w:val="7"/>
          <w:sz w:val="24"/>
          <w:szCs w:val="18"/>
          <w:lang w:val="uk-UA" w:eastAsia="ru-RU"/>
        </w:rPr>
        <w:t xml:space="preserve"> </w:t>
      </w:r>
      <w:r w:rsidRPr="00D90FDC">
        <w:rPr>
          <w:rFonts w:ascii="Times New Roman" w:eastAsia="Times New Roman" w:hAnsi="Times New Roman" w:cs="Times New Roman"/>
          <w:color w:val="000000"/>
          <w:spacing w:val="7"/>
          <w:sz w:val="24"/>
          <w:szCs w:val="18"/>
          <w:lang w:val="uk-UA" w:eastAsia="ru-RU"/>
        </w:rPr>
        <w:t>С. 21.</w:t>
      </w:r>
    </w:p>
    <w:p w:rsidR="00D90FDC" w:rsidRPr="00D90FDC" w:rsidRDefault="00D90FDC" w:rsidP="0001734D">
      <w:pPr>
        <w:shd w:val="clear" w:color="auto" w:fill="FFFFFF"/>
        <w:tabs>
          <w:tab w:val="left" w:pos="298"/>
        </w:tabs>
        <w:spacing w:after="0" w:line="240" w:lineRule="auto"/>
        <w:ind w:left="1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10"/>
          <w:sz w:val="24"/>
          <w:szCs w:val="18"/>
          <w:lang w:val="uk-UA" w:eastAsia="ru-RU"/>
        </w:rPr>
        <w:t>8.</w:t>
      </w:r>
      <w:r w:rsidRPr="00D90FDC">
        <w:rPr>
          <w:rFonts w:ascii="Times New Roman" w:eastAsia="Times New Roman" w:hAnsi="Times New Roman" w:cs="Times New Roman"/>
          <w:color w:val="000000"/>
          <w:spacing w:val="-10"/>
          <w:sz w:val="14"/>
          <w:szCs w:val="14"/>
          <w:lang w:val="uk-UA" w:eastAsia="ru-RU"/>
        </w:rPr>
        <w:t xml:space="preserve">         </w:t>
      </w:r>
      <w:r w:rsidRPr="00D90FDC">
        <w:rPr>
          <w:rFonts w:ascii="Times New Roman" w:eastAsia="Times New Roman" w:hAnsi="Times New Roman" w:cs="Times New Roman"/>
          <w:color w:val="000000"/>
          <w:sz w:val="24"/>
          <w:szCs w:val="18"/>
          <w:lang w:val="uk-UA" w:eastAsia="ru-RU"/>
        </w:rPr>
        <w:t>Там само.</w:t>
      </w:r>
    </w:p>
    <w:p w:rsidR="00D90FDC" w:rsidRPr="00D90FDC" w:rsidRDefault="00D90FDC" w:rsidP="0001734D">
      <w:pPr>
        <w:shd w:val="clear" w:color="auto" w:fill="FFFFFF"/>
        <w:tabs>
          <w:tab w:val="left" w:pos="298"/>
        </w:tabs>
        <w:spacing w:after="0" w:line="240" w:lineRule="auto"/>
        <w:ind w:left="1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0FDC">
        <w:rPr>
          <w:rFonts w:ascii="Times New Roman" w:eastAsia="Times New Roman" w:hAnsi="Times New Roman" w:cs="Times New Roman"/>
          <w:color w:val="000000"/>
          <w:spacing w:val="-7"/>
          <w:sz w:val="24"/>
          <w:szCs w:val="18"/>
          <w:lang w:val="uk-UA" w:eastAsia="ru-RU"/>
        </w:rPr>
        <w:t>9.</w:t>
      </w:r>
      <w:r w:rsidRPr="00D90FDC">
        <w:rPr>
          <w:rFonts w:ascii="Times New Roman" w:eastAsia="Times New Roman" w:hAnsi="Times New Roman" w:cs="Times New Roman"/>
          <w:color w:val="000000"/>
          <w:spacing w:val="-7"/>
          <w:sz w:val="14"/>
          <w:szCs w:val="14"/>
          <w:lang w:val="uk-UA" w:eastAsia="ru-RU"/>
        </w:rPr>
        <w:t xml:space="preserve">    </w:t>
      </w:r>
      <w:r w:rsidRPr="00D90FDC">
        <w:rPr>
          <w:rFonts w:ascii="Times New Roman" w:eastAsia="Times New Roman" w:hAnsi="Times New Roman" w:cs="Times New Roman"/>
          <w:color w:val="000000"/>
          <w:spacing w:val="1"/>
          <w:sz w:val="24"/>
          <w:szCs w:val="18"/>
          <w:lang w:val="uk-UA" w:eastAsia="ru-RU"/>
        </w:rPr>
        <w:t>Урядовий кур'єр. — 2005. — 28 квіт.</w:t>
      </w:r>
    </w:p>
    <w:p w:rsidR="0001734D" w:rsidRDefault="0001734D" w:rsidP="000173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pacing w:val="-2"/>
          <w:sz w:val="24"/>
          <w:szCs w:val="18"/>
          <w:lang w:val="uk-UA" w:eastAsia="ru-RU"/>
        </w:rPr>
      </w:pPr>
    </w:p>
    <w:p w:rsidR="0001734D" w:rsidRDefault="0001734D" w:rsidP="000173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pacing w:val="-2"/>
          <w:sz w:val="24"/>
          <w:szCs w:val="18"/>
          <w:lang w:val="uk-UA" w:eastAsia="ru-RU"/>
        </w:rPr>
      </w:pPr>
    </w:p>
    <w:p w:rsidR="0001734D" w:rsidRDefault="0001734D" w:rsidP="000173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pacing w:val="-2"/>
          <w:sz w:val="24"/>
          <w:szCs w:val="18"/>
          <w:lang w:val="uk-UA" w:eastAsia="ru-RU"/>
        </w:rPr>
      </w:pPr>
    </w:p>
    <w:p w:rsidR="009A0CBE" w:rsidRDefault="00D90FDC" w:rsidP="0001734D">
      <w:pPr>
        <w:shd w:val="clear" w:color="auto" w:fill="FFFFFF"/>
        <w:spacing w:after="0" w:line="240" w:lineRule="auto"/>
      </w:pP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szCs w:val="18"/>
          <w:lang w:val="uk-UA" w:eastAsia="ru-RU"/>
        </w:rPr>
        <w:t xml:space="preserve">Крусян А.Р. Адміністративно-територіальний устрій України як основа системи органів публічної влади // Актуальні проблеми 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18"/>
          <w:lang w:val="uk-UA" w:eastAsia="ru-RU"/>
        </w:rPr>
        <w:t>держави і права</w:t>
      </w:r>
      <w:r w:rsidRPr="00D90FDC">
        <w:rPr>
          <w:rFonts w:ascii="Times New Roman" w:eastAsia="Times New Roman" w:hAnsi="Times New Roman" w:cs="Times New Roman"/>
          <w:color w:val="000000"/>
          <w:spacing w:val="-2"/>
          <w:sz w:val="24"/>
          <w:szCs w:val="18"/>
          <w:lang w:val="uk-UA" w:eastAsia="ru-RU"/>
        </w:rPr>
        <w:t>. – 2005. – Вип.26. – С. 64-69.</w:t>
      </w:r>
    </w:p>
    <w:sectPr w:rsidR="009A0CBE" w:rsidSect="0001734D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7"/>
  <w:proofState w:grammar="clean"/>
  <w:defaultTabStop w:val="708"/>
  <w:characterSpacingControl w:val="doNotCompress"/>
  <w:compat/>
  <w:rsids>
    <w:rsidRoot w:val="00D90FDC"/>
    <w:rsid w:val="0001734D"/>
    <w:rsid w:val="002670B6"/>
    <w:rsid w:val="009A0CBE"/>
    <w:rsid w:val="00D90F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0CBE"/>
  </w:style>
  <w:style w:type="paragraph" w:styleId="1">
    <w:name w:val="heading 1"/>
    <w:basedOn w:val="a"/>
    <w:link w:val="10"/>
    <w:uiPriority w:val="9"/>
    <w:qFormat/>
    <w:rsid w:val="00D90FD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90FD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853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2F6B87-95A8-4DA3-AB70-EA5FDF1A9D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2127</Words>
  <Characters>12127</Characters>
  <Application>Microsoft Office Word</Application>
  <DocSecurity>0</DocSecurity>
  <Lines>101</Lines>
  <Paragraphs>28</Paragraphs>
  <ScaleCrop>false</ScaleCrop>
  <Company>Grizli777</Company>
  <LinksUpToDate>false</LinksUpToDate>
  <CharactersWithSpaces>14226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bibliotechni zentr10</dc:creator>
  <cp:keywords/>
  <dc:description/>
  <cp:lastModifiedBy>niz</cp:lastModifiedBy>
  <cp:revision>2</cp:revision>
  <dcterms:created xsi:type="dcterms:W3CDTF">2015-06-10T08:42:00Z</dcterms:created>
  <dcterms:modified xsi:type="dcterms:W3CDTF">2015-06-10T12:08:00Z</dcterms:modified>
</cp:coreProperties>
</file>