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FDC" w:rsidRPr="00D90FDC" w:rsidRDefault="00D90FDC" w:rsidP="0001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uk-UA" w:eastAsia="ru-RU"/>
        </w:rPr>
        <w:t>УДК 342.26(477)</w:t>
      </w:r>
    </w:p>
    <w:p w:rsidR="00D90FDC" w:rsidRPr="00D90FDC" w:rsidRDefault="00D90FDC" w:rsidP="000173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val="uk-UA" w:eastAsia="ru-RU"/>
        </w:rPr>
        <w:t>А. Р. Крусян</w:t>
      </w:r>
    </w:p>
    <w:p w:rsidR="00D90FDC" w:rsidRPr="00D90FDC" w:rsidRDefault="00D90FDC" w:rsidP="0001734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90FDC">
        <w:rPr>
          <w:rFonts w:ascii="Times New Roman" w:eastAsia="Times New Roman" w:hAnsi="Times New Roman" w:cs="Times New Roman"/>
          <w:b/>
          <w:bCs/>
          <w:kern w:val="36"/>
          <w:lang w:val="uk-UA" w:eastAsia="ru-RU"/>
        </w:rPr>
        <w:t xml:space="preserve">АДМІНІСТРАТИВНО-ТЕРИТОРІАЛЬНИЙ </w:t>
      </w:r>
      <w:r w:rsidRPr="00D90FDC">
        <w:rPr>
          <w:rFonts w:ascii="Times New Roman" w:eastAsia="Times New Roman" w:hAnsi="Times New Roman" w:cs="Times New Roman"/>
          <w:b/>
          <w:bCs/>
          <w:color w:val="000000"/>
          <w:spacing w:val="5"/>
          <w:lang w:val="uk-UA" w:eastAsia="ru-RU"/>
        </w:rPr>
        <w:t xml:space="preserve">УСТРІЙ УКРАЇНИ ЯК ОСНОВА </w:t>
      </w:r>
      <w:r w:rsidRPr="00D90FDC">
        <w:rPr>
          <w:rFonts w:ascii="Times New Roman" w:eastAsia="Times New Roman" w:hAnsi="Times New Roman" w:cs="Times New Roman"/>
          <w:b/>
          <w:bCs/>
          <w:color w:val="000000"/>
          <w:spacing w:val="2"/>
          <w:lang w:val="uk-UA" w:eastAsia="ru-RU"/>
        </w:rPr>
        <w:t>СИСТЕМИ ОРГАНІВ ПУБЛІЧНОЇ ВЛАДИ</w:t>
      </w:r>
    </w:p>
    <w:p w:rsidR="00D90FDC" w:rsidRPr="00D90FDC" w:rsidRDefault="00D90FDC" w:rsidP="0001734D">
      <w:pPr>
        <w:shd w:val="clear" w:color="auto" w:fill="FFFFFF"/>
        <w:spacing w:after="0" w:line="250" w:lineRule="exact"/>
        <w:ind w:left="1598" w:right="16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1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Сучасний етап розвитку Української держави і суспільства характеризується широкомасштабним реформуванням політичної, правової, економічної систем,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забезпеченням прав і свобод людини та громадянина, входженням України до 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європейського і світового співтовариства. «Наріжним каменем демократич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них змін в Україні» глава держави назвав реформу управління, яка, за його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баченням, складається з трьох частин: ефективний територіальний устрій, адмі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ністративна реформа, бюджетна або фіскальна реформа [1].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24"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Адміністративно-територіальний устрій є територіальною основою органі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зації та діяльності органів публічної влади на місцях. Тому проблеми адміні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стративно-територіального реформування набувають особливого значення. їх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розгляд та аналіз є основною ціллю статті.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19"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Адміністративно-територіальний устрій України знайшов своє нормативне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закріплення у ст. 133 Конституції. Згідно з цією статтею до складу України </w:t>
      </w:r>
      <w:r w:rsidRPr="00D90FDC">
        <w:rPr>
          <w:rFonts w:ascii="Times New Roman" w:eastAsia="Times New Roman" w:hAnsi="Times New Roman" w:cs="Times New Roman"/>
          <w:color w:val="000000"/>
          <w:spacing w:val="-5"/>
          <w:sz w:val="24"/>
          <w:lang w:val="uk-UA" w:eastAsia="ru-RU"/>
        </w:rPr>
        <w:t xml:space="preserve">входять Автономна Республіка Крим, 24 області, райони, міста, райони в містах,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селища і села, два міста зі спеціальним статусом — Київ та Севастополь. Проте адміністративно-територіальним поділ, якій існує, вже не повною мірою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відповідає політичним і соціально-економічним реаліям, які склалися в Ук</w:t>
      </w: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>раїні. Таке становище обумовлено переважно тим, що ця система була створена ще у 1930-х рр. примусово, без урахування історичних, економічних, географіч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них та інших особливостей для досягнення конкретної мети — ефективності централізованого партійно-бюрократичного управління. У даний час, в умовах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формування системи українського конституціоналізму, мета перевлаштування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якісно інша — створення оптимальної моделі адміністративно-територіально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го устрою, який відповідає сучасним вимогам та ефективному вирішенню соці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ально-економічних завдань. Перш за все, від цього залежить ефективність 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здійснення місцевого управління в країні.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19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Соціальні, економічні, демографічні та інші зміни, які відбулися в Україні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на сучасному етапі її розвитку, призвели до того, що стара територіальна основа місцевої влади перестала відповідати задачам органів оновленої публічної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влади, потребам нової організації управління на регіональному і місцевому 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рівнях.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24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За роки незалежності України до цього часу не прийняте законодавство про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адміністративно-територіальний устрій.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24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Зазначене потребує проведення адміністративно-територіальної реформи на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якісно новій правовій основі.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24" w:firstLine="27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 xml:space="preserve">Процес реформування територіального устрою триває досить довго. З 1997 р.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ця реформа знайшла своє відображення у відповідних Указах Президента, про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те, на жаль, не була реалізована. Аналіз законодавчо-проектних робіт, що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здійснені, дозволяє виділити основні її напрямки, а саме: а) укрупнення облас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тей, районів областей, міст, сіл (селищ) в аспекті регіоналізації; б) вирішення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проблеми знаходження на території багатьох міст України інших міст, сіл,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селищ зі своїми органами місцевого самоврядування, не підпорядкованими за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гальноміським органам, шляхом об'єднання відповідних територіальних гро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мад в одну громаду з єдиними спільними органами місцевого самоврядування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або відокремлення їх територій від загальної території міста; в) об'єднання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малочисельних територіальних громад сіл (селищ) з єдиними спільними органами місцевого самоврядування для забезпечення організаційно-правової, ма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теріально-фінансової та кадрової спроможності виконувати свої повноваження; г) прийняття Закону «Про адміністративно-територіальний устрій Украї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ни». Так, Закон України від 4 грудня 1997 р. (не набрав чинності) «Про адмі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ністративно-територіальний устрій України» [2] у якості «інших територіальних утворень» (гл. 4) — виділяв сільський, селищний і міський округи як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адміністративно-територіальні утворення (ст. ст. 21, 22). Він закріплював, що</w:t>
      </w:r>
      <w:r w:rsidRPr="00D90FDC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сільські, селищні округи утворюються з декількох сусідніх сіл, селищ і діють під юрисдикцією єдиної територіальної громади і відповідних органів місцевого самоврядування. Міський округ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lastRenderedPageBreak/>
        <w:t xml:space="preserve">формується в результаті об'єднання міста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з прилеглими селами, селищами та іншими містами, зі збереженням їх статусу як самостійних адміністративно-територіальних одиниць та органів місцевого самоврядування, з метою більш ефективного соціально-економічного і куль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турного розвитку цих населених пунктів. При цьому встановлювалось, що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міський округ знаходиться під юрисдикцією міської ради, яка обирається «вибірниками міського округу і представляє загальні інтереси територіальних громад сіл, селищ і міст, що входять у його склад у межах повноважень, делегова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них йому відповідними радами» (ч. 1, 2 ст. 22).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5" w:right="34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Концепція адміністративної реформи 1998 р. [3] також передбачала рефор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мування системи адміністративно-територіального устрою у кілька етапів.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5" w:right="24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Так, на першому та другому етапах реформування передбачалася «транс</w:t>
      </w:r>
      <w:r w:rsidRPr="00D90FDC">
        <w:rPr>
          <w:rFonts w:ascii="Times New Roman" w:eastAsia="Times New Roman" w:hAnsi="Times New Roman" w:cs="Times New Roman"/>
          <w:color w:val="000000"/>
          <w:spacing w:val="2"/>
          <w:sz w:val="24"/>
          <w:lang w:val="uk-UA" w:eastAsia="ru-RU"/>
        </w:rPr>
        <w:t xml:space="preserve">формація низової ланки системи адміністративно-територіального устрою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шляхом добровільного об'єднання на основі діючих положень Конституції </w:t>
      </w: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 xml:space="preserve">України адміністративно-територіальних одиниць для забезпечення формування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реального суб'єкта місцевого самоврядування — такої територіальної громади (комунального об'єднання територіальних громад), яка мала б необхідні фінан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сові та матеріальні можливості для надання населенню повноцінних держав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них та громадських послуг».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10" w:right="19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На третьому етапі реформування планувалося трансформування адміністративно-територіальної одиниці середньої (район) та вищої (область) ланки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адміністративно-територіального устрою.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5" w:right="2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У 2000 р. з метою забезпечення всебічного вивчення пропозицій щодо вдос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коналення територіальної організації державної влади та місцевого самовря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дування при Президентові України була створена Комісія з питань адміністративно-територіального устрою (Указ Президента України «Про Комісію з пи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тань адміністративно-територіального устрою» від 8 серпня 2000 р.).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14" w:firstLine="27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У сучасних умовах процес реформування територіального устрою країни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активізується та набуває нового звучання. Триває плідна робота щодо правово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го його забезпечення. Заслуговує на увагу Проект Закону України «Про тери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торіальний устрій України» (далі — Проект) [4]. У Проекті закріплюється </w:t>
      </w: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>трирівнева схема адміністративно-територіального поділу: регіони, райони, гро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мади (див.: ст. 8 Проекту). Згідно з цим формується трирівнева організація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публічної влади на місцях. Територіальною основою діяльності органів місце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вого самоврядування визначається громада як адміністративно-територіальна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одиниця, до якої входять жителі одного або декількох поселень (ст. 9). Поселення, як це випливає зі смислу Проекту (точніше див.: ст. ст. 4-6), формуються природно, за поселенським принципом. Проте невеликі поселення (наприклад, села), як правило, не спроможні ефективно організувати управління через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брак кадрів, вузькість фіскальної бази та інші ускладнення, що пов'язані з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нечисленністю населення. На сьогодні в Україні 12,5 тисячі територіальних </w:t>
      </w:r>
      <w:r w:rsidRPr="00D90FDC">
        <w:rPr>
          <w:rFonts w:ascii="Times New Roman" w:eastAsia="Times New Roman" w:hAnsi="Times New Roman" w:cs="Times New Roman"/>
          <w:color w:val="000000"/>
          <w:spacing w:val="2"/>
          <w:sz w:val="24"/>
          <w:lang w:val="uk-UA" w:eastAsia="ru-RU"/>
        </w:rPr>
        <w:t>громад, з них приблизно 10 тисяч сільських рад [5]. При цьому, як зазначив</w:t>
      </w:r>
      <w:r w:rsidRPr="00D90FDC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В. А. Ющенко, «в дев'яти з десяти сільрад кошторису ледве хватає на зарплату голові та секретарю» [6]. Тому створення (укрупнення) громад як дієздатних,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реальних суб'єктів місцевого самоврядування, зокрема шляхом об'єднання невеликих територіальних громад, що не в змозі за рахунок внутрішніх джерел формувати належні місцеві бюджети, уявляється оптимальним.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24"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Для вирішення подібної проблеми багато держав провели у другій поло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вині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en-US" w:eastAsia="ru-RU"/>
        </w:rPr>
        <w:t>XX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 століття адміністративно-територіальні реформи, спрямовані на змен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шення кількості низових територіальних утворень, шляхом їхнього об'єднання. Так, у ФРН на початку 1970 р. кількість громад була зменшена втроє, у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Нідерландах кількість громад скоротилася вдвічі протягом століття, у Данії </w:t>
      </w:r>
      <w:r w:rsidRPr="00D90FDC">
        <w:rPr>
          <w:rFonts w:ascii="Times New Roman" w:eastAsia="Times New Roman" w:hAnsi="Times New Roman" w:cs="Times New Roman"/>
          <w:color w:val="000000"/>
          <w:spacing w:val="3"/>
          <w:sz w:val="24"/>
          <w:lang w:val="uk-UA" w:eastAsia="ru-RU"/>
        </w:rPr>
        <w:t>закон від 1 квітня 1970 р. зменшив кількість громад у п'ять разів і т. ін. [7].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24"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Наступний напрямок адміністративно-територіальної реформи, який також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можливо виділити, пов'язаний зі створенням єдиних органів управління для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великих міст. Думається, це пов'язано з тим, що у результаті процесу урбані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зації багато невеликих поселень, селищ влилися у великі міста, формуючи єдину агломерацію.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29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lastRenderedPageBreak/>
        <w:t xml:space="preserve">Так, згідно з Проектом передбачається, що окремі громади можуть мати 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 xml:space="preserve">статус міста-району та міста-регіону (ст. 9 п. 3). Досвід створення подібних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міст з особливим статусом та єдиними органами влади існує в зарубіжних </w:t>
      </w:r>
      <w:r w:rsidRPr="00D90FDC">
        <w:rPr>
          <w:rFonts w:ascii="Times New Roman" w:eastAsia="Times New Roman" w:hAnsi="Times New Roman" w:cs="Times New Roman"/>
          <w:color w:val="000000"/>
          <w:spacing w:val="-5"/>
          <w:sz w:val="24"/>
          <w:lang w:val="uk-UA" w:eastAsia="ru-RU"/>
        </w:rPr>
        <w:t xml:space="preserve">країнах. Наприклад, внаслідок реформ, більш частіших у другій половині </w:t>
      </w:r>
      <w:r w:rsidRPr="00D90FDC">
        <w:rPr>
          <w:rFonts w:ascii="Times New Roman" w:eastAsia="Times New Roman" w:hAnsi="Times New Roman" w:cs="Times New Roman"/>
          <w:color w:val="000000"/>
          <w:spacing w:val="-5"/>
          <w:sz w:val="24"/>
          <w:lang w:val="en-US" w:eastAsia="ru-RU"/>
        </w:rPr>
        <w:t>XX</w:t>
      </w:r>
      <w:r w:rsidRPr="00D90FDC">
        <w:rPr>
          <w:rFonts w:ascii="Times New Roman" w:eastAsia="Times New Roman" w:hAnsi="Times New Roman" w:cs="Times New Roman"/>
          <w:color w:val="000000"/>
          <w:spacing w:val="-5"/>
          <w:sz w:val="24"/>
          <w:lang w:val="uk-UA" w:eastAsia="ru-RU"/>
        </w:rPr>
        <w:t xml:space="preserve"> ст.,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були сформовані такі територіальні утворення, як міста-райони чи «міста поза </w:t>
      </w: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>районами» (слід зазначити, що міста-райони, що передбачаються Проектом, та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кож не входять до складу району, в межах якого вони знаходяться) у ФРН та 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 xml:space="preserve">Австрії, діми і «нові громади» у Греції, «незалежні» міста в деяких штатах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США, «нові унітарні утворення» у Великобританії і т. ін. [8]. Думається, що </w:t>
      </w: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>органи публічно-самоврядної влади у цих містах потребують додаткових повно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важень. Однак це не повинно привести до дублювання чи паралелізму в діяль</w:t>
      </w:r>
      <w:r w:rsidRPr="00D90FDC">
        <w:rPr>
          <w:rFonts w:ascii="Times New Roman" w:eastAsia="Times New Roman" w:hAnsi="Times New Roman" w:cs="Times New Roman"/>
          <w:color w:val="000000"/>
          <w:spacing w:val="2"/>
          <w:sz w:val="24"/>
          <w:lang w:val="uk-UA" w:eastAsia="ru-RU"/>
        </w:rPr>
        <w:t>ності цих самоврядних органів та органів державної влади на місцях.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43" w:firstLine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Уявляється, що їх утворення доцільне саме з позицій необхідності форму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вання територіальних громад, здатних у повному обсязі здійснювати публічно-самоврядну владу, реалізовувати свою компетенцію. При цьому законодавчо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повинні бути врегульовані особливості організації місцевого самоврядування не тільки у подібних «міських агломераціях». Також уявляється доцільним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індивідуальне (розмежоване) правове регулювання організації місцевого само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врядування в містах-районах, містах-регіонах та інших громадах. Такий дифе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ренційований підхід дозволить більш оптимально і ефективно здійснювати </w:t>
      </w: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>публічно-самоврядну владу. Це обумовлено тим, що є істотні відмінності (різно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манітного характеру) між зазначеними громадами.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58" w:firstLine="26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Таким чином, процес укрупнення територіальних громад, можна сказати,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одержав свою крапку відліку, тому що створення громад за Проектом, що ана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лізується, спрямоване саме на це. Думається, що створення таких громад як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територіальної основи місцевого самоврядування повинно відбуватися з ура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хуванням таких чинників: визнання та гарантування в Україні місцевого са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моврядування (як основоположний конституційний принцип); затвердження</w:t>
      </w:r>
      <w:r w:rsidRPr="00D90FDC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територіальної громади як первинного суб'єкта місцевого самоврядування та </w:t>
      </w:r>
      <w:r w:rsidRPr="00D90FDC">
        <w:rPr>
          <w:rFonts w:ascii="Times New Roman" w:eastAsia="Times New Roman" w:hAnsi="Times New Roman" w:cs="Times New Roman"/>
          <w:color w:val="000000"/>
          <w:spacing w:val="-6"/>
          <w:sz w:val="24"/>
          <w:lang w:val="uk-UA" w:eastAsia="ru-RU"/>
        </w:rPr>
        <w:t>основного елемента системи місцевого самоврядування; оптимального співвідно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шення централізації та децентралізації і деконцентрації публічної влади на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місцях; максимально можливого наближення органів місцевого самовряду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вання до населення; компетенційної самостійності і достатності повноважень територіальних громад (їх органів) для здійснення ефективного управління на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місцевому рівні; фінансово-економічної самостійності територіальних громад;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встановлення і розвитку інформаційно-комунікативних зв'язків між самоврядними органами і відповідними територіальними громадами; підзвітності та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підконтрольності органів і посадових осіб місцевого самоврядування відповід</w:t>
      </w:r>
      <w:r w:rsidRPr="00D90FDC">
        <w:rPr>
          <w:rFonts w:ascii="Times New Roman" w:eastAsia="Times New Roman" w:hAnsi="Times New Roman" w:cs="Times New Roman"/>
          <w:color w:val="000000"/>
          <w:spacing w:val="3"/>
          <w:sz w:val="24"/>
          <w:lang w:val="uk-UA" w:eastAsia="ru-RU"/>
        </w:rPr>
        <w:t>ним територіальним громадам.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right="24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6"/>
          <w:sz w:val="24"/>
          <w:lang w:val="uk-UA" w:eastAsia="ru-RU"/>
        </w:rPr>
        <w:t xml:space="preserve">Згідно з Проектом, другим рівнем територіального устрою є район, а третім — регіон. З урахуванням цього, до основних самоврядних територій можна віднести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район та область. Проте уявляється спірним ототожнювання області з регіо</w:t>
      </w:r>
      <w:r w:rsidRPr="00D90FDC">
        <w:rPr>
          <w:rFonts w:ascii="Times New Roman" w:eastAsia="Times New Roman" w:hAnsi="Times New Roman" w:cs="Times New Roman"/>
          <w:color w:val="000000"/>
          <w:spacing w:val="-4"/>
          <w:sz w:val="24"/>
          <w:lang w:val="uk-UA" w:eastAsia="ru-RU"/>
        </w:rPr>
        <w:t>ном, як це випливає з Проекту, де закріплюється, що «регіонами є такі адмініст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ративно-територіальні одиниці: Автономна Республіка Крим, області, міста-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регіони» (ст. 13). Здається, що регіон, на відміну від області, повинен розгляда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тися як частина територіальної організації державного устрою, що характери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зується організаційною відособленістю, системою державних (але не самовряд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 xml:space="preserve">них органів), що є підсистемою державної влади та управління. Крім того,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 xml:space="preserve">регіон повинен бути економічно самодостатній, мати власну інфраструктуру.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У цьому аспекті область уявляється складовою частиною регіону як «факуль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тативна самоврядна територія» (М. П. Орзіх) з устояними культурними тради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lang w:val="uk-UA" w:eastAsia="ru-RU"/>
        </w:rPr>
        <w:t>ціями, єдиним господарським механізмом.</w:t>
      </w:r>
    </w:p>
    <w:p w:rsidR="00D90FDC" w:rsidRPr="00D90FDC" w:rsidRDefault="00D90FDC" w:rsidP="0001734D">
      <w:pPr>
        <w:shd w:val="clear" w:color="auto" w:fill="FFFFFF"/>
        <w:spacing w:after="0" w:line="240" w:lineRule="auto"/>
        <w:ind w:left="5"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Адміністративно-територіальна реформа повинна бути спрямована на децентралізацію публічної влади, що безпосередньо пов'язано з розподілом ком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петенції між місцевими органами виконавчої влади та органами місцевого самоврядування. Дія у системі місцевої публічної влади різних за власною правовою природою структур каузально припускає наявність кардинальних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 xml:space="preserve">відмінностей в їх компетенції (насамперед, в предметах відання). Конституція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України, що закріплює самостійність компетенції органів кожної з підсистем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місцевої публічної влади, створює підвалини для їх системного функціонуван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ня. Проте чинна законодавча база обумовлює наявність у них широкої суміжної компетенції, яка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lastRenderedPageBreak/>
        <w:t xml:space="preserve">перехрещується (місцеві фінанси і бюджет; управління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майном; питання забудови і благоустрою населених пунктів; питання землеко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ристування і охорони навколишнього природного середовища; організація ме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 xml:space="preserve">дичної допомоги населенню; керівництво установами охорони здоров'я, освіти, 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науки, культури, фізкультури і спорту та ін.). В результаті реалізація консти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туційного припису щодо розмежування компетенції органів місцевого само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>врядування і місцевих державних адміністрацій набуває проблематичного ха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рактеру. Крім того, таке дублювання породжує необґрунтоване втручання одних органів в діяльність інших, що негативно відбивається на ступені ефектив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ності управління територіями. В цьому аспекті адміністративно-територіаль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lang w:val="uk-UA" w:eastAsia="ru-RU"/>
        </w:rPr>
        <w:t>на реформа повинна привести, перш за все, до мінімізації державного управлін</w:t>
      </w:r>
      <w:r w:rsidRPr="00D90FDC">
        <w:rPr>
          <w:rFonts w:ascii="Times New Roman" w:eastAsia="Times New Roman" w:hAnsi="Times New Roman" w:cs="Times New Roman"/>
          <w:color w:val="000000"/>
          <w:sz w:val="24"/>
          <w:lang w:val="uk-UA" w:eastAsia="ru-RU"/>
        </w:rPr>
        <w:t>ня в тих галузях, де публічно-самоврядні органи можуть діяти самі. Завдан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lang w:val="uk-UA" w:eastAsia="ru-RU"/>
        </w:rPr>
        <w:t xml:space="preserve">ням реформування системи державного управління, за словами Президента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lang w:val="uk-UA" w:eastAsia="ru-RU"/>
        </w:rPr>
        <w:t>України, є надання громаді реальної можливості самостійно здійснювати уп</w:t>
      </w:r>
      <w:r w:rsidRPr="00D90FDC">
        <w:rPr>
          <w:rFonts w:ascii="Times New Roman" w:eastAsia="Times New Roman" w:hAnsi="Times New Roman" w:cs="Times New Roman"/>
          <w:color w:val="000000"/>
          <w:spacing w:val="2"/>
          <w:sz w:val="24"/>
          <w:lang w:val="uk-UA" w:eastAsia="ru-RU"/>
        </w:rPr>
        <w:t xml:space="preserve">равління на своїй території </w:t>
      </w:r>
      <w:r w:rsidRPr="00D90FD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lang w:val="uk-UA" w:eastAsia="ru-RU"/>
        </w:rPr>
        <w:t>[9].</w:t>
      </w:r>
    </w:p>
    <w:p w:rsidR="0001734D" w:rsidRDefault="0001734D" w:rsidP="0001734D">
      <w:pPr>
        <w:shd w:val="clear" w:color="auto" w:fill="FFFFFF"/>
        <w:spacing w:after="0" w:line="240" w:lineRule="auto"/>
        <w:ind w:right="49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lang w:val="uk-UA" w:eastAsia="ru-RU"/>
        </w:rPr>
      </w:pPr>
    </w:p>
    <w:p w:rsidR="0001734D" w:rsidRDefault="0001734D" w:rsidP="0001734D">
      <w:pPr>
        <w:shd w:val="clear" w:color="auto" w:fill="FFFFFF"/>
        <w:spacing w:after="0" w:line="240" w:lineRule="auto"/>
        <w:ind w:right="49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lang w:val="uk-UA" w:eastAsia="ru-RU"/>
        </w:rPr>
      </w:pPr>
    </w:p>
    <w:p w:rsidR="00D90FDC" w:rsidRPr="00D90FDC" w:rsidRDefault="00D90FDC" w:rsidP="0001734D">
      <w:pPr>
        <w:shd w:val="clear" w:color="auto" w:fill="FFFFFF"/>
        <w:spacing w:after="0" w:line="240" w:lineRule="auto"/>
        <w:ind w:right="4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i/>
          <w:iCs/>
          <w:color w:val="000000"/>
          <w:sz w:val="24"/>
          <w:lang w:val="uk-UA" w:eastAsia="ru-RU"/>
        </w:rPr>
        <w:t>Література</w:t>
      </w:r>
      <w:r w:rsidR="0001734D">
        <w:rPr>
          <w:rFonts w:ascii="Times New Roman" w:eastAsia="Times New Roman" w:hAnsi="Times New Roman" w:cs="Times New Roman"/>
          <w:i/>
          <w:iCs/>
          <w:color w:val="000000"/>
          <w:sz w:val="24"/>
          <w:lang w:val="uk-UA" w:eastAsia="ru-RU"/>
        </w:rPr>
        <w:t>: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10"/>
          <w:sz w:val="24"/>
          <w:szCs w:val="18"/>
          <w:lang w:val="uk-UA" w:eastAsia="ru-RU"/>
        </w:rPr>
        <w:t>1.</w:t>
      </w:r>
      <w:r w:rsidRPr="00D90FDC">
        <w:rPr>
          <w:rFonts w:ascii="Times New Roman" w:eastAsia="Times New Roman" w:hAnsi="Times New Roman" w:cs="Times New Roman"/>
          <w:color w:val="000000"/>
          <w:spacing w:val="-10"/>
          <w:sz w:val="14"/>
          <w:szCs w:val="14"/>
          <w:lang w:val="uk-UA" w:eastAsia="ru-RU"/>
        </w:rPr>
        <w:t xml:space="preserve">         </w:t>
      </w:r>
      <w:r w:rsidRPr="00D90FDC">
        <w:rPr>
          <w:rFonts w:ascii="Times New Roman" w:eastAsia="Times New Roman" w:hAnsi="Times New Roman" w:cs="Times New Roman"/>
          <w:color w:val="000000"/>
          <w:spacing w:val="2"/>
          <w:sz w:val="24"/>
          <w:szCs w:val="18"/>
          <w:lang w:val="uk-UA" w:eastAsia="ru-RU"/>
        </w:rPr>
        <w:t>Урядовий кур'єр. — 2005. — 27 квіт.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298" w:right="326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8"/>
          <w:sz w:val="24"/>
          <w:szCs w:val="18"/>
          <w:lang w:val="uk-UA" w:eastAsia="ru-RU"/>
        </w:rPr>
        <w:t>2.</w:t>
      </w:r>
      <w:r w:rsidRPr="00D90FDC">
        <w:rPr>
          <w:rFonts w:ascii="Times New Roman" w:eastAsia="Times New Roman" w:hAnsi="Times New Roman" w:cs="Times New Roman"/>
          <w:color w:val="000000"/>
          <w:spacing w:val="-8"/>
          <w:sz w:val="14"/>
          <w:szCs w:val="14"/>
          <w:lang w:val="uk-UA" w:eastAsia="ru-RU"/>
        </w:rPr>
        <w:t xml:space="preserve">        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szCs w:val="18"/>
          <w:lang w:val="uk-UA" w:eastAsia="ru-RU"/>
        </w:rPr>
        <w:t>Про адміністративно-територіальний устрій України: Закон України від 4 грудня 1997 р. (не</w:t>
      </w:r>
      <w:r w:rsidR="0001734D">
        <w:rPr>
          <w:rFonts w:ascii="Times New Roman" w:eastAsia="Times New Roman" w:hAnsi="Times New Roman" w:cs="Times New Roman"/>
          <w:color w:val="000000"/>
          <w:spacing w:val="-1"/>
          <w:sz w:val="24"/>
          <w:szCs w:val="18"/>
          <w:lang w:val="uk-UA" w:eastAsia="ru-RU"/>
        </w:rPr>
        <w:t xml:space="preserve"> </w:t>
      </w:r>
      <w:r w:rsidRPr="00D90FDC">
        <w:rPr>
          <w:rFonts w:ascii="Times New Roman" w:eastAsia="Times New Roman" w:hAnsi="Times New Roman" w:cs="Times New Roman"/>
          <w:color w:val="000000"/>
          <w:spacing w:val="-3"/>
          <w:sz w:val="24"/>
          <w:szCs w:val="18"/>
          <w:lang w:val="uk-UA" w:eastAsia="ru-RU"/>
        </w:rPr>
        <w:t>набрав чинності).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7"/>
          <w:sz w:val="24"/>
          <w:szCs w:val="18"/>
          <w:lang w:val="uk-UA" w:eastAsia="ru-RU"/>
        </w:rPr>
        <w:t>3.</w:t>
      </w:r>
      <w:r w:rsidRPr="00D90FDC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val="uk-UA" w:eastAsia="ru-RU"/>
        </w:rPr>
        <w:t xml:space="preserve">   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szCs w:val="18"/>
          <w:lang w:val="uk-UA" w:eastAsia="ru-RU"/>
        </w:rPr>
        <w:t>Концепція адміністративної реформи в Україні. — К., 1998.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298" w:right="326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6"/>
          <w:sz w:val="24"/>
          <w:szCs w:val="18"/>
          <w:lang w:val="uk-UA" w:eastAsia="ru-RU"/>
        </w:rPr>
        <w:t>4.</w:t>
      </w:r>
      <w:r w:rsidRPr="00D90FDC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val="uk-UA" w:eastAsia="ru-RU"/>
        </w:rPr>
        <w:t xml:space="preserve">    </w:t>
      </w:r>
      <w:r w:rsidRPr="00D90FDC">
        <w:rPr>
          <w:rFonts w:ascii="Times New Roman" w:eastAsia="Times New Roman" w:hAnsi="Times New Roman" w:cs="Times New Roman"/>
          <w:color w:val="000000"/>
          <w:spacing w:val="-1"/>
          <w:sz w:val="24"/>
          <w:szCs w:val="18"/>
          <w:lang w:val="uk-UA" w:eastAsia="ru-RU"/>
        </w:rPr>
        <w:t>Про територіальний устрій України: Проект Закону України // Урядовий кур'єр. — 2005. —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  <w:t>22 квіт.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7"/>
          <w:sz w:val="24"/>
          <w:szCs w:val="18"/>
          <w:lang w:val="uk-UA" w:eastAsia="ru-RU"/>
        </w:rPr>
        <w:t>5.</w:t>
      </w:r>
      <w:r w:rsidRPr="00D90FDC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val="uk-UA" w:eastAsia="ru-RU"/>
        </w:rPr>
        <w:t xml:space="preserve">    </w:t>
      </w:r>
      <w:r w:rsidRPr="00D90FDC">
        <w:rPr>
          <w:rFonts w:ascii="Times New Roman" w:eastAsia="Times New Roman" w:hAnsi="Times New Roman" w:cs="Times New Roman"/>
          <w:color w:val="000000"/>
          <w:sz w:val="24"/>
          <w:szCs w:val="18"/>
          <w:lang w:val="uk-UA" w:eastAsia="ru-RU"/>
        </w:rPr>
        <w:t>Голос України. — 2005. — 16 квіт.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7"/>
          <w:sz w:val="24"/>
          <w:szCs w:val="18"/>
          <w:lang w:val="uk-UA" w:eastAsia="ru-RU"/>
        </w:rPr>
        <w:t>6.</w:t>
      </w:r>
      <w:r w:rsidRPr="00D90FDC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val="uk-UA" w:eastAsia="ru-RU"/>
        </w:rPr>
        <w:t xml:space="preserve">    </w:t>
      </w:r>
      <w:r w:rsidRPr="00D90FDC">
        <w:rPr>
          <w:rFonts w:ascii="Times New Roman" w:eastAsia="Times New Roman" w:hAnsi="Times New Roman" w:cs="Times New Roman"/>
          <w:color w:val="000000"/>
          <w:sz w:val="24"/>
          <w:szCs w:val="18"/>
          <w:lang w:val="uk-UA" w:eastAsia="ru-RU"/>
        </w:rPr>
        <w:t>Голос України. — 2005. — 28 квіт.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298" w:right="326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10"/>
          <w:sz w:val="24"/>
          <w:szCs w:val="18"/>
          <w:lang w:val="uk-UA" w:eastAsia="ru-RU"/>
        </w:rPr>
        <w:t>7.</w:t>
      </w:r>
      <w:r w:rsidRPr="00D90FDC">
        <w:rPr>
          <w:rFonts w:ascii="Times New Roman" w:eastAsia="Times New Roman" w:hAnsi="Times New Roman" w:cs="Times New Roman"/>
          <w:color w:val="000000"/>
          <w:spacing w:val="-10"/>
          <w:sz w:val="14"/>
          <w:szCs w:val="14"/>
          <w:lang w:val="uk-UA" w:eastAsia="ru-RU"/>
        </w:rPr>
        <w:t xml:space="preserve">         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  <w:t>Евдокимов В. Б., Старцев Я. Ю. Местные органы власти зарубежных стран: правовые аспек</w:t>
      </w:r>
      <w:r w:rsidRPr="00D90FDC">
        <w:rPr>
          <w:rFonts w:ascii="Times New Roman" w:eastAsia="Times New Roman" w:hAnsi="Times New Roman" w:cs="Times New Roman"/>
          <w:color w:val="000000"/>
          <w:spacing w:val="7"/>
          <w:sz w:val="24"/>
          <w:szCs w:val="18"/>
          <w:lang w:val="uk-UA" w:eastAsia="ru-RU"/>
        </w:rPr>
        <w:t>ти. — М., 2001. -</w:t>
      </w:r>
      <w:r w:rsidR="0001734D">
        <w:rPr>
          <w:rFonts w:ascii="Times New Roman" w:eastAsia="Times New Roman" w:hAnsi="Times New Roman" w:cs="Times New Roman"/>
          <w:color w:val="000000"/>
          <w:spacing w:val="7"/>
          <w:sz w:val="24"/>
          <w:szCs w:val="18"/>
          <w:lang w:val="uk-UA" w:eastAsia="ru-RU"/>
        </w:rPr>
        <w:t xml:space="preserve"> </w:t>
      </w:r>
      <w:r w:rsidRPr="00D90FDC">
        <w:rPr>
          <w:rFonts w:ascii="Times New Roman" w:eastAsia="Times New Roman" w:hAnsi="Times New Roman" w:cs="Times New Roman"/>
          <w:color w:val="000000"/>
          <w:spacing w:val="7"/>
          <w:sz w:val="24"/>
          <w:szCs w:val="18"/>
          <w:lang w:val="uk-UA" w:eastAsia="ru-RU"/>
        </w:rPr>
        <w:t>С. 21.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10"/>
          <w:sz w:val="24"/>
          <w:szCs w:val="18"/>
          <w:lang w:val="uk-UA" w:eastAsia="ru-RU"/>
        </w:rPr>
        <w:t>8.</w:t>
      </w:r>
      <w:r w:rsidRPr="00D90FDC">
        <w:rPr>
          <w:rFonts w:ascii="Times New Roman" w:eastAsia="Times New Roman" w:hAnsi="Times New Roman" w:cs="Times New Roman"/>
          <w:color w:val="000000"/>
          <w:spacing w:val="-10"/>
          <w:sz w:val="14"/>
          <w:szCs w:val="14"/>
          <w:lang w:val="uk-UA" w:eastAsia="ru-RU"/>
        </w:rPr>
        <w:t xml:space="preserve">         </w:t>
      </w:r>
      <w:r w:rsidRPr="00D90FDC">
        <w:rPr>
          <w:rFonts w:ascii="Times New Roman" w:eastAsia="Times New Roman" w:hAnsi="Times New Roman" w:cs="Times New Roman"/>
          <w:color w:val="000000"/>
          <w:sz w:val="24"/>
          <w:szCs w:val="18"/>
          <w:lang w:val="uk-UA" w:eastAsia="ru-RU"/>
        </w:rPr>
        <w:t>Там само.</w:t>
      </w:r>
    </w:p>
    <w:p w:rsidR="00D90FDC" w:rsidRPr="00D90FDC" w:rsidRDefault="00D90FDC" w:rsidP="0001734D">
      <w:pPr>
        <w:shd w:val="clear" w:color="auto" w:fill="FFFFFF"/>
        <w:tabs>
          <w:tab w:val="left" w:pos="298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DC">
        <w:rPr>
          <w:rFonts w:ascii="Times New Roman" w:eastAsia="Times New Roman" w:hAnsi="Times New Roman" w:cs="Times New Roman"/>
          <w:color w:val="000000"/>
          <w:spacing w:val="-7"/>
          <w:sz w:val="24"/>
          <w:szCs w:val="18"/>
          <w:lang w:val="uk-UA" w:eastAsia="ru-RU"/>
        </w:rPr>
        <w:t>9.</w:t>
      </w:r>
      <w:r w:rsidRPr="00D90FDC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val="uk-UA" w:eastAsia="ru-RU"/>
        </w:rPr>
        <w:t xml:space="preserve">    </w:t>
      </w:r>
      <w:r w:rsidRPr="00D90FDC">
        <w:rPr>
          <w:rFonts w:ascii="Times New Roman" w:eastAsia="Times New Roman" w:hAnsi="Times New Roman" w:cs="Times New Roman"/>
          <w:color w:val="000000"/>
          <w:spacing w:val="1"/>
          <w:sz w:val="24"/>
          <w:szCs w:val="18"/>
          <w:lang w:val="uk-UA" w:eastAsia="ru-RU"/>
        </w:rPr>
        <w:t>Урядовий кур'єр. — 2005. — 28 квіт.</w:t>
      </w:r>
    </w:p>
    <w:p w:rsidR="0001734D" w:rsidRDefault="0001734D" w:rsidP="0001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</w:pPr>
    </w:p>
    <w:p w:rsidR="0001734D" w:rsidRDefault="0001734D" w:rsidP="0001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</w:pPr>
    </w:p>
    <w:p w:rsidR="0001734D" w:rsidRDefault="0001734D" w:rsidP="0001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</w:pPr>
    </w:p>
    <w:p w:rsidR="009A0CBE" w:rsidRDefault="00D90FDC" w:rsidP="0001734D">
      <w:pPr>
        <w:shd w:val="clear" w:color="auto" w:fill="FFFFFF"/>
        <w:spacing w:after="0" w:line="240" w:lineRule="auto"/>
      </w:pP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  <w:t xml:space="preserve">Крусян А.Р. Адміністративно-територіальний устрій України як основа системи органів публічної влади // Актуальні проблеми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  <w:t>держави і права</w:t>
      </w:r>
      <w:r w:rsidRPr="00D90FDC">
        <w:rPr>
          <w:rFonts w:ascii="Times New Roman" w:eastAsia="Times New Roman" w:hAnsi="Times New Roman" w:cs="Times New Roman"/>
          <w:color w:val="000000"/>
          <w:spacing w:val="-2"/>
          <w:sz w:val="24"/>
          <w:szCs w:val="18"/>
          <w:lang w:val="uk-UA" w:eastAsia="ru-RU"/>
        </w:rPr>
        <w:t>. – 2005. – Вип.26. – С. 64-69.</w:t>
      </w:r>
    </w:p>
    <w:sectPr w:rsidR="009A0CBE" w:rsidSect="0001734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grammar="clean"/>
  <w:defaultTabStop w:val="708"/>
  <w:characterSpacingControl w:val="doNotCompress"/>
  <w:compat/>
  <w:rsids>
    <w:rsidRoot w:val="00D90FDC"/>
    <w:rsid w:val="0001734D"/>
    <w:rsid w:val="002670B6"/>
    <w:rsid w:val="009A0CBE"/>
    <w:rsid w:val="00D9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BE"/>
  </w:style>
  <w:style w:type="paragraph" w:styleId="1">
    <w:name w:val="heading 1"/>
    <w:basedOn w:val="a"/>
    <w:link w:val="10"/>
    <w:uiPriority w:val="9"/>
    <w:qFormat/>
    <w:rsid w:val="00D90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F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F6B87-95A8-4DA3-AB70-EA5FDF1A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2127</Words>
  <Characters>12127</Characters>
  <Application>Microsoft Office Word</Application>
  <DocSecurity>0</DocSecurity>
  <Lines>101</Lines>
  <Paragraphs>28</Paragraphs>
  <ScaleCrop>false</ScaleCrop>
  <Company>Grizli777</Company>
  <LinksUpToDate>false</LinksUpToDate>
  <CharactersWithSpaces>14226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bibliotechni zentr10</dc:creator>
  <cp:keywords/>
  <dc:description/>
  <cp:lastModifiedBy>niz</cp:lastModifiedBy>
  <cp:revision>2</cp:revision>
  <dcterms:created xsi:type="dcterms:W3CDTF">2015-06-10T08:42:00Z</dcterms:created>
  <dcterms:modified xsi:type="dcterms:W3CDTF">2015-06-10T12:08:00Z</dcterms:modified>
</cp:coreProperties>
</file>