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F2150" w14:textId="77777777" w:rsidR="0094324B" w:rsidRPr="00C37F59" w:rsidRDefault="0094324B" w:rsidP="006578C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37F59">
        <w:rPr>
          <w:rFonts w:ascii="Times New Roman" w:hAnsi="Times New Roman" w:cs="Times New Roman"/>
          <w:b/>
          <w:sz w:val="28"/>
          <w:szCs w:val="28"/>
          <w:lang w:val="uk-UA"/>
        </w:rPr>
        <w:t>Лекційний матеріал з дисципліни</w:t>
      </w:r>
    </w:p>
    <w:p w14:paraId="1DBDD447" w14:textId="1D150218" w:rsidR="0094324B" w:rsidRPr="00C37F59" w:rsidRDefault="0094324B" w:rsidP="006578C4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  <w:r w:rsidRPr="00C37F59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ТЕХНОЛОГІЯ БІОЛОГІЧНО-АКТИВНИХ РЕЧОВИН</w:t>
      </w:r>
    </w:p>
    <w:p w14:paraId="51B4B708" w14:textId="77777777" w:rsidR="0094324B" w:rsidRPr="00C37F59" w:rsidRDefault="0094324B" w:rsidP="006578C4">
      <w:pPr>
        <w:pStyle w:val="a3"/>
        <w:spacing w:before="0" w:beforeAutospacing="0" w:after="0" w:afterAutospacing="0"/>
        <w:contextualSpacing/>
        <w:jc w:val="both"/>
        <w:rPr>
          <w:b/>
          <w:bCs/>
          <w:sz w:val="28"/>
          <w:szCs w:val="28"/>
        </w:rPr>
      </w:pPr>
    </w:p>
    <w:p w14:paraId="3430114A" w14:textId="4F6ADD32" w:rsidR="0094324B" w:rsidRPr="00C37F59" w:rsidRDefault="0094324B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pacing w:val="-2"/>
          <w:sz w:val="28"/>
          <w:szCs w:val="28"/>
          <w:lang w:val="uk-UA"/>
        </w:rPr>
      </w:pPr>
      <w:r w:rsidRPr="00C37F59">
        <w:rPr>
          <w:b/>
          <w:bCs/>
          <w:sz w:val="28"/>
          <w:szCs w:val="28"/>
        </w:rPr>
        <w:t xml:space="preserve">Тема 1. </w:t>
      </w:r>
      <w:r w:rsidRPr="00C37F59">
        <w:rPr>
          <w:b/>
          <w:sz w:val="28"/>
          <w:szCs w:val="28"/>
        </w:rPr>
        <w:t>Сучасні</w:t>
      </w:r>
      <w:r w:rsidRPr="00C37F59">
        <w:rPr>
          <w:b/>
          <w:spacing w:val="-2"/>
          <w:sz w:val="28"/>
          <w:szCs w:val="28"/>
        </w:rPr>
        <w:t xml:space="preserve"> </w:t>
      </w:r>
      <w:r w:rsidRPr="00C37F59">
        <w:rPr>
          <w:b/>
          <w:sz w:val="28"/>
          <w:szCs w:val="28"/>
        </w:rPr>
        <w:t>продукти</w:t>
      </w:r>
      <w:r w:rsidRPr="00C37F59">
        <w:rPr>
          <w:b/>
          <w:spacing w:val="-2"/>
          <w:sz w:val="28"/>
          <w:szCs w:val="28"/>
        </w:rPr>
        <w:t xml:space="preserve"> </w:t>
      </w:r>
      <w:r w:rsidRPr="00C37F59">
        <w:rPr>
          <w:b/>
          <w:sz w:val="28"/>
          <w:szCs w:val="28"/>
        </w:rPr>
        <w:t>харчування</w:t>
      </w:r>
      <w:r w:rsidRPr="00C37F59">
        <w:rPr>
          <w:b/>
          <w:spacing w:val="-3"/>
          <w:sz w:val="28"/>
          <w:szCs w:val="28"/>
        </w:rPr>
        <w:t xml:space="preserve"> </w:t>
      </w:r>
      <w:r w:rsidRPr="00C37F59">
        <w:rPr>
          <w:b/>
          <w:sz w:val="28"/>
          <w:szCs w:val="28"/>
        </w:rPr>
        <w:t>з</w:t>
      </w:r>
      <w:r w:rsidRPr="00C37F59">
        <w:rPr>
          <w:b/>
          <w:spacing w:val="-3"/>
          <w:sz w:val="28"/>
          <w:szCs w:val="28"/>
        </w:rPr>
        <w:t xml:space="preserve"> </w:t>
      </w:r>
      <w:r w:rsidRPr="00C37F59">
        <w:rPr>
          <w:b/>
          <w:sz w:val="28"/>
          <w:szCs w:val="28"/>
        </w:rPr>
        <w:t>використанням</w:t>
      </w:r>
      <w:r w:rsidRPr="00C37F59">
        <w:rPr>
          <w:b/>
          <w:spacing w:val="-4"/>
          <w:sz w:val="28"/>
          <w:szCs w:val="28"/>
        </w:rPr>
        <w:t xml:space="preserve"> </w:t>
      </w:r>
      <w:r w:rsidRPr="00C37F59">
        <w:rPr>
          <w:b/>
          <w:sz w:val="28"/>
          <w:szCs w:val="28"/>
        </w:rPr>
        <w:t>харчових</w:t>
      </w:r>
      <w:r w:rsidRPr="00C37F59">
        <w:rPr>
          <w:b/>
          <w:spacing w:val="-3"/>
          <w:sz w:val="28"/>
          <w:szCs w:val="28"/>
        </w:rPr>
        <w:t xml:space="preserve"> </w:t>
      </w:r>
      <w:r w:rsidRPr="00C37F59">
        <w:rPr>
          <w:b/>
          <w:spacing w:val="-2"/>
          <w:sz w:val="28"/>
          <w:szCs w:val="28"/>
        </w:rPr>
        <w:t>добавок</w:t>
      </w:r>
      <w:r w:rsidRPr="00C37F59">
        <w:rPr>
          <w:spacing w:val="-2"/>
          <w:sz w:val="28"/>
          <w:szCs w:val="28"/>
        </w:rPr>
        <w:t>.</w:t>
      </w:r>
    </w:p>
    <w:p w14:paraId="33141C99" w14:textId="77777777" w:rsidR="0094324B" w:rsidRPr="00C37F59" w:rsidRDefault="0094324B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b/>
          <w:bCs/>
          <w:sz w:val="28"/>
          <w:szCs w:val="28"/>
          <w:lang w:val="uk-UA"/>
        </w:rPr>
      </w:pPr>
    </w:p>
    <w:p w14:paraId="5888BD12" w14:textId="10CA377B" w:rsidR="0094324B" w:rsidRPr="00C37F59" w:rsidRDefault="0094324B" w:rsidP="006578C4">
      <w:pPr>
        <w:pStyle w:val="a3"/>
        <w:spacing w:before="0" w:beforeAutospacing="0" w:after="0" w:afterAutospacing="0"/>
        <w:contextualSpacing/>
        <w:jc w:val="both"/>
        <w:rPr>
          <w:sz w:val="28"/>
          <w:szCs w:val="28"/>
          <w:lang w:val="uk-UA"/>
        </w:rPr>
      </w:pPr>
    </w:p>
    <w:p w14:paraId="3552BE8C" w14:textId="392DCF05" w:rsidR="0094324B" w:rsidRPr="0094324B" w:rsidRDefault="0094324B" w:rsidP="006578C4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</w:pPr>
      <w:r w:rsidRPr="0094324B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  <w:t>Біологічна дія їжі та різновиди харчування</w:t>
      </w:r>
    </w:p>
    <w:p w14:paraId="4264C199" w14:textId="77777777" w:rsidR="0094324B" w:rsidRPr="0094324B" w:rsidRDefault="0094324B" w:rsidP="006578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32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Сучасні дані науки про харчування дають змогу виділити чотири біологічні дії їжі на організм людини:</w:t>
      </w:r>
    </w:p>
    <w:p w14:paraId="2E63E206" w14:textId="77777777" w:rsidR="0094324B" w:rsidRPr="0094324B" w:rsidRDefault="0094324B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специфічна,</w:t>
      </w:r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9432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 запобігає виникненню і розвитку синдромів недостатнього і надмірного харчування (аліментарних захворювань);</w:t>
      </w:r>
    </w:p>
    <w:p w14:paraId="48E2D90B" w14:textId="52625737" w:rsidR="0094324B" w:rsidRPr="0094324B" w:rsidRDefault="0094324B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неспецифічна,</w:t>
      </w:r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9432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 перешкоджає розвитку і прогресуванню неінфекційних (неспецифічних) захворювань;</w:t>
      </w:r>
    </w:p>
    <w:p w14:paraId="41AD652B" w14:textId="47FE3973" w:rsidR="0094324B" w:rsidRPr="0094324B" w:rsidRDefault="0094324B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захисна (нейтралізуюча),</w:t>
      </w:r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9432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 підвищує стійкість організму до несприятливих впливів виробничих чинників;</w:t>
      </w:r>
    </w:p>
    <w:p w14:paraId="340F0B39" w14:textId="29AF0345" w:rsidR="0094324B" w:rsidRPr="0094324B" w:rsidRDefault="0094324B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фармакологічна</w:t>
      </w:r>
      <w:proofErr w:type="spellEnd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,</w:t>
      </w:r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відновлює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порушену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хворобою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діяльність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функціональних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організму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402E5310" w14:textId="77777777" w:rsidR="0094324B" w:rsidRPr="0094324B" w:rsidRDefault="0094324B" w:rsidP="006578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Відповідно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біологічної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дії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їжі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розрізняють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чотири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різновиди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: </w:t>
      </w:r>
      <w:proofErr w:type="spellStart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раціональне</w:t>
      </w:r>
      <w:proofErr w:type="spellEnd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, </w:t>
      </w:r>
      <w:proofErr w:type="spellStart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превентивне</w:t>
      </w:r>
      <w:proofErr w:type="spellEnd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, </w:t>
      </w:r>
      <w:proofErr w:type="spellStart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лікувально-профілактичне</w:t>
      </w:r>
      <w:proofErr w:type="spellEnd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і </w:t>
      </w:r>
      <w:proofErr w:type="spellStart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дієтичне</w:t>
      </w:r>
      <w:proofErr w:type="spellEnd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</w:t>
      </w:r>
    </w:p>
    <w:p w14:paraId="4C355FFC" w14:textId="77777777" w:rsidR="0094324B" w:rsidRPr="0094324B" w:rsidRDefault="0094324B" w:rsidP="006578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Раціональне</w:t>
      </w:r>
      <w:proofErr w:type="spellEnd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-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фізіологічно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повноцінне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людей,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має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певний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режим і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враховує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фізіологічні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потреби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організму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харчових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речовинах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енергії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(за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визначенням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ДСТУ 3862-99.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Громадське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визначення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) [1].</w:t>
      </w:r>
    </w:p>
    <w:p w14:paraId="36B011DA" w14:textId="77777777" w:rsidR="0094324B" w:rsidRPr="0094324B" w:rsidRDefault="0094324B" w:rsidP="006578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Превентивне</w:t>
      </w:r>
      <w:proofErr w:type="spellEnd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-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раціональне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яке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скориговане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урахуванням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чинників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ризику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виникнення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захворювань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багатофакторного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походження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(атеросклероз,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гіпертонія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цукровий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діабет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ішемічна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хвороба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серця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патологія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органів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травлення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тощо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14:paraId="1BA9A0BA" w14:textId="77777777" w:rsidR="0094324B" w:rsidRPr="0094324B" w:rsidRDefault="0094324B" w:rsidP="006578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Лікувально-профілактичне</w:t>
      </w:r>
      <w:proofErr w:type="spellEnd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-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близьке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раціонального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підсиленням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захисної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їжі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щодо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запобігання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несприятливому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впливу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конкретних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шкідливих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виробничих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факторів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Якісний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склад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раціонів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лікувально-профілактичного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підвищує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стійкість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організму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попереджує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виникнення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організмі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порушень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5587D2D1" w14:textId="77777777" w:rsidR="0094324B" w:rsidRPr="0094324B" w:rsidRDefault="0094324B" w:rsidP="006578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4324B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Дієтичне</w:t>
      </w:r>
      <w:proofErr w:type="spellEnd"/>
      <w:r w:rsidRPr="0094324B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 </w:t>
      </w:r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споживачів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хронічними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захворюваннями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метою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запобігання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загострення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до тих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чи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захворювань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метою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профілактики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(за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визначенням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ДСТУ 3862-99.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Громадське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визначення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) [1].</w:t>
      </w:r>
    </w:p>
    <w:p w14:paraId="56AF6E32" w14:textId="77777777" w:rsidR="0094324B" w:rsidRPr="0094324B" w:rsidRDefault="0094324B" w:rsidP="006578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Лікувальне</w:t>
      </w:r>
      <w:proofErr w:type="spellEnd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застосовується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лікувальною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профілактичною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метою у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разі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гострих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захворювань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загострення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хронічних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переважно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лікувальних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закладах).</w:t>
      </w:r>
    </w:p>
    <w:p w14:paraId="23235EF0" w14:textId="0F4E2D1D" w:rsidR="0094324B" w:rsidRPr="0094324B" w:rsidRDefault="0094324B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Дієтичне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застосовується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метою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профілактики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прогресування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хронічних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захворювань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харчуванні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людей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хронічними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захворюваннями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поза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загостренням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переважно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вдома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чи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закладах ресторанного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господарства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) (рис. 1.</w:t>
      </w:r>
      <w:r w:rsidR="006578C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14:paraId="1EFDF0CF" w14:textId="4C85AD95" w:rsidR="0094324B" w:rsidRPr="0094324B" w:rsidRDefault="0094324B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22626F40" wp14:editId="5E67BB34">
            <wp:extent cx="6120765" cy="3861435"/>
            <wp:effectExtent l="0" t="0" r="0" b="5715"/>
            <wp:docPr id="1" name="Рисунок 1" descr="Біологічна дія їжі та різновиди харчуванн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Біологічна дія їжі та різновиди харчування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861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0C03F4" w14:textId="6DFA3959" w:rsidR="0094324B" w:rsidRPr="0094324B" w:rsidRDefault="0094324B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Рис. 1.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Біологічна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їжі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різновиди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</w:p>
    <w:p w14:paraId="471F7012" w14:textId="77777777" w:rsidR="006578C4" w:rsidRDefault="006578C4" w:rsidP="006578C4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</w:p>
    <w:p w14:paraId="5B005772" w14:textId="4525684F" w:rsidR="0094324B" w:rsidRPr="0094324B" w:rsidRDefault="0094324B" w:rsidP="006578C4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proofErr w:type="spellStart"/>
      <w:r w:rsidRPr="0094324B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Розвиток</w:t>
      </w:r>
      <w:proofErr w:type="spellEnd"/>
      <w:r w:rsidRPr="0094324B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науки про </w:t>
      </w:r>
      <w:proofErr w:type="spellStart"/>
      <w:r w:rsidRPr="0094324B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харчування</w:t>
      </w:r>
      <w:proofErr w:type="spellEnd"/>
    </w:p>
    <w:p w14:paraId="372785E8" w14:textId="3A41EC47" w:rsidR="0094324B" w:rsidRPr="0094324B" w:rsidRDefault="0094324B" w:rsidP="006578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Історія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науки про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описана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ще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працях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вчених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античних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часів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давньогрецького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філософа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Арістотеля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давньоримського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лікаря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Галена.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Кровотворну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античну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теорію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Арістотеля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-Галена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визнавали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використовували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більше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двадцяти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століть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основі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неї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побудовані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лікувальні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дієти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0248F8CA" w14:textId="77777777" w:rsidR="0094324B" w:rsidRPr="0094324B" w:rsidRDefault="0094324B" w:rsidP="006578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Розвиток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становлення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сучасної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теорії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починається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40-х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років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XIX ст. (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відкриття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закону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збереження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енергії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Майєром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Дж. Джоулем, Г. Гельмгольцем, закону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збереження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руху М.В.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Ломоносовим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Ю.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Лібіх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вперше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встановив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харчових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класифікував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працях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Рубнера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В.В.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Пашутіна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Лавузьє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закладено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фізіології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найбільш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повного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набула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працях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І.М.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Сєченова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І.П. Павлова. Таким чином,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закладені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класичної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теорії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збалансованого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яку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розробив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О.О.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Покровський</w:t>
      </w:r>
      <w:proofErr w:type="spellEnd"/>
    </w:p>
    <w:p w14:paraId="447D1940" w14:textId="77777777" w:rsidR="0094324B" w:rsidRPr="0094324B" w:rsidRDefault="0094324B" w:rsidP="006578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Експериментальна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перевірка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положень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класичної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теорії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вивчення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фізіологічних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закономірностей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харчуванні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дозволила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сформулювати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нову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систему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поглядів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відображено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розробленій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О.М.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Уголєвим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теорії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адекватного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[31].</w:t>
      </w:r>
    </w:p>
    <w:p w14:paraId="0E3E8B1D" w14:textId="77777777" w:rsidR="0094324B" w:rsidRPr="0094324B" w:rsidRDefault="0094324B" w:rsidP="006578C4">
      <w:pPr>
        <w:spacing w:after="0" w:line="240" w:lineRule="auto"/>
        <w:ind w:firstLine="11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Практична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реалізація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теорії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збалансованого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адекватного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спонукала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вивчення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функцій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їжі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її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біологічної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дії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організм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основі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вчення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їжі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її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біологічну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дію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сформована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функціонально-гомеостатична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теорія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(В.В.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Ванханген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В.Д. </w:t>
      </w:r>
      <w:proofErr w:type="spellStart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Ванханген</w:t>
      </w:r>
      <w:proofErr w:type="spellEnd"/>
      <w:r w:rsidRPr="0094324B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14:paraId="4ED0BF35" w14:textId="77777777" w:rsidR="0094324B" w:rsidRPr="00C37F59" w:rsidRDefault="0094324B" w:rsidP="006578C4">
      <w:pPr>
        <w:pStyle w:val="a3"/>
        <w:spacing w:before="0" w:beforeAutospacing="0" w:after="0" w:afterAutospacing="0"/>
        <w:contextualSpacing/>
        <w:jc w:val="both"/>
        <w:rPr>
          <w:sz w:val="28"/>
          <w:szCs w:val="28"/>
          <w:lang w:val="uk-UA"/>
        </w:rPr>
      </w:pPr>
    </w:p>
    <w:p w14:paraId="394437E9" w14:textId="77777777" w:rsidR="0094324B" w:rsidRPr="00C37F59" w:rsidRDefault="0094324B" w:rsidP="006578C4">
      <w:pPr>
        <w:pStyle w:val="a3"/>
        <w:spacing w:before="0" w:beforeAutospacing="0" w:after="0" w:afterAutospacing="0"/>
        <w:contextualSpacing/>
        <w:jc w:val="both"/>
        <w:rPr>
          <w:sz w:val="28"/>
          <w:szCs w:val="28"/>
          <w:lang w:val="uk-UA"/>
        </w:rPr>
      </w:pPr>
    </w:p>
    <w:p w14:paraId="3A74A676" w14:textId="1DEAE19F" w:rsidR="00D26517" w:rsidRPr="00C37F59" w:rsidRDefault="00D26517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b/>
          <w:bCs/>
          <w:sz w:val="28"/>
          <w:szCs w:val="28"/>
          <w:lang w:val="uk-UA"/>
        </w:rPr>
      </w:pPr>
      <w:r w:rsidRPr="00C37F59">
        <w:rPr>
          <w:b/>
          <w:bCs/>
          <w:sz w:val="28"/>
          <w:szCs w:val="28"/>
          <w:lang w:val="uk-UA"/>
        </w:rPr>
        <w:lastRenderedPageBreak/>
        <w:t>1.2 Фізіолого-гігієнічні фактори щодо поліпшення білкового харчування.</w:t>
      </w:r>
      <w:r w:rsidR="00774E53" w:rsidRPr="00C37F59">
        <w:rPr>
          <w:b/>
          <w:bCs/>
          <w:sz w:val="28"/>
          <w:szCs w:val="28"/>
          <w:lang w:val="uk-UA"/>
        </w:rPr>
        <w:t xml:space="preserve"> </w:t>
      </w:r>
      <w:r w:rsidRPr="00C37F59">
        <w:rPr>
          <w:b/>
          <w:bCs/>
          <w:sz w:val="28"/>
          <w:szCs w:val="28"/>
          <w:lang w:val="uk-UA"/>
        </w:rPr>
        <w:t>Роль білків в харчуванні людини. Біологічно-активні речовини білкової природи</w:t>
      </w:r>
    </w:p>
    <w:p w14:paraId="6664022D" w14:textId="77777777" w:rsidR="00774E53" w:rsidRPr="00C37F59" w:rsidRDefault="00774E53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14:paraId="67F21EAC" w14:textId="291D5C20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При безбілковій дієті, цілком задовольняючи потреби організму людини в енергії, втрати білка, "коефіцієнт, який характеризується зношуванням", становить 13-17 грам на добу. Але навіть якщо до раціону включити цю кількість білка, то білкова рівновага не настане, тому що:</w:t>
      </w:r>
    </w:p>
    <w:p w14:paraId="4E8FA8DD" w14:textId="15F7BC9D" w:rsidR="00D26517" w:rsidRPr="00C37F59" w:rsidRDefault="00D26517" w:rsidP="006578C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по-перше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невідомих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причин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споживання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білка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супроводжується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підвищеним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виведенням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азоту (по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виведеного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азоту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уяву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втрати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білка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>);</w:t>
      </w:r>
    </w:p>
    <w:p w14:paraId="784E1434" w14:textId="4541D293" w:rsidR="00D26517" w:rsidRPr="00C37F59" w:rsidRDefault="00D26517" w:rsidP="006578C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C37F59">
        <w:rPr>
          <w:rFonts w:ascii="Times New Roman" w:hAnsi="Times New Roman" w:cs="Times New Roman"/>
          <w:sz w:val="28"/>
          <w:szCs w:val="28"/>
        </w:rPr>
        <w:t>по-друге</w:t>
      </w:r>
      <w:proofErr w:type="spellEnd"/>
      <w:proofErr w:type="gramEnd"/>
      <w:r w:rsidRPr="00C37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частка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білків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йде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побудову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білка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самого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їхнього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амінокислотного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складу.</w:t>
      </w:r>
    </w:p>
    <w:p w14:paraId="6669FAA3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Фізіологічна цінність білків для людини є різною і визначається вмістом у них незамінних амінокислот. Синтезуються білки в організмі людини з амінокислот, що утворюються за рахунок засвоєння білків харчового раціону (⅓ - ¼ власних білків), так і за рахунок дисиміляції (⅔ - ¾ власних білків).</w:t>
      </w:r>
    </w:p>
    <w:p w14:paraId="0AC120DA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Нормування білків враховує азотистий баланс, який може бути негативним, позитивним і адекватним (азотиста рівновага).</w:t>
      </w:r>
    </w:p>
    <w:p w14:paraId="2E15F24F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i/>
          <w:iCs/>
          <w:sz w:val="28"/>
          <w:szCs w:val="28"/>
        </w:rPr>
        <w:t>Азотиста рівновага</w:t>
      </w:r>
      <w:r w:rsidRPr="00C37F59">
        <w:rPr>
          <w:sz w:val="28"/>
          <w:szCs w:val="28"/>
        </w:rPr>
        <w:t> - це кількість азоту, яка надійшла до організму з їжею і дорівнює кількості азоту, яка виведена з організму (з сечею, калом, потом, волоссям, нігтями).</w:t>
      </w:r>
    </w:p>
    <w:p w14:paraId="1AFD937F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i/>
          <w:iCs/>
          <w:sz w:val="28"/>
          <w:szCs w:val="28"/>
        </w:rPr>
        <w:t>Позитивний азотистий баланс</w:t>
      </w:r>
      <w:r w:rsidRPr="00C37F59">
        <w:rPr>
          <w:sz w:val="28"/>
          <w:szCs w:val="28"/>
        </w:rPr>
        <w:t> характерний для дітей у зв'язку з ростом, розвитком.</w:t>
      </w:r>
    </w:p>
    <w:p w14:paraId="0D103DF7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i/>
          <w:iCs/>
          <w:sz w:val="28"/>
          <w:szCs w:val="28"/>
        </w:rPr>
        <w:t>Негативний азотистий баланс</w:t>
      </w:r>
      <w:r w:rsidRPr="00C37F59">
        <w:rPr>
          <w:sz w:val="28"/>
          <w:szCs w:val="28"/>
        </w:rPr>
        <w:t> є характерним під час повного або часткового голодування, споживання низькобілкових раціонів, порушенні засвоювання білків у шлунково-кишковому тракті, під час хвороб.</w:t>
      </w:r>
    </w:p>
    <w:p w14:paraId="4325E381" w14:textId="77777777" w:rsidR="00D26517" w:rsidRPr="00C37F59" w:rsidRDefault="00D26517" w:rsidP="005B1A72">
      <w:pPr>
        <w:pStyle w:val="2"/>
        <w:spacing w:before="0" w:line="240" w:lineRule="auto"/>
        <w:jc w:val="center"/>
        <w:rPr>
          <w:rFonts w:ascii="Times New Roman" w:hAnsi="Times New Roman" w:cs="Times New Roman"/>
          <w:color w:val="auto"/>
          <w:sz w:val="28"/>
          <w:szCs w:val="28"/>
          <w:lang w:val="it-IT"/>
        </w:rPr>
      </w:pPr>
      <w:proofErr w:type="spellStart"/>
      <w:r w:rsidRPr="00C37F59">
        <w:rPr>
          <w:rFonts w:ascii="Times New Roman" w:hAnsi="Times New Roman" w:cs="Times New Roman"/>
          <w:color w:val="auto"/>
          <w:sz w:val="28"/>
          <w:szCs w:val="28"/>
        </w:rPr>
        <w:t>Фізіологічна</w:t>
      </w:r>
      <w:proofErr w:type="spellEnd"/>
      <w:r w:rsidRPr="00C37F59">
        <w:rPr>
          <w:rFonts w:ascii="Times New Roman" w:hAnsi="Times New Roman" w:cs="Times New Roman"/>
          <w:color w:val="auto"/>
          <w:sz w:val="28"/>
          <w:szCs w:val="28"/>
          <w:lang w:val="it-IT"/>
        </w:rPr>
        <w:t xml:space="preserve"> </w:t>
      </w:r>
      <w:r w:rsidRPr="00C37F59">
        <w:rPr>
          <w:rFonts w:ascii="Times New Roman" w:hAnsi="Times New Roman" w:cs="Times New Roman"/>
          <w:color w:val="auto"/>
          <w:sz w:val="28"/>
          <w:szCs w:val="28"/>
        </w:rPr>
        <w:t>потреба</w:t>
      </w:r>
      <w:r w:rsidRPr="00C37F59">
        <w:rPr>
          <w:rFonts w:ascii="Times New Roman" w:hAnsi="Times New Roman" w:cs="Times New Roman"/>
          <w:color w:val="auto"/>
          <w:sz w:val="28"/>
          <w:szCs w:val="28"/>
          <w:lang w:val="it-IT"/>
        </w:rPr>
        <w:t xml:space="preserve"> </w:t>
      </w:r>
      <w:r w:rsidRPr="00C37F59">
        <w:rPr>
          <w:rFonts w:ascii="Times New Roman" w:hAnsi="Times New Roman" w:cs="Times New Roman"/>
          <w:color w:val="auto"/>
          <w:sz w:val="28"/>
          <w:szCs w:val="28"/>
        </w:rPr>
        <w:t>у</w:t>
      </w:r>
      <w:r w:rsidRPr="00C37F59">
        <w:rPr>
          <w:rFonts w:ascii="Times New Roman" w:hAnsi="Times New Roman" w:cs="Times New Roman"/>
          <w:color w:val="auto"/>
          <w:sz w:val="28"/>
          <w:szCs w:val="28"/>
          <w:lang w:val="it-IT"/>
        </w:rPr>
        <w:t xml:space="preserve"> </w:t>
      </w:r>
      <w:proofErr w:type="spellStart"/>
      <w:r w:rsidRPr="00C37F59">
        <w:rPr>
          <w:rFonts w:ascii="Times New Roman" w:hAnsi="Times New Roman" w:cs="Times New Roman"/>
          <w:color w:val="auto"/>
          <w:sz w:val="28"/>
          <w:szCs w:val="28"/>
        </w:rPr>
        <w:t>білку</w:t>
      </w:r>
      <w:proofErr w:type="spellEnd"/>
    </w:p>
    <w:p w14:paraId="64F33219" w14:textId="77777777" w:rsidR="00C37F59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Наукове обґрунтування фізіологічної потреби у білку відбувається за азотистим балансом. Якщо людина знаходиться на безбілковому харчовому раціоні, то втрати азоту з сечею, калом та потом становлять 85 мг на 1 кг маси тіла. Тоді мінімальна норма споживання білка буде: (85 мг o 6,25) = 0,5 г на 1 кг маси тіла. Така кількість білків забезпечить рівновагу між процесами синтезу та розпаду їх в організмі людини. Враховуючи рівень засвоюваності білків, стресові ситуації, фізичні навантаження, безпечний рівень споживання білків становить 0,75 г на 1 кг маси тіла, а максимальний - 1,1 г. </w:t>
      </w:r>
    </w:p>
    <w:p w14:paraId="5CEA235E" w14:textId="1D5BC722" w:rsidR="00C37F59" w:rsidRPr="00C37F59" w:rsidRDefault="00D26517" w:rsidP="006578C4">
      <w:pPr>
        <w:pStyle w:val="a3"/>
        <w:spacing w:before="0" w:beforeAutospacing="0" w:after="0" w:afterAutospacing="0"/>
        <w:jc w:val="both"/>
        <w:rPr>
          <w:i/>
          <w:iCs/>
          <w:sz w:val="28"/>
          <w:szCs w:val="28"/>
        </w:rPr>
      </w:pPr>
      <w:r w:rsidRPr="00C37F59">
        <w:rPr>
          <w:i/>
          <w:iCs/>
          <w:sz w:val="28"/>
          <w:szCs w:val="28"/>
        </w:rPr>
        <w:t>Таким чином:</w:t>
      </w:r>
    </w:p>
    <w:p w14:paraId="20AAE938" w14:textId="7776A4D4" w:rsidR="00C37F59" w:rsidRPr="00C37F59" w:rsidRDefault="00C37F59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rStyle w:val="a4"/>
          <w:i/>
          <w:iCs/>
          <w:sz w:val="28"/>
          <w:szCs w:val="28"/>
          <w:lang w:val="uk-UA"/>
        </w:rPr>
        <w:t>-</w:t>
      </w:r>
      <w:r w:rsidR="00D26517" w:rsidRPr="00C37F59">
        <w:rPr>
          <w:rStyle w:val="a4"/>
          <w:i/>
          <w:iCs/>
          <w:sz w:val="28"/>
          <w:szCs w:val="28"/>
        </w:rPr>
        <w:t>мінімальна потреба у білках </w:t>
      </w:r>
      <w:r w:rsidR="00D26517" w:rsidRPr="00C37F59">
        <w:rPr>
          <w:rStyle w:val="a4"/>
          <w:sz w:val="28"/>
          <w:szCs w:val="28"/>
        </w:rPr>
        <w:t xml:space="preserve">- </w:t>
      </w:r>
      <w:bookmarkStart w:id="0" w:name="_Hlk178776836"/>
      <w:r w:rsidR="00D26517" w:rsidRPr="00C37F59">
        <w:rPr>
          <w:rStyle w:val="a4"/>
          <w:sz w:val="28"/>
          <w:szCs w:val="28"/>
        </w:rPr>
        <w:t>0,5 г </w:t>
      </w:r>
      <w:r w:rsidR="00D26517" w:rsidRPr="00C37F59">
        <w:rPr>
          <w:sz w:val="28"/>
          <w:szCs w:val="28"/>
        </w:rPr>
        <w:t>на 1 кг маси тіла, забезпечує азотисту рівновагу і є нижньою межею безпеки, яка задовольнить потребу у білку для 60 % населення.</w:t>
      </w:r>
    </w:p>
    <w:p w14:paraId="047A955C" w14:textId="77777777" w:rsidR="00C37F59" w:rsidRPr="00C37F59" w:rsidRDefault="00C37F59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bookmarkStart w:id="1" w:name="_Hlk178776781"/>
      <w:bookmarkEnd w:id="0"/>
      <w:r w:rsidRPr="00C37F59">
        <w:rPr>
          <w:sz w:val="28"/>
          <w:szCs w:val="28"/>
          <w:lang w:val="uk-UA"/>
        </w:rPr>
        <w:t>-</w:t>
      </w:r>
      <w:r w:rsidR="00D26517" w:rsidRPr="00C37F59">
        <w:rPr>
          <w:rStyle w:val="a4"/>
          <w:i/>
          <w:iCs/>
          <w:sz w:val="28"/>
          <w:szCs w:val="28"/>
        </w:rPr>
        <w:t>оптимальна потреба у білках </w:t>
      </w:r>
      <w:r w:rsidR="00D26517" w:rsidRPr="00C37F59">
        <w:rPr>
          <w:rStyle w:val="a4"/>
          <w:sz w:val="28"/>
          <w:szCs w:val="28"/>
        </w:rPr>
        <w:t>- 0,75 г </w:t>
      </w:r>
      <w:r w:rsidR="00D26517" w:rsidRPr="00C37F59">
        <w:rPr>
          <w:sz w:val="28"/>
          <w:szCs w:val="28"/>
        </w:rPr>
        <w:t>на 1 кг маси тіла, забезпечує поправку на стресову ситуацію (20 %) і забезпечує засвоюваність білків (30 %)</w:t>
      </w:r>
    </w:p>
    <w:bookmarkEnd w:id="1"/>
    <w:p w14:paraId="6C3AB133" w14:textId="1139F4F2" w:rsidR="00D26517" w:rsidRPr="00C37F59" w:rsidRDefault="00C37F59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  <w:lang w:val="uk-UA"/>
        </w:rPr>
        <w:t xml:space="preserve">- </w:t>
      </w:r>
      <w:r w:rsidR="00D26517" w:rsidRPr="00C37F59">
        <w:rPr>
          <w:rStyle w:val="a4"/>
          <w:i/>
          <w:iCs/>
          <w:sz w:val="28"/>
          <w:szCs w:val="28"/>
        </w:rPr>
        <w:t>максимальна потреба у білках </w:t>
      </w:r>
      <w:r w:rsidR="00D26517" w:rsidRPr="00C37F59">
        <w:rPr>
          <w:rStyle w:val="a4"/>
          <w:sz w:val="28"/>
          <w:szCs w:val="28"/>
        </w:rPr>
        <w:t xml:space="preserve">- </w:t>
      </w:r>
      <w:bookmarkStart w:id="2" w:name="_Hlk178776876"/>
      <w:r w:rsidR="00D26517" w:rsidRPr="00C37F59">
        <w:rPr>
          <w:rStyle w:val="a4"/>
          <w:sz w:val="28"/>
          <w:szCs w:val="28"/>
        </w:rPr>
        <w:t>1,1 г </w:t>
      </w:r>
      <w:r w:rsidR="00D26517" w:rsidRPr="00C37F59">
        <w:rPr>
          <w:sz w:val="28"/>
          <w:szCs w:val="28"/>
        </w:rPr>
        <w:t>на 1 кг маси тіла, забезпечує витрати на фізичну працю (40 %)</w:t>
      </w:r>
      <w:bookmarkEnd w:id="2"/>
      <w:r w:rsidR="00D26517" w:rsidRPr="00C37F59">
        <w:rPr>
          <w:sz w:val="28"/>
          <w:szCs w:val="28"/>
        </w:rPr>
        <w:t>, </w:t>
      </w:r>
      <w:r w:rsidR="00D26517" w:rsidRPr="00C37F59">
        <w:rPr>
          <w:i/>
          <w:iCs/>
          <w:sz w:val="28"/>
          <w:szCs w:val="28"/>
        </w:rPr>
        <w:t>є верхня межа безпеки</w:t>
      </w:r>
      <w:r w:rsidR="00D26517" w:rsidRPr="00C37F59">
        <w:rPr>
          <w:sz w:val="28"/>
          <w:szCs w:val="28"/>
        </w:rPr>
        <w:t> і задовольнить потребу у білку для 95 % населення. Для спортсменів, військовослужбовців потреба у білку - 2 г на 1 кг маси тіла, для підлітків та чоловіків у період виконання ними репродуктивної функції - 2,5-3 г.</w:t>
      </w:r>
    </w:p>
    <w:p w14:paraId="22ACF1F5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lastRenderedPageBreak/>
        <w:t>Потреба у білках залежить від енерговитрат і становить при енерговитратах більше 3000 ккал - 11 %, 2500-3000 ккал - 12 %, 2000-2500 ккал - 13 % від енергоцінності раціону.</w:t>
      </w:r>
    </w:p>
    <w:p w14:paraId="5FCB045E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rStyle w:val="a4"/>
          <w:i/>
          <w:iCs/>
          <w:sz w:val="28"/>
          <w:szCs w:val="28"/>
        </w:rPr>
        <w:t>Добова потреба у незамінних амінокислотах, г:</w:t>
      </w:r>
    </w:p>
    <w:p w14:paraId="0A73651D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триптофан - 1, треонін - 2-3, лейцин - 4-6, метіонін - 2-4, ізолейцин - 3-4, лізин - 3-5, валін - 3-4, фенілаланін - 2-4.</w:t>
      </w:r>
    </w:p>
    <w:p w14:paraId="07FAD0A5" w14:textId="77777777" w:rsidR="00D26517" w:rsidRPr="00C37F59" w:rsidRDefault="00D26517" w:rsidP="006578C4">
      <w:pPr>
        <w:pStyle w:val="1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C37F59">
        <w:rPr>
          <w:sz w:val="28"/>
          <w:szCs w:val="28"/>
        </w:rPr>
        <w:t>Поняття</w:t>
      </w:r>
      <w:proofErr w:type="spellEnd"/>
      <w:r w:rsidRPr="00C37F59">
        <w:rPr>
          <w:sz w:val="28"/>
          <w:szCs w:val="28"/>
        </w:rPr>
        <w:t xml:space="preserve"> </w:t>
      </w:r>
      <w:proofErr w:type="spellStart"/>
      <w:r w:rsidRPr="00C37F59">
        <w:rPr>
          <w:sz w:val="28"/>
          <w:szCs w:val="28"/>
        </w:rPr>
        <w:t>біологічної</w:t>
      </w:r>
      <w:proofErr w:type="spellEnd"/>
      <w:r w:rsidRPr="00C37F59">
        <w:rPr>
          <w:sz w:val="28"/>
          <w:szCs w:val="28"/>
        </w:rPr>
        <w:t xml:space="preserve"> </w:t>
      </w:r>
      <w:proofErr w:type="spellStart"/>
      <w:r w:rsidRPr="00C37F59">
        <w:rPr>
          <w:sz w:val="28"/>
          <w:szCs w:val="28"/>
        </w:rPr>
        <w:t>цінності</w:t>
      </w:r>
      <w:proofErr w:type="spellEnd"/>
      <w:r w:rsidRPr="00C37F59">
        <w:rPr>
          <w:sz w:val="28"/>
          <w:szCs w:val="28"/>
        </w:rPr>
        <w:t xml:space="preserve"> </w:t>
      </w:r>
      <w:proofErr w:type="spellStart"/>
      <w:r w:rsidRPr="00C37F59">
        <w:rPr>
          <w:sz w:val="28"/>
          <w:szCs w:val="28"/>
        </w:rPr>
        <w:t>білків</w:t>
      </w:r>
      <w:proofErr w:type="spellEnd"/>
      <w:r w:rsidRPr="00C37F59">
        <w:rPr>
          <w:sz w:val="28"/>
          <w:szCs w:val="28"/>
        </w:rPr>
        <w:t xml:space="preserve"> та </w:t>
      </w:r>
      <w:proofErr w:type="spellStart"/>
      <w:r w:rsidRPr="00C37F59">
        <w:rPr>
          <w:sz w:val="28"/>
          <w:szCs w:val="28"/>
        </w:rPr>
        <w:t>методи</w:t>
      </w:r>
      <w:proofErr w:type="spellEnd"/>
      <w:r w:rsidRPr="00C37F59">
        <w:rPr>
          <w:sz w:val="28"/>
          <w:szCs w:val="28"/>
        </w:rPr>
        <w:t xml:space="preserve"> </w:t>
      </w:r>
      <w:proofErr w:type="spellStart"/>
      <w:r w:rsidRPr="00C37F59">
        <w:rPr>
          <w:sz w:val="28"/>
          <w:szCs w:val="28"/>
        </w:rPr>
        <w:t>визначення</w:t>
      </w:r>
      <w:proofErr w:type="spellEnd"/>
    </w:p>
    <w:p w14:paraId="3C230BE1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rStyle w:val="a4"/>
          <w:i/>
          <w:iCs/>
          <w:sz w:val="28"/>
          <w:szCs w:val="28"/>
        </w:rPr>
        <w:t>Біологічна цінність білків </w:t>
      </w:r>
      <w:r w:rsidRPr="00C37F59">
        <w:rPr>
          <w:sz w:val="28"/>
          <w:szCs w:val="28"/>
        </w:rPr>
        <w:t>характеризує здатність їх забезпечити пластичні процеси та синтез метаболічно-активних субстанцій.</w:t>
      </w:r>
    </w:p>
    <w:p w14:paraId="278B8A96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Біологічна цінність білків характеризує якість білка і обумовлена наявністю у них незамінних амінокислот, їх співвідношенням із замінними та засвоюваністю у шлунково-кишковому тракті.</w:t>
      </w:r>
    </w:p>
    <w:p w14:paraId="2F5059C9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Засвоєння білків їжі, повнота використання амінокислот може бути досягнута тільки при збалансованості незамінних амінокислот.</w:t>
      </w:r>
    </w:p>
    <w:p w14:paraId="38913DD3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Якщо якої-небудь із незамінних амінокислот у білках їжі буде менше, ніж у стандартному білку, то й інші амінокислоти не можуть бути цілком використані організмом.</w:t>
      </w:r>
    </w:p>
    <w:p w14:paraId="36FD9E45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bookmarkStart w:id="3" w:name="_Hlk178776951"/>
      <w:r w:rsidRPr="00C37F59">
        <w:rPr>
          <w:sz w:val="28"/>
          <w:szCs w:val="28"/>
        </w:rPr>
        <w:t xml:space="preserve">Біологічну цінність білків оцінюють хімічними, біохімічними та біологічними методами </w:t>
      </w:r>
      <w:bookmarkEnd w:id="3"/>
      <w:r w:rsidRPr="00C37F59">
        <w:rPr>
          <w:sz w:val="28"/>
          <w:szCs w:val="28"/>
        </w:rPr>
        <w:t>(рис. 4.2).</w:t>
      </w:r>
    </w:p>
    <w:p w14:paraId="3AAD9602" w14:textId="7044A66A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noProof/>
          <w:sz w:val="28"/>
          <w:szCs w:val="28"/>
        </w:rPr>
        <w:drawing>
          <wp:inline distT="0" distB="0" distL="0" distR="0" wp14:anchorId="361D4BC6" wp14:editId="13A306B2">
            <wp:extent cx="6120765" cy="2761615"/>
            <wp:effectExtent l="0" t="0" r="0" b="635"/>
            <wp:docPr id="9" name="Рисунок 9" descr="Методи оцінювання біологічної цінності білків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Методи оцінювання біологічної цінності білків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761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609582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Рис. 4.2. Методи оцінювання біологічної цінності білків</w:t>
      </w:r>
    </w:p>
    <w:p w14:paraId="04545A59" w14:textId="77777777" w:rsidR="00D26517" w:rsidRPr="00C37F59" w:rsidRDefault="00D26517" w:rsidP="005B1A72">
      <w:pPr>
        <w:pStyle w:val="2"/>
        <w:spacing w:before="0" w:line="240" w:lineRule="auto"/>
        <w:jc w:val="center"/>
        <w:rPr>
          <w:rFonts w:ascii="Times New Roman" w:hAnsi="Times New Roman" w:cs="Times New Roman"/>
          <w:color w:val="auto"/>
          <w:sz w:val="28"/>
          <w:szCs w:val="28"/>
          <w:lang w:val="it-IT"/>
        </w:rPr>
      </w:pPr>
      <w:proofErr w:type="spellStart"/>
      <w:r w:rsidRPr="00C37F59">
        <w:rPr>
          <w:rFonts w:ascii="Times New Roman" w:hAnsi="Times New Roman" w:cs="Times New Roman"/>
          <w:color w:val="auto"/>
          <w:sz w:val="28"/>
          <w:szCs w:val="28"/>
        </w:rPr>
        <w:t>Хімічні</w:t>
      </w:r>
      <w:proofErr w:type="spellEnd"/>
      <w:r w:rsidRPr="00C37F59">
        <w:rPr>
          <w:rFonts w:ascii="Times New Roman" w:hAnsi="Times New Roman" w:cs="Times New Roman"/>
          <w:color w:val="auto"/>
          <w:sz w:val="28"/>
          <w:szCs w:val="28"/>
          <w:lang w:val="it-IT"/>
        </w:rPr>
        <w:t xml:space="preserve"> </w:t>
      </w:r>
      <w:proofErr w:type="spellStart"/>
      <w:r w:rsidRPr="00C37F59">
        <w:rPr>
          <w:rFonts w:ascii="Times New Roman" w:hAnsi="Times New Roman" w:cs="Times New Roman"/>
          <w:color w:val="auto"/>
          <w:sz w:val="28"/>
          <w:szCs w:val="28"/>
        </w:rPr>
        <w:t>методи</w:t>
      </w:r>
      <w:proofErr w:type="spellEnd"/>
    </w:p>
    <w:p w14:paraId="331AABB3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При хімічному методі визначення біологічної цінності білків визначають амінокислотний склад білків у гідролізаті, використовуючи аміноаналізатор, та порівнюють його із стандартною амінокислотною шкалою за такими показниками:</w:t>
      </w:r>
    </w:p>
    <w:p w14:paraId="2139C1AE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rStyle w:val="a4"/>
          <w:i/>
          <w:iCs/>
          <w:sz w:val="28"/>
          <w:szCs w:val="28"/>
        </w:rPr>
        <w:t>1. Амінокислотне число </w:t>
      </w:r>
      <w:r w:rsidRPr="00C37F59">
        <w:rPr>
          <w:rStyle w:val="a4"/>
          <w:sz w:val="28"/>
          <w:szCs w:val="28"/>
        </w:rPr>
        <w:t>(Ач)</w:t>
      </w:r>
    </w:p>
    <w:p w14:paraId="3FC7E6E9" w14:textId="5BC461D5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noProof/>
          <w:sz w:val="28"/>
          <w:szCs w:val="28"/>
        </w:rPr>
        <w:drawing>
          <wp:inline distT="0" distB="0" distL="0" distR="0" wp14:anchorId="1CF0AD18" wp14:editId="392501D7">
            <wp:extent cx="4029075" cy="609600"/>
            <wp:effectExtent l="0" t="0" r="952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90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F2430C" w14:textId="77777777" w:rsidR="00D26517" w:rsidRPr="00C37F59" w:rsidRDefault="00D26517" w:rsidP="006578C4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it-IT"/>
        </w:rPr>
      </w:pPr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1 </w:t>
      </w:r>
      <w:r w:rsidRPr="00C37F59">
        <w:rPr>
          <w:rFonts w:ascii="Times New Roman" w:hAnsi="Times New Roman" w:cs="Times New Roman"/>
          <w:sz w:val="28"/>
          <w:szCs w:val="28"/>
        </w:rPr>
        <w:t>г</w:t>
      </w:r>
      <w:r w:rsidRPr="00C37F59">
        <w:rPr>
          <w:rFonts w:ascii="Times New Roman" w:hAnsi="Times New Roman" w:cs="Times New Roman"/>
          <w:sz w:val="28"/>
          <w:szCs w:val="28"/>
          <w:lang w:val="it-IT"/>
        </w:rPr>
        <w:t> </w:t>
      </w:r>
      <w:r w:rsidRPr="00C37F59">
        <w:rPr>
          <w:rFonts w:ascii="Times New Roman" w:hAnsi="Times New Roman" w:cs="Times New Roman"/>
          <w:i/>
          <w:iCs/>
          <w:sz w:val="28"/>
          <w:szCs w:val="28"/>
        </w:rPr>
        <w:t>стандартного</w:t>
      </w:r>
      <w:r w:rsidRPr="00C37F59">
        <w:rPr>
          <w:rFonts w:ascii="Times New Roman" w:hAnsi="Times New Roman" w:cs="Times New Roman"/>
          <w:i/>
          <w:iCs/>
          <w:sz w:val="28"/>
          <w:szCs w:val="28"/>
          <w:lang w:val="it-IT"/>
        </w:rPr>
        <w:t xml:space="preserve"> </w:t>
      </w:r>
      <w:proofErr w:type="spellStart"/>
      <w:r w:rsidRPr="00C37F59">
        <w:rPr>
          <w:rFonts w:ascii="Times New Roman" w:hAnsi="Times New Roman" w:cs="Times New Roman"/>
          <w:i/>
          <w:iCs/>
          <w:sz w:val="28"/>
          <w:szCs w:val="28"/>
        </w:rPr>
        <w:t>білка</w:t>
      </w:r>
      <w:proofErr w:type="spellEnd"/>
      <w:r w:rsidRPr="00C37F59">
        <w:rPr>
          <w:rFonts w:ascii="Times New Roman" w:hAnsi="Times New Roman" w:cs="Times New Roman"/>
          <w:i/>
          <w:iCs/>
          <w:sz w:val="28"/>
          <w:szCs w:val="28"/>
          <w:lang w:val="it-IT"/>
        </w:rPr>
        <w:t xml:space="preserve"> </w:t>
      </w:r>
      <w:proofErr w:type="spellStart"/>
      <w:r w:rsidRPr="00C37F59">
        <w:rPr>
          <w:rFonts w:ascii="Times New Roman" w:hAnsi="Times New Roman" w:cs="Times New Roman"/>
          <w:i/>
          <w:iCs/>
          <w:sz w:val="28"/>
          <w:szCs w:val="28"/>
        </w:rPr>
        <w:t>містить</w:t>
      </w:r>
      <w:proofErr w:type="spellEnd"/>
      <w:r w:rsidRPr="00C37F59">
        <w:rPr>
          <w:rFonts w:ascii="Times New Roman" w:hAnsi="Times New Roman" w:cs="Times New Roman"/>
          <w:i/>
          <w:iCs/>
          <w:sz w:val="28"/>
          <w:szCs w:val="28"/>
          <w:lang w:val="it-IT"/>
        </w:rPr>
        <w:t xml:space="preserve">, </w:t>
      </w:r>
      <w:r w:rsidRPr="00C37F59">
        <w:rPr>
          <w:rFonts w:ascii="Times New Roman" w:hAnsi="Times New Roman" w:cs="Times New Roman"/>
          <w:i/>
          <w:iCs/>
          <w:sz w:val="28"/>
          <w:szCs w:val="28"/>
        </w:rPr>
        <w:t>мг</w:t>
      </w:r>
      <w:r w:rsidRPr="00C37F59">
        <w:rPr>
          <w:rFonts w:ascii="Times New Roman" w:hAnsi="Times New Roman" w:cs="Times New Roman"/>
          <w:i/>
          <w:iCs/>
          <w:sz w:val="28"/>
          <w:szCs w:val="28"/>
          <w:lang w:val="it-IT"/>
        </w:rPr>
        <w:t>:</w:t>
      </w:r>
      <w:r w:rsidRPr="00C37F59">
        <w:rPr>
          <w:rFonts w:ascii="Times New Roman" w:hAnsi="Times New Roman" w:cs="Times New Roman"/>
          <w:sz w:val="28"/>
          <w:szCs w:val="28"/>
          <w:lang w:val="it-IT"/>
        </w:rPr>
        <w:t> 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ізолейцину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- 40, </w:t>
      </w:r>
      <w:r w:rsidRPr="00C37F59">
        <w:rPr>
          <w:rFonts w:ascii="Times New Roman" w:hAnsi="Times New Roman" w:cs="Times New Roman"/>
          <w:sz w:val="28"/>
          <w:szCs w:val="28"/>
        </w:rPr>
        <w:t>триптофану</w:t>
      </w:r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- 10,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лізину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- 55, </w:t>
      </w:r>
      <w:r w:rsidRPr="00C37F59">
        <w:rPr>
          <w:rFonts w:ascii="Times New Roman" w:hAnsi="Times New Roman" w:cs="Times New Roman"/>
          <w:sz w:val="28"/>
          <w:szCs w:val="28"/>
        </w:rPr>
        <w:t>лейцину</w:t>
      </w:r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- 70,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треоніну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- 40,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валіну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- 50,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сірковмісних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амінокислот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(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цистеїн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,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метіонін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) - 35,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ароматичних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сполук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(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фенілаланін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, </w:t>
      </w:r>
      <w:r w:rsidRPr="00C37F59">
        <w:rPr>
          <w:rFonts w:ascii="Times New Roman" w:hAnsi="Times New Roman" w:cs="Times New Roman"/>
          <w:sz w:val="28"/>
          <w:szCs w:val="28"/>
        </w:rPr>
        <w:t>тирозин</w:t>
      </w:r>
      <w:r w:rsidRPr="00C37F59">
        <w:rPr>
          <w:rFonts w:ascii="Times New Roman" w:hAnsi="Times New Roman" w:cs="Times New Roman"/>
          <w:sz w:val="28"/>
          <w:szCs w:val="28"/>
          <w:lang w:val="it-IT"/>
        </w:rPr>
        <w:t>) - 60.</w:t>
      </w:r>
    </w:p>
    <w:p w14:paraId="53030B5C" w14:textId="77777777" w:rsidR="00D26517" w:rsidRPr="00C37F59" w:rsidRDefault="00D26517" w:rsidP="006578C4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7F59">
        <w:rPr>
          <w:rFonts w:ascii="Times New Roman" w:hAnsi="Times New Roman" w:cs="Times New Roman"/>
          <w:sz w:val="28"/>
          <w:szCs w:val="28"/>
        </w:rPr>
        <w:lastRenderedPageBreak/>
        <w:t>2. 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Амінокислотний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 xml:space="preserve"> скор </w:t>
      </w:r>
      <w:r w:rsidRPr="00C37F59">
        <w:rPr>
          <w:rStyle w:val="a4"/>
          <w:rFonts w:ascii="Times New Roman" w:hAnsi="Times New Roman" w:cs="Times New Roman"/>
          <w:sz w:val="28"/>
          <w:szCs w:val="28"/>
        </w:rPr>
        <w:t>(</w:t>
      </w:r>
      <w:proofErr w:type="spellStart"/>
      <w:proofErr w:type="gramStart"/>
      <w:r w:rsidRPr="00C37F59">
        <w:rPr>
          <w:rStyle w:val="a4"/>
          <w:rFonts w:ascii="Times New Roman" w:hAnsi="Times New Roman" w:cs="Times New Roman"/>
          <w:sz w:val="28"/>
          <w:szCs w:val="28"/>
        </w:rPr>
        <w:t>Аскор</w:t>
      </w:r>
      <w:proofErr w:type="spellEnd"/>
      <w:r w:rsidRPr="00C37F59">
        <w:rPr>
          <w:rStyle w:val="a4"/>
          <w:rFonts w:ascii="Times New Roman" w:hAnsi="Times New Roman" w:cs="Times New Roman"/>
          <w:sz w:val="28"/>
          <w:szCs w:val="28"/>
        </w:rPr>
        <w:t xml:space="preserve"> )</w:t>
      </w:r>
      <w:proofErr w:type="gramEnd"/>
    </w:p>
    <w:p w14:paraId="36D7A6C2" w14:textId="7CBDDC9B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noProof/>
          <w:sz w:val="28"/>
          <w:szCs w:val="28"/>
        </w:rPr>
        <w:drawing>
          <wp:inline distT="0" distB="0" distL="0" distR="0" wp14:anchorId="582D341B" wp14:editId="1BF0B78A">
            <wp:extent cx="2457450" cy="45720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745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252E41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Амінокислотний скор (число) визначається по кожній незамінній амінокислоті.</w:t>
      </w:r>
    </w:p>
    <w:p w14:paraId="4F6C3BEB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rStyle w:val="a4"/>
          <w:i/>
          <w:iCs/>
          <w:sz w:val="28"/>
          <w:szCs w:val="28"/>
        </w:rPr>
        <w:t>3. Метод амінокислотних шкал </w:t>
      </w:r>
      <w:r w:rsidRPr="00C37F59">
        <w:rPr>
          <w:sz w:val="28"/>
          <w:szCs w:val="28"/>
        </w:rPr>
        <w:t>- порівняння кількості амінокислот у продукті із стандартною амінокислотною шкалою FAO/ WHO для виявлення лімітуючих амінокислот.</w:t>
      </w:r>
    </w:p>
    <w:p w14:paraId="06438B14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Амінокислота, скор якої має найменше значення, вважають лімітуючою.</w:t>
      </w:r>
    </w:p>
    <w:p w14:paraId="683B3689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rStyle w:val="a4"/>
          <w:i/>
          <w:iCs/>
          <w:sz w:val="28"/>
          <w:szCs w:val="28"/>
        </w:rPr>
        <w:t>4. Відношення вмісту загальної кількості незамінних амінокислот до замінних</w:t>
      </w:r>
    </w:p>
    <w:p w14:paraId="42A80F6B" w14:textId="1F7B79CD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noProof/>
          <w:sz w:val="28"/>
          <w:szCs w:val="28"/>
        </w:rPr>
        <w:drawing>
          <wp:inline distT="0" distB="0" distL="0" distR="0" wp14:anchorId="5934C719" wp14:editId="2F7E687E">
            <wp:extent cx="2286000" cy="36195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645A0E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Для тваринних продуктів - 0,43-0,52; рослинних - 0,32-0,45.</w:t>
      </w:r>
    </w:p>
    <w:p w14:paraId="58DFB149" w14:textId="77777777" w:rsidR="00D26517" w:rsidRPr="00C37F59" w:rsidRDefault="00D26517" w:rsidP="006578C4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it-IT"/>
        </w:rPr>
      </w:pPr>
      <w:r w:rsidRPr="00C37F59">
        <w:rPr>
          <w:rFonts w:ascii="Times New Roman" w:hAnsi="Times New Roman" w:cs="Times New Roman"/>
          <w:sz w:val="28"/>
          <w:szCs w:val="28"/>
          <w:lang w:val="it-IT"/>
        </w:rPr>
        <w:t>5. 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Білково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  <w:lang w:val="it-IT"/>
        </w:rPr>
        <w:t>-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якісний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  <w:lang w:val="it-IT"/>
        </w:rPr>
        <w:t xml:space="preserve"> 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показник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  <w:lang w:val="it-IT"/>
        </w:rPr>
        <w:t> </w:t>
      </w:r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-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відношення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> </w:t>
      </w:r>
      <w:r w:rsidRPr="00C37F59">
        <w:rPr>
          <w:rFonts w:ascii="Times New Roman" w:hAnsi="Times New Roman" w:cs="Times New Roman"/>
          <w:i/>
          <w:iCs/>
          <w:sz w:val="28"/>
          <w:szCs w:val="28"/>
        </w:rPr>
        <w:t>триптофану</w:t>
      </w:r>
      <w:r w:rsidRPr="00C37F59">
        <w:rPr>
          <w:rFonts w:ascii="Times New Roman" w:hAnsi="Times New Roman" w:cs="Times New Roman"/>
          <w:sz w:val="28"/>
          <w:szCs w:val="28"/>
          <w:lang w:val="it-IT"/>
        </w:rPr>
        <w:t> </w:t>
      </w:r>
      <w:r w:rsidRPr="00C37F59">
        <w:rPr>
          <w:rFonts w:ascii="Times New Roman" w:hAnsi="Times New Roman" w:cs="Times New Roman"/>
          <w:sz w:val="28"/>
          <w:szCs w:val="28"/>
        </w:rPr>
        <w:t>у</w:t>
      </w:r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білку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r w:rsidRPr="00C37F59">
        <w:rPr>
          <w:rFonts w:ascii="Times New Roman" w:hAnsi="Times New Roman" w:cs="Times New Roman"/>
          <w:sz w:val="28"/>
          <w:szCs w:val="28"/>
        </w:rPr>
        <w:t>до</w:t>
      </w:r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r w:rsidRPr="00C37F59">
        <w:rPr>
          <w:rFonts w:ascii="Times New Roman" w:hAnsi="Times New Roman" w:cs="Times New Roman"/>
          <w:sz w:val="28"/>
          <w:szCs w:val="28"/>
        </w:rPr>
        <w:t>у</w:t>
      </w:r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ньому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оксипроліну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(</w:t>
      </w:r>
      <w:r w:rsidRPr="00C37F59">
        <w:rPr>
          <w:rFonts w:ascii="Times New Roman" w:hAnsi="Times New Roman" w:cs="Times New Roman"/>
          <w:sz w:val="28"/>
          <w:szCs w:val="28"/>
        </w:rPr>
        <w:t>пряма</w:t>
      </w:r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пропорційність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r w:rsidRPr="00C37F59">
        <w:rPr>
          <w:rFonts w:ascii="Times New Roman" w:hAnsi="Times New Roman" w:cs="Times New Roman"/>
          <w:sz w:val="28"/>
          <w:szCs w:val="28"/>
        </w:rPr>
        <w:t>з</w:t>
      </w:r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біологічною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цінністю</w:t>
      </w:r>
      <w:proofErr w:type="spellEnd"/>
      <w:r w:rsidRPr="00C37F59">
        <w:rPr>
          <w:rFonts w:ascii="Times New Roman" w:hAnsi="Times New Roman" w:cs="Times New Roman"/>
          <w:sz w:val="28"/>
          <w:szCs w:val="28"/>
          <w:lang w:val="it-IT"/>
        </w:rPr>
        <w:t>).</w:t>
      </w:r>
    </w:p>
    <w:p w14:paraId="18A1346F" w14:textId="77777777" w:rsidR="00D26517" w:rsidRPr="00C37F59" w:rsidRDefault="00D26517" w:rsidP="006578C4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7F59">
        <w:rPr>
          <w:rFonts w:ascii="Times New Roman" w:hAnsi="Times New Roman" w:cs="Times New Roman"/>
          <w:sz w:val="28"/>
          <w:szCs w:val="28"/>
        </w:rPr>
        <w:t>6. 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Вміст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 xml:space="preserve"> у 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білку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правообертальних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 xml:space="preserve"> й-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амінокислот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 </w:t>
      </w:r>
      <w:r w:rsidRPr="00C37F59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обернена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пропорційність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біологічної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цінності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>).</w:t>
      </w:r>
    </w:p>
    <w:p w14:paraId="7B6543E9" w14:textId="77777777" w:rsidR="00D26517" w:rsidRPr="00C37F59" w:rsidRDefault="00D26517" w:rsidP="006578C4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7F59">
        <w:rPr>
          <w:rFonts w:ascii="Times New Roman" w:hAnsi="Times New Roman" w:cs="Times New Roman"/>
          <w:sz w:val="28"/>
          <w:szCs w:val="28"/>
        </w:rPr>
        <w:t>7. 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Вміст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сірки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 xml:space="preserve"> у 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білку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 </w:t>
      </w:r>
      <w:r w:rsidRPr="00C37F59">
        <w:rPr>
          <w:rFonts w:ascii="Times New Roman" w:hAnsi="Times New Roman" w:cs="Times New Roman"/>
          <w:sz w:val="28"/>
          <w:szCs w:val="28"/>
        </w:rPr>
        <w:t xml:space="preserve">(пряма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пропорційність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біологічною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цінністю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>).</w:t>
      </w:r>
    </w:p>
    <w:p w14:paraId="76EB4DAF" w14:textId="77777777" w:rsidR="00D26517" w:rsidRPr="00C37F59" w:rsidRDefault="00D26517" w:rsidP="006578C4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7F59">
        <w:rPr>
          <w:rFonts w:ascii="Times New Roman" w:hAnsi="Times New Roman" w:cs="Times New Roman"/>
          <w:sz w:val="28"/>
          <w:szCs w:val="28"/>
        </w:rPr>
        <w:t>8. 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Вміст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 xml:space="preserve"> у 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білковому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продукті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вільних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нуклеїнових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 xml:space="preserve"> кислот, 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пуринових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 xml:space="preserve"> основ, 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сечової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кислоти</w:t>
      </w:r>
      <w:proofErr w:type="spellEnd"/>
      <w:r w:rsidRPr="00C37F59">
        <w:rPr>
          <w:rStyle w:val="a4"/>
          <w:rFonts w:ascii="Times New Roman" w:hAnsi="Times New Roman" w:cs="Times New Roman"/>
          <w:i/>
          <w:iCs/>
          <w:sz w:val="28"/>
          <w:szCs w:val="28"/>
        </w:rPr>
        <w:t> </w:t>
      </w:r>
      <w:r w:rsidRPr="00C37F59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обернена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пропорційність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біологічній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цінності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>).</w:t>
      </w:r>
    </w:p>
    <w:p w14:paraId="3C101F25" w14:textId="77777777" w:rsidR="00D26517" w:rsidRPr="00C37F59" w:rsidRDefault="00D26517" w:rsidP="006578C4">
      <w:pPr>
        <w:pStyle w:val="2"/>
        <w:spacing w:before="0" w:line="24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C37F59">
        <w:rPr>
          <w:rFonts w:ascii="Times New Roman" w:hAnsi="Times New Roman" w:cs="Times New Roman"/>
          <w:color w:val="auto"/>
          <w:sz w:val="28"/>
          <w:szCs w:val="28"/>
        </w:rPr>
        <w:t>Біохімічні</w:t>
      </w:r>
      <w:proofErr w:type="spellEnd"/>
      <w:r w:rsidRPr="00C37F59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color w:val="auto"/>
          <w:sz w:val="28"/>
          <w:szCs w:val="28"/>
        </w:rPr>
        <w:t>методи</w:t>
      </w:r>
      <w:proofErr w:type="spellEnd"/>
    </w:p>
    <w:p w14:paraId="5187AFEC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При біохімічному методі здійснюють ферментативний гідроліз білків пепсином і трипсином у моделях in vitro, що близькі до умов травлення у живому організмі. При цьому визначають </w:t>
      </w:r>
      <w:r w:rsidRPr="00C37F59">
        <w:rPr>
          <w:rStyle w:val="a4"/>
          <w:i/>
          <w:iCs/>
          <w:sz w:val="28"/>
          <w:szCs w:val="28"/>
        </w:rPr>
        <w:t>атакованість білків in vitro, </w:t>
      </w:r>
      <w:r w:rsidRPr="00C37F59">
        <w:rPr>
          <w:sz w:val="28"/>
          <w:szCs w:val="28"/>
        </w:rPr>
        <w:t>яка дає комплексну характеристику максимальної швидкості та глибини гідролізу досліджуваного білка порівняно з еталонним білком (казеїном).</w:t>
      </w:r>
    </w:p>
    <w:p w14:paraId="5D74D6A3" w14:textId="77777777" w:rsidR="00D26517" w:rsidRPr="00C37F59" w:rsidRDefault="00D26517" w:rsidP="006578C4">
      <w:pPr>
        <w:pStyle w:val="2"/>
        <w:spacing w:before="0" w:line="240" w:lineRule="auto"/>
        <w:jc w:val="both"/>
        <w:rPr>
          <w:rFonts w:ascii="Times New Roman" w:hAnsi="Times New Roman" w:cs="Times New Roman"/>
          <w:color w:val="auto"/>
          <w:sz w:val="28"/>
          <w:szCs w:val="28"/>
          <w:lang w:val="it-IT"/>
        </w:rPr>
      </w:pPr>
      <w:proofErr w:type="spellStart"/>
      <w:r w:rsidRPr="00C37F59">
        <w:rPr>
          <w:rFonts w:ascii="Times New Roman" w:hAnsi="Times New Roman" w:cs="Times New Roman"/>
          <w:color w:val="auto"/>
          <w:sz w:val="28"/>
          <w:szCs w:val="28"/>
        </w:rPr>
        <w:t>Біологічні</w:t>
      </w:r>
      <w:proofErr w:type="spellEnd"/>
      <w:r w:rsidRPr="00C37F59">
        <w:rPr>
          <w:rFonts w:ascii="Times New Roman" w:hAnsi="Times New Roman" w:cs="Times New Roman"/>
          <w:color w:val="auto"/>
          <w:sz w:val="28"/>
          <w:szCs w:val="28"/>
          <w:lang w:val="it-IT"/>
        </w:rPr>
        <w:t xml:space="preserve"> </w:t>
      </w:r>
      <w:proofErr w:type="spellStart"/>
      <w:r w:rsidRPr="00C37F59">
        <w:rPr>
          <w:rFonts w:ascii="Times New Roman" w:hAnsi="Times New Roman" w:cs="Times New Roman"/>
          <w:color w:val="auto"/>
          <w:sz w:val="28"/>
          <w:szCs w:val="28"/>
        </w:rPr>
        <w:t>методи</w:t>
      </w:r>
      <w:proofErr w:type="spellEnd"/>
    </w:p>
    <w:p w14:paraId="665B0640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Біологічні методи оцінки біологічної цінності характеризують засвоюваність білків за такими показниками (табл. 4.2):</w:t>
      </w:r>
    </w:p>
    <w:p w14:paraId="4D0BB9B0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rStyle w:val="a4"/>
          <w:i/>
          <w:iCs/>
          <w:sz w:val="28"/>
          <w:szCs w:val="28"/>
        </w:rPr>
        <w:t>1. Коефіцієнт ефективності білка </w:t>
      </w:r>
      <w:r w:rsidRPr="00C37F59">
        <w:rPr>
          <w:sz w:val="28"/>
          <w:szCs w:val="28"/>
        </w:rPr>
        <w:t>(КЕБ) - збільшення маси тіла в г на 1 г споживаного білку (міжнародна абревіатура - PER &gt; 2,5)</w:t>
      </w:r>
    </w:p>
    <w:p w14:paraId="55DF791E" w14:textId="6E60A28C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noProof/>
          <w:sz w:val="28"/>
          <w:szCs w:val="28"/>
        </w:rPr>
        <w:drawing>
          <wp:inline distT="0" distB="0" distL="0" distR="0" wp14:anchorId="58C6FB5F" wp14:editId="531BD8FF">
            <wp:extent cx="1190625" cy="228600"/>
            <wp:effectExtent l="0" t="0" r="952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36481D" w14:textId="40E4F6E9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noProof/>
          <w:sz w:val="28"/>
          <w:szCs w:val="28"/>
        </w:rPr>
        <w:drawing>
          <wp:inline distT="0" distB="0" distL="0" distR="0" wp14:anchorId="64A65DED" wp14:editId="2088F328">
            <wp:extent cx="6120765" cy="223710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237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798708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rStyle w:val="a4"/>
          <w:i/>
          <w:iCs/>
          <w:sz w:val="28"/>
          <w:szCs w:val="28"/>
        </w:rPr>
        <w:t>3. Коефіцієнт засвоєння білка </w:t>
      </w:r>
      <w:r w:rsidRPr="00C37F59">
        <w:rPr>
          <w:sz w:val="28"/>
          <w:szCs w:val="28"/>
        </w:rPr>
        <w:t>(КЗБ) - співвідношення кількості засвоєного білка в % до його споживаної кількості.</w:t>
      </w:r>
    </w:p>
    <w:p w14:paraId="7B3E198A" w14:textId="4FF0465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i/>
          <w:iCs/>
          <w:sz w:val="28"/>
          <w:szCs w:val="28"/>
        </w:rPr>
        <w:lastRenderedPageBreak/>
        <w:t xml:space="preserve">Таблиця </w:t>
      </w:r>
      <w:r w:rsidR="00C37F59">
        <w:rPr>
          <w:i/>
          <w:iCs/>
          <w:sz w:val="28"/>
          <w:szCs w:val="28"/>
          <w:lang w:val="uk-UA"/>
        </w:rPr>
        <w:t>1.1</w:t>
      </w:r>
      <w:r w:rsidRPr="00C37F59">
        <w:rPr>
          <w:i/>
          <w:iCs/>
          <w:sz w:val="28"/>
          <w:szCs w:val="28"/>
        </w:rPr>
        <w:t>.</w:t>
      </w:r>
      <w:r w:rsidRPr="00C37F59">
        <w:rPr>
          <w:sz w:val="28"/>
          <w:szCs w:val="28"/>
        </w:rPr>
        <w:t> </w:t>
      </w:r>
      <w:r w:rsidR="00774E53" w:rsidRPr="00C37F59">
        <w:rPr>
          <w:sz w:val="28"/>
          <w:szCs w:val="28"/>
          <w:lang w:val="uk-UA"/>
        </w:rPr>
        <w:t>А</w:t>
      </w:r>
      <w:r w:rsidRPr="00C37F59">
        <w:rPr>
          <w:sz w:val="28"/>
          <w:szCs w:val="28"/>
        </w:rPr>
        <w:t>наболічна ефективність білків</w:t>
      </w:r>
    </w:p>
    <w:tbl>
      <w:tblPr>
        <w:tblW w:w="0" w:type="auto"/>
        <w:jc w:val="center"/>
        <w:shd w:val="clear" w:color="auto" w:fill="FFFFFF" w:themeFill="background1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0"/>
        <w:gridCol w:w="819"/>
        <w:gridCol w:w="841"/>
        <w:gridCol w:w="1162"/>
      </w:tblGrid>
      <w:tr w:rsidR="00C37F59" w:rsidRPr="00C37F59" w14:paraId="02491AFE" w14:textId="77777777" w:rsidTr="00C37F59">
        <w:trPr>
          <w:jc w:val="center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1866C8F5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Білки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3A38225D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КЕБ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168B2EF1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ЧУБ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74948F44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КЗБ, %</w:t>
            </w:r>
          </w:p>
        </w:tc>
      </w:tr>
      <w:tr w:rsidR="00C37F59" w:rsidRPr="00C37F59" w14:paraId="1808756E" w14:textId="77777777" w:rsidTr="00C37F59">
        <w:trPr>
          <w:jc w:val="center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499D3C58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Яєць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3020CD0B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2,6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7566FE01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0,88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0B2B527E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98</w:t>
            </w:r>
          </w:p>
        </w:tc>
      </w:tr>
      <w:tr w:rsidR="00C37F59" w:rsidRPr="00C37F59" w14:paraId="76CC7F8F" w14:textId="77777777" w:rsidTr="00C37F59">
        <w:trPr>
          <w:jc w:val="center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178DC5A5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Молока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34E405C3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2,6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2ABDD3DF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0,81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4F75D72B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75 - 80</w:t>
            </w:r>
          </w:p>
        </w:tc>
      </w:tr>
      <w:tr w:rsidR="00C37F59" w:rsidRPr="00C37F59" w14:paraId="4F27561B" w14:textId="77777777" w:rsidTr="00C37F59">
        <w:trPr>
          <w:jc w:val="center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1E468338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М'яса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1224AEF9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2,5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24593FB4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0,87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0EEDAD8B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70 - 75</w:t>
            </w:r>
          </w:p>
        </w:tc>
      </w:tr>
      <w:tr w:rsidR="00C37F59" w:rsidRPr="00C37F59" w14:paraId="3059B217" w14:textId="77777777" w:rsidTr="00C37F59">
        <w:trPr>
          <w:jc w:val="center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331F34E2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Риби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4F3C8B3B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1,9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60B63B10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0,83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4A04AC7A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75 - 80</w:t>
            </w:r>
          </w:p>
        </w:tc>
      </w:tr>
      <w:tr w:rsidR="00C37F59" w:rsidRPr="00C37F59" w14:paraId="01DF6BF9" w14:textId="77777777" w:rsidTr="00C37F59">
        <w:trPr>
          <w:jc w:val="center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7C11FA2A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Хліба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58B706FB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0,5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0093B06A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0,30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3CE39532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45 - 50</w:t>
            </w:r>
          </w:p>
        </w:tc>
      </w:tr>
      <w:tr w:rsidR="00C37F59" w:rsidRPr="00C37F59" w14:paraId="23205AFE" w14:textId="77777777" w:rsidTr="00C37F59">
        <w:trPr>
          <w:jc w:val="center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733DCF00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Сої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253B1EE7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0,4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681D3DB0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0,30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 w:themeFill="background1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44D46480" w14:textId="77777777" w:rsidR="00D26517" w:rsidRPr="00C37F59" w:rsidRDefault="00D26517" w:rsidP="006578C4">
            <w:pPr>
              <w:pStyle w:val="a3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C37F59">
              <w:rPr>
                <w:sz w:val="28"/>
                <w:szCs w:val="28"/>
              </w:rPr>
              <w:t>30 - 40</w:t>
            </w:r>
          </w:p>
        </w:tc>
      </w:tr>
    </w:tbl>
    <w:p w14:paraId="2B4F899B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Залежно від біологічної цінності білки продуктів харчування поділяють на 4 класи:</w:t>
      </w:r>
    </w:p>
    <w:p w14:paraId="255ED627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rStyle w:val="a4"/>
          <w:sz w:val="28"/>
          <w:szCs w:val="28"/>
        </w:rPr>
        <w:t>Клас 1. Білки молока, яєць</w:t>
      </w:r>
    </w:p>
    <w:p w14:paraId="424A5DA6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o мають високу біологічну цінність і організм спроможний коректувати їх амінограми.</w:t>
      </w:r>
    </w:p>
    <w:p w14:paraId="39F78E15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rStyle w:val="a4"/>
          <w:sz w:val="28"/>
          <w:szCs w:val="28"/>
        </w:rPr>
        <w:t>Клас 2. Білки м'яса, риби, сої, насіння бавовни, соняшника, рапсу</w:t>
      </w:r>
    </w:p>
    <w:p w14:paraId="6912A13B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♦ мають найоптимальніші амінограми і організм не спроможний коректувати їх амінограми.</w:t>
      </w:r>
    </w:p>
    <w:p w14:paraId="0AC039F7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rStyle w:val="a4"/>
          <w:sz w:val="28"/>
          <w:szCs w:val="28"/>
        </w:rPr>
        <w:t>Клас 3. Білки зернових культур</w:t>
      </w:r>
    </w:p>
    <w:p w14:paraId="0B7C70EE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o погано збалансовані за вмістом амінокислот і мають низьку корекцію їх амінограм організмом.</w:t>
      </w:r>
    </w:p>
    <w:p w14:paraId="400516C7" w14:textId="77777777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rStyle w:val="a4"/>
          <w:sz w:val="28"/>
          <w:szCs w:val="28"/>
        </w:rPr>
        <w:t>Клас 4. Білки желатину, гемоглобіну</w:t>
      </w:r>
    </w:p>
    <w:p w14:paraId="1E47B29A" w14:textId="7DC9D452" w:rsidR="00D26517" w:rsidRPr="00C37F59" w:rsidRDefault="00D26517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♦ неповноцінні, біологічна цінність наближається до нуля.</w:t>
      </w:r>
    </w:p>
    <w:p w14:paraId="627E8AAC" w14:textId="77777777" w:rsidR="00774E53" w:rsidRPr="00774E53" w:rsidRDefault="00774E53" w:rsidP="005B1A72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it-IT"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Біологічно</w:t>
      </w:r>
      <w:proofErr w:type="spellEnd"/>
      <w:r w:rsidRPr="00774E5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it-IT"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активні</w:t>
      </w:r>
      <w:proofErr w:type="spellEnd"/>
      <w:r w:rsidRPr="00774E5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it-IT"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речовини</w:t>
      </w:r>
      <w:proofErr w:type="spellEnd"/>
    </w:p>
    <w:p w14:paraId="2B9AE64A" w14:textId="77777777" w:rsidR="00774E53" w:rsidRPr="00774E53" w:rsidRDefault="00774E53" w:rsidP="006578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bookmarkStart w:id="4" w:name="_Hlk178777094"/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назва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органічних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беруть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участь</w:t>
      </w:r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здійсненні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певних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організму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та</w:t>
      </w:r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виявляють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специфічну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дію</w:t>
      </w:r>
      <w:bookmarkEnd w:id="4"/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  <w:t xml:space="preserve">. </w:t>
      </w: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таких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відносяться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ферменти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гормони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вітаміни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тощо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0817DBF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введенні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хворої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настати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одужання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змінюється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перебіг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хвороби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2C1F290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відносяться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білки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ферменти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ліпіди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фітогормони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вітаміни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558340A0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Вони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містяться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рослинах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невеликій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кількості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відзначаються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різноманітністю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властивостей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7530A73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Білки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–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високомолекулярні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органічні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відіграють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фундаментальну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життєдіяльності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міститься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білку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записана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довгих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послідовностей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залишків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амінокислот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транслюється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генетичного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апарату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клітин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біосинтезі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Структурними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елементами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його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амінокислоти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7C4ACD4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Білки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поділяють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протеїни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протеїди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 </w:t>
      </w:r>
      <w:proofErr w:type="spellStart"/>
      <w:r w:rsidRPr="00774E53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Протеїни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–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прості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білки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складаються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тільки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залишків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амінокислот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До них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відноситься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запасних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білків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0F270CB2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Назва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"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протеїни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вперше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введена у 1938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році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голландським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хіміком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лікарем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 Я.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Мульдером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681ECDAC" w14:textId="77777777" w:rsidR="00774E53" w:rsidRPr="00774E53" w:rsidRDefault="00774E53" w:rsidP="006578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простих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білків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належать:</w:t>
      </w:r>
    </w:p>
    <w:p w14:paraId="7B424FBC" w14:textId="39F9D3D0" w:rsidR="005D7AF1" w:rsidRPr="00C37F59" w:rsidRDefault="005D7AF1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альбуміни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в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насінні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деяких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пшениці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жита, ячменю, гречки,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бобів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гороху,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сочевиці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сої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тощо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34EF630F" w14:textId="77777777" w:rsidR="005D7AF1" w:rsidRPr="00C37F59" w:rsidRDefault="005D7AF1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-г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лобуліни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містяться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насінні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конопель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мигдалю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волоського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горіха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.;</w:t>
      </w:r>
    </w:p>
    <w:p w14:paraId="273057C1" w14:textId="52C0C1CF" w:rsidR="00774E53" w:rsidRPr="00774E53" w:rsidRDefault="005D7AF1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проламіни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глютеліни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містяться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насінні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злаків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пшениця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жито,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ячмінь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.),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складаючи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основну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масу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клейковини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04A34BF0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проламіну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відноситься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гліадин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пшениці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зеїн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кукурудзі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гордеїн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ячмені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авенін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вівсі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оризин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14:paraId="089F4E34" w14:textId="77777777" w:rsidR="005D7AF1" w:rsidRPr="00C37F59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Протеїди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–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білки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залежності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протестетичних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поділяють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на:</w:t>
      </w:r>
    </w:p>
    <w:p w14:paraId="7A5FA98C" w14:textId="77777777" w:rsidR="005D7AF1" w:rsidRPr="00C37F59" w:rsidRDefault="00774E53" w:rsidP="006578C4">
      <w:pPr>
        <w:pStyle w:val="a6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глікопротеїди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(молекула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включає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протеїн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вуглеводну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простатичну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14:paraId="6AA4B4D1" w14:textId="77777777" w:rsidR="005D7AF1" w:rsidRPr="00C37F59" w:rsidRDefault="00774E53" w:rsidP="006578C4">
      <w:pPr>
        <w:pStyle w:val="a6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ліпопротеїди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асоціати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ліпідів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білками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14:paraId="4691C823" w14:textId="77777777" w:rsidR="005D7AF1" w:rsidRPr="00C37F59" w:rsidRDefault="00774E53" w:rsidP="006578C4">
      <w:pPr>
        <w:pStyle w:val="a6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пуклеопротеїди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комплекси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нуклеїнових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кислот з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білками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14:paraId="7D76C820" w14:textId="77777777" w:rsidR="005D7AF1" w:rsidRPr="00C37F59" w:rsidRDefault="00774E53" w:rsidP="006578C4">
      <w:pPr>
        <w:pStyle w:val="a6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хромопротеїди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(молекула при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гідролізі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розпадається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простий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білок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небілкову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забарвлену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частину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14:paraId="0F278AC9" w14:textId="77777777" w:rsidR="005D7AF1" w:rsidRPr="00C37F59" w:rsidRDefault="00774E53" w:rsidP="006578C4">
      <w:pPr>
        <w:pStyle w:val="a6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фосфопротеїди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структурними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компонентами є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білок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залишки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фосфорної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кислоти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14:paraId="73EF4C63" w14:textId="6B21EA54" w:rsidR="00774E53" w:rsidRPr="00C37F59" w:rsidRDefault="00774E53" w:rsidP="006578C4">
      <w:pPr>
        <w:pStyle w:val="a6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металопротеїди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білків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різними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металами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14:paraId="3E5267E7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5" w:name="_Hlk178777248"/>
      <w:proofErr w:type="spellStart"/>
      <w:r w:rsidRPr="00774E5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Ферменти</w:t>
      </w:r>
      <w:proofErr w:type="spellEnd"/>
      <w:r w:rsidRPr="00774E5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– 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білкової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каталітичної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дії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лежать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фізико-хімічні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термодинамічні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закономірності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хімічної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кінетики</w:t>
      </w:r>
      <w:bookmarkEnd w:id="5"/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"фермент"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уперше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увів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 науку</w:t>
      </w:r>
      <w:proofErr w:type="gram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голландський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учений XVII ст. Ван-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Гельмон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стимулюють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перетворення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виноградного соку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вшю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Пізніше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був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запропонований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ензими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грец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en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zyme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дріжджах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Обидва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синоніми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A68DF28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1814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році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російський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хімік-органік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 С.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Кірхгоф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відкрив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явище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перетворення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крохмалю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цукор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ячмінному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солоді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446045C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1833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році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французькі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Пайєн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Ж.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Персо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виявили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осаді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утвореному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додаванні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спирту до солодового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екстракту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термолабільну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діастазу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нині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амілаза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і довели,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вона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здатна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перетворювати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крохмаль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цукор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D21F698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1860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році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французький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учений Л. Пастер описав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бродильний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складається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послідовних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ферментативних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реакцій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0AFDEF67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1897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році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німецький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хімік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Бухнер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одержав блок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ферментів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екстракту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якому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відсутні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клітини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дріжджів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4AD5EF26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Білкову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природу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ферментів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американський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біохімік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Джеймс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Самнер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1926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році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виділивши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кристалічному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уреазу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0C446F82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зв'язку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безперервним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зростанням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числа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ферментів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Міжнародний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біохімічний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союз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видав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"Номенклатуру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ферментів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".</w:t>
      </w:r>
    </w:p>
    <w:p w14:paraId="6A8FB21E" w14:textId="77777777" w:rsidR="005D7AF1" w:rsidRPr="00C37F59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Всі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відомі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нині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ферменти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поділяють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на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шість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класів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:</w:t>
      </w:r>
    </w:p>
    <w:p w14:paraId="5525D1F0" w14:textId="77777777" w:rsidR="005D7AF1" w:rsidRPr="00C37F59" w:rsidRDefault="005D7AF1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оксидоредуктази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каталізують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окисно-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відновні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реакції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08DEC027" w14:textId="77777777" w:rsidR="005D7AF1" w:rsidRPr="00C37F59" w:rsidRDefault="005D7AF1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трансферази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каталізують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реакції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міжмолекулярного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перенесення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різних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хімічних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залишків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3D65D98B" w14:textId="77777777" w:rsidR="005D7AF1" w:rsidRPr="00C37F59" w:rsidRDefault="005D7AF1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-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гідролази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каталізують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реакції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гідролітичного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розщеплення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внутрішньо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молекулярних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зв'язків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36C06FA6" w14:textId="77777777" w:rsidR="005D7AF1" w:rsidRPr="00C37F59" w:rsidRDefault="005D7AF1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ліази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каталізують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реакції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негідролітичного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розщеплення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приєднання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подвійними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зв'язками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зворотні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реакції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30CD0116" w14:textId="77777777" w:rsidR="005D7AF1" w:rsidRPr="00C37F59" w:rsidRDefault="005D7AF1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ізомерази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каталізують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реакції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ізомеризації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субстратів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2D07D7A4" w14:textId="43AF6948" w:rsidR="00774E53" w:rsidRPr="00774E53" w:rsidRDefault="005D7AF1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лігази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синтетази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– реакції синтезу речовин з використанням енергії АТФ.</w:t>
      </w:r>
    </w:p>
    <w:p w14:paraId="20E87AB5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Ліпіди</w:t>
      </w:r>
      <w:proofErr w:type="spellEnd"/>
      <w:r w:rsidRPr="00774E5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– 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органічні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нерозчинні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але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розчинні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органічних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розчинниках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(спирт,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хлороформ, ацетон). Вони є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похідними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кислот,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спиртів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альдегідів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11B83A36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У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відповідності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з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класифікацією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їх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поділяють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па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наступні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групи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:</w:t>
      </w:r>
    </w:p>
    <w:p w14:paraId="639DF5E4" w14:textId="70597A65" w:rsidR="00774E53" w:rsidRPr="00774E53" w:rsidRDefault="005D7AF1" w:rsidP="006578C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гліцериди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складні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багатоатомного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спирту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гліцерину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вищими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жирними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кислотами;</w:t>
      </w:r>
    </w:p>
    <w:p w14:paraId="3DEF2896" w14:textId="7C7E40F8" w:rsidR="00774E53" w:rsidRPr="00774E53" w:rsidRDefault="005D7AF1" w:rsidP="006578C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гліцерофосфоліпіди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фосфоліпіди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–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складні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гліцерину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вищими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жирними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кислотами і фосфорною кислотою;</w:t>
      </w:r>
    </w:p>
    <w:p w14:paraId="1AF4C688" w14:textId="6FC2628F" w:rsidR="00774E53" w:rsidRPr="00774E53" w:rsidRDefault="005D7AF1" w:rsidP="006578C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кардіоліпіни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складаються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2 молекул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фосфатидної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кислоти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зв'язаних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допомогою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однієї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молекули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гліцерину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4F78A2DB" w14:textId="77777777" w:rsidR="005D7AF1" w:rsidRPr="00C37F59" w:rsidRDefault="005D7AF1" w:rsidP="006578C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сфінгомієліни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складні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багатоатомного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спирту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сфінгозину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вищими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жирними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кислотами і фосфорною кислотою;</w:t>
      </w:r>
    </w:p>
    <w:p w14:paraId="4C34213F" w14:textId="77777777" w:rsidR="005D7AF1" w:rsidRPr="00C37F59" w:rsidRDefault="005D7AF1" w:rsidP="006578C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стероїди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представлені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спиртом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холестеролом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його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складними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ефірами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жирними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кислотами (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холестерину);</w:t>
      </w:r>
    </w:p>
    <w:p w14:paraId="1D63F945" w14:textId="77777777" w:rsidR="005D7AF1" w:rsidRPr="00C37F59" w:rsidRDefault="005D7AF1" w:rsidP="006578C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віск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складні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вищих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жирних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кислот і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вищих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одноатомних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двоатомних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спиртів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числом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вуглецевих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атомів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16 до 22. У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80 %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усіх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ліпідів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утворюють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плівку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поверхні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листя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плодів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складає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віск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4B2D92CA" w14:textId="2F8BB322" w:rsidR="00774E53" w:rsidRPr="00774E53" w:rsidRDefault="005D7AF1" w:rsidP="006578C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гліколіпіди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складні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багатоатомних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спиртів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вуглеводами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іншими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сполуками</w:t>
      </w:r>
      <w:proofErr w:type="spellEnd"/>
      <w:r w:rsidR="00774E53"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169DE647" w14:textId="77777777" w:rsidR="005D7AF1" w:rsidRPr="00C37F59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У свою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чергу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в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залежності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від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складових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гліколіпіди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поділяються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на:</w:t>
      </w:r>
    </w:p>
    <w:p w14:paraId="73795C03" w14:textId="77777777" w:rsidR="005D7AF1" w:rsidRPr="00C37F59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галактозілцераміди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gram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 складу</w:t>
      </w:r>
      <w:proofErr w:type="gram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входить галактоза, </w:t>
      </w:r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яка</w:t>
      </w: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зв'язана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ефірним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зв'язком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гідроксильною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групою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аміноспирту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сфінгозину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074C2F42" w14:textId="77777777" w:rsidR="005D7AF1" w:rsidRPr="00C37F59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сульфогалактозілцераміди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gram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 складу</w:t>
      </w:r>
      <w:proofErr w:type="gram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входить галактоза, яка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зв'язана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ефірним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зв'язком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гідроксильною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групою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аміноспирту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сфінгозину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залишком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сірчаної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кислоти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38D1FE5C" w14:textId="3F5DA9E9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глюкозілцераміди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gram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 складу</w:t>
      </w:r>
      <w:proofErr w:type="gram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входить D-глюкоза, яка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зв'язана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ефірним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зв'язком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гідроксильною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групою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аміноспирту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сфінгозину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6B17EDFB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похідних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ліпідів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відносять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стероїдні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гормони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жовчні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кислоти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вітамін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D </w:t>
      </w:r>
      <w:r w:rsidRPr="00774E53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3</w:t>
      </w: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простагландини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тромбоксани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лейкотрієни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101198DE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 складу</w:t>
      </w:r>
      <w:proofErr w:type="gram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більшості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ліпідів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входять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кислоти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Виділяють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насичені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масляна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лауринова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міристинова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пальмітинова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стеаринова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мононенасичені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пальмітоолеїнова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олеїнова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нервонова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поліненасичені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лінолсва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ліноленова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арахінова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арахідонова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кислоти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0E2238AB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Слід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відмітити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високомолекулярних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кислот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триатомного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спирту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гліцерину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представляють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олії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зустрічаються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майже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усіх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рослинах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складають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продукт запасу,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окисленні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виділяє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велику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кількість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енергії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14:paraId="51E4BE8E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медицині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використовуються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натуральному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вигляді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вигляді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емульсій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Становлять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основу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препаратів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Так, жирна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олія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рицини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використовується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як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послаблювальний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засіб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соняшникова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основою для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виготовлення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медичних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препаратів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кісточкова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як основа для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ін'єкційних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форм.</w:t>
      </w:r>
    </w:p>
    <w:p w14:paraId="4F6F1D89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6" w:name="_Hlk178778086"/>
      <w:proofErr w:type="spellStart"/>
      <w:r w:rsidRPr="00774E5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Ефірні</w:t>
      </w:r>
      <w:proofErr w:type="spellEnd"/>
      <w:r w:rsidRPr="00774E5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олії</w:t>
      </w:r>
      <w:proofErr w:type="spellEnd"/>
      <w:r w:rsidRPr="00774E5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– 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суміш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рідких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ароматних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летких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можна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одержати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шляхом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дистиляції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екстракції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пресування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bookmarkEnd w:id="6"/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Більшість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олій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добре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розчиняється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бензині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хлороформі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ліпідах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оліях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ліпофільних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речовинах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та погано –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4CCE356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Основними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компонентами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олій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терпеноїди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насичені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ненасичені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органічні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кислоти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альдегіди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спирти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гетероциклічні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аміни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феноли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органічні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сульфіди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оксиди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33A60E3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олії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утворюються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й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концентруються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цитоплазмі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окремих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клітин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леткі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утворюються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рослинами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й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обумовлюють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запах.</w:t>
      </w:r>
    </w:p>
    <w:p w14:paraId="21A3CE0A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Склад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олій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залежить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виду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погодних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умов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збирання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умов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зберігання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сировини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способу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приготування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олії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багатьох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випадках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тривалості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умов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зберігання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Вибір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показників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якості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олій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залежить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сфери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визначається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натуральністю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парфумерними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фармакологічними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смако-ароматичними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властивостями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4242CED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Медичне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досить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значне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Наприклад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ефірна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олія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листків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евкаліпту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використовується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відхаркувальний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антисептичний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болезаспокійливий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засіб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(входить </w:t>
      </w:r>
      <w:proofErr w:type="gram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 складу</w:t>
      </w:r>
      <w:proofErr w:type="gram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крапель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носа,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інгаляцій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);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пелюсток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троянд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використовується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антисептичний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засіб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(препарат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Розанол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14:paraId="1ADC4B07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Фітогормони</w:t>
      </w:r>
      <w:proofErr w:type="spellEnd"/>
      <w:r w:rsidRPr="00774E5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– 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гормони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утворюються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рослинами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дуже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кількостях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(10</w:t>
      </w:r>
      <w:r w:rsidRPr="00774E53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-8</w:t>
      </w: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 – 10</w:t>
      </w:r>
      <w:r w:rsidRPr="00774E53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-5</w:t>
      </w: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моль),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регулюють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ріст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розвиток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Вони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обумовлюють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формотворні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контролюють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інтенсивність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обміну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клітинах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органах,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завершили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ріст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10371799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фітогормонів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відносять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ауксини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гібереліни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цитокініни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абсцизову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кислоту.</w:t>
      </w:r>
    </w:p>
    <w:p w14:paraId="2C910A12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Ауксини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– за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хімічною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будовою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одноосновні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оксикислоти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Утворюються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 точках</w:t>
      </w:r>
      <w:proofErr w:type="gram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росту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стебел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коренів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молодих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листках,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бруньках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активуючи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надходження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поживних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ростучих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тканин.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Синтетичні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аналоги – β-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індоліл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масляна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кислота.</w:t>
      </w:r>
    </w:p>
    <w:p w14:paraId="533C24F0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Гібереліни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–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прискорюють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ріст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цвітіння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Велика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кількість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знаходиться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частинах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стебел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знаходяться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фазі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росту. За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хімічною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будовою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тетрациклічні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карбонові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кислоти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Найактивніший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представник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гібереліно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кислота,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препарати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якої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одержують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продуктів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життєдіяльності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грибів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роду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Fusarium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4561E135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Цитокініни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–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найхарактернішим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проявом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дії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активація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поділу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клітин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проростання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насіння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закладення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бруньок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Найбільш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вивченим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представником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зеатин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570975CF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Абсцизова</w:t>
      </w:r>
      <w:proofErr w:type="spellEnd"/>
      <w:r w:rsidRPr="00774E5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кислота</w:t>
      </w: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–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природний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регулятор росту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терпеноїдної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виконує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зворотну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щодо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затримує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ріст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розвиток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розпускання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бруньок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проростання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насіння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прискорює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опадання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листя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дозрівання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плодів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0F971F3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7" w:name="_Hlk178778227"/>
      <w:proofErr w:type="spellStart"/>
      <w:r w:rsidRPr="00774E5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Фітонциди</w:t>
      </w:r>
      <w:proofErr w:type="spellEnd"/>
      <w:r w:rsidRPr="00774E5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– 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утворюються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вищими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рослинами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мають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бактерицидну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фунгіцидну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протистоцидну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дію</w:t>
      </w:r>
      <w:bookmarkEnd w:id="7"/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деякі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них токсично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діють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комах,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кліщів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червів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макроорганізмів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стимулюють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гальмують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розвиток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ріст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відкрив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російський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ембріолог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Б. П.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Токін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Вони є одним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чинників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природного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імунітету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захищають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збудників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інфекційних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хвороб та комах-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шкідників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1C953266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За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хімічним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складом,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глікозиди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терпеноїди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вторинні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метаболіти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Так,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наприклад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gram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 комплекс</w:t>
      </w:r>
      <w:proofErr w:type="gram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яблуні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входить 28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компонентів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кислоти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спирти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альдегіди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кетони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прості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лімонен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14:paraId="22BB3299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Слід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відмітити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активність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обумовлена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усім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комплексом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групою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алкалоїдами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глікозидами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хінонами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лактонами,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флавоноїдами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кислотами, смолами,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ефірними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оліями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тощо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14:paraId="0290CC43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Розрізняють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леткі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виділяються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наземними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частинами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повітря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підземними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частинами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 грунт</w:t>
      </w:r>
      <w:proofErr w:type="gram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водними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рослинами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у воду.</w:t>
      </w:r>
    </w:p>
    <w:p w14:paraId="07F8CE0E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Виділяють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неекскреторні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Останні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утворюються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тканинних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соках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протоплазмі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клітин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6F05ACE7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Продукування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змінюється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залежності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пори року,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доби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грунту,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кліматичних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умов,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стадії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вегетації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та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цілому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фізіологічного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стану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Причому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можуть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виділяти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однакові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кількостях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47C70521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продукують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порівняно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велику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кількість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Наприклад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 гектар хвойного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лісу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виділяє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повітря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середньому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4-5 кг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добу,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листяного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2 кг,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тоді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яловець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звичайний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виділяє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30 кг.</w:t>
      </w:r>
    </w:p>
    <w:p w14:paraId="391CB135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Виділення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атмосферу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особливо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інтенсивно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проходить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цвітіння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Відмічають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цей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повітря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лісів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степів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навколишнього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середовища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особливо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насичено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ними.</w:t>
      </w:r>
    </w:p>
    <w:p w14:paraId="1CC71F83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Відкриття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певної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міри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дало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можливість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з'ясувати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співіснування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рослинами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Справа у тому,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деякі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них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гальмують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стимулюють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розвиток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ріст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тобто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впливають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стан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фітоценозів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1E10B597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прикладу</w:t>
      </w:r>
      <w:proofErr w:type="gram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висіяти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сусідству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пшеницю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альпійську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фіалку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пшениця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дасть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врожай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фіалка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випустить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жодного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паростка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фіалка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росте по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сусідству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капустою,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проявляє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антагонізм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обидві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гинуть.</w:t>
      </w:r>
    </w:p>
    <w:p w14:paraId="021322E6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вирощувати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озиме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жито й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пшеницю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одній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тій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же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площі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протягом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трьох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років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поспіль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то на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четвертий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рік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пшениця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дасть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урожаю.</w:t>
      </w:r>
    </w:p>
    <w:p w14:paraId="332E7825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Спостерігають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огірки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краще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ростуть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квасолею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18C3EBD4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Відмічається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співіснування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у дерев. Так, дуб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горіх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можуть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хвойні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породи дерев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пригнічують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ріст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навіть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свого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родича – сосну; ясень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пригнічує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ріст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дуба;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шипшина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ялиною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липа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дрібнолиста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пригнічує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акацію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жовту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бузину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жовту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тополя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запашна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пригнічує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ріст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вільхи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сірої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Своєрідна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несумісність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існує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бузиною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червоною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мадриною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сибірською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Водночас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магнолія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стимулює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проростання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насіння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люцерни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тимофіївки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троянди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краще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ростуть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лілією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F3AD9F7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Вищенаведені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приклади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свідчать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те,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одним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вирішальних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чинників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природного добору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фітоценозах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FC8AA2D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цілому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впливають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на склад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біоценозів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Зокрема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залежності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якісного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кількісного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складу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лісів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садів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лугів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змінюється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склад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мікрофлори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повітря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деякої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міри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його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знезаражують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50356B32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Мікробіологічними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встановлено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соснових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кедрових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лісах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повітря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містить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1 м</w:t>
      </w:r>
      <w:r w:rsidRPr="00774E53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3</w:t>
      </w: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усього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близько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200-300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бактерій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C5E37E7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Проведеними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дослідами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встановлено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лабораторних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умовах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квіток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листя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черемхи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перших секундах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убивають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мух,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комарів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гедзів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через 15-90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хвилин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можуть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гинути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щури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доведено,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досить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2,0 г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подрібнених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листків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лавровишні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щоб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привели до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загибелі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великих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пацюків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593717C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Бузина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своїми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фітонцидами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захищає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смородину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агрус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гусениці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метелика-вогневика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яблуня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плодожерки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календула –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квіткові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ягідні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кущі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нематод.</w:t>
      </w:r>
    </w:p>
    <w:p w14:paraId="74757058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Цибуля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своїми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фітонцидами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відлякує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кліщів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довгоносиків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шкідників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ягідних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кущів</w:t>
      </w:r>
      <w:proofErr w:type="spellEnd"/>
      <w:r w:rsidRPr="00774E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5680695B" w14:textId="577E12A0" w:rsidR="005D7AF1" w:rsidRPr="00C37F59" w:rsidRDefault="003A4613" w:rsidP="00243D31">
      <w:pPr>
        <w:pStyle w:val="2"/>
        <w:shd w:val="clear" w:color="auto" w:fill="FFFFFF"/>
        <w:spacing w:before="0" w:line="240" w:lineRule="auto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C37F59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М</w:t>
      </w:r>
      <w:proofErr w:type="spellStart"/>
      <w:r w:rsidR="005D7AF1" w:rsidRPr="00C37F59">
        <w:rPr>
          <w:rFonts w:ascii="Times New Roman" w:hAnsi="Times New Roman" w:cs="Times New Roman"/>
          <w:b/>
          <w:bCs/>
          <w:color w:val="auto"/>
          <w:sz w:val="28"/>
          <w:szCs w:val="28"/>
        </w:rPr>
        <w:t>ікронутрієнти</w:t>
      </w:r>
      <w:proofErr w:type="spellEnd"/>
    </w:p>
    <w:p w14:paraId="1756B8E7" w14:textId="77777777" w:rsidR="005D7AF1" w:rsidRPr="00C37F59" w:rsidRDefault="005D7AF1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 </w:t>
      </w:r>
    </w:p>
    <w:p w14:paraId="5A6AFB36" w14:textId="25C554E4" w:rsidR="005D7AF1" w:rsidRPr="00C37F59" w:rsidRDefault="005D7AF1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Мікронутрієнти – це </w:t>
      </w:r>
      <w:bookmarkStart w:id="8" w:name="_Hlk178778325"/>
      <w:r w:rsidRPr="00C37F59">
        <w:rPr>
          <w:sz w:val="28"/>
          <w:szCs w:val="28"/>
        </w:rPr>
        <w:t>поживні речовини, важливі для організму, але необхідні йому в мінімальних дозах</w:t>
      </w:r>
      <w:bookmarkEnd w:id="8"/>
      <w:r w:rsidRPr="00C37F59">
        <w:rPr>
          <w:sz w:val="28"/>
          <w:szCs w:val="28"/>
        </w:rPr>
        <w:t>. Деякі з мікронутрієнтів синтезуються в самому організмі, інші надходять до нього з їжею, в обох випадках мова йде про міні-дози (міліграми або мікрограми).</w:t>
      </w:r>
      <w:r w:rsidR="003A4613" w:rsidRPr="00C37F59">
        <w:rPr>
          <w:sz w:val="28"/>
          <w:szCs w:val="28"/>
          <w:lang w:val="uk-UA"/>
        </w:rPr>
        <w:t xml:space="preserve"> </w:t>
      </w:r>
      <w:r w:rsidRPr="00C37F59">
        <w:rPr>
          <w:sz w:val="28"/>
          <w:szCs w:val="28"/>
        </w:rPr>
        <w:t>Мікроелементи, які необхідні для підтримки життєдіяльності, називають нутрієнтами. З англійської цей термін буквально перекладається як «поживні речовини». Розрізняють 5 основних груп нутрієнтів, які можна об’єднати в 2 класи – макронутрієнти і мікронутрієнти:</w:t>
      </w:r>
    </w:p>
    <w:p w14:paraId="55342720" w14:textId="71C516AB" w:rsidR="005D7AF1" w:rsidRPr="00C37F59" w:rsidRDefault="003A4613" w:rsidP="006578C4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C37F5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добова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потреба в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макронутрієнтах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обчислюється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десятками і сотнями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грамів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класу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належать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білки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жири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вуглеводи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>;</w:t>
      </w:r>
    </w:p>
    <w:p w14:paraId="0E7E3A02" w14:textId="6F2632A1" w:rsidR="005D7AF1" w:rsidRPr="00C37F59" w:rsidRDefault="003A4613" w:rsidP="006578C4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C37F5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мікронутрієнти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харчуванні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добовому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раціоні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містяться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декількох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мільйонних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часток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граму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кількох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грамів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. До них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відносять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вітаміни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мінерали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, в свою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поділяються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макроелементи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мікроелементи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>.</w:t>
      </w:r>
    </w:p>
    <w:p w14:paraId="37FCC10F" w14:textId="3DAD7842" w:rsidR="005D7AF1" w:rsidRPr="00C37F59" w:rsidRDefault="005D7AF1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Різниця між двома класами нутрієнтів не тільки в тому, що макро- і мікронутрієнти в харчуванні містяться в різних кількостях. Функції, які вони виконують в організмі, теж істотно розрізняються. Макроелементи:</w:t>
      </w:r>
    </w:p>
    <w:p w14:paraId="76872FFE" w14:textId="2DB41BA2" w:rsidR="005D7AF1" w:rsidRPr="00C37F59" w:rsidRDefault="005D7AF1" w:rsidP="006578C4">
      <w:pPr>
        <w:pStyle w:val="a6"/>
        <w:numPr>
          <w:ilvl w:val="0"/>
          <w:numId w:val="19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служать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будівельним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матеріалом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утворені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білки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>);</w:t>
      </w:r>
    </w:p>
    <w:p w14:paraId="3B49116B" w14:textId="5BC156C6" w:rsidR="005D7AF1" w:rsidRPr="00C37F59" w:rsidRDefault="005D7AF1" w:rsidP="006578C4">
      <w:pPr>
        <w:pStyle w:val="a6"/>
        <w:numPr>
          <w:ilvl w:val="0"/>
          <w:numId w:val="19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перетворюються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енергію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вуглеводи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>);</w:t>
      </w:r>
    </w:p>
    <w:p w14:paraId="7D2E104E" w14:textId="3E35076A" w:rsidR="005D7AF1" w:rsidRPr="00C37F59" w:rsidRDefault="005D7AF1" w:rsidP="006578C4">
      <w:pPr>
        <w:pStyle w:val="a6"/>
        <w:numPr>
          <w:ilvl w:val="0"/>
          <w:numId w:val="19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виконують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функцію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депо для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зберігання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запасів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жири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>).</w:t>
      </w:r>
    </w:p>
    <w:p w14:paraId="6B3489C1" w14:textId="77777777" w:rsidR="005D7AF1" w:rsidRPr="00C37F59" w:rsidRDefault="005D7AF1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 </w:t>
      </w:r>
    </w:p>
    <w:p w14:paraId="4D88467A" w14:textId="77777777" w:rsidR="006578C4" w:rsidRDefault="005D7AF1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Тобто вони виступають в ролі безпосередніх учасників найважливіших біохімічних процесів. Мікронутрієнти їжі, а також їх похідні в життєдіяльності організму беруть участь переважно опосередковано, що не робить їх менш важливими.Мікронутрієнти сприяють засвоєнню макронутрієнтів, регулюють їх метаболізм, активність, і тим самим підтримують різні функції організму. У хімії є поняття каталізаторів, речовин, які самі в реакцію не вступають, але створюють необхідні для неї умови, збільшують швидкість протікання. Подібну роль в біохімічних реакціях відіграють мікронутрієнти їжі. Зокрема, міні-дози цих речовин необхідні для:</w:t>
      </w:r>
    </w:p>
    <w:p w14:paraId="4CE4267E" w14:textId="77777777" w:rsidR="006578C4" w:rsidRDefault="006578C4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14:paraId="2DB7F017" w14:textId="77777777" w:rsidR="006578C4" w:rsidRDefault="005D7AF1" w:rsidP="006578C4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регулювання енергетичного обміну та інших обмінних процесів;</w:t>
      </w:r>
    </w:p>
    <w:p w14:paraId="27E26F45" w14:textId="77777777" w:rsidR="006578C4" w:rsidRDefault="005D7AF1" w:rsidP="006578C4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6578C4">
        <w:rPr>
          <w:sz w:val="28"/>
          <w:szCs w:val="28"/>
        </w:rPr>
        <w:t>протікання безлічі хімічних і біохімічних реакцій;</w:t>
      </w:r>
    </w:p>
    <w:p w14:paraId="0928215C" w14:textId="77777777" w:rsidR="006578C4" w:rsidRDefault="005D7AF1" w:rsidP="006578C4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6578C4">
        <w:rPr>
          <w:sz w:val="28"/>
          <w:szCs w:val="28"/>
        </w:rPr>
        <w:t>утворення клітин, тканин;</w:t>
      </w:r>
    </w:p>
    <w:p w14:paraId="7129AF45" w14:textId="77777777" w:rsidR="006578C4" w:rsidRDefault="005D7AF1" w:rsidP="006578C4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6578C4">
        <w:rPr>
          <w:sz w:val="28"/>
          <w:szCs w:val="28"/>
        </w:rPr>
        <w:t>протікання процесів клітинного дихання, кровотворення, регуляції тонусу судин, скоротливості міокарда, згортання крові;</w:t>
      </w:r>
    </w:p>
    <w:p w14:paraId="64BECED3" w14:textId="77777777" w:rsidR="006578C4" w:rsidRDefault="005D7AF1" w:rsidP="006578C4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6578C4">
        <w:rPr>
          <w:sz w:val="28"/>
          <w:szCs w:val="28"/>
        </w:rPr>
        <w:t>підтримки кислотно-лужного та електролітного балансу;</w:t>
      </w:r>
    </w:p>
    <w:p w14:paraId="5F8BA0B8" w14:textId="6114599D" w:rsidR="005D7AF1" w:rsidRPr="006578C4" w:rsidRDefault="005D7AF1" w:rsidP="006578C4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6578C4">
        <w:rPr>
          <w:sz w:val="28"/>
          <w:szCs w:val="28"/>
        </w:rPr>
        <w:lastRenderedPageBreak/>
        <w:t>захисту клітин від окисного стресу.</w:t>
      </w:r>
    </w:p>
    <w:p w14:paraId="0AA1948E" w14:textId="77777777" w:rsidR="005D7AF1" w:rsidRPr="00C37F59" w:rsidRDefault="005D7AF1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 </w:t>
      </w:r>
    </w:p>
    <w:p w14:paraId="0FFBA3CD" w14:textId="1992227A" w:rsidR="005D7AF1" w:rsidRPr="00C37F59" w:rsidRDefault="005D7AF1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Також деякі мікронутрієнти їжі безпосередньо беруть участь в синтезі ряду органічних сполук, є для них цеглинками, як білки для тканин. Наприклад, фосфор входить до складу фосфоліпідів (жирів) і АТФ (основного джерела енергії). Майже всі вітаміни і деякі мінерали беруть участь в утворенні коферментів або самі ними є. Коферменти – це активні речовини, які дуже важливі для протікання реакцій за участю ферментів.</w:t>
      </w:r>
    </w:p>
    <w:p w14:paraId="48CA546D" w14:textId="4FD7B889" w:rsidR="005D7AF1" w:rsidRPr="00C37F59" w:rsidRDefault="005D7AF1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bookmarkStart w:id="9" w:name="_Hlk178778497"/>
      <w:r w:rsidRPr="00C37F59">
        <w:rPr>
          <w:sz w:val="28"/>
          <w:szCs w:val="28"/>
        </w:rPr>
        <w:t>Мікронутрієнти діляться на 2 великі групи: вітаміни, а також вітаміноподібні речовини (органічні сполуки) і мінерали (неорганічні речовини</w:t>
      </w:r>
      <w:bookmarkEnd w:id="9"/>
      <w:r w:rsidRPr="00C37F59">
        <w:rPr>
          <w:sz w:val="28"/>
          <w:szCs w:val="28"/>
        </w:rPr>
        <w:t>). Крім того, вони класифікуються за походженням:</w:t>
      </w:r>
    </w:p>
    <w:p w14:paraId="498B8871" w14:textId="77777777" w:rsidR="003A4613" w:rsidRPr="00C37F59" w:rsidRDefault="005D7AF1" w:rsidP="006578C4">
      <w:pPr>
        <w:pStyle w:val="a6"/>
        <w:numPr>
          <w:ilvl w:val="0"/>
          <w:numId w:val="19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замінні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синтезуються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в самому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>;</w:t>
      </w:r>
    </w:p>
    <w:p w14:paraId="7B9D4C59" w14:textId="79158490" w:rsidR="005D7AF1" w:rsidRPr="00C37F59" w:rsidRDefault="005D7AF1" w:rsidP="006578C4">
      <w:pPr>
        <w:pStyle w:val="a6"/>
        <w:numPr>
          <w:ilvl w:val="0"/>
          <w:numId w:val="19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незамінні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есенціальні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виробляються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надходять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з продуктами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харчовими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добавками (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мікронутрієнти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їжі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>).</w:t>
      </w:r>
    </w:p>
    <w:p w14:paraId="5C86F71B" w14:textId="77777777" w:rsidR="005D7AF1" w:rsidRPr="00C37F59" w:rsidRDefault="005D7AF1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 </w:t>
      </w:r>
    </w:p>
    <w:p w14:paraId="04D65AC6" w14:textId="1867865E" w:rsidR="005D7AF1" w:rsidRPr="00C37F59" w:rsidRDefault="005D7AF1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Серед мінералів зустрічаються як замінні, так і есенціальні. Що стосується вітамінів, тут є свої тонкощі термінології. Біологи до вітамінів зараховують тільки ті життєво необхідні речовини, які організм не виробляє взагалі або виробляє дуже мало, тобто есенціальні. А з’єднання, які за складом і функціями схожі з вітамінами, але можуть синтезуватися в людському організмі, вчені називають вітаміноподібними речовинами. Але виробники і споживачі харчових добавок і замінні, і незамінні мікронутрієнти органічного складу називають вітамінами.</w:t>
      </w:r>
    </w:p>
    <w:p w14:paraId="7808C10D" w14:textId="01A3A781" w:rsidR="005D7AF1" w:rsidRPr="00C37F59" w:rsidRDefault="005D7AF1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Вітаміни поділяються на:</w:t>
      </w:r>
    </w:p>
    <w:p w14:paraId="483DC7E4" w14:textId="77777777" w:rsidR="003A4613" w:rsidRPr="00C37F59" w:rsidRDefault="005D7AF1" w:rsidP="006578C4">
      <w:pPr>
        <w:pStyle w:val="a6"/>
        <w:numPr>
          <w:ilvl w:val="0"/>
          <w:numId w:val="19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водорозчинні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накопичуються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надлишок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виводиться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з сечею;</w:t>
      </w:r>
    </w:p>
    <w:p w14:paraId="2E196DD4" w14:textId="66266BBF" w:rsidR="005D7AF1" w:rsidRPr="00C37F59" w:rsidRDefault="005D7AF1" w:rsidP="006578C4">
      <w:pPr>
        <w:pStyle w:val="a6"/>
        <w:numPr>
          <w:ilvl w:val="0"/>
          <w:numId w:val="19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жиророзчинні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краще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засвоюються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вживанні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з жирами,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відкладатися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жирових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тканинах і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печінці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>.</w:t>
      </w:r>
    </w:p>
    <w:p w14:paraId="61C59B12" w14:textId="3ACC4B3B" w:rsidR="005D7AF1" w:rsidRPr="00C37F59" w:rsidRDefault="005D7AF1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Мінерали також діляться на 2 підгрупи:</w:t>
      </w:r>
    </w:p>
    <w:p w14:paraId="74DAD934" w14:textId="5C72AEA5" w:rsidR="005D7AF1" w:rsidRPr="00C37F59" w:rsidRDefault="005D7AF1" w:rsidP="006578C4">
      <w:pPr>
        <w:pStyle w:val="a6"/>
        <w:numPr>
          <w:ilvl w:val="0"/>
          <w:numId w:val="19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мікроелементи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перевищує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0,001%,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добова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потреба в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речовинах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200 мг (0,2 г) до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декількох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7F59">
        <w:rPr>
          <w:rFonts w:ascii="Times New Roman" w:hAnsi="Times New Roman" w:cs="Times New Roman"/>
          <w:sz w:val="28"/>
          <w:szCs w:val="28"/>
        </w:rPr>
        <w:t>грамів</w:t>
      </w:r>
      <w:proofErr w:type="spellEnd"/>
      <w:r w:rsidRPr="00C37F59">
        <w:rPr>
          <w:rFonts w:ascii="Times New Roman" w:hAnsi="Times New Roman" w:cs="Times New Roman"/>
          <w:sz w:val="28"/>
          <w:szCs w:val="28"/>
        </w:rPr>
        <w:t>;</w:t>
      </w:r>
    </w:p>
    <w:p w14:paraId="3E066A48" w14:textId="28F2FD47" w:rsidR="005D7AF1" w:rsidRPr="00C37F59" w:rsidRDefault="003A4613" w:rsidP="006578C4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C37F59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мікроелементи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розсіяні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елементи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0,001%, рекомендована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добова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доза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200 мг, для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мікроелементів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обчислюється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 не в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мілі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 xml:space="preserve">, а в </w:t>
      </w:r>
      <w:proofErr w:type="spellStart"/>
      <w:r w:rsidR="005D7AF1" w:rsidRPr="00C37F59">
        <w:rPr>
          <w:rFonts w:ascii="Times New Roman" w:hAnsi="Times New Roman" w:cs="Times New Roman"/>
          <w:sz w:val="28"/>
          <w:szCs w:val="28"/>
        </w:rPr>
        <w:t>мікрограммах</w:t>
      </w:r>
      <w:proofErr w:type="spellEnd"/>
      <w:r w:rsidR="005D7AF1" w:rsidRPr="00C37F59">
        <w:rPr>
          <w:rFonts w:ascii="Times New Roman" w:hAnsi="Times New Roman" w:cs="Times New Roman"/>
          <w:sz w:val="28"/>
          <w:szCs w:val="28"/>
        </w:rPr>
        <w:t>.</w:t>
      </w:r>
    </w:p>
    <w:p w14:paraId="77F37413" w14:textId="7DE21C7E" w:rsidR="005D7AF1" w:rsidRDefault="005D7AF1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З термінологією, яка стосується мінералів, теж не все однозначно. Деякі джерела мінералами називають тільки макроелементи, а мікроелементи розглядають як окрему групу мікронутрієнтів в харчуванні, але частіше їх вважають підгрупою мінералів.</w:t>
      </w:r>
    </w:p>
    <w:p w14:paraId="666C1072" w14:textId="5ABFDD39" w:rsidR="006578C4" w:rsidRDefault="006578C4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14:paraId="0D96BE8F" w14:textId="6B19282C" w:rsidR="006578C4" w:rsidRDefault="006578C4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14:paraId="3F2710FA" w14:textId="58C31D5C" w:rsidR="006578C4" w:rsidRDefault="006578C4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14:paraId="504A4AC2" w14:textId="4D22C360" w:rsidR="006578C4" w:rsidRDefault="006578C4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14:paraId="49AE1DFB" w14:textId="37C0F36F" w:rsidR="006578C4" w:rsidRDefault="006578C4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14:paraId="0047CD95" w14:textId="5DA681F4" w:rsidR="006578C4" w:rsidRDefault="006578C4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14:paraId="57D449A7" w14:textId="77777777" w:rsidR="006578C4" w:rsidRPr="00C37F59" w:rsidRDefault="006578C4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14:paraId="6A9558F8" w14:textId="3F8F7757" w:rsidR="003A4613" w:rsidRPr="00C37F59" w:rsidRDefault="003A4613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  <w:lang w:val="uk-UA"/>
        </w:rPr>
        <w:lastRenderedPageBreak/>
        <w:t>Табл.</w:t>
      </w:r>
      <w:r w:rsidR="006578C4">
        <w:rPr>
          <w:sz w:val="28"/>
          <w:szCs w:val="28"/>
          <w:lang w:val="uk-UA"/>
        </w:rPr>
        <w:t>2</w:t>
      </w:r>
      <w:r w:rsidRPr="00C37F59">
        <w:rPr>
          <w:sz w:val="28"/>
          <w:szCs w:val="28"/>
          <w:lang w:val="uk-UA"/>
        </w:rPr>
        <w:t xml:space="preserve"> Н</w:t>
      </w:r>
      <w:r w:rsidRPr="00C37F59">
        <w:rPr>
          <w:sz w:val="28"/>
          <w:szCs w:val="28"/>
        </w:rPr>
        <w:t>айбільш важливі мікронутрієнти в харчуванні, а взагалі для життєдіяльності людини необхідно близько 20 макроелементів та понад 30 мікроелементів.</w:t>
      </w:r>
    </w:p>
    <w:p w14:paraId="03A4F69B" w14:textId="77777777" w:rsidR="003A4613" w:rsidRPr="00C37F59" w:rsidRDefault="003A4613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tbl>
      <w:tblPr>
        <w:tblW w:w="987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9"/>
        <w:gridCol w:w="1868"/>
        <w:gridCol w:w="1258"/>
        <w:gridCol w:w="4714"/>
      </w:tblGrid>
      <w:tr w:rsidR="00C37F59" w:rsidRPr="00C37F59" w14:paraId="7FEA2EA7" w14:textId="77777777" w:rsidTr="005D7AF1">
        <w:trPr>
          <w:trHeight w:val="1184"/>
        </w:trPr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51B905B8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Група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мікронутрієнтів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їжі</w:t>
            </w:r>
            <w:proofErr w:type="spellEnd"/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421D57C2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Підгрупа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(вид)</w:t>
            </w: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7ABC873D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Речовина</w:t>
            </w:r>
            <w:proofErr w:type="spellEnd"/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2D9D203A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Роль в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організмі</w:t>
            </w:r>
            <w:proofErr w:type="spellEnd"/>
          </w:p>
        </w:tc>
      </w:tr>
      <w:tr w:rsidR="00C37F59" w:rsidRPr="00C37F59" w14:paraId="37FFDC09" w14:textId="77777777" w:rsidTr="005D7AF1">
        <w:trPr>
          <w:trHeight w:val="1368"/>
        </w:trPr>
        <w:tc>
          <w:tcPr>
            <w:tcW w:w="0" w:type="auto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560CB7D9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вітаміни</w:t>
            </w:r>
            <w:proofErr w:type="spellEnd"/>
          </w:p>
        </w:tc>
        <w:tc>
          <w:tcPr>
            <w:tcW w:w="0" w:type="auto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40F5F159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водорозчинні</w:t>
            </w:r>
            <w:proofErr w:type="spellEnd"/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3638C44A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3ACF265F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Антиоксидантна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активність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участь в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метаболізмі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макро- і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мікроелементів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синтезі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ряду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гормонів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білків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регуляція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секреторних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функцій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згортання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крові</w:t>
            </w:r>
            <w:proofErr w:type="spellEnd"/>
          </w:p>
        </w:tc>
      </w:tr>
      <w:tr w:rsidR="00C37F59" w:rsidRPr="00C37F59" w14:paraId="2856457E" w14:textId="77777777" w:rsidTr="005D7AF1">
        <w:trPr>
          <w:trHeight w:val="1368"/>
        </w:trPr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DA910B8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09F35FAE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58AA3B00" w14:textId="1368E715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Групи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В</w:t>
            </w: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15A64FF6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Енергетичний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обмін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підтримка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нервової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м’язової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системи</w:t>
            </w:r>
            <w:proofErr w:type="spellEnd"/>
          </w:p>
        </w:tc>
      </w:tr>
      <w:tr w:rsidR="00C37F59" w:rsidRPr="00C37F59" w14:paraId="3CA53AEB" w14:textId="77777777" w:rsidTr="005D7AF1">
        <w:trPr>
          <w:trHeight w:val="1368"/>
        </w:trPr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0B4C44C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01DB6311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жиророзчинні</w:t>
            </w:r>
            <w:proofErr w:type="spellEnd"/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58743347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63B383C3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Регуляція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обмінних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процесів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синтезу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білків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підтримка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зору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імунної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системи</w:t>
            </w:r>
            <w:proofErr w:type="spellEnd"/>
          </w:p>
          <w:p w14:paraId="7CE01C29" w14:textId="24B9D98A" w:rsidR="003A4613" w:rsidRPr="006578C4" w:rsidRDefault="003A4613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37F59" w:rsidRPr="00C37F59" w14:paraId="325AC015" w14:textId="77777777" w:rsidTr="005D7AF1">
        <w:trPr>
          <w:trHeight w:val="1368"/>
        </w:trPr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29D2241C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DC01EBC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4E6806F6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07DFDE2B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Участь в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засвоєнні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кальцію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фосфору,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процесах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клітинного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ділення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синтезу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гормонів</w:t>
            </w:r>
            <w:proofErr w:type="spellEnd"/>
          </w:p>
        </w:tc>
      </w:tr>
      <w:tr w:rsidR="00C37F59" w:rsidRPr="00C37F59" w14:paraId="79D5EBE6" w14:textId="77777777" w:rsidTr="005D7AF1">
        <w:trPr>
          <w:trHeight w:val="1368"/>
        </w:trPr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5E87C2C3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947AA94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6D67AD48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3D6F81DE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Антиоксидантна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активність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регуляція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згортання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крові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клітинного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метаболізму</w:t>
            </w:r>
            <w:proofErr w:type="spellEnd"/>
          </w:p>
        </w:tc>
      </w:tr>
      <w:tr w:rsidR="00C37F59" w:rsidRPr="00C37F59" w14:paraId="2CA39756" w14:textId="77777777" w:rsidTr="005D7AF1">
        <w:trPr>
          <w:trHeight w:val="1368"/>
        </w:trPr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EC7D6FC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38F41E8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59E0629B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1033C1EF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Регуляція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згортання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крові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участь в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синтезі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білків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обміні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кальцію</w:t>
            </w:r>
            <w:proofErr w:type="spellEnd"/>
          </w:p>
        </w:tc>
      </w:tr>
      <w:tr w:rsidR="00C37F59" w:rsidRPr="00C37F59" w14:paraId="6D8212BB" w14:textId="77777777" w:rsidTr="005D7AF1">
        <w:trPr>
          <w:trHeight w:val="1076"/>
        </w:trPr>
        <w:tc>
          <w:tcPr>
            <w:tcW w:w="0" w:type="auto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1AF189D9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мінерали</w:t>
            </w:r>
            <w:proofErr w:type="spellEnd"/>
          </w:p>
        </w:tc>
        <w:tc>
          <w:tcPr>
            <w:tcW w:w="0" w:type="auto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3F4207DF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макроелементи</w:t>
            </w:r>
            <w:proofErr w:type="spellEnd"/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6334DF22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калій</w:t>
            </w:r>
            <w:proofErr w:type="spellEnd"/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7E61157B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Регуляція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водного, кислотно-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лужного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балансу,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кров’яного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тиску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забезпечення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скорочень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мускулатури</w:t>
            </w:r>
            <w:proofErr w:type="spellEnd"/>
          </w:p>
        </w:tc>
      </w:tr>
      <w:tr w:rsidR="00C37F59" w:rsidRPr="00C37F59" w14:paraId="7AD4742C" w14:textId="77777777" w:rsidTr="005D7AF1">
        <w:trPr>
          <w:trHeight w:val="1076"/>
        </w:trPr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215844C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E8134E4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3DD71480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сірка</w:t>
            </w:r>
            <w:proofErr w:type="spellEnd"/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7F3A4E22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Участь в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синтезі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хрящової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сполучної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тканини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ряду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амінокислот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вітамінів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ферментів</w:t>
            </w:r>
            <w:proofErr w:type="spellEnd"/>
          </w:p>
        </w:tc>
      </w:tr>
      <w:tr w:rsidR="00C37F59" w:rsidRPr="00C37F59" w14:paraId="0E3E2F65" w14:textId="77777777" w:rsidTr="005D7AF1">
        <w:trPr>
          <w:trHeight w:val="1076"/>
        </w:trPr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4379A5B5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2CD6F5FC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4DA7873C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фосфор</w:t>
            </w: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2EFBD59A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Регуляція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обмінних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процесів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участь в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синтезі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кісткової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тканини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входить </w:t>
            </w:r>
            <w:proofErr w:type="gram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до складу</w:t>
            </w:r>
            <w:proofErr w:type="gram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багатьох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органічних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сполук</w:t>
            </w:r>
            <w:proofErr w:type="spellEnd"/>
          </w:p>
        </w:tc>
      </w:tr>
      <w:tr w:rsidR="00C37F59" w:rsidRPr="00C37F59" w14:paraId="68977795" w14:textId="77777777" w:rsidTr="005D7AF1">
        <w:trPr>
          <w:trHeight w:val="1076"/>
        </w:trPr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02ACDCE2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CA27D81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40B58892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кальцій</w:t>
            </w:r>
            <w:proofErr w:type="spellEnd"/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0F451731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Зміцнення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кісткової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тканини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регуляція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згортання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крові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внутрішньоклітинних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процесів</w:t>
            </w:r>
            <w:proofErr w:type="spellEnd"/>
          </w:p>
        </w:tc>
      </w:tr>
      <w:tr w:rsidR="00C37F59" w:rsidRPr="00C37F59" w14:paraId="402D07FE" w14:textId="77777777" w:rsidTr="005D7AF1">
        <w:trPr>
          <w:trHeight w:val="1076"/>
        </w:trPr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5D38598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EB8D25C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436B11D3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магній</w:t>
            </w:r>
            <w:proofErr w:type="spellEnd"/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7D97B5F9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Підтримка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нормального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сольового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балансу, участь у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виробленні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АТФ,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синтезі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білків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протіканні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ферментативних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реакцій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(кофермент)</w:t>
            </w:r>
          </w:p>
        </w:tc>
      </w:tr>
      <w:tr w:rsidR="00C37F59" w:rsidRPr="00C37F59" w14:paraId="5BA56244" w14:textId="77777777" w:rsidTr="005D7AF1">
        <w:trPr>
          <w:trHeight w:val="1076"/>
        </w:trPr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A9882E7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7E29369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7A3E0586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натрій</w:t>
            </w:r>
            <w:proofErr w:type="spellEnd"/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3866D27A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Підтримка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водно-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електролітного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балансу,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осмотичного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тиску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крові</w:t>
            </w:r>
            <w:proofErr w:type="spellEnd"/>
          </w:p>
        </w:tc>
      </w:tr>
      <w:tr w:rsidR="00C37F59" w:rsidRPr="00C37F59" w14:paraId="37591D34" w14:textId="77777777" w:rsidTr="005D7AF1">
        <w:trPr>
          <w:trHeight w:val="1076"/>
        </w:trPr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2B7C3A2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0ED92480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мікроелементи</w:t>
            </w:r>
            <w:proofErr w:type="spellEnd"/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3B5A05B6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залізо</w:t>
            </w:r>
            <w:proofErr w:type="spellEnd"/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0799EE56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Участь в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синтезі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гемоглобіну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крові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каталіз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кисневого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обміну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при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диханні</w:t>
            </w:r>
            <w:proofErr w:type="spellEnd"/>
          </w:p>
        </w:tc>
      </w:tr>
      <w:tr w:rsidR="00C37F59" w:rsidRPr="00C37F59" w14:paraId="035BC4A9" w14:textId="77777777" w:rsidTr="005D7AF1">
        <w:trPr>
          <w:trHeight w:val="1076"/>
        </w:trPr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0C22410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2EE6149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6E1727E0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селен</w:t>
            </w: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0961ADF8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Участь в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синтезі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амінокислоти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селеноцистеїну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виробленні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сперми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нормалізація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функції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щитовидної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залози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рівня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холестерину, антиоксидантна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активність</w:t>
            </w:r>
            <w:proofErr w:type="spellEnd"/>
          </w:p>
        </w:tc>
      </w:tr>
      <w:tr w:rsidR="00C37F59" w:rsidRPr="00C37F59" w14:paraId="15F2BE79" w14:textId="77777777" w:rsidTr="005D7AF1">
        <w:trPr>
          <w:trHeight w:val="1076"/>
        </w:trPr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2943865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B4472F4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4BFAC2A5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цинк</w:t>
            </w: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6E0A2322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Підтримка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роботи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нервової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ендокринної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імунної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системи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участь в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синтезі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білків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процесах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регенерації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ранозаживлення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антиоксидантна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активність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підтримання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оптимального кислотно-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лужного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балансу і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рівня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цукру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крові</w:t>
            </w:r>
            <w:proofErr w:type="spellEnd"/>
          </w:p>
        </w:tc>
      </w:tr>
      <w:tr w:rsidR="00C37F59" w:rsidRPr="00C37F59" w14:paraId="2BA3A42B" w14:textId="77777777" w:rsidTr="005D7AF1">
        <w:trPr>
          <w:trHeight w:val="1076"/>
        </w:trPr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C81E9D2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EF3EA2A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2E6B3509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йод</w:t>
            </w: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61DE63B3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Регуляція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функції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щитовидної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залози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метаболізму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її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гормонів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підтримка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нервової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системи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інтелектуальних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функцій</w:t>
            </w:r>
            <w:proofErr w:type="spellEnd"/>
          </w:p>
        </w:tc>
      </w:tr>
      <w:tr w:rsidR="00C37F59" w:rsidRPr="00C37F59" w14:paraId="50AEBD27" w14:textId="77777777" w:rsidTr="005D7AF1">
        <w:trPr>
          <w:trHeight w:val="1076"/>
        </w:trPr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FDDCCCE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B06C3BE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0D901FC0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бор</w:t>
            </w:r>
          </w:p>
        </w:tc>
        <w:tc>
          <w:tcPr>
            <w:tcW w:w="0" w:type="auto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180" w:type="dxa"/>
              <w:left w:w="150" w:type="dxa"/>
              <w:bottom w:w="180" w:type="dxa"/>
              <w:right w:w="150" w:type="dxa"/>
            </w:tcMar>
            <w:hideMark/>
          </w:tcPr>
          <w:p w14:paraId="6D1EC66A" w14:textId="77777777" w:rsidR="005D7AF1" w:rsidRPr="006578C4" w:rsidRDefault="005D7AF1" w:rsidP="006578C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Нормалізація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роботи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ендокринної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системи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балансу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статевих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гормонів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метаболізму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інших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мінералів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профілактика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сечокам’яної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хвороби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зміцнення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кісток</w:t>
            </w:r>
            <w:proofErr w:type="spellEnd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6578C4">
              <w:rPr>
                <w:rFonts w:ascii="Times New Roman" w:hAnsi="Times New Roman" w:cs="Times New Roman"/>
                <w:sz w:val="24"/>
                <w:szCs w:val="24"/>
              </w:rPr>
              <w:t>суглобів</w:t>
            </w:r>
            <w:proofErr w:type="spellEnd"/>
          </w:p>
        </w:tc>
      </w:tr>
    </w:tbl>
    <w:p w14:paraId="5A9B69B1" w14:textId="77777777" w:rsidR="005D7AF1" w:rsidRPr="00C37F59" w:rsidRDefault="005D7AF1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 </w:t>
      </w:r>
    </w:p>
    <w:p w14:paraId="6AA9690C" w14:textId="3A75C887" w:rsidR="003A4613" w:rsidRPr="00C37F59" w:rsidRDefault="003A4613" w:rsidP="00243D31">
      <w:pPr>
        <w:pStyle w:val="1"/>
        <w:spacing w:before="0" w:beforeAutospacing="0" w:after="0" w:afterAutospacing="0"/>
        <w:jc w:val="center"/>
        <w:rPr>
          <w:sz w:val="28"/>
          <w:szCs w:val="28"/>
        </w:rPr>
      </w:pPr>
      <w:proofErr w:type="spellStart"/>
      <w:r w:rsidRPr="00C37F59">
        <w:rPr>
          <w:sz w:val="28"/>
          <w:szCs w:val="28"/>
        </w:rPr>
        <w:t>Фітогормони</w:t>
      </w:r>
      <w:proofErr w:type="spellEnd"/>
      <w:r w:rsidRPr="00C37F59">
        <w:rPr>
          <w:sz w:val="28"/>
          <w:szCs w:val="28"/>
        </w:rPr>
        <w:t xml:space="preserve">, </w:t>
      </w:r>
      <w:proofErr w:type="spellStart"/>
      <w:r w:rsidRPr="00C37F59">
        <w:rPr>
          <w:sz w:val="28"/>
          <w:szCs w:val="28"/>
        </w:rPr>
        <w:t>їх</w:t>
      </w:r>
      <w:proofErr w:type="spellEnd"/>
      <w:r w:rsidRPr="00C37F59">
        <w:rPr>
          <w:sz w:val="28"/>
          <w:szCs w:val="28"/>
        </w:rPr>
        <w:t xml:space="preserve"> </w:t>
      </w:r>
      <w:proofErr w:type="spellStart"/>
      <w:r w:rsidRPr="00C37F59">
        <w:rPr>
          <w:sz w:val="28"/>
          <w:szCs w:val="28"/>
        </w:rPr>
        <w:t>особливості</w:t>
      </w:r>
      <w:proofErr w:type="spellEnd"/>
      <w:r w:rsidRPr="00C37F59">
        <w:rPr>
          <w:sz w:val="28"/>
          <w:szCs w:val="28"/>
        </w:rPr>
        <w:t xml:space="preserve"> та </w:t>
      </w:r>
      <w:proofErr w:type="spellStart"/>
      <w:r w:rsidRPr="00C37F59">
        <w:rPr>
          <w:sz w:val="28"/>
          <w:szCs w:val="28"/>
        </w:rPr>
        <w:t>значення</w:t>
      </w:r>
      <w:proofErr w:type="spellEnd"/>
    </w:p>
    <w:p w14:paraId="002FE833" w14:textId="77777777" w:rsidR="003A4613" w:rsidRPr="00C37F59" w:rsidRDefault="003A4613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bookmarkStart w:id="10" w:name="_Hlk178778660"/>
      <w:r w:rsidRPr="00C37F59">
        <w:rPr>
          <w:rStyle w:val="a4"/>
          <w:rFonts w:eastAsiaTheme="majorEastAsia"/>
          <w:i/>
          <w:iCs/>
          <w:sz w:val="28"/>
          <w:szCs w:val="28"/>
        </w:rPr>
        <w:t>Фітогормони</w:t>
      </w:r>
      <w:r w:rsidRPr="00C37F59">
        <w:rPr>
          <w:i/>
          <w:iCs/>
          <w:sz w:val="28"/>
          <w:szCs w:val="28"/>
        </w:rPr>
        <w:t> – це біологічно активні речовини, які здатні в надзвичайно малих кількостях регулювати процеси життєдіяльності рослин.</w:t>
      </w:r>
      <w:r w:rsidRPr="00C37F59">
        <w:rPr>
          <w:sz w:val="28"/>
          <w:szCs w:val="28"/>
        </w:rPr>
        <w:t> </w:t>
      </w:r>
      <w:bookmarkEnd w:id="10"/>
      <w:r w:rsidRPr="00C37F59">
        <w:rPr>
          <w:sz w:val="28"/>
          <w:szCs w:val="28"/>
        </w:rPr>
        <w:t>Ці регуляторні речовини виявлені у грибів та вищих рослин. У грибів вони утворюються в клітинах міцелію, у рослин – у клітинах верхівок кореня, стебла та молодих листків і через провідну тканину потрапляють до інших клітин, де і виявляється їхня дія. Фітогормони впливають лише на так звані компетентні клітини, а компетентність їх визначається за наявністю специфічних рецепторів у клітинних мембранах. На відміну від тваринних гормонів, фітогормони менш специфічні, часто діють в тій же ділянці рослини, де утворюються, і їх діючі концентрації, як правило, вищі. Рослинні гормони надзвичайно чутливі і ніколи не діють незалежно, а лише у взаємозв'язку з іншими речовинами чи гормонами. Гормони функціонують у багатоклітинних рослин, як спеціалізовані регуляторні молекули для здійснення найважливіших фізіологічних програм, що вимагають координованої роботи різних клітин, тканин і органів, нерідко значно віддалених один від одного. Дія фітогормонів залежить від їхньої концентрації та взаємовідносин. Підвищена концентрація, як правило, спричиняє гальмування метаболізму і загибель організму.</w:t>
      </w:r>
    </w:p>
    <w:p w14:paraId="48EBA326" w14:textId="0BA45B9C" w:rsidR="003A4613" w:rsidRDefault="003A4613" w:rsidP="00243D31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Одні фітогормони прискорюють поділ та ріст клітин, інші – сповільнюють їх, регулюючи таким чином проростання насіння, утворення квітів, плодів тощо. Фітогормони, зазвичай, поділяють на стимулятори (</w:t>
      </w:r>
      <w:r w:rsidRPr="00C37F59">
        <w:rPr>
          <w:i/>
          <w:iCs/>
          <w:sz w:val="28"/>
          <w:szCs w:val="28"/>
        </w:rPr>
        <w:t>ауксини</w:t>
      </w:r>
      <w:r w:rsidRPr="00C37F59">
        <w:rPr>
          <w:sz w:val="28"/>
          <w:szCs w:val="28"/>
        </w:rPr>
        <w:t>, </w:t>
      </w:r>
      <w:r w:rsidRPr="00C37F59">
        <w:rPr>
          <w:i/>
          <w:iCs/>
          <w:sz w:val="28"/>
          <w:szCs w:val="28"/>
        </w:rPr>
        <w:t>гібереліни</w:t>
      </w:r>
      <w:r w:rsidRPr="00C37F59">
        <w:rPr>
          <w:sz w:val="28"/>
          <w:szCs w:val="28"/>
        </w:rPr>
        <w:t> і </w:t>
      </w:r>
      <w:r w:rsidRPr="00C37F59">
        <w:rPr>
          <w:i/>
          <w:iCs/>
          <w:sz w:val="28"/>
          <w:szCs w:val="28"/>
        </w:rPr>
        <w:t>цитокініни</w:t>
      </w:r>
      <w:r w:rsidRPr="00C37F59">
        <w:rPr>
          <w:sz w:val="28"/>
          <w:szCs w:val="28"/>
        </w:rPr>
        <w:t>) та інгібітори (</w:t>
      </w:r>
      <w:r w:rsidRPr="00C37F59">
        <w:rPr>
          <w:i/>
          <w:iCs/>
          <w:sz w:val="28"/>
          <w:szCs w:val="28"/>
        </w:rPr>
        <w:t>абсцизова кислота, етилен, жасмонова кислота</w:t>
      </w:r>
      <w:r w:rsidRPr="00C37F59">
        <w:rPr>
          <w:sz w:val="28"/>
          <w:szCs w:val="28"/>
        </w:rPr>
        <w:t>).</w:t>
      </w:r>
    </w:p>
    <w:p w14:paraId="3B5B222D" w14:textId="77777777" w:rsidR="00243D31" w:rsidRPr="00C37F59" w:rsidRDefault="00243D31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14:paraId="7D8E7BF9" w14:textId="5E36F3F8" w:rsidR="003A4613" w:rsidRPr="00C37F59" w:rsidRDefault="003A4613" w:rsidP="00243D31">
      <w:pPr>
        <w:pStyle w:val="a3"/>
        <w:spacing w:before="0" w:beforeAutospacing="0" w:after="0" w:afterAutospacing="0"/>
        <w:jc w:val="center"/>
        <w:rPr>
          <w:b/>
          <w:bCs/>
          <w:sz w:val="28"/>
          <w:szCs w:val="28"/>
        </w:rPr>
      </w:pPr>
      <w:r w:rsidRPr="00C37F59">
        <w:rPr>
          <w:b/>
          <w:bCs/>
          <w:sz w:val="28"/>
          <w:szCs w:val="28"/>
          <w:lang w:val="uk-UA"/>
        </w:rPr>
        <w:t>П</w:t>
      </w:r>
      <w:r w:rsidRPr="00C37F59">
        <w:rPr>
          <w:b/>
          <w:bCs/>
          <w:sz w:val="28"/>
          <w:szCs w:val="28"/>
        </w:rPr>
        <w:t>родукти</w:t>
      </w:r>
      <w:r w:rsidRPr="00C37F59">
        <w:rPr>
          <w:b/>
          <w:bCs/>
          <w:spacing w:val="-2"/>
          <w:sz w:val="28"/>
          <w:szCs w:val="28"/>
        </w:rPr>
        <w:t xml:space="preserve"> </w:t>
      </w:r>
      <w:r w:rsidRPr="00C37F59">
        <w:rPr>
          <w:b/>
          <w:bCs/>
          <w:sz w:val="28"/>
          <w:szCs w:val="28"/>
        </w:rPr>
        <w:t>харчування</w:t>
      </w:r>
      <w:r w:rsidRPr="00C37F59">
        <w:rPr>
          <w:b/>
          <w:bCs/>
          <w:spacing w:val="-3"/>
          <w:sz w:val="28"/>
          <w:szCs w:val="28"/>
        </w:rPr>
        <w:t xml:space="preserve"> </w:t>
      </w:r>
      <w:r w:rsidRPr="00C37F59">
        <w:rPr>
          <w:b/>
          <w:bCs/>
          <w:sz w:val="28"/>
          <w:szCs w:val="28"/>
        </w:rPr>
        <w:t>з</w:t>
      </w:r>
      <w:r w:rsidRPr="00C37F59">
        <w:rPr>
          <w:b/>
          <w:bCs/>
          <w:spacing w:val="-3"/>
          <w:sz w:val="28"/>
          <w:szCs w:val="28"/>
        </w:rPr>
        <w:t xml:space="preserve"> </w:t>
      </w:r>
      <w:r w:rsidRPr="00C37F59">
        <w:rPr>
          <w:b/>
          <w:bCs/>
          <w:sz w:val="28"/>
          <w:szCs w:val="28"/>
        </w:rPr>
        <w:t>використанням</w:t>
      </w:r>
      <w:r w:rsidRPr="00C37F59">
        <w:rPr>
          <w:b/>
          <w:bCs/>
          <w:spacing w:val="-4"/>
          <w:sz w:val="28"/>
          <w:szCs w:val="28"/>
        </w:rPr>
        <w:t xml:space="preserve"> </w:t>
      </w:r>
      <w:r w:rsidRPr="00C37F59">
        <w:rPr>
          <w:b/>
          <w:bCs/>
          <w:sz w:val="28"/>
          <w:szCs w:val="28"/>
          <w:lang w:val="uk-UA"/>
        </w:rPr>
        <w:t>біологічно-активних речовин</w:t>
      </w:r>
    </w:p>
    <w:p w14:paraId="240B28C5" w14:textId="77777777" w:rsidR="00D97ABF" w:rsidRPr="00C37F59" w:rsidRDefault="00D97ABF" w:rsidP="00243D31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Більша частина продуктів харчування, у тому числі дієтичних добавок, піддається температурним коливанням під час зберігання, а біологічно активні речовини у їх складі, які безпосередньо впливають на функціонування організму, можуть зазнавати певних змін (Jaime L. et al., 2021).</w:t>
      </w:r>
    </w:p>
    <w:p w14:paraId="5B27D2F3" w14:textId="77777777" w:rsidR="00D97ABF" w:rsidRPr="00C37F59" w:rsidRDefault="00D97ABF" w:rsidP="00243D31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В одному з досліджень виявлено, що протягом 16 тиж зберігання при 4; 20; 30 і 40 °C в обраному для експериментів зразку стерилізованого соку відбулася незначна деградація вмісту флавоноїдів і каротиноїдів при кожному з температурних режимів, тоді як вітамін С зазнав значної деградації, особливо при зберіганні при 40 °C (Lu Q., Li L. et al., 2019). В іншому дослідженні виявлено, що при зберіганні протягом 35 днів напою з барбарисом у замороженому вигляді наявність комплексу біологічно активних речовин практично не змінилася порівняно з незамороженим напоєм (Orellana-Palma P. et al., 2020).</w:t>
      </w:r>
    </w:p>
    <w:p w14:paraId="73821960" w14:textId="323ADC29" w:rsidR="00D97ABF" w:rsidRPr="00C37F59" w:rsidRDefault="00D97ABF" w:rsidP="00243D31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Визначено, що кількість біологічно активних речовин у складі харчового продукту може корелювати залежно від технології приготування</w:t>
      </w:r>
      <w:r w:rsidR="00243D31">
        <w:rPr>
          <w:sz w:val="28"/>
          <w:szCs w:val="28"/>
          <w:lang w:val="uk-UA"/>
        </w:rPr>
        <w:t>.</w:t>
      </w:r>
      <w:r w:rsidRPr="00C37F59">
        <w:rPr>
          <w:sz w:val="28"/>
          <w:szCs w:val="28"/>
        </w:rPr>
        <w:t xml:space="preserve"> </w:t>
      </w:r>
    </w:p>
    <w:p w14:paraId="6509BA42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b/>
          <w:bCs/>
          <w:sz w:val="28"/>
          <w:szCs w:val="28"/>
          <w:lang w:val="uk-UA"/>
        </w:rPr>
      </w:pPr>
    </w:p>
    <w:p w14:paraId="084592AF" w14:textId="77777777" w:rsidR="00D97ABF" w:rsidRPr="00C37F59" w:rsidRDefault="00D97ABF" w:rsidP="006578C4">
      <w:pPr>
        <w:pStyle w:val="a3"/>
        <w:spacing w:before="0" w:beforeAutospacing="0" w:after="0" w:afterAutospacing="0"/>
        <w:ind w:firstLine="708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Згідно визначенню Всесвітньої організації охорони здоров’я, під ХД розуміють речовини і природні сполуки, які самі по собі не вживаються в їжу, а додаються до неї для поліпшення якості сировини і готової продукції. У нас прийнято слідуюче визначення, яке не протирічить визначенню ВООЗ. ХД – природні чи штучні речовини і їх сполуки, спеціально додані у харчові продукти в процесі їх виготовлення з метою надання харчовим продуктам обумовлених властивостей і збереження якості харчових продуктів. До ХД не відносяться сполуки які підвищують харчову цінність чи фармокологічну спрямованість продуктів харчування, наприклад вітаміни, мінеральні речовини, амінокислоти, харчові волокна і інші. Таким чином ХД не відносяться до харчових продуктів і їх слід відрізняти від біологічно-активних добавок (БАД). Комплексні ХД – готові композиції, багатокомпонентні суміші, які складаються із окремих ХД, дозволених до використання у відповідності з діючими нормами. До складу КХД можуть входити харчові продукти: цукор, сіль, спеції, крохмаль та інші. </w:t>
      </w:r>
    </w:p>
    <w:p w14:paraId="08F59D75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Зазвичай ХД поділяються на декілька груп:</w:t>
      </w:r>
    </w:p>
    <w:p w14:paraId="74DEC9C3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 - речовини, які покращують зовнішній вигляд продуктів (барвники, стабілізатори забарвлювачі, відбілювачі);</w:t>
      </w:r>
    </w:p>
    <w:p w14:paraId="730673E9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 - речовини, що регулюють смак продукту (ароматизатори, смакові добавки, підсолоджуючі речовини, кислоти і регулятори кислотності);</w:t>
      </w:r>
    </w:p>
    <w:p w14:paraId="78514343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 - речовини, що регулюють консистенцію і формують текстуру (згущувачі, гелеутворювачі, стабілізатори, емульгатори і інші);</w:t>
      </w:r>
    </w:p>
    <w:p w14:paraId="48F719B6" w14:textId="77777777" w:rsidR="00243D31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 - речовини, що підвищують збереженість продуктів харчування і збільшують терміни зберігання (антиоксиданти, консерванти інші). </w:t>
      </w:r>
    </w:p>
    <w:p w14:paraId="26B61D1F" w14:textId="4AA23BA0" w:rsidR="00D97ABF" w:rsidRDefault="00D97ABF" w:rsidP="00243D31">
      <w:pPr>
        <w:pStyle w:val="a3"/>
        <w:spacing w:before="0" w:beforeAutospacing="0" w:after="0" w:afterAutospacing="0"/>
        <w:ind w:firstLine="708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Ця класифікація ХД основана на технологічних функціях. Число ХД, що використовуються у виробництві харчових продуктів, досягає 500 найменувань. У Європі класифіковано біля 300. Постановою КМ Україні №12 від 04.01.1999 р. в Україні дозволено до використання понад 300 технологічних добавок. Кожна країна має свій список дозволених до використання ХД, який періодично переглядається і може доповнюватись новими, чи з нього можуть бути вилучені раніше дозволені. Гарантування безпечності використання ХД досягається шляхом зазначення на етикетках при наявності їх у продуктах харчування або ж на упаковці в розділі рецептури. При цьому вказується індивідуальна чи групова назва ХД (наприклад, консервант) з уточненням, що ця добавка дозволена до використання МОЗ України чи іншої держави. З метою полегшення міжнародної торгівлі харчовими продуктами, що містять ХД, об’єднаний комітет експертів по ХД ФАО/ВООЗ і його комісія в рамках Європейської Ради запропонували регіональну систему цифрової кодифікації харчових добавок. Згідно з цією системою кожній ХД належить цифровий три – або чотиризначний код із попередньою літерею «Е» (скорочено Європа). Цю систему включено в кодекс ФАО/ВООЗ для ХД та продуктів. </w:t>
      </w:r>
    </w:p>
    <w:p w14:paraId="47DC88B5" w14:textId="77777777" w:rsidR="00243D31" w:rsidRPr="00C37F59" w:rsidRDefault="00243D31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</w:p>
    <w:p w14:paraId="013646F4" w14:textId="72755AEC" w:rsidR="00D97ABF" w:rsidRPr="00C37F59" w:rsidRDefault="00D97ABF" w:rsidP="00243D31">
      <w:pPr>
        <w:pStyle w:val="a3"/>
        <w:spacing w:before="0" w:beforeAutospacing="0" w:after="0" w:afterAutospacing="0"/>
        <w:ind w:firstLine="113"/>
        <w:contextualSpacing/>
        <w:jc w:val="center"/>
        <w:rPr>
          <w:sz w:val="28"/>
          <w:szCs w:val="28"/>
        </w:rPr>
      </w:pPr>
      <w:r w:rsidRPr="00C37F59">
        <w:rPr>
          <w:sz w:val="28"/>
          <w:szCs w:val="28"/>
        </w:rPr>
        <w:t>КЛАСИФІКАЦІЯ ХАРЧОВИХ ДОБАВОК</w:t>
      </w:r>
    </w:p>
    <w:p w14:paraId="0BC735A9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>ХД, що використовуються у країнах Європи, були розділені на групи. Згідно до запропонованої цифрової кодифікації ХД, їх класифікація виглядає так:</w:t>
      </w:r>
    </w:p>
    <w:p w14:paraId="7A9B4A09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 Е 100 – 182 – барвники, </w:t>
      </w:r>
    </w:p>
    <w:p w14:paraId="3100585C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Е 200 і далі – консерванти, </w:t>
      </w:r>
    </w:p>
    <w:p w14:paraId="47C36713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lastRenderedPageBreak/>
        <w:t xml:space="preserve">Е 300 і далі - антиокислювачі (антиоксиданти), </w:t>
      </w:r>
    </w:p>
    <w:p w14:paraId="3A7A7FC8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Е 400 і далі - стабілізатори консистенції, </w:t>
      </w:r>
    </w:p>
    <w:p w14:paraId="6C9A7F89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Е 500 і далі – емульгатори, </w:t>
      </w:r>
    </w:p>
    <w:p w14:paraId="03954593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Е 600 і далі - підсилювачі смаку і аромату, </w:t>
      </w:r>
    </w:p>
    <w:p w14:paraId="1CE58FEA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Е 700 – 800 – запасні індекси, </w:t>
      </w:r>
    </w:p>
    <w:p w14:paraId="6FA3D33B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Е 900 і далі - протипінні речовини, </w:t>
      </w:r>
    </w:p>
    <w:p w14:paraId="3726C7CF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Е 1000 і далі - глазуруючі речовини, поліпшувачі якості хліба.</w:t>
      </w:r>
    </w:p>
    <w:p w14:paraId="614D4D89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Використання ХД потребує їх ретельного медичного дослідження, безпеки. При цьому враховується граничнодопустимі концентрації (ГДК), мг/кг; допустима добова норма (ДДН), мг/кг маси тіла. Більшість ХД не мають харчового призначення, тобто не є пластичним матеріалом для організму людини. Використання великої групи ХД одержано умовну назву «технологічні добавки». </w:t>
      </w:r>
    </w:p>
    <w:p w14:paraId="57F80487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>Вони знайшли широке застосування для вирішення ряду технологічних проблем:</w:t>
      </w:r>
    </w:p>
    <w:p w14:paraId="0B15F288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 - прискорення технологічних процесів (ферментні препарати, хімічні каталізатори);</w:t>
      </w:r>
    </w:p>
    <w:p w14:paraId="555AB269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 - регулювання і покращення текстури харчових систем і готових продуктів (емульгатори, гелеутворювачі, стабілізатори);</w:t>
      </w:r>
    </w:p>
    <w:p w14:paraId="7B71EB48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 - запобігання грудкоутворенню і злежуванню продуктів;</w:t>
      </w:r>
    </w:p>
    <w:p w14:paraId="5815AFDF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 - покращення якості сировини і готових продуктів (відбілювання борошна і інше);</w:t>
      </w:r>
    </w:p>
    <w:p w14:paraId="18F3CDD7" w14:textId="1B2E0167" w:rsidR="00D97ABF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 - покращення зовнішнього вигляду продуктів (поліруючі речовини). </w:t>
      </w:r>
    </w:p>
    <w:p w14:paraId="4EF89506" w14:textId="77777777" w:rsidR="00243D31" w:rsidRPr="00C37F59" w:rsidRDefault="00243D31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</w:p>
    <w:p w14:paraId="2E8B94C2" w14:textId="3BD6A899" w:rsidR="00D97ABF" w:rsidRPr="00C37F59" w:rsidRDefault="00D97ABF" w:rsidP="00243D31">
      <w:pPr>
        <w:pStyle w:val="a3"/>
        <w:spacing w:before="0" w:beforeAutospacing="0" w:after="0" w:afterAutospacing="0"/>
        <w:ind w:firstLine="113"/>
        <w:contextualSpacing/>
        <w:jc w:val="center"/>
        <w:rPr>
          <w:sz w:val="28"/>
          <w:szCs w:val="28"/>
        </w:rPr>
      </w:pPr>
      <w:r w:rsidRPr="00C37F59">
        <w:rPr>
          <w:sz w:val="28"/>
          <w:szCs w:val="28"/>
        </w:rPr>
        <w:t>Загальні підходи до підбору харчових добавок</w:t>
      </w:r>
    </w:p>
    <w:p w14:paraId="7129EFD7" w14:textId="77777777" w:rsidR="002C7B73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З метою ефективного використання ХД пропонується схема її підбору яка враховує особливості хімічної будови, функціональних властивостей і характеру дії ХД, виду продукту, особливостей сировини, складу харчової системи, технології одержання готового продукту, типу устаткування специфіки упаковки і зберігання. </w:t>
      </w:r>
    </w:p>
    <w:p w14:paraId="4DBA8F89" w14:textId="77777777" w:rsidR="002C7B73" w:rsidRPr="00C37F59" w:rsidRDefault="002C7B73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</w:p>
    <w:p w14:paraId="2199B999" w14:textId="77777777" w:rsidR="002C7B73" w:rsidRPr="00C37F59" w:rsidRDefault="00D97ABF" w:rsidP="00243D31">
      <w:pPr>
        <w:pStyle w:val="a3"/>
        <w:spacing w:before="0" w:beforeAutospacing="0" w:after="0" w:afterAutospacing="0"/>
        <w:ind w:firstLine="113"/>
        <w:contextualSpacing/>
        <w:jc w:val="center"/>
        <w:rPr>
          <w:sz w:val="28"/>
          <w:szCs w:val="28"/>
        </w:rPr>
      </w:pPr>
      <w:r w:rsidRPr="00C37F59">
        <w:rPr>
          <w:sz w:val="28"/>
          <w:szCs w:val="28"/>
        </w:rPr>
        <w:t>Особливості сертифікації харчової добавки, продукту з її вмістом</w:t>
      </w:r>
    </w:p>
    <w:p w14:paraId="271C8FE6" w14:textId="77777777" w:rsidR="002C7B73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 Схема враховує всі етапи розробки технології підбору і використання ХД. Вона може бути спрощена при використанні відомих, добре вивчених ХД. Але у кожному випадку слід враховувати особливості харчових систем в які добавка вноситься, правильно визначити етап і спосіб її внесення оцінити ефективність її використання. ХД повинні вноситись у харчові продукти у мінімально необхідній для досягнення технологічного ефекту кількості, але не більше установлених санітарних правил. </w:t>
      </w:r>
    </w:p>
    <w:p w14:paraId="7B3540AC" w14:textId="77777777" w:rsidR="002C7B73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Є ХД які заборонені до використання у технологіях харчових продуктів: барвники: Цитрусовий червоний Е 121, Амарант Е123і, Еритрозин Е127, Коричневий Е154, Консервант: Формальдегід Е 240а Поліпшувач борошна і хліба: Бромат калію Е 940а, бромат кальцію Е 940б </w:t>
      </w:r>
    </w:p>
    <w:p w14:paraId="07BE9388" w14:textId="77777777" w:rsidR="002C7B73" w:rsidRPr="00C37F59" w:rsidRDefault="002C7B73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</w:p>
    <w:p w14:paraId="53BDB9FD" w14:textId="04478CA8" w:rsidR="002C7B73" w:rsidRPr="00243D31" w:rsidRDefault="00D97ABF" w:rsidP="006578C4">
      <w:pPr>
        <w:pStyle w:val="a3"/>
        <w:spacing w:before="0" w:beforeAutospacing="0" w:after="0" w:afterAutospacing="0"/>
        <w:ind w:firstLine="113"/>
        <w:contextualSpacing/>
        <w:jc w:val="center"/>
        <w:rPr>
          <w:sz w:val="28"/>
          <w:szCs w:val="28"/>
          <w:lang w:val="uk-UA"/>
        </w:rPr>
      </w:pPr>
      <w:r w:rsidRPr="00C37F59">
        <w:rPr>
          <w:sz w:val="28"/>
          <w:szCs w:val="28"/>
        </w:rPr>
        <w:t xml:space="preserve">3. ХАРАКТЕРИСТИКА ОСНОВНИХ ГРУП </w:t>
      </w:r>
      <w:r w:rsidR="00243D31">
        <w:rPr>
          <w:sz w:val="28"/>
          <w:szCs w:val="28"/>
          <w:lang w:val="uk-UA"/>
        </w:rPr>
        <w:t>ХАРЧОВИХ ДОБАВОК</w:t>
      </w:r>
    </w:p>
    <w:p w14:paraId="26C186A4" w14:textId="77777777" w:rsidR="00243D31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</w:rPr>
        <w:t xml:space="preserve"> З великої групи ХД </w:t>
      </w:r>
      <w:bookmarkStart w:id="11" w:name="_Hlk178778963"/>
      <w:r w:rsidRPr="00C37F59">
        <w:rPr>
          <w:sz w:val="28"/>
          <w:szCs w:val="28"/>
        </w:rPr>
        <w:t>особливої уваги заслуговують барвники, цукрозамінники та</w:t>
      </w:r>
      <w:r w:rsidR="002C7B73" w:rsidRPr="00C37F59">
        <w:rPr>
          <w:sz w:val="28"/>
          <w:szCs w:val="28"/>
          <w:lang w:val="uk-UA"/>
        </w:rPr>
        <w:t xml:space="preserve"> </w:t>
      </w:r>
      <w:r w:rsidRPr="00C37F59">
        <w:rPr>
          <w:sz w:val="28"/>
          <w:szCs w:val="28"/>
        </w:rPr>
        <w:t xml:space="preserve">підсолоджувачі. </w:t>
      </w:r>
      <w:bookmarkEnd w:id="11"/>
      <w:r w:rsidRPr="00C37F59">
        <w:rPr>
          <w:sz w:val="28"/>
          <w:szCs w:val="28"/>
        </w:rPr>
        <w:t xml:space="preserve">Для забарвлення харчових продуктів використовують натуральні природні і синтетичні (органічні і неорганічні) барвники. Барвники </w:t>
      </w:r>
      <w:r w:rsidRPr="00C37F59">
        <w:rPr>
          <w:sz w:val="28"/>
          <w:szCs w:val="28"/>
        </w:rPr>
        <w:lastRenderedPageBreak/>
        <w:t xml:space="preserve">можуть бути жиро-і водорозчинними, а також пігментами – нерозчинними ні у воді, ні у жирі. Найбільш широко харчові барвники використовують при виробництві кондитерських виробів, напоїв, сухих сніданків, морозива, сирів. Харчові барвники (ХБ) Натуральні (природні) барвники (НБ) НБ зазвичай одержують із природних джерел у вигляді суміші різних сполук. Їх склад залежить від джерела і технології одержання. Серед натуральних слід назвати каротиноїди, антоциани, флавоноїди, хлорофіли. Вони не токсичні, але для деяких із них установлені допустимі добові дози. Деякі НБ або їх суміші і композиції є біологічно активними, підвищують харчову цінність продукту якого забарвлюють. </w:t>
      </w:r>
      <w:bookmarkStart w:id="12" w:name="_Hlk178779151"/>
      <w:r w:rsidRPr="00C37F59">
        <w:rPr>
          <w:sz w:val="28"/>
          <w:szCs w:val="28"/>
        </w:rPr>
        <w:t>Сировиною для одержання НБ є різні частини дикорослих і культурних рослин, відходи їх переробки на виноробних, сокодобувних і консервних заводах</w:t>
      </w:r>
      <w:bookmarkEnd w:id="12"/>
      <w:r w:rsidRPr="00C37F59">
        <w:rPr>
          <w:sz w:val="28"/>
          <w:szCs w:val="28"/>
        </w:rPr>
        <w:t xml:space="preserve">. Природні барвники чутливі до дії кисню повітря (каротиноїди), кислот і лугів (антоциани), температури, можуть піддаватися мікробіологічному псуванню. Відбувається активний пошук барвників тваринного походження. перспективним вважається використання продуктів моря. Стають популярними НБ які містять біологічно активні, смакові і ароматичні речовини, надають готовим виробам не тільки привабливий вигляд, але і натуральний аромат, смак і додаткову харчову цінність. Так, одержано НБ із столового буряка, темно-вишневого кольору зі смаком кисло-солодкого граната і пелюстків рози. Розроблено ряд барвників із жовтої частини деревини маклюри, тута, скумпії і шкіри плодів граната які за хімічною природою відносяться до поліфенольних сполук. Вони являють собою жовтий сипкий порошок, добре розчинний у воді. Серед натуральних барвників заслуговують на увагу каротиноїди. Вони нерозчинні у воді, розчинні у жирах і органічних розчинниках. </w:t>
      </w:r>
      <w:r w:rsidRPr="00C37F59">
        <w:rPr>
          <w:sz w:val="28"/>
          <w:szCs w:val="28"/>
        </w:rPr>
        <w:sym w:font="Symbol" w:char="F062"/>
      </w:r>
      <w:r w:rsidRPr="00C37F59">
        <w:rPr>
          <w:sz w:val="28"/>
          <w:szCs w:val="28"/>
        </w:rPr>
        <w:t xml:space="preserve"> - каротин (Е160а) використовують для забарвлення вітамінізації маргаринів, майонезів, хлібобулочних і кондитерських виробів, безалкогольних напоїв. Із пігментів цієї групи важливими є лікопін (Е160d) і жовтогарячий барвник аннато (Е160в). До цієї групи відносяться масло смоли паприки (Е160с) – екстракти із червоного перця. Колір цього барвника від жовтого до оранжевого. Використовується при виготовленні кулінарних виробів, соусів, сирів. Велику групу складають похідні каротиноїдів: флавоксантин (Е161а), лютеін (161d), криптоксантин (Е161с), рубіксантин (Е161d), віолоксантин (Е161е), родоксантин (Е161f), кантаксантин (Е161q). Із моркви виділені каротиноїди (</w:t>
      </w:r>
      <w:r w:rsidRPr="00C37F59">
        <w:rPr>
          <w:sz w:val="28"/>
          <w:szCs w:val="28"/>
        </w:rPr>
        <w:sym w:font="Symbol" w:char="F061"/>
      </w:r>
      <w:r w:rsidRPr="00C37F59">
        <w:rPr>
          <w:sz w:val="28"/>
          <w:szCs w:val="28"/>
        </w:rPr>
        <w:t>,</w:t>
      </w:r>
      <w:r w:rsidRPr="00C37F59">
        <w:rPr>
          <w:sz w:val="28"/>
          <w:szCs w:val="28"/>
        </w:rPr>
        <w:sym w:font="Symbol" w:char="F062"/>
      </w:r>
      <w:r w:rsidRPr="00C37F59">
        <w:rPr>
          <w:sz w:val="28"/>
          <w:szCs w:val="28"/>
        </w:rPr>
        <w:t>,</w:t>
      </w:r>
      <w:r w:rsidRPr="00C37F59">
        <w:rPr>
          <w:sz w:val="28"/>
          <w:szCs w:val="28"/>
        </w:rPr>
        <w:sym w:font="Symbol" w:char="F067"/>
      </w:r>
      <w:r w:rsidRPr="00C37F59">
        <w:rPr>
          <w:sz w:val="28"/>
          <w:szCs w:val="28"/>
        </w:rPr>
        <w:t xml:space="preserve"> - каротин), із плодів шипшини, перця теж одержують каротиноїди. Вони стійкі до зміни рН середовища, але при нагріванні більше 1000 с або під впливом сонячних променів легко окислюються. Хлорофіли (Е140) надають зеленого забарвлення. Недоліком є те що вони нестійкі: при підвищенні температури в кислих середовищах зелений колір переходить в оливковий далі у брудний жовто-бурий. Антоцианові барвники – водорозчинні (Е163і). Це фенольні сполуки, вони є моно-і діглікозиди. При гідролізі вони розкладаються на галактозу, глюкозу, рамнозу і інші цукри, та алглікони, які представлені антоцианідами. Характер забарвлення залежить від будови, рН середовища, утворення комплексів з металами, здатності адсорбуватись на полісахаридах, температури, світла. Найбільш стійке червоне забарвлення антоциани мають у кислому середовищі при рН 1,5-2; при рН 3,4-5 забарвлення стає червоно-пурпуровим або пурпуровим. У лужному середовищі відбувається зміна забарвлення: при рН 6,7-</w:t>
      </w:r>
      <w:r w:rsidRPr="00C37F59">
        <w:rPr>
          <w:sz w:val="28"/>
          <w:szCs w:val="28"/>
        </w:rPr>
        <w:lastRenderedPageBreak/>
        <w:t>8 вона синя, синьо-зелена, а при рН 9- зелена, що переходить до жовтої при підвищенні рН до 10. Зміна забарвлення антоцианінів відбувається і при утворенні комплексів з різними металами: солі Mg i Ca мають синє забарвлення, К – червоно-пурпурове. Останнім часом почали використовувати в якості жовтих і червоних барвників пігменти антоцианової групи, що містяться у соку чорної смородини (Е163і), кізила, червоної смородини, журавлини, брусники, пігменти чаю (містять антоциани і катехіни). "Сахарний колер" (Е150) – водні розчини представляють собою темно</w:t>
      </w:r>
      <w:r w:rsidR="002C7B73" w:rsidRPr="00C37F59">
        <w:rPr>
          <w:sz w:val="28"/>
          <w:szCs w:val="28"/>
          <w:lang w:val="uk-UA"/>
        </w:rPr>
        <w:t>-</w:t>
      </w:r>
      <w:r w:rsidRPr="00C37F59">
        <w:rPr>
          <w:sz w:val="28"/>
          <w:szCs w:val="28"/>
        </w:rPr>
        <w:t xml:space="preserve">коричневу рідину, що приємно пахне. Існують декілька модифікацій сахарного колера (Е150а, Е150в, Е150с, Е150d). Їх називають карамель І, ІІ, ІІІ і ІV відповідно. Жовтий колір дає і рибофлавін (Е101і). </w:t>
      </w:r>
    </w:p>
    <w:p w14:paraId="4C95D71F" w14:textId="77777777" w:rsidR="00243D31" w:rsidRDefault="00D97ABF" w:rsidP="00243D31">
      <w:pPr>
        <w:pStyle w:val="a3"/>
        <w:spacing w:before="0" w:beforeAutospacing="0" w:after="0" w:afterAutospacing="0"/>
        <w:ind w:firstLine="708"/>
        <w:contextualSpacing/>
        <w:jc w:val="center"/>
        <w:rPr>
          <w:sz w:val="28"/>
          <w:szCs w:val="28"/>
        </w:rPr>
      </w:pPr>
      <w:r w:rsidRPr="00C37F59">
        <w:rPr>
          <w:sz w:val="28"/>
          <w:szCs w:val="28"/>
        </w:rPr>
        <w:t>Синтетичні барвники (СБ)</w:t>
      </w:r>
    </w:p>
    <w:p w14:paraId="23DFDFD7" w14:textId="6957138C" w:rsidR="00D97ABF" w:rsidRPr="00C37F59" w:rsidRDefault="00D97ABF" w:rsidP="00243D31">
      <w:pPr>
        <w:pStyle w:val="a3"/>
        <w:spacing w:before="0" w:beforeAutospacing="0" w:after="0" w:afterAutospacing="0"/>
        <w:ind w:firstLine="708"/>
        <w:contextualSpacing/>
        <w:jc w:val="both"/>
        <w:rPr>
          <w:sz w:val="28"/>
          <w:szCs w:val="28"/>
          <w:lang w:val="uk-UA"/>
        </w:rPr>
      </w:pPr>
      <w:r w:rsidRPr="00C37F59">
        <w:rPr>
          <w:sz w:val="28"/>
          <w:szCs w:val="28"/>
        </w:rPr>
        <w:t xml:space="preserve"> СБ мають значні технологічні переваги у порівнянні з більшістю НБ. </w:t>
      </w:r>
      <w:bookmarkStart w:id="13" w:name="_Hlk178779295"/>
      <w:r w:rsidRPr="00C37F59">
        <w:rPr>
          <w:sz w:val="28"/>
          <w:szCs w:val="28"/>
        </w:rPr>
        <w:t xml:space="preserve">Вони дають яскраві, легко відновлювані кольори і менш чутливі до різних видів впливу. СБ – дешевші за НБ. </w:t>
      </w:r>
      <w:bookmarkEnd w:id="13"/>
      <w:r w:rsidRPr="00C37F59">
        <w:rPr>
          <w:sz w:val="28"/>
          <w:szCs w:val="28"/>
        </w:rPr>
        <w:t xml:space="preserve">Але їх використання строго регламентується у порівнянні з НБ, оскільки вони можуть мати токсичну дію на організм людини. Серед СБ найбільш поширені 9 основних: тартразин Е102 (жовтий); жовтий хіноліновий Е 104 (лимонно-жовтий); жовтий "Солнечний закат" Е110 (оранжевий); кармуазин (азорубін) Е122 (малиновий); понсо Е124 (червоний); синій патентований Е131 (голубий); індігокармін Е132 (синій); синій блискучий Е133 (голубий); чорний блискучий Е151 (фіолетовий). СБ – це органічні сполуки, вони добре розчиняються у воді, більшість із них утворює нерозчинні комплекси (лаки) з іонами металів і в такій формі в якості пігментів використовуються для забарвлення порошкрподібних продуктів, драже, таблеток, жувальних гумок. З хімічної точки зору СБ розділяють на 5 класів: - азобарвники (тартразин, жовтий "Солнечний закат", кармуазин, понсо, чорний блискучий); - триарілметанові барвники (синій патентований, синій блискучий, зелений Е142, коричневий Е154, коричневий Е155. - ксантанові барвники (еритрозин Е127); - хінолінові барвники (жовтий хіноліновий Е104); - індігоідні (індігокармін). В якості харчових барвників використовують також деякі мінеральні пігменти і метали. Так, окис заліза (Е172) дає чорний, червоний і жовтий кольори, а діоксид титана (Е 171) і карбонат кальція (Е170) – білий; із металів використовують золото (Е175), срібло (Е174), алюміній (Е173). СБ використовують як індивідуально, так і в суміші один з другим. </w:t>
      </w:r>
    </w:p>
    <w:p w14:paraId="5E9AEF07" w14:textId="77777777" w:rsidR="00D97ABF" w:rsidRPr="00C37F59" w:rsidRDefault="00D97ABF" w:rsidP="006578C4">
      <w:pPr>
        <w:pStyle w:val="a3"/>
        <w:spacing w:before="0" w:beforeAutospacing="0" w:after="0" w:afterAutospacing="0"/>
        <w:contextualSpacing/>
        <w:jc w:val="both"/>
        <w:rPr>
          <w:sz w:val="28"/>
          <w:szCs w:val="28"/>
          <w:lang w:val="uk-UA"/>
        </w:rPr>
      </w:pPr>
    </w:p>
    <w:p w14:paraId="78D0DB06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b/>
          <w:spacing w:val="-2"/>
          <w:sz w:val="28"/>
          <w:szCs w:val="28"/>
          <w:lang w:val="uk-UA"/>
        </w:rPr>
      </w:pPr>
      <w:r w:rsidRPr="00C37F59">
        <w:rPr>
          <w:b/>
          <w:bCs/>
          <w:sz w:val="28"/>
          <w:szCs w:val="28"/>
        </w:rPr>
        <w:t xml:space="preserve">Тема </w:t>
      </w:r>
      <w:r w:rsidRPr="00C37F59">
        <w:rPr>
          <w:b/>
          <w:bCs/>
          <w:sz w:val="28"/>
          <w:szCs w:val="28"/>
          <w:lang w:val="uk-UA"/>
        </w:rPr>
        <w:t>3</w:t>
      </w:r>
      <w:r w:rsidRPr="00C37F59">
        <w:rPr>
          <w:b/>
          <w:bCs/>
          <w:sz w:val="28"/>
          <w:szCs w:val="28"/>
        </w:rPr>
        <w:t xml:space="preserve">. </w:t>
      </w:r>
      <w:r w:rsidRPr="00C37F59">
        <w:rPr>
          <w:b/>
          <w:sz w:val="28"/>
          <w:szCs w:val="28"/>
        </w:rPr>
        <w:t>Використання</w:t>
      </w:r>
      <w:r w:rsidRPr="00C37F59">
        <w:rPr>
          <w:b/>
          <w:spacing w:val="-4"/>
          <w:sz w:val="28"/>
          <w:szCs w:val="28"/>
        </w:rPr>
        <w:t xml:space="preserve"> </w:t>
      </w:r>
      <w:r w:rsidRPr="00C37F59">
        <w:rPr>
          <w:b/>
          <w:sz w:val="28"/>
          <w:szCs w:val="28"/>
        </w:rPr>
        <w:t>харчових</w:t>
      </w:r>
      <w:r w:rsidRPr="00C37F59">
        <w:rPr>
          <w:b/>
          <w:spacing w:val="-5"/>
          <w:sz w:val="28"/>
          <w:szCs w:val="28"/>
        </w:rPr>
        <w:t xml:space="preserve"> </w:t>
      </w:r>
      <w:r w:rsidRPr="00C37F59">
        <w:rPr>
          <w:b/>
          <w:sz w:val="28"/>
          <w:szCs w:val="28"/>
        </w:rPr>
        <w:t>добавок</w:t>
      </w:r>
      <w:r w:rsidRPr="00C37F59">
        <w:rPr>
          <w:b/>
          <w:spacing w:val="-4"/>
          <w:sz w:val="28"/>
          <w:szCs w:val="28"/>
        </w:rPr>
        <w:t xml:space="preserve"> </w:t>
      </w:r>
      <w:r w:rsidRPr="00C37F59">
        <w:rPr>
          <w:b/>
          <w:sz w:val="28"/>
          <w:szCs w:val="28"/>
        </w:rPr>
        <w:t>при</w:t>
      </w:r>
      <w:r w:rsidRPr="00C37F59">
        <w:rPr>
          <w:b/>
          <w:spacing w:val="-5"/>
          <w:sz w:val="28"/>
          <w:szCs w:val="28"/>
        </w:rPr>
        <w:t xml:space="preserve"> </w:t>
      </w:r>
      <w:r w:rsidRPr="00C37F59">
        <w:rPr>
          <w:b/>
          <w:sz w:val="28"/>
          <w:szCs w:val="28"/>
        </w:rPr>
        <w:t>виготовленні</w:t>
      </w:r>
      <w:r w:rsidRPr="00C37F59">
        <w:rPr>
          <w:b/>
          <w:spacing w:val="-4"/>
          <w:sz w:val="28"/>
          <w:szCs w:val="28"/>
        </w:rPr>
        <w:t xml:space="preserve"> </w:t>
      </w:r>
      <w:r w:rsidRPr="00C37F59">
        <w:rPr>
          <w:b/>
          <w:sz w:val="28"/>
          <w:szCs w:val="28"/>
        </w:rPr>
        <w:t>харчових</w:t>
      </w:r>
      <w:r w:rsidRPr="00C37F59">
        <w:rPr>
          <w:sz w:val="28"/>
          <w:szCs w:val="28"/>
        </w:rPr>
        <w:t xml:space="preserve"> </w:t>
      </w:r>
      <w:r w:rsidRPr="00C37F59">
        <w:rPr>
          <w:b/>
          <w:spacing w:val="-2"/>
          <w:sz w:val="28"/>
          <w:szCs w:val="28"/>
        </w:rPr>
        <w:t>продуктів.</w:t>
      </w:r>
    </w:p>
    <w:p w14:paraId="7F6F5C34" w14:textId="7777777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b/>
          <w:bCs/>
          <w:sz w:val="28"/>
          <w:szCs w:val="28"/>
          <w:lang w:val="uk-UA"/>
        </w:rPr>
      </w:pPr>
    </w:p>
    <w:p w14:paraId="6E312DCD" w14:textId="55D061E7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  <w:r w:rsidRPr="00C37F59">
        <w:rPr>
          <w:sz w:val="28"/>
          <w:szCs w:val="28"/>
          <w:lang w:val="uk-UA"/>
        </w:rPr>
        <w:t>3</w:t>
      </w:r>
      <w:r w:rsidRPr="00C37F59">
        <w:rPr>
          <w:sz w:val="28"/>
          <w:szCs w:val="28"/>
        </w:rPr>
        <w:t>.1 Проблеми</w:t>
      </w:r>
      <w:r w:rsidRPr="00C37F59">
        <w:rPr>
          <w:spacing w:val="-3"/>
          <w:sz w:val="28"/>
          <w:szCs w:val="28"/>
        </w:rPr>
        <w:t xml:space="preserve"> </w:t>
      </w:r>
      <w:r w:rsidRPr="00C37F59">
        <w:rPr>
          <w:sz w:val="28"/>
          <w:szCs w:val="28"/>
        </w:rPr>
        <w:t>розробки</w:t>
      </w:r>
      <w:r w:rsidRPr="00C37F59">
        <w:rPr>
          <w:spacing w:val="-3"/>
          <w:sz w:val="28"/>
          <w:szCs w:val="28"/>
        </w:rPr>
        <w:t xml:space="preserve"> </w:t>
      </w:r>
      <w:r w:rsidRPr="00C37F59">
        <w:rPr>
          <w:sz w:val="28"/>
          <w:szCs w:val="28"/>
        </w:rPr>
        <w:t>і</w:t>
      </w:r>
      <w:r w:rsidRPr="00C37F59">
        <w:rPr>
          <w:spacing w:val="-3"/>
          <w:sz w:val="28"/>
          <w:szCs w:val="28"/>
        </w:rPr>
        <w:t xml:space="preserve"> </w:t>
      </w:r>
      <w:r w:rsidRPr="00C37F59">
        <w:rPr>
          <w:sz w:val="28"/>
          <w:szCs w:val="28"/>
        </w:rPr>
        <w:t>виробництва</w:t>
      </w:r>
      <w:r w:rsidRPr="00C37F59">
        <w:rPr>
          <w:spacing w:val="-3"/>
          <w:sz w:val="28"/>
          <w:szCs w:val="28"/>
        </w:rPr>
        <w:t xml:space="preserve"> </w:t>
      </w:r>
      <w:r w:rsidRPr="00C37F59">
        <w:rPr>
          <w:sz w:val="28"/>
          <w:szCs w:val="28"/>
        </w:rPr>
        <w:t>сучасних</w:t>
      </w:r>
      <w:r w:rsidRPr="00C37F59">
        <w:rPr>
          <w:spacing w:val="-3"/>
          <w:sz w:val="28"/>
          <w:szCs w:val="28"/>
        </w:rPr>
        <w:t xml:space="preserve"> </w:t>
      </w:r>
      <w:r w:rsidRPr="00C37F59">
        <w:rPr>
          <w:sz w:val="28"/>
          <w:szCs w:val="28"/>
        </w:rPr>
        <w:t>біологічно</w:t>
      </w:r>
      <w:r w:rsidRPr="00C37F59">
        <w:rPr>
          <w:spacing w:val="-3"/>
          <w:sz w:val="28"/>
          <w:szCs w:val="28"/>
        </w:rPr>
        <w:t xml:space="preserve"> </w:t>
      </w:r>
      <w:r w:rsidRPr="00C37F59">
        <w:rPr>
          <w:sz w:val="28"/>
          <w:szCs w:val="28"/>
        </w:rPr>
        <w:t>активних</w:t>
      </w:r>
      <w:r w:rsidRPr="00C37F59">
        <w:rPr>
          <w:spacing w:val="-2"/>
          <w:sz w:val="28"/>
          <w:szCs w:val="28"/>
        </w:rPr>
        <w:t xml:space="preserve"> речовин.</w:t>
      </w:r>
      <w:r w:rsidRPr="00C37F59">
        <w:rPr>
          <w:sz w:val="28"/>
          <w:szCs w:val="28"/>
        </w:rPr>
        <w:t xml:space="preserve"> </w:t>
      </w:r>
    </w:p>
    <w:p w14:paraId="1224A723" w14:textId="436F7946" w:rsidR="002C7B73" w:rsidRPr="006578C4" w:rsidRDefault="002C7B73" w:rsidP="006578C4">
      <w:pPr>
        <w:pStyle w:val="1"/>
        <w:shd w:val="clear" w:color="auto" w:fill="FFFFFF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  <w:lang w:val="uk-UA"/>
        </w:rPr>
      </w:pP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Дикорослі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r w:rsidRPr="006578C4">
        <w:rPr>
          <w:b w:val="0"/>
          <w:bCs w:val="0"/>
          <w:sz w:val="28"/>
          <w:szCs w:val="28"/>
          <w:shd w:val="clear" w:color="auto" w:fill="FFFFFF"/>
        </w:rPr>
        <w:t>і</w:t>
      </w:r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культурні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рослини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r w:rsidRPr="006578C4">
        <w:rPr>
          <w:b w:val="0"/>
          <w:bCs w:val="0"/>
          <w:sz w:val="28"/>
          <w:szCs w:val="28"/>
          <w:shd w:val="clear" w:color="auto" w:fill="FFFFFF"/>
        </w:rPr>
        <w:t>є</w:t>
      </w:r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джерелом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багатьох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біологічно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активних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речовин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використання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яких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дозволяють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отримати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продукцію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оздоровчого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спрямування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із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нутрицевтичними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властивостями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.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Серед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нетрадиційних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видів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рослинної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сировини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що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застосовується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r w:rsidRPr="006578C4">
        <w:rPr>
          <w:b w:val="0"/>
          <w:bCs w:val="0"/>
          <w:sz w:val="28"/>
          <w:szCs w:val="28"/>
          <w:shd w:val="clear" w:color="auto" w:fill="FFFFFF"/>
        </w:rPr>
        <w:t>для</w:t>
      </w:r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виробництва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напоїв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відмічено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корінь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r w:rsidRPr="006578C4">
        <w:rPr>
          <w:b w:val="0"/>
          <w:bCs w:val="0"/>
          <w:sz w:val="28"/>
          <w:szCs w:val="28"/>
          <w:shd w:val="clear" w:color="auto" w:fill="FFFFFF"/>
        </w:rPr>
        <w:t>солодки</w:t>
      </w:r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екстракти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шипшини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чорноплідної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горобини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гльоду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меліси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аїру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журавлини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кульбаби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лікарської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r w:rsidRPr="006578C4">
        <w:rPr>
          <w:b w:val="0"/>
          <w:bCs w:val="0"/>
          <w:sz w:val="28"/>
          <w:szCs w:val="28"/>
          <w:shd w:val="clear" w:color="auto" w:fill="FFFFFF"/>
        </w:rPr>
        <w:t>м</w:t>
      </w:r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>’</w:t>
      </w:r>
      <w:r w:rsidRPr="006578C4">
        <w:rPr>
          <w:b w:val="0"/>
          <w:bCs w:val="0"/>
          <w:sz w:val="28"/>
          <w:szCs w:val="28"/>
          <w:shd w:val="clear" w:color="auto" w:fill="FFFFFF"/>
        </w:rPr>
        <w:t>яти</w:t>
      </w:r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ехінацеї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полину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r w:rsidRPr="006578C4">
        <w:rPr>
          <w:b w:val="0"/>
          <w:bCs w:val="0"/>
          <w:sz w:val="28"/>
          <w:szCs w:val="28"/>
          <w:shd w:val="clear" w:color="auto" w:fill="FFFFFF"/>
        </w:rPr>
        <w:t>лимонного</w:t>
      </w:r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r w:rsidRPr="006578C4">
        <w:rPr>
          <w:b w:val="0"/>
          <w:bCs w:val="0"/>
          <w:sz w:val="28"/>
          <w:szCs w:val="28"/>
          <w:shd w:val="clear" w:color="auto" w:fill="FFFFFF"/>
        </w:rPr>
        <w:t>з</w:t>
      </w:r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квітами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календули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r w:rsidRPr="006578C4">
        <w:rPr>
          <w:b w:val="0"/>
          <w:bCs w:val="0"/>
          <w:sz w:val="28"/>
          <w:szCs w:val="28"/>
          <w:shd w:val="clear" w:color="auto" w:fill="FFFFFF"/>
        </w:rPr>
        <w:t>з</w:t>
      </w:r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квітами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r w:rsidRPr="006578C4">
        <w:rPr>
          <w:b w:val="0"/>
          <w:bCs w:val="0"/>
          <w:sz w:val="28"/>
          <w:szCs w:val="28"/>
          <w:shd w:val="clear" w:color="auto" w:fill="FFFFFF"/>
        </w:rPr>
        <w:t>ромашки</w:t>
      </w:r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r w:rsidRPr="006578C4">
        <w:rPr>
          <w:b w:val="0"/>
          <w:bCs w:val="0"/>
          <w:sz w:val="28"/>
          <w:szCs w:val="28"/>
          <w:shd w:val="clear" w:color="auto" w:fill="FFFFFF"/>
        </w:rPr>
        <w:t>та</w:t>
      </w:r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листям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кропиви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полинь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чорницю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деревій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звичайний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лимони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  <w:lang w:val="it-IT"/>
        </w:rPr>
        <w:t xml:space="preserve">.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Перспективним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є не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тільки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використання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у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lastRenderedPageBreak/>
        <w:t>технології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безалкогольних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напоїв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екстрактів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ягід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та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плодів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, але і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вегетативних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частин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рослин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.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Досліджено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що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стебла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і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листя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малини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та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полуниці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багаті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на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фенольні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сполуки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,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екстракти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з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листя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та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навколоплідних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шкірок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волоського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горіху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застосовуються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як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сировина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для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отримання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концентрованої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основи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для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безалкогольних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напоїв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.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Розробка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технологій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безалкогольних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напоїв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орієнтується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на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підвищення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біологічної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цінності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і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формування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функціональності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продукції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за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рахунок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додавання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рослинних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екстрактів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із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різноманітними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фармакологічними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6578C4">
        <w:rPr>
          <w:b w:val="0"/>
          <w:bCs w:val="0"/>
          <w:sz w:val="28"/>
          <w:szCs w:val="28"/>
          <w:shd w:val="clear" w:color="auto" w:fill="FFFFFF"/>
        </w:rPr>
        <w:t>властивостями</w:t>
      </w:r>
      <w:proofErr w:type="spellEnd"/>
      <w:r w:rsidRPr="006578C4">
        <w:rPr>
          <w:b w:val="0"/>
          <w:bCs w:val="0"/>
          <w:sz w:val="28"/>
          <w:szCs w:val="28"/>
          <w:shd w:val="clear" w:color="auto" w:fill="FFFFFF"/>
        </w:rPr>
        <w:t>.</w:t>
      </w:r>
    </w:p>
    <w:p w14:paraId="3648C05F" w14:textId="77777777" w:rsidR="002C7B73" w:rsidRPr="00C37F59" w:rsidRDefault="002C7B73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  <w:lang w:val="ru-RU"/>
        </w:rPr>
      </w:pPr>
    </w:p>
    <w:p w14:paraId="6FB6F580" w14:textId="27D7321B" w:rsidR="00D97ABF" w:rsidRPr="00C37F59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pacing w:val="-2"/>
          <w:sz w:val="28"/>
          <w:szCs w:val="28"/>
        </w:rPr>
      </w:pPr>
      <w:r w:rsidRPr="00C37F59">
        <w:rPr>
          <w:sz w:val="28"/>
          <w:szCs w:val="28"/>
          <w:lang w:val="uk-UA"/>
        </w:rPr>
        <w:t>3</w:t>
      </w:r>
      <w:r w:rsidRPr="00C37F59">
        <w:rPr>
          <w:sz w:val="28"/>
          <w:szCs w:val="28"/>
        </w:rPr>
        <w:t>.2 Застосування</w:t>
      </w:r>
      <w:r w:rsidRPr="00C37F59">
        <w:rPr>
          <w:spacing w:val="-8"/>
          <w:sz w:val="28"/>
          <w:szCs w:val="28"/>
        </w:rPr>
        <w:t xml:space="preserve"> </w:t>
      </w:r>
      <w:r w:rsidRPr="00C37F59">
        <w:rPr>
          <w:sz w:val="28"/>
          <w:szCs w:val="28"/>
        </w:rPr>
        <w:t>антиоксидантів</w:t>
      </w:r>
      <w:r w:rsidRPr="00C37F59">
        <w:rPr>
          <w:spacing w:val="-7"/>
          <w:sz w:val="28"/>
          <w:szCs w:val="28"/>
        </w:rPr>
        <w:t xml:space="preserve"> </w:t>
      </w:r>
      <w:r w:rsidRPr="00C37F59">
        <w:rPr>
          <w:sz w:val="28"/>
          <w:szCs w:val="28"/>
        </w:rPr>
        <w:t>(антиокислювачів)</w:t>
      </w:r>
      <w:r w:rsidRPr="00C37F59">
        <w:rPr>
          <w:spacing w:val="-5"/>
          <w:sz w:val="28"/>
          <w:szCs w:val="28"/>
        </w:rPr>
        <w:t xml:space="preserve"> </w:t>
      </w:r>
      <w:r w:rsidRPr="00C37F59">
        <w:rPr>
          <w:sz w:val="28"/>
          <w:szCs w:val="28"/>
        </w:rPr>
        <w:t>у</w:t>
      </w:r>
      <w:r w:rsidRPr="00C37F59">
        <w:rPr>
          <w:spacing w:val="-7"/>
          <w:sz w:val="28"/>
          <w:szCs w:val="28"/>
        </w:rPr>
        <w:t xml:space="preserve"> </w:t>
      </w:r>
      <w:r w:rsidRPr="00C37F59">
        <w:rPr>
          <w:sz w:val="28"/>
          <w:szCs w:val="28"/>
        </w:rPr>
        <w:t>виробництві</w:t>
      </w:r>
      <w:r w:rsidRPr="00C37F59">
        <w:rPr>
          <w:spacing w:val="-5"/>
          <w:sz w:val="28"/>
          <w:szCs w:val="28"/>
        </w:rPr>
        <w:t xml:space="preserve"> </w:t>
      </w:r>
      <w:r w:rsidRPr="00C37F59">
        <w:rPr>
          <w:sz w:val="28"/>
          <w:szCs w:val="28"/>
        </w:rPr>
        <w:t>біологічно</w:t>
      </w:r>
      <w:r w:rsidRPr="00C37F59">
        <w:rPr>
          <w:spacing w:val="-6"/>
          <w:sz w:val="28"/>
          <w:szCs w:val="28"/>
        </w:rPr>
        <w:t xml:space="preserve"> </w:t>
      </w:r>
      <w:r w:rsidRPr="00C37F59">
        <w:rPr>
          <w:sz w:val="28"/>
          <w:szCs w:val="28"/>
        </w:rPr>
        <w:t>активних</w:t>
      </w:r>
      <w:r w:rsidRPr="00C37F59">
        <w:rPr>
          <w:spacing w:val="-5"/>
          <w:sz w:val="28"/>
          <w:szCs w:val="28"/>
        </w:rPr>
        <w:t xml:space="preserve"> </w:t>
      </w:r>
      <w:r w:rsidRPr="00C37F59">
        <w:rPr>
          <w:spacing w:val="-2"/>
          <w:sz w:val="28"/>
          <w:szCs w:val="28"/>
        </w:rPr>
        <w:t>добавок.</w:t>
      </w:r>
    </w:p>
    <w:p w14:paraId="059D59F0" w14:textId="76FCDDF2" w:rsidR="002C7B73" w:rsidRPr="00C37F59" w:rsidRDefault="00C37F59" w:rsidP="006578C4">
      <w:pPr>
        <w:pStyle w:val="a3"/>
        <w:shd w:val="clear" w:color="auto" w:fill="FFFFFF"/>
        <w:spacing w:before="0" w:beforeAutospacing="0" w:after="0" w:afterAutospacing="0"/>
        <w:ind w:firstLine="375"/>
        <w:jc w:val="both"/>
        <w:textAlignment w:val="baseline"/>
        <w:rPr>
          <w:sz w:val="28"/>
          <w:szCs w:val="28"/>
        </w:rPr>
      </w:pPr>
      <w:r w:rsidRPr="00C37F59">
        <w:rPr>
          <w:sz w:val="28"/>
          <w:szCs w:val="28"/>
          <w:lang w:val="uk-UA"/>
        </w:rPr>
        <w:t xml:space="preserve">Для </w:t>
      </w:r>
      <w:r w:rsidR="002C7B73" w:rsidRPr="00C37F59">
        <w:rPr>
          <w:sz w:val="28"/>
          <w:szCs w:val="28"/>
        </w:rPr>
        <w:t>забезпеч</w:t>
      </w:r>
      <w:proofErr w:type="spellStart"/>
      <w:r w:rsidRPr="00C37F59">
        <w:rPr>
          <w:sz w:val="28"/>
          <w:szCs w:val="28"/>
          <w:lang w:val="uk-UA"/>
        </w:rPr>
        <w:t>ення</w:t>
      </w:r>
      <w:proofErr w:type="spellEnd"/>
      <w:r w:rsidR="002C7B73" w:rsidRPr="00C37F59">
        <w:rPr>
          <w:sz w:val="28"/>
          <w:szCs w:val="28"/>
        </w:rPr>
        <w:t xml:space="preserve"> споживачів максимально широким асортиментом харчових продуктів незалежно від часу і місця виробництва зумовило необхідність створення різних способів обробки сировини і готових продуктів з метою збереження якості, запобігання псуванню і збільшення термінів зберігання.</w:t>
      </w:r>
    </w:p>
    <w:p w14:paraId="008FF600" w14:textId="77777777" w:rsidR="002C7B73" w:rsidRPr="00C37F59" w:rsidRDefault="002C7B73" w:rsidP="006578C4">
      <w:pPr>
        <w:pStyle w:val="a3"/>
        <w:shd w:val="clear" w:color="auto" w:fill="FFFFFF"/>
        <w:spacing w:before="0" w:beforeAutospacing="0" w:after="0" w:afterAutospacing="0"/>
        <w:ind w:firstLine="375"/>
        <w:jc w:val="both"/>
        <w:textAlignment w:val="baseline"/>
        <w:rPr>
          <w:sz w:val="28"/>
          <w:szCs w:val="28"/>
        </w:rPr>
      </w:pPr>
      <w:r w:rsidRPr="00C37F59">
        <w:rPr>
          <w:sz w:val="28"/>
          <w:szCs w:val="28"/>
        </w:rPr>
        <w:t xml:space="preserve">Варто відзначити, що харчові продукти піддаються не тільки мікробіологічному псуванні, в боротьбі з яким допомагають консерванти, але і окислювальному. </w:t>
      </w:r>
      <w:bookmarkStart w:id="14" w:name="_Hlk178779506"/>
      <w:r w:rsidRPr="00C37F59">
        <w:rPr>
          <w:sz w:val="28"/>
          <w:szCs w:val="28"/>
        </w:rPr>
        <w:t>Для </w:t>
      </w:r>
      <w:r w:rsidRPr="00C37F59">
        <w:rPr>
          <w:rStyle w:val="a4"/>
          <w:sz w:val="28"/>
          <w:szCs w:val="28"/>
        </w:rPr>
        <w:t>запобігання окислювальному псуванню</w:t>
      </w:r>
      <w:r w:rsidRPr="00C37F59">
        <w:rPr>
          <w:sz w:val="28"/>
          <w:szCs w:val="28"/>
        </w:rPr>
        <w:t> харчових продуктів допомагають антиоксиданти.</w:t>
      </w:r>
    </w:p>
    <w:bookmarkEnd w:id="14"/>
    <w:p w14:paraId="2DDD1F1D" w14:textId="77777777" w:rsidR="002C7B73" w:rsidRPr="00C37F59" w:rsidRDefault="002C7B73" w:rsidP="006578C4">
      <w:pPr>
        <w:pStyle w:val="a3"/>
        <w:shd w:val="clear" w:color="auto" w:fill="FFFFFF"/>
        <w:spacing w:before="0" w:beforeAutospacing="0" w:after="0" w:afterAutospacing="0"/>
        <w:ind w:firstLine="375"/>
        <w:jc w:val="both"/>
        <w:textAlignment w:val="baseline"/>
        <w:rPr>
          <w:sz w:val="28"/>
          <w:szCs w:val="28"/>
        </w:rPr>
      </w:pPr>
      <w:r w:rsidRPr="00C37F59">
        <w:rPr>
          <w:rStyle w:val="a4"/>
          <w:sz w:val="28"/>
          <w:szCs w:val="28"/>
        </w:rPr>
        <w:t>Антиоксиданти (антиокислювачі) </w:t>
      </w:r>
      <w:r w:rsidRPr="00C37F59">
        <w:rPr>
          <w:sz w:val="28"/>
          <w:szCs w:val="28"/>
        </w:rPr>
        <w:t>— це речовини, що включаються в процес автоокислення різних продуктів і утворюють стабільні проміжні з’єднання, за рахунок цього блокується ланцюгова окисна реакція.</w:t>
      </w:r>
    </w:p>
    <w:p w14:paraId="16FF6F75" w14:textId="77777777" w:rsidR="002C7B73" w:rsidRPr="00C37F59" w:rsidRDefault="002C7B73" w:rsidP="006578C4">
      <w:pPr>
        <w:pStyle w:val="a3"/>
        <w:shd w:val="clear" w:color="auto" w:fill="FFFFFF"/>
        <w:spacing w:before="0" w:beforeAutospacing="0" w:after="0" w:afterAutospacing="0"/>
        <w:ind w:firstLine="375"/>
        <w:jc w:val="both"/>
        <w:textAlignment w:val="baseline"/>
        <w:rPr>
          <w:sz w:val="28"/>
          <w:szCs w:val="28"/>
        </w:rPr>
      </w:pPr>
      <w:r w:rsidRPr="00C37F59">
        <w:rPr>
          <w:sz w:val="28"/>
          <w:szCs w:val="28"/>
        </w:rPr>
        <w:t>Антиоксиданти, як і консервуючи речовини, призначені для подовження терміну зберігання продуктів харчування. Консерванти здійснюють цю функцію за рахунок призупинення розвитку мікроорганізмів. </w:t>
      </w:r>
      <w:r w:rsidRPr="00C37F59">
        <w:rPr>
          <w:rStyle w:val="a4"/>
          <w:sz w:val="28"/>
          <w:szCs w:val="28"/>
        </w:rPr>
        <w:t>Механізм дії антиоксидантів</w:t>
      </w:r>
      <w:r w:rsidRPr="00C37F59">
        <w:rPr>
          <w:sz w:val="28"/>
          <w:szCs w:val="28"/>
        </w:rPr>
        <w:t> інший — вони переривають реакцію самоокислення компонентів продукту харчування.</w:t>
      </w:r>
    </w:p>
    <w:p w14:paraId="6063AB43" w14:textId="77777777" w:rsidR="002C7B73" w:rsidRPr="00C37F59" w:rsidRDefault="002C7B73" w:rsidP="006578C4">
      <w:pPr>
        <w:pStyle w:val="a3"/>
        <w:shd w:val="clear" w:color="auto" w:fill="FFFFFF"/>
        <w:spacing w:before="0" w:beforeAutospacing="0" w:after="0" w:afterAutospacing="0"/>
        <w:ind w:firstLine="375"/>
        <w:jc w:val="both"/>
        <w:textAlignment w:val="baseline"/>
        <w:rPr>
          <w:sz w:val="28"/>
          <w:szCs w:val="28"/>
        </w:rPr>
      </w:pPr>
      <w:r w:rsidRPr="00C37F59">
        <w:rPr>
          <w:sz w:val="28"/>
          <w:szCs w:val="28"/>
        </w:rPr>
        <w:t>Каталізують процеси окислення ферменти, іони важких металів, світло, тепло, кисень. В процесі самоокислення спостерігається перетворення харчових речовин, руйнуються біологічно цінні компоненти, в тому числі вітаміни, окислюються і розщеплюються ліпіди, жирні кислоти, жироподібні речовини. Внаслідок цього утворюються продукти зі специфічним запахом і смаком, часто токсичні. Відбуваються зміни зовнішнього вигляду, запаху, смаку продукту, знижується його харчова цінність</w:t>
      </w:r>
    </w:p>
    <w:p w14:paraId="6AAE2408" w14:textId="77777777" w:rsidR="002C7B73" w:rsidRPr="00C37F59" w:rsidRDefault="002C7B73" w:rsidP="006578C4">
      <w:pPr>
        <w:pStyle w:val="a3"/>
        <w:shd w:val="clear" w:color="auto" w:fill="FFFFFF"/>
        <w:spacing w:before="0" w:beforeAutospacing="0" w:after="0" w:afterAutospacing="0"/>
        <w:ind w:firstLine="375"/>
        <w:jc w:val="both"/>
        <w:textAlignment w:val="baseline"/>
        <w:rPr>
          <w:sz w:val="28"/>
          <w:szCs w:val="28"/>
        </w:rPr>
      </w:pPr>
      <w:r w:rsidRPr="00C37F59">
        <w:rPr>
          <w:sz w:val="28"/>
          <w:szCs w:val="28"/>
        </w:rPr>
        <w:t>Аналізуючи використання антиоксидантів в харчовій промисловості, потребу в антиоксидантах відчувають, перш за все, ті галузі промисловості, продукція яких містить різні види жирів: виробники масложирової продукції, борошняної, кондитерської продукції, молочної промисловості, м’ясних та ковбасних виробів, заморожених продуктів, рибних продуктів, харчових концентратів , сухих супів і бульйонів, кукурудзяних пластівців, картопляних чіпсів.</w:t>
      </w:r>
    </w:p>
    <w:p w14:paraId="35A944A3" w14:textId="77777777" w:rsidR="002C7B73" w:rsidRPr="00C37F59" w:rsidRDefault="002C7B73" w:rsidP="006578C4">
      <w:pPr>
        <w:pStyle w:val="a3"/>
        <w:shd w:val="clear" w:color="auto" w:fill="FFFFFF"/>
        <w:spacing w:before="0" w:beforeAutospacing="0" w:after="0" w:afterAutospacing="0"/>
        <w:ind w:firstLine="375"/>
        <w:jc w:val="both"/>
        <w:textAlignment w:val="baseline"/>
        <w:rPr>
          <w:sz w:val="28"/>
          <w:szCs w:val="28"/>
        </w:rPr>
      </w:pPr>
      <w:r w:rsidRPr="00C37F59">
        <w:rPr>
          <w:sz w:val="28"/>
          <w:szCs w:val="28"/>
        </w:rPr>
        <w:t>Антиоксиданти </w:t>
      </w:r>
      <w:r w:rsidRPr="00C37F59">
        <w:rPr>
          <w:rStyle w:val="a4"/>
          <w:sz w:val="28"/>
          <w:szCs w:val="28"/>
        </w:rPr>
        <w:t>не здатні компенсувати низьку якість сировини</w:t>
      </w:r>
      <w:r w:rsidRPr="00C37F59">
        <w:rPr>
          <w:sz w:val="28"/>
          <w:szCs w:val="28"/>
        </w:rPr>
        <w:t>, грубе порушення правил промислової санітарії і технологічних режимів, оскільки не взаємодіють з шкідливими мікроорганізмами.</w:t>
      </w:r>
    </w:p>
    <w:p w14:paraId="49E153BB" w14:textId="64561BD3" w:rsidR="00C37F59" w:rsidRPr="00C37F59" w:rsidRDefault="002C7B73" w:rsidP="006578C4">
      <w:pPr>
        <w:pStyle w:val="a3"/>
        <w:shd w:val="clear" w:color="auto" w:fill="FFFFFF"/>
        <w:spacing w:before="0" w:beforeAutospacing="0" w:after="0" w:afterAutospacing="0"/>
        <w:ind w:firstLine="375"/>
        <w:jc w:val="both"/>
        <w:textAlignment w:val="baseline"/>
        <w:rPr>
          <w:sz w:val="28"/>
          <w:szCs w:val="28"/>
        </w:rPr>
      </w:pPr>
      <w:r w:rsidRPr="00C37F59">
        <w:rPr>
          <w:sz w:val="28"/>
          <w:szCs w:val="28"/>
        </w:rPr>
        <w:t>Варто зазначити, що універсального антиокислювача </w:t>
      </w:r>
      <w:r w:rsidRPr="00C37F59">
        <w:rPr>
          <w:rStyle w:val="a4"/>
          <w:sz w:val="28"/>
          <w:szCs w:val="28"/>
        </w:rPr>
        <w:t>не існує.</w:t>
      </w:r>
      <w:r w:rsidRPr="00C37F59">
        <w:rPr>
          <w:sz w:val="28"/>
          <w:szCs w:val="28"/>
        </w:rPr>
        <w:t> Ефективність застосування антиоксиданту залежить від властивостей конкретного продукту і самого антиоксиданту.</w:t>
      </w:r>
    </w:p>
    <w:p w14:paraId="540D6777" w14:textId="77777777" w:rsidR="002C7B73" w:rsidRPr="00C37F59" w:rsidRDefault="002C7B73" w:rsidP="0074142A">
      <w:pPr>
        <w:pStyle w:val="3"/>
        <w:shd w:val="clear" w:color="auto" w:fill="FFFFFF"/>
        <w:spacing w:before="0" w:line="240" w:lineRule="auto"/>
        <w:jc w:val="center"/>
        <w:textAlignment w:val="baseline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C37F59">
        <w:rPr>
          <w:rStyle w:val="a4"/>
          <w:rFonts w:ascii="Times New Roman" w:hAnsi="Times New Roman" w:cs="Times New Roman"/>
          <w:b w:val="0"/>
          <w:bCs w:val="0"/>
          <w:color w:val="auto"/>
          <w:sz w:val="28"/>
          <w:szCs w:val="28"/>
        </w:rPr>
        <w:lastRenderedPageBreak/>
        <w:t>Види</w:t>
      </w:r>
      <w:proofErr w:type="spellEnd"/>
      <w:r w:rsidRPr="00C37F59">
        <w:rPr>
          <w:rStyle w:val="a4"/>
          <w:rFonts w:ascii="Times New Roman" w:hAnsi="Times New Roman" w:cs="Times New Roman"/>
          <w:b w:val="0"/>
          <w:bCs w:val="0"/>
          <w:color w:val="auto"/>
          <w:sz w:val="28"/>
          <w:szCs w:val="28"/>
        </w:rPr>
        <w:t xml:space="preserve"> </w:t>
      </w:r>
      <w:proofErr w:type="spellStart"/>
      <w:r w:rsidRPr="00C37F59">
        <w:rPr>
          <w:rStyle w:val="a4"/>
          <w:rFonts w:ascii="Times New Roman" w:hAnsi="Times New Roman" w:cs="Times New Roman"/>
          <w:b w:val="0"/>
          <w:bCs w:val="0"/>
          <w:color w:val="auto"/>
          <w:sz w:val="28"/>
          <w:szCs w:val="28"/>
        </w:rPr>
        <w:t>антиоксидантів</w:t>
      </w:r>
      <w:proofErr w:type="spellEnd"/>
    </w:p>
    <w:p w14:paraId="21472875" w14:textId="56766743" w:rsidR="002C7B73" w:rsidRPr="00C37F59" w:rsidRDefault="002C7B73" w:rsidP="006578C4">
      <w:pPr>
        <w:pStyle w:val="a3"/>
        <w:shd w:val="clear" w:color="auto" w:fill="FFFFFF"/>
        <w:spacing w:before="0" w:beforeAutospacing="0" w:after="0" w:afterAutospacing="0"/>
        <w:ind w:firstLine="375"/>
        <w:jc w:val="both"/>
        <w:textAlignment w:val="baseline"/>
        <w:rPr>
          <w:sz w:val="28"/>
          <w:szCs w:val="28"/>
        </w:rPr>
      </w:pPr>
      <w:r w:rsidRPr="00C37F59">
        <w:rPr>
          <w:sz w:val="28"/>
          <w:szCs w:val="28"/>
        </w:rPr>
        <w:t>Умовно поділяють антиокислювачі на два типи: натуральні або природні, а також синтетичні.</w:t>
      </w:r>
    </w:p>
    <w:p w14:paraId="540B8BF8" w14:textId="77777777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5" w:name="_Hlk178779617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натуральних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антиоксидантів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відносять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14:paraId="5A0588C7" w14:textId="77777777" w:rsidR="00C37F59" w:rsidRPr="00C37F59" w:rsidRDefault="00C37F59" w:rsidP="006578C4">
      <w:pPr>
        <w:numPr>
          <w:ilvl w:val="0"/>
          <w:numId w:val="20"/>
        </w:numPr>
        <w:shd w:val="clear" w:color="auto" w:fill="FFFFFF"/>
        <w:spacing w:after="0" w:line="240" w:lineRule="auto"/>
        <w:ind w:left="117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ферментні</w:t>
      </w:r>
      <w:proofErr w:type="spellEnd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антиоксиданти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представляють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собою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ензими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місія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бути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каталізаторами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обмінних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14:paraId="215D1269" w14:textId="77777777" w:rsidR="00C37F59" w:rsidRPr="00C37F59" w:rsidRDefault="00C37F59" w:rsidP="006578C4">
      <w:pPr>
        <w:numPr>
          <w:ilvl w:val="0"/>
          <w:numId w:val="20"/>
        </w:numPr>
        <w:shd w:val="clear" w:color="auto" w:fill="FFFFFF"/>
        <w:spacing w:after="0" w:line="240" w:lineRule="auto"/>
        <w:ind w:left="117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низькомолекулярні</w:t>
      </w:r>
      <w:proofErr w:type="spellEnd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сполуки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 (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вітаміни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-, а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макро-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елементи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недолік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призводить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прискорення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окислення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організмі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тільки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передчасне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старіння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провокує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й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всілякі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захворювання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14:paraId="0A981100" w14:textId="77777777" w:rsidR="00C37F59" w:rsidRPr="00C37F59" w:rsidRDefault="00C37F59" w:rsidP="006578C4">
      <w:pPr>
        <w:numPr>
          <w:ilvl w:val="0"/>
          <w:numId w:val="20"/>
        </w:numPr>
        <w:shd w:val="clear" w:color="auto" w:fill="FFFFFF"/>
        <w:spacing w:after="0" w:line="240" w:lineRule="auto"/>
        <w:ind w:left="117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гормони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bookmarkEnd w:id="15"/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виробляються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організмі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допомогою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залоз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внутрішньої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секреції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06D0F216" w14:textId="77777777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Антиоксиданти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синтетичні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нічим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іншим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похідними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фенолів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до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відносяться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ефіри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кислоти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галової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суті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ті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вітаміни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тільки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синтезовані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лабораторних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умовах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18E3FB9A" w14:textId="77777777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Додавання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антиокислювачів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захищає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жировмісні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прогіркання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оберігає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фрукти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переробки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потемніння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уповільнює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ферментативне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окислення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вина, пива і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безалкогольних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напоїв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зберігання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збільшуються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кілька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D3812F7" w14:textId="77777777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окислення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—</w:t>
      </w:r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 </w:t>
      </w:r>
      <w:proofErr w:type="spellStart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самоприскорювальний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Тому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додати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антиоксидант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якомога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раніше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6B3C8DA1" w14:textId="1F28E4C0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Крім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розширення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багатокомпонентних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сумішей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продовжує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зростати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інтерес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антиоксидантів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натурального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походження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Відомо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здатністю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уповільнювати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окислення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мають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деякі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трави,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екстракти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Одним з таких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 </w:t>
      </w:r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розмарин</w:t>
      </w:r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екстракти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якого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можна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використовувати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якості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інгібітора</w:t>
      </w:r>
      <w:proofErr w:type="spellEnd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окислення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14:paraId="16F8E163" w14:textId="77777777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експериментальних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дозволяють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припустити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екстракти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мучниці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розмарину,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звіробою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кори дуба,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гальмують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Антиокислювальна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цих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екстрактів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пояснюється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особливостями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хімічної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концентрацією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Вчені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вважають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антиокислювальна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активність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екстрактів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порівнянна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ефективністю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синтетичних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антиокислювачів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бутилгідроксианізол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бутілгідрокситолуолу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переверщує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активність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токоферолів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64EB587F" w14:textId="77777777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Тим не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менш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є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певні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складнощі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деяких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антиоксидантів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Особливістю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цих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продуктів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те,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екстрактах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зберігаються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смак і запах,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характерний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може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негативно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позначатися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органолептичних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властивостях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готового продукту.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проблема, </w:t>
      </w:r>
      <w:proofErr w:type="gram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яку</w:t>
      </w:r>
      <w:proofErr w:type="gram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вказують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фахівці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—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ціни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природні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антиоксиданти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3AEEF8E" w14:textId="77777777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Найбільш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поширені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антиоксиданти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у </w:t>
      </w:r>
      <w:proofErr w:type="spellStart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виробництві</w:t>
      </w:r>
      <w:proofErr w:type="spellEnd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печива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—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ВНЛ (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бутильованийгідроксианізол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), ВНТ (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бутильованийгідрокситолуол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пропілгалат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ТВН (1 (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третинний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бутилгідрохінон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Вважають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заснована на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протидії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утворення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вільних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радикалів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викликають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підсилюють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автоокисления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76CE98E" w14:textId="77777777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Бутильованийгідроксианізол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(ВНЛ) —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ефективний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тваринних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жирах,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відносно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неефективний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жирах, добре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витримує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перехід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тіста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готового (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випеченого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) продукту.</w:t>
      </w:r>
    </w:p>
    <w:p w14:paraId="1848BC3D" w14:textId="77777777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Бутильованийгідрокситолуол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(ВНТ) — не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розчиняється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дешевший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ніж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ВНЛ, але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аналогічний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йому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властивостями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96A26DC" w14:textId="77777777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Пропілгалат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надає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хорошу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стабільність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рослинним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маслам, але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чутливий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нагрівання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розкладається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приблизно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148 °С (температура центру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печива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випіканні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досягає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лише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близько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105 °С).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Він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погано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розчинний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олії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8619054" w14:textId="77777777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ТВН (1 (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третинний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бутилгідрохінон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є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найбільш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ефективним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антиоксидантом для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більшості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особливо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добре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розчинний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11EAA828" w14:textId="77777777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Антиоксиданти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зазвичай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вводять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продукт,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додаючи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Найкращим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чином вони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діють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внесенні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початковому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етапі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тому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повинен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додавати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виробник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жирових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продуктів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кінцевій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стадії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очищення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Додавання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антиоксидантів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стадії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замісу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тіста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зазвичай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дає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рівномірного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розподілу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до того ж жир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вже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міг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бути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підданий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стадії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окислення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241BE80" w14:textId="77777777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Антиоксиданти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класифікують</w:t>
      </w:r>
      <w:proofErr w:type="spellEnd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як добавки</w:t>
      </w:r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і тому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контролюється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5F3628A3" w14:textId="77777777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продовження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придатності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продукту на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антиоксиданти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краще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покладатися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Дуже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тут правильна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жирами —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використовуйте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чисті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резервуари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не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зберігайте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жир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занадто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довго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ніколи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перемішуйте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теплий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жир,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слід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якомога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швидше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використовувати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жир з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пошкоджених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коробок, де жир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просочився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через картон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назовні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BC1E409" w14:textId="77777777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Лауринові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жири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кокосова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пальмова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олія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широко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використовуються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отримання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начинок у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виробництві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мучнистих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кондитерських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виробах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дуже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стійкі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окислювального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псування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, і тому вони </w:t>
      </w:r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не </w:t>
      </w:r>
      <w:proofErr w:type="spellStart"/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потребують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додавання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антиоксидантів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запобіганні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гідролітичного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прогоркання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антиоксиданти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1855F98D" w14:textId="77777777" w:rsidR="00C37F59" w:rsidRPr="00C37F59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Є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деякі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C37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сахароза</w:t>
      </w:r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печиві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діє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слабкий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антиоксидант.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цукор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просто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маскує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смак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прогірклості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але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якщо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так, то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додавання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антиоксидантів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крекери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мало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зовсім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немає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цукру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більш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ніж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додавання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інші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печива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05A9EE29" w14:textId="268C4800" w:rsidR="002C7B73" w:rsidRDefault="00C37F59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Розширення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знань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практичного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досвіду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щодо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антиоксидантних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добавок з метою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збагачення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борошняної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кондитерської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продукції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повсякденного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попиту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дозволять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істотно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розширити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можливість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антиоксидантів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харчових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технологіях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підвищити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якість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безпеку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готової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продукції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створити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конкурентоспроможну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продукцію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заданими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споживчими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властивостями</w:t>
      </w:r>
      <w:proofErr w:type="spellEnd"/>
      <w:r w:rsidRPr="00C37F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6EB2EC1B" w14:textId="77777777" w:rsidR="006578C4" w:rsidRPr="00C37F59" w:rsidRDefault="006578C4" w:rsidP="006578C4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8F51C38" w14:textId="6118CC48" w:rsidR="00D97ABF" w:rsidRDefault="00D97ABF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pacing w:val="-2"/>
          <w:sz w:val="28"/>
          <w:szCs w:val="28"/>
        </w:rPr>
      </w:pPr>
      <w:r w:rsidRPr="00C37F59">
        <w:rPr>
          <w:sz w:val="28"/>
          <w:szCs w:val="28"/>
          <w:lang w:val="uk-UA"/>
        </w:rPr>
        <w:t xml:space="preserve">3.3 </w:t>
      </w:r>
      <w:r w:rsidRPr="00C37F59">
        <w:rPr>
          <w:sz w:val="28"/>
          <w:szCs w:val="28"/>
        </w:rPr>
        <w:t>Удосконалення</w:t>
      </w:r>
      <w:r w:rsidRPr="00C37F59">
        <w:rPr>
          <w:spacing w:val="-6"/>
          <w:sz w:val="28"/>
          <w:szCs w:val="28"/>
        </w:rPr>
        <w:t xml:space="preserve"> </w:t>
      </w:r>
      <w:r w:rsidRPr="00C37F59">
        <w:rPr>
          <w:sz w:val="28"/>
          <w:szCs w:val="28"/>
        </w:rPr>
        <w:t>технологічного</w:t>
      </w:r>
      <w:r w:rsidRPr="00C37F59">
        <w:rPr>
          <w:spacing w:val="-6"/>
          <w:sz w:val="28"/>
          <w:szCs w:val="28"/>
        </w:rPr>
        <w:t xml:space="preserve"> </w:t>
      </w:r>
      <w:r w:rsidRPr="00C37F59">
        <w:rPr>
          <w:sz w:val="28"/>
          <w:szCs w:val="28"/>
        </w:rPr>
        <w:t>процесу</w:t>
      </w:r>
      <w:r w:rsidRPr="00C37F59">
        <w:rPr>
          <w:spacing w:val="-5"/>
          <w:sz w:val="28"/>
          <w:szCs w:val="28"/>
        </w:rPr>
        <w:t xml:space="preserve"> </w:t>
      </w:r>
      <w:r w:rsidRPr="00C37F59">
        <w:rPr>
          <w:sz w:val="28"/>
          <w:szCs w:val="28"/>
        </w:rPr>
        <w:t>виробництва</w:t>
      </w:r>
      <w:r w:rsidRPr="00C37F59">
        <w:rPr>
          <w:spacing w:val="-7"/>
          <w:sz w:val="28"/>
          <w:szCs w:val="28"/>
        </w:rPr>
        <w:t xml:space="preserve"> </w:t>
      </w:r>
      <w:r w:rsidRPr="00C37F59">
        <w:rPr>
          <w:sz w:val="28"/>
          <w:szCs w:val="28"/>
        </w:rPr>
        <w:t>біологічно</w:t>
      </w:r>
      <w:r w:rsidRPr="00C37F59">
        <w:rPr>
          <w:spacing w:val="-5"/>
          <w:sz w:val="28"/>
          <w:szCs w:val="28"/>
        </w:rPr>
        <w:t xml:space="preserve"> </w:t>
      </w:r>
      <w:r w:rsidRPr="00C37F59">
        <w:rPr>
          <w:sz w:val="28"/>
          <w:szCs w:val="28"/>
        </w:rPr>
        <w:t>активних</w:t>
      </w:r>
      <w:r w:rsidRPr="00C37F59">
        <w:rPr>
          <w:spacing w:val="-1"/>
          <w:sz w:val="28"/>
          <w:szCs w:val="28"/>
        </w:rPr>
        <w:t xml:space="preserve"> </w:t>
      </w:r>
      <w:r w:rsidRPr="00C37F59">
        <w:rPr>
          <w:spacing w:val="-2"/>
          <w:sz w:val="28"/>
          <w:szCs w:val="28"/>
        </w:rPr>
        <w:t>речовин.</w:t>
      </w:r>
    </w:p>
    <w:p w14:paraId="0F61C565" w14:textId="77777777" w:rsidR="006578C4" w:rsidRPr="00C37F59" w:rsidRDefault="006578C4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  <w:lang w:val="uk-UA"/>
        </w:rPr>
      </w:pPr>
    </w:p>
    <w:p w14:paraId="02967682" w14:textId="0860126C" w:rsidR="00D97ABF" w:rsidRPr="00C37F59" w:rsidRDefault="00C37F59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C37F59">
        <w:rPr>
          <w:sz w:val="28"/>
          <w:szCs w:val="28"/>
        </w:rPr>
        <w:t>Хімічна і фармацевтична промисловість нині є найбільшими провідними галузями світової та вітчизняної індустрії, які швидко впроваджують у своє виробництво сучасні досягнення науково-технічного прогресу. Увага промисловості зосереджена на реалізації свого головного завдання - забезпечення людства потенційно незамінними потребами, розширення сировинної бази продуктів органічного синтезу. Зростаючий інтерес до продукції з натуральних сировинних джерел і їх використання залишається і стає все більш актуальним для підприємств і організацій, які</w:t>
      </w:r>
      <w:r w:rsidR="0074142A">
        <w:rPr>
          <w:sz w:val="28"/>
          <w:szCs w:val="28"/>
          <w:lang w:val="uk-UA"/>
        </w:rPr>
        <w:t xml:space="preserve"> </w:t>
      </w:r>
      <w:r w:rsidRPr="00C37F59">
        <w:rPr>
          <w:sz w:val="28"/>
          <w:szCs w:val="28"/>
        </w:rPr>
        <w:t xml:space="preserve">займаються процесами екстрагування з рослинної сировини (РС). Всі процеси, пов'язані з екстрагуванням, є досить складними, потребують проведення теоретичних і експериментальних досліджень при одержанні екстрактивних речовин (ЕР). На основі перспективних винаходів, присвячених РС, як джерела багатьох </w:t>
      </w:r>
      <w:r w:rsidRPr="00C37F59">
        <w:rPr>
          <w:sz w:val="28"/>
          <w:szCs w:val="28"/>
        </w:rPr>
        <w:lastRenderedPageBreak/>
        <w:t>природних біологічно активних речовин (БАР) розробляються і постійно вдосконалюються найрізноманітніші технологічні процеси з метою визначення фізико-хімічних та кінетичних констант для максимального вилучення достатньої кількості ЕР. Актуальним залишається питання оптимізації процесів отримання БАР з РС. Продуманий висококваліфікований виробничий процес, де добре вивчені і упорядковані оптимальні умови його проведення, забезпечує високу якість одержаних фітопрепаратів з доведеною ефективністю та безпечністю до застосування. Тому вдосконалення інноваційних технологій у виробництві нових препаратів рослинного походження (ПРП) є важливою та актуальною задачею, що дає можливість дослідникам відкривати новітні якості складових рослин, розробляти можливі способи їх очищення від баластних речовин</w:t>
      </w:r>
    </w:p>
    <w:p w14:paraId="04C4A781" w14:textId="77777777" w:rsidR="005D7AF1" w:rsidRPr="00C37F59" w:rsidRDefault="005D7AF1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 </w:t>
      </w:r>
    </w:p>
    <w:p w14:paraId="42B21B60" w14:textId="77777777" w:rsidR="005D7AF1" w:rsidRPr="00C37F59" w:rsidRDefault="005D7AF1" w:rsidP="006578C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C37F59">
        <w:rPr>
          <w:sz w:val="28"/>
          <w:szCs w:val="28"/>
        </w:rPr>
        <w:t> </w:t>
      </w:r>
    </w:p>
    <w:p w14:paraId="07173853" w14:textId="77777777" w:rsidR="00774E53" w:rsidRPr="00774E53" w:rsidRDefault="00774E53" w:rsidP="006578C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it-IT" w:eastAsia="ru-RU"/>
        </w:rPr>
      </w:pPr>
    </w:p>
    <w:p w14:paraId="42E35BDA" w14:textId="77777777" w:rsidR="00774E53" w:rsidRPr="00C37F59" w:rsidRDefault="00774E53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14:paraId="0AFF7C65" w14:textId="77777777" w:rsidR="00774E53" w:rsidRPr="00C37F59" w:rsidRDefault="00774E53" w:rsidP="006578C4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14:paraId="218D60F2" w14:textId="77777777" w:rsidR="00D26517" w:rsidRPr="00C37F59" w:rsidRDefault="00D26517" w:rsidP="006578C4">
      <w:pPr>
        <w:pStyle w:val="a3"/>
        <w:spacing w:before="0" w:beforeAutospacing="0" w:after="0" w:afterAutospacing="0"/>
        <w:ind w:firstLine="113"/>
        <w:contextualSpacing/>
        <w:jc w:val="both"/>
        <w:rPr>
          <w:sz w:val="28"/>
          <w:szCs w:val="28"/>
        </w:rPr>
      </w:pPr>
    </w:p>
    <w:p w14:paraId="1C567FB5" w14:textId="572719F7" w:rsidR="0094324B" w:rsidRPr="00C37F59" w:rsidRDefault="0094324B" w:rsidP="006578C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94324B" w:rsidRPr="00C37F5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ora">
    <w:charset w:val="CC"/>
    <w:family w:val="auto"/>
    <w:pitch w:val="variable"/>
    <w:sig w:usb0="A00002FF" w:usb1="5000204B" w:usb2="00000000" w:usb3="00000000" w:csb0="00000097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C627A"/>
    <w:multiLevelType w:val="multilevel"/>
    <w:tmpl w:val="4704FA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9A3D11"/>
    <w:multiLevelType w:val="multilevel"/>
    <w:tmpl w:val="CF64E29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" w15:restartNumberingAfterBreak="0">
    <w:nsid w:val="1BD85C7B"/>
    <w:multiLevelType w:val="hybridMultilevel"/>
    <w:tmpl w:val="813A11EA"/>
    <w:lvl w:ilvl="0" w:tplc="33584076">
      <w:start w:val="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6B37C0"/>
    <w:multiLevelType w:val="multilevel"/>
    <w:tmpl w:val="211A2C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68C6FA1"/>
    <w:multiLevelType w:val="hybridMultilevel"/>
    <w:tmpl w:val="80C48148"/>
    <w:lvl w:ilvl="0" w:tplc="7FDA4954">
      <w:start w:val="1"/>
      <w:numFmt w:val="bullet"/>
      <w:lvlText w:val="-"/>
      <w:lvlJc w:val="left"/>
      <w:pPr>
        <w:ind w:left="720" w:hanging="360"/>
      </w:pPr>
      <w:rPr>
        <w:rFonts w:ascii="Lora" w:eastAsia="Times New Roman" w:hAnsi="Lora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7679E5"/>
    <w:multiLevelType w:val="multilevel"/>
    <w:tmpl w:val="3F9490B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 w15:restartNumberingAfterBreak="0">
    <w:nsid w:val="29182BAA"/>
    <w:multiLevelType w:val="multilevel"/>
    <w:tmpl w:val="ABC2D6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308805A6"/>
    <w:multiLevelType w:val="multilevel"/>
    <w:tmpl w:val="E0F23D4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388C1BF4"/>
    <w:multiLevelType w:val="multilevel"/>
    <w:tmpl w:val="47B690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513322E"/>
    <w:multiLevelType w:val="multilevel"/>
    <w:tmpl w:val="8558071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 w15:restartNumberingAfterBreak="0">
    <w:nsid w:val="46CC445E"/>
    <w:multiLevelType w:val="multilevel"/>
    <w:tmpl w:val="3C94615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1" w15:restartNumberingAfterBreak="0">
    <w:nsid w:val="4C0B0943"/>
    <w:multiLevelType w:val="multilevel"/>
    <w:tmpl w:val="13388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DE22C56"/>
    <w:multiLevelType w:val="multilevel"/>
    <w:tmpl w:val="5A18D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00B6917"/>
    <w:multiLevelType w:val="multilevel"/>
    <w:tmpl w:val="A8C62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9E73DB3"/>
    <w:multiLevelType w:val="multilevel"/>
    <w:tmpl w:val="62245C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E360CEC"/>
    <w:multiLevelType w:val="multilevel"/>
    <w:tmpl w:val="B4E0890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6" w15:restartNumberingAfterBreak="0">
    <w:nsid w:val="5F1A3BDF"/>
    <w:multiLevelType w:val="multilevel"/>
    <w:tmpl w:val="313420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4531D43"/>
    <w:multiLevelType w:val="multilevel"/>
    <w:tmpl w:val="A4B4054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8" w15:restartNumberingAfterBreak="0">
    <w:nsid w:val="64A56B91"/>
    <w:multiLevelType w:val="multilevel"/>
    <w:tmpl w:val="AB824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52845A9"/>
    <w:multiLevelType w:val="multilevel"/>
    <w:tmpl w:val="4F8C4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8DA18B7"/>
    <w:multiLevelType w:val="multilevel"/>
    <w:tmpl w:val="90964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6"/>
  </w:num>
  <w:num w:numId="2">
    <w:abstractNumId w:val="13"/>
  </w:num>
  <w:num w:numId="3">
    <w:abstractNumId w:val="18"/>
  </w:num>
  <w:num w:numId="4">
    <w:abstractNumId w:val="14"/>
  </w:num>
  <w:num w:numId="5">
    <w:abstractNumId w:val="12"/>
  </w:num>
  <w:num w:numId="6">
    <w:abstractNumId w:val="11"/>
  </w:num>
  <w:num w:numId="7">
    <w:abstractNumId w:val="3"/>
  </w:num>
  <w:num w:numId="8">
    <w:abstractNumId w:val="20"/>
  </w:num>
  <w:num w:numId="9">
    <w:abstractNumId w:val="0"/>
  </w:num>
  <w:num w:numId="10">
    <w:abstractNumId w:val="19"/>
  </w:num>
  <w:num w:numId="11">
    <w:abstractNumId w:val="17"/>
  </w:num>
  <w:num w:numId="12">
    <w:abstractNumId w:val="9"/>
  </w:num>
  <w:num w:numId="13">
    <w:abstractNumId w:val="1"/>
  </w:num>
  <w:num w:numId="14">
    <w:abstractNumId w:val="6"/>
  </w:num>
  <w:num w:numId="15">
    <w:abstractNumId w:val="15"/>
  </w:num>
  <w:num w:numId="16">
    <w:abstractNumId w:val="5"/>
  </w:num>
  <w:num w:numId="17">
    <w:abstractNumId w:val="7"/>
  </w:num>
  <w:num w:numId="18">
    <w:abstractNumId w:val="8"/>
  </w:num>
  <w:num w:numId="19">
    <w:abstractNumId w:val="4"/>
  </w:num>
  <w:num w:numId="20">
    <w:abstractNumId w:val="10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4C9F"/>
    <w:rsid w:val="000E4A2C"/>
    <w:rsid w:val="00243D31"/>
    <w:rsid w:val="002C7B73"/>
    <w:rsid w:val="003A4613"/>
    <w:rsid w:val="005B1A72"/>
    <w:rsid w:val="005D7AF1"/>
    <w:rsid w:val="00634C9F"/>
    <w:rsid w:val="006578C4"/>
    <w:rsid w:val="0074142A"/>
    <w:rsid w:val="00774E53"/>
    <w:rsid w:val="0094324B"/>
    <w:rsid w:val="00C37F59"/>
    <w:rsid w:val="00D26517"/>
    <w:rsid w:val="00D9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E00D4C"/>
  <w15:chartTrackingRefBased/>
  <w15:docId w15:val="{51B906CE-63F7-404C-BBCC-70D4A1E67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4324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4324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97AB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Обычный (веб),Знак Знак4, Знак Знак4"/>
    <w:basedOn w:val="a"/>
    <w:uiPriority w:val="99"/>
    <w:rsid w:val="009432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customStyle="1" w:styleId="10">
    <w:name w:val="Заголовок 1 Знак"/>
    <w:basedOn w:val="a0"/>
    <w:link w:val="1"/>
    <w:uiPriority w:val="9"/>
    <w:rsid w:val="0094324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Strong"/>
    <w:basedOn w:val="a0"/>
    <w:uiPriority w:val="22"/>
    <w:qFormat/>
    <w:rsid w:val="0094324B"/>
    <w:rPr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94324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top">
    <w:name w:val="top"/>
    <w:basedOn w:val="a"/>
    <w:rsid w:val="005D7A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5D7AF1"/>
    <w:rPr>
      <w:color w:val="0000FF"/>
      <w:u w:val="single"/>
    </w:rPr>
  </w:style>
  <w:style w:type="paragraph" w:customStyle="1" w:styleId="paragraph-with-dropcap">
    <w:name w:val="paragraph-with-dropcap"/>
    <w:basedOn w:val="a"/>
    <w:rsid w:val="005D7A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5D7AF1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semiHidden/>
    <w:rsid w:val="00D97ABF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7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3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5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12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95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5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5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52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23</Pages>
  <Words>8135</Words>
  <Characters>46375</Characters>
  <Application>Microsoft Office Word</Application>
  <DocSecurity>0</DocSecurity>
  <Lines>386</Lines>
  <Paragraphs>108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Алена</dc:creator>
  <cp:keywords/>
  <dc:description/>
  <cp:lastModifiedBy>Алена</cp:lastModifiedBy>
  <cp:revision>3</cp:revision>
  <dcterms:created xsi:type="dcterms:W3CDTF">2024-10-02T07:59:00Z</dcterms:created>
  <dcterms:modified xsi:type="dcterms:W3CDTF">2024-10-02T13:44:00Z</dcterms:modified>
</cp:coreProperties>
</file>