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40AB" w:rsidRDefault="000440AB" w:rsidP="006E624F">
      <w:pPr>
        <w:pageBreakBefore/>
        <w:spacing w:after="0" w:line="360" w:lineRule="auto"/>
        <w:ind w:left="-567" w:firstLine="567"/>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АНОТАЦІЯ</w:t>
      </w:r>
    </w:p>
    <w:p w:rsidR="000440AB" w:rsidRDefault="000440AB" w:rsidP="006E624F">
      <w:pPr>
        <w:pStyle w:val="a3"/>
        <w:shd w:val="clear" w:color="auto" w:fill="FFFFFF"/>
        <w:spacing w:before="0" w:beforeAutospacing="0" w:after="0" w:afterAutospacing="0" w:line="360" w:lineRule="auto"/>
        <w:ind w:left="-567" w:firstLine="567"/>
        <w:jc w:val="both"/>
        <w:rPr>
          <w:sz w:val="28"/>
          <w:szCs w:val="28"/>
        </w:rPr>
      </w:pPr>
      <w:r>
        <w:rPr>
          <w:b/>
          <w:sz w:val="28"/>
          <w:szCs w:val="28"/>
        </w:rPr>
        <w:t>Ісраєлян А.О. Звільнення від кримінальної відповідальності у зв’язку з примиренням винного з потерпілим</w:t>
      </w:r>
      <w:r>
        <w:rPr>
          <w:sz w:val="28"/>
          <w:szCs w:val="28"/>
        </w:rPr>
        <w:t xml:space="preserve">. </w:t>
      </w:r>
      <w:r w:rsidR="00355176" w:rsidRPr="00355176">
        <w:rPr>
          <w:sz w:val="28"/>
          <w:szCs w:val="28"/>
        </w:rPr>
        <w:t>– Кваліфікаційна наукова праця на правах рукопису</w:t>
      </w:r>
      <w:r>
        <w:rPr>
          <w:sz w:val="28"/>
          <w:szCs w:val="28"/>
        </w:rPr>
        <w:t xml:space="preserve">. </w:t>
      </w:r>
      <w:r w:rsidR="005D46AE" w:rsidRPr="005D46AE">
        <w:rPr>
          <w:sz w:val="28"/>
          <w:szCs w:val="28"/>
        </w:rPr>
        <w:t>Дисертація на здобуття наукового ступеня доктора філософії за спеціальністю 081 – Право.</w:t>
      </w:r>
      <w:r>
        <w:rPr>
          <w:sz w:val="28"/>
          <w:szCs w:val="28"/>
        </w:rPr>
        <w:t xml:space="preserve"> – Національний університет «Одеська юридична академія», Одеса, 2022. </w:t>
      </w:r>
    </w:p>
    <w:p w:rsidR="000440AB" w:rsidRDefault="000440AB" w:rsidP="006E624F">
      <w:pPr>
        <w:pStyle w:val="a3"/>
        <w:shd w:val="clear" w:color="auto" w:fill="FFFFFF"/>
        <w:spacing w:before="0" w:beforeAutospacing="0" w:after="0" w:afterAutospacing="0" w:line="360" w:lineRule="auto"/>
        <w:ind w:left="-567" w:firstLine="567"/>
        <w:jc w:val="both"/>
        <w:rPr>
          <w:sz w:val="28"/>
          <w:szCs w:val="28"/>
        </w:rPr>
      </w:pPr>
      <w:r>
        <w:rPr>
          <w:sz w:val="28"/>
          <w:szCs w:val="28"/>
        </w:rPr>
        <w:t>Дисертація є першим у науці кримінального права України спеціальним комплексним дослідженням звільнення від кримінальної відповідальності у зв’язку з примиренням винного з потерпілим в умовах оновленого кримінального законодавства України та євроінтеграційних процесів.</w:t>
      </w:r>
    </w:p>
    <w:p w:rsidR="000440AB" w:rsidRDefault="000440AB" w:rsidP="006E624F">
      <w:pPr>
        <w:pStyle w:val="a3"/>
        <w:shd w:val="clear" w:color="auto" w:fill="FFFFFF"/>
        <w:spacing w:before="0" w:beforeAutospacing="0" w:after="0" w:afterAutospacing="0" w:line="360" w:lineRule="auto"/>
        <w:ind w:left="-567" w:firstLine="567"/>
        <w:jc w:val="both"/>
        <w:rPr>
          <w:sz w:val="28"/>
          <w:szCs w:val="28"/>
        </w:rPr>
      </w:pPr>
      <w:r>
        <w:rPr>
          <w:sz w:val="28"/>
          <w:szCs w:val="28"/>
        </w:rPr>
        <w:t>Встановлено, що примирення є ефективним засобом вирішення кримінально-право</w:t>
      </w:r>
      <w:r w:rsidR="006E624F">
        <w:rPr>
          <w:sz w:val="28"/>
          <w:szCs w:val="28"/>
        </w:rPr>
        <w:t>во</w:t>
      </w:r>
      <w:r>
        <w:rPr>
          <w:sz w:val="28"/>
          <w:szCs w:val="28"/>
        </w:rPr>
        <w:t xml:space="preserve">го конфлікту, адже в результаті взаємодії учасників конфлікту відбувається нейтралізації негативних наслідків, які настали в результаті вчинення кримінального правопорушення. Визначено характерні ознаки примирення: добровільність, ініціатива може виходити як від учасників конфлікту, так і інших осіб, мотиви не мають значення, в зміст примирення не входить відшкодування завданих збитків або усунення заподіяної шкоди, </w:t>
      </w:r>
      <w:r>
        <w:rPr>
          <w:color w:val="000000"/>
          <w:sz w:val="28"/>
          <w:szCs w:val="28"/>
        </w:rPr>
        <w:t>це одночасно і дія (взаємодія сторін) і результат такої дії (</w:t>
      </w:r>
      <w:r>
        <w:rPr>
          <w:sz w:val="28"/>
          <w:szCs w:val="28"/>
        </w:rPr>
        <w:t>нейтралізації негативних наслідків</w:t>
      </w:r>
      <w:r>
        <w:rPr>
          <w:color w:val="000000"/>
          <w:sz w:val="28"/>
          <w:szCs w:val="28"/>
        </w:rPr>
        <w:t>).</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Підкреслено, що звільнення від кримінальної відповідальності у зв’язку з примирення винного з потерпілим є формою реалізації в рамках кримінального закону примирення як засобу вирішення кримінально-правового конфлікту, яка: є ефективною альтернативою реакції держави на кримінальні правопорушення та застосування репресивних заходів щодо винних; є оптимальним способом вирішення кримінально-правового конфлікту, що виникають у зв'язку з вчиненням, кримінальних проступків та нетяжких злочинів; суттєво знижує навантаження на кримінальну юстицію, яка може більше уваги приділити тяжким та особливо тяжким злочинам; максимально швидко відновлюються права потерпілого.</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Зазначено, що застосування звільнення від кримінальної відповідальності у зв’язку з примирення винного з потерпілим є ефективним для всіх учасників кримінально-правового конфлікту. Позиція потерпілого є вирішальною та він має </w:t>
      </w:r>
      <w:r>
        <w:rPr>
          <w:rFonts w:ascii="Times New Roman" w:hAnsi="Times New Roman" w:cs="Times New Roman"/>
          <w:sz w:val="28"/>
          <w:szCs w:val="28"/>
        </w:rPr>
        <w:lastRenderedPageBreak/>
        <w:t>можливість отримати відшкодування заподіяної йому шкоди. Винна у вчинені кримінального правопорушення особа не зазнає тих негативних для неї наслідків, які настають при притягненні до кримінальної відповідальності. Для держави такий шлях розв’язання кримінально-правового конфлікту ефективний адже відбувається досягнення завдань кримінального законодавства з «мінімальними затратами ресурсів».</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Визначено, що звільнення від кримінальної відповідальності - є багатогранним та самостійним інститутом кримінального права, який реалізується поза інститутом кримінальної відповідальності, адже особа звільняється від потенційної відповідальності. Звільнення від кримінальної відповідальності одночасно є: заохочувальним заходом кримінально-правового характеру, проявом компромісу в рамках кримінальної юстиції, альтернативою кримінального примусу. </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Встановлено, що звільнення від кримінальної відповідальності у зв’язку з примирення винного з потерпілим як вид звільнення від кримінальної відповідальності: є відмовою від застосування до особи, яка вчинила </w:t>
      </w:r>
      <w:r>
        <w:rPr>
          <w:rFonts w:ascii="Times New Roman" w:hAnsi="Times New Roman" w:cs="Times New Roman"/>
          <w:sz w:val="28"/>
          <w:szCs w:val="28"/>
          <w:shd w:val="clear" w:color="auto" w:fill="FFFFFF"/>
        </w:rPr>
        <w:t>кримінальне правопорушення</w:t>
      </w:r>
      <w:r>
        <w:rPr>
          <w:rFonts w:ascii="Times New Roman" w:hAnsi="Times New Roman" w:cs="Times New Roman"/>
          <w:sz w:val="28"/>
          <w:szCs w:val="28"/>
        </w:rPr>
        <w:t>, обмежень її прав і свобод; застосовується лише у випадку встановлення в діях особи складу кримінального правопорушення; передбачає відсутність офіційного осуду особи з боку держави у вигляді обвинувального вироку суду; припиняє кримінально-правові відносини між державою та звільненою особою; сприяє досягненню цілей та завдань кримінального законодавства без застосування кримінально-правового примусу.</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Підкреслено, що звільнення від кримінальної відповідальності у зв'язку з примиренням винного з потерпілим є загальним, обов’язковим (імперативним) та безумовним видом звільнення. </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Визначено, що підстави звільнення від кримінальної відповідальності – це передбачені в КК України необхідні обставини для звільнення особи від кримінальної відповідальності. Умова звільнення від кримінальної відповідальності – це певна вимога до поведінки суб’єкта уже після прийняття рішення суду стосовно звільнення такої особи від кримінальної відповідальності та недотримання якої призводить до кримінально-правових наслідків. Зазначено, що </w:t>
      </w:r>
      <w:r>
        <w:rPr>
          <w:rFonts w:ascii="Times New Roman" w:hAnsi="Times New Roman" w:cs="Times New Roman"/>
          <w:sz w:val="28"/>
          <w:szCs w:val="28"/>
        </w:rPr>
        <w:lastRenderedPageBreak/>
        <w:t xml:space="preserve">вчинення особою кримінального правопорушення є підставою звільнення від кримінальної відповідальності, а не передумовою такого звільнення. </w:t>
      </w:r>
    </w:p>
    <w:p w:rsidR="000440AB" w:rsidRDefault="000440AB" w:rsidP="006E624F">
      <w:pPr>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rPr>
        <w:t>Встановлено, що підставами звільнення від кримінальної відповідності у зв’язку з примиренням винного з потерпілим є: примирення з потерпілим; вперше вчинення кримінального проступку або необережного нетяжкого злочину, 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 відшкодування завданих збитків або усунення заподіяної шкоди. П</w:t>
      </w:r>
      <w:r>
        <w:rPr>
          <w:rFonts w:ascii="Times New Roman" w:hAnsi="Times New Roman" w:cs="Times New Roman"/>
          <w:sz w:val="28"/>
          <w:szCs w:val="28"/>
          <w:shd w:val="clear" w:color="auto" w:fill="FFFFFF"/>
        </w:rPr>
        <w:t xml:space="preserve">ерелік підстав є вичерпним. </w:t>
      </w:r>
    </w:p>
    <w:p w:rsidR="000440AB" w:rsidRDefault="000440AB" w:rsidP="006E624F">
      <w:pPr>
        <w:spacing w:after="0" w:line="360" w:lineRule="auto"/>
        <w:ind w:left="-567"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Констатовано, що вчинення </w:t>
      </w:r>
      <w:r>
        <w:rPr>
          <w:rFonts w:ascii="Times New Roman" w:eastAsia="HiddenHorzOCR" w:hAnsi="Times New Roman" w:cs="Times New Roman"/>
          <w:sz w:val="28"/>
          <w:szCs w:val="28"/>
        </w:rPr>
        <w:t>кримінального правопорушення</w:t>
      </w:r>
      <w:r>
        <w:rPr>
          <w:rFonts w:ascii="Times New Roman" w:hAnsi="Times New Roman" w:cs="Times New Roman"/>
          <w:sz w:val="28"/>
          <w:szCs w:val="28"/>
          <w:lang w:eastAsia="ru-RU"/>
        </w:rPr>
        <w:t xml:space="preserve"> вперше, як підстава звільнення від кримінальної відповідальності передбачає наступні випадки: особа раніше не вчиняла </w:t>
      </w:r>
      <w:r>
        <w:rPr>
          <w:rFonts w:ascii="Times New Roman" w:eastAsia="HiddenHorzOCR" w:hAnsi="Times New Roman" w:cs="Times New Roman"/>
          <w:sz w:val="28"/>
          <w:szCs w:val="28"/>
        </w:rPr>
        <w:t xml:space="preserve">кримінальних правопорушень; раніше вчинене </w:t>
      </w:r>
      <w:r>
        <w:rPr>
          <w:rFonts w:ascii="Times New Roman" w:hAnsi="Times New Roman" w:cs="Times New Roman"/>
          <w:sz w:val="28"/>
          <w:szCs w:val="28"/>
          <w:lang w:eastAsia="ru-RU"/>
        </w:rPr>
        <w:t>кримінальне правопорушення втратило правове значення (</w:t>
      </w:r>
      <w:r>
        <w:rPr>
          <w:rFonts w:ascii="Times New Roman" w:hAnsi="Times New Roman" w:cs="Times New Roman"/>
          <w:sz w:val="28"/>
          <w:szCs w:val="28"/>
        </w:rPr>
        <w:t>за вчинене кримінальне правопорушення особа звільнена від кримінальної відповідальності; за вчинене кримінальне правопорушення особа, засуджена без призначення покарання або із звільненням від покарання; особа відбула покарання за діяння, кримінальна протиправність і караність якого усунута законом; за вчинене кримінальне правопорушення у особи погашена або знята судимість; о</w:t>
      </w:r>
      <w:r>
        <w:rPr>
          <w:rFonts w:ascii="Times New Roman" w:hAnsi="Times New Roman" w:cs="Times New Roman"/>
          <w:sz w:val="28"/>
          <w:szCs w:val="28"/>
          <w:shd w:val="clear" w:color="auto" w:fill="FFFFFF"/>
        </w:rPr>
        <w:t xml:space="preserve">собу було реабілітовано; </w:t>
      </w:r>
      <w:r>
        <w:rPr>
          <w:rFonts w:ascii="Times New Roman" w:hAnsi="Times New Roman" w:cs="Times New Roman"/>
          <w:sz w:val="28"/>
          <w:szCs w:val="28"/>
          <w:lang w:eastAsia="ru-RU"/>
        </w:rPr>
        <w:t xml:space="preserve">в діях особи має місце ідеальна сукупність). </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lang w:eastAsia="ru-RU"/>
        </w:rPr>
        <w:t>Встановлено, що р</w:t>
      </w:r>
      <w:r>
        <w:rPr>
          <w:rFonts w:ascii="Times New Roman" w:hAnsi="Times New Roman" w:cs="Times New Roman"/>
          <w:sz w:val="28"/>
          <w:szCs w:val="28"/>
        </w:rPr>
        <w:t>озширене тлумачення підстави звільнення від кримінальної відповідальності «вперше вчинення кримінального правопорушення» на практиці призводить до можливості багаторазового звільнення особи від кримінальної відповідальності. Обґрунтовано доцільність законодавчо обмежити можливість повторного звільнення від кримінальної відповідальності строком давності притягнення до кримінальної відповідальності за раніше вчинене кримінальне правопорушення, після набрання законної сили ухвали суду про звільнення особи від кримінальної відповідальності за відповідне</w:t>
      </w:r>
      <w:r>
        <w:rPr>
          <w:rFonts w:ascii="Times New Roman" w:eastAsia="HiddenHorzOCR" w:hAnsi="Times New Roman" w:cs="Times New Roman"/>
          <w:sz w:val="28"/>
          <w:szCs w:val="28"/>
        </w:rPr>
        <w:t xml:space="preserve"> кримінальне правопорушення</w:t>
      </w:r>
      <w:r>
        <w:rPr>
          <w:rFonts w:ascii="Times New Roman" w:hAnsi="Times New Roman" w:cs="Times New Roman"/>
          <w:sz w:val="28"/>
          <w:szCs w:val="28"/>
        </w:rPr>
        <w:t xml:space="preserve">. </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Визначено, що в результаті </w:t>
      </w:r>
      <w:r>
        <w:rPr>
          <w:rFonts w:ascii="Times New Roman" w:hAnsi="Times New Roman" w:cs="Times New Roman"/>
          <w:bCs/>
          <w:sz w:val="28"/>
          <w:szCs w:val="28"/>
        </w:rPr>
        <w:t xml:space="preserve">поділу кримінальних правопорушень на основі кримінально-процесуального критерію та </w:t>
      </w:r>
      <w:r>
        <w:rPr>
          <w:rFonts w:ascii="Times New Roman" w:hAnsi="Times New Roman" w:cs="Times New Roman"/>
          <w:sz w:val="28"/>
          <w:szCs w:val="28"/>
        </w:rPr>
        <w:t xml:space="preserve">механічних змін до ст. 46 КК України звузилась сфера застосування звільнення від кримінальної відповідальності у зв'язку з примиренням винного з потерпілим. Обґрунтована необхідність розширення сфери застосування ст. 46 КК України за рахунок нетяжких умисних злочинів. </w:t>
      </w:r>
    </w:p>
    <w:p w:rsidR="000440AB" w:rsidRDefault="000440AB" w:rsidP="006E624F">
      <w:pPr>
        <w:tabs>
          <w:tab w:val="left" w:pos="3686"/>
        </w:tabs>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Підкреслено, що немає необхідності конкретизувати кримінальні правопорушення за які можливе звільнення від кримінальної відповідальності у зв’язку з примиренням винного з потерпілим, адже надмірний формалізм кримінального законодавства в даному випадку не сприятиме тим цілям які перед ним стоять. Звільнення від кримінальної відповідальності у зв’язку з примиренням винного з потерпілим можливе у разі вчинення «двооб'єктного кримінального правопорушення», яким шкода заподіюється не тільки потерпілому, а й інтересам суспільства чи держави, за умови, що обсяг шкоди не значний.</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Встановлено, що під шкодою в ст. 46 КК України слід розуміти будь-які фізичні, моральні, матеріальні втрати, яких зазнала потерпіла особа в результаті вчинення кримінального правопорушення. Поняття шкода є ширшим у порівнянні із поняттям збитки, збитки є лише різновидом шкоди. Будь-яка шкода може мати майнове відшкодування. </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Підкреслено, що близькі родичі та члени сім’ї мають право бути суб’єктами примирення в розумінні ст. 46 КК України, якщо в разі вчинення кримінального правопорушення настала смерть потерпілого </w:t>
      </w:r>
      <w:r>
        <w:rPr>
          <w:rFonts w:ascii="Times New Roman" w:hAnsi="Times New Roman" w:cs="Times New Roman"/>
          <w:sz w:val="28"/>
          <w:szCs w:val="28"/>
          <w:shd w:val="clear" w:color="auto" w:fill="FFFFFF"/>
        </w:rPr>
        <w:t>або особа перебуває у стані, який унеможливлює брати участь у процедурі примирення</w:t>
      </w:r>
      <w:r>
        <w:rPr>
          <w:rFonts w:ascii="Times New Roman" w:hAnsi="Times New Roman" w:cs="Times New Roman"/>
          <w:sz w:val="28"/>
          <w:szCs w:val="28"/>
        </w:rPr>
        <w:t xml:space="preserve">. </w:t>
      </w:r>
    </w:p>
    <w:p w:rsidR="000440AB" w:rsidRDefault="000440AB" w:rsidP="006E624F">
      <w:pPr>
        <w:spacing w:after="0" w:line="360" w:lineRule="auto"/>
        <w:ind w:left="-567" w:firstLine="567"/>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Визначено, що характеристиками в</w:t>
      </w:r>
      <w:r>
        <w:rPr>
          <w:rFonts w:ascii="Times New Roman" w:eastAsia="Times New Roman" w:hAnsi="Times New Roman" w:cs="Times New Roman"/>
          <w:sz w:val="28"/>
          <w:szCs w:val="28"/>
          <w:lang w:eastAsia="uk-UA"/>
        </w:rPr>
        <w:t xml:space="preserve">ідшкодування збитків або усунення шкоди як підстави звільнення </w:t>
      </w:r>
      <w:r>
        <w:rPr>
          <w:rFonts w:ascii="Times New Roman" w:hAnsi="Times New Roman" w:cs="Times New Roman"/>
          <w:sz w:val="28"/>
          <w:szCs w:val="28"/>
        </w:rPr>
        <w:t>від кримінальної відповідальності у зв’язку з примиренням винного з потерпілим є</w:t>
      </w:r>
      <w:r>
        <w:rPr>
          <w:rFonts w:ascii="Times New Roman" w:eastAsia="Times New Roman" w:hAnsi="Times New Roman" w:cs="Times New Roman"/>
          <w:sz w:val="28"/>
          <w:szCs w:val="28"/>
          <w:lang w:eastAsia="uk-UA"/>
        </w:rPr>
        <w:t xml:space="preserve">: добровільність; ініціатива може виходити від будь-якого суб’єкта примирення; можливість </w:t>
      </w:r>
      <w:r>
        <w:rPr>
          <w:rFonts w:ascii="Times New Roman" w:hAnsi="Times New Roman" w:cs="Times New Roman"/>
          <w:sz w:val="28"/>
          <w:szCs w:val="28"/>
        </w:rPr>
        <w:t>в</w:t>
      </w:r>
      <w:r>
        <w:rPr>
          <w:rFonts w:ascii="Times New Roman" w:eastAsia="Times New Roman" w:hAnsi="Times New Roman" w:cs="Times New Roman"/>
          <w:sz w:val="28"/>
          <w:szCs w:val="28"/>
          <w:lang w:eastAsia="uk-UA"/>
        </w:rPr>
        <w:t>ідшкодування збитків або усунення шкоди третіми особами, при згоді на це суб’єктів примирення; п</w:t>
      </w:r>
      <w:r>
        <w:rPr>
          <w:rFonts w:ascii="Times New Roman" w:hAnsi="Times New Roman" w:cs="Times New Roman"/>
          <w:sz w:val="28"/>
          <w:szCs w:val="28"/>
        </w:rPr>
        <w:t xml:space="preserve">отерпілий сам визначає обсяг відшкодування (повний, частковий) або взагалі може відмовитись від будь-якого відшкодування; у разі незадоволення потерпілої особи щодо </w:t>
      </w:r>
      <w:r>
        <w:rPr>
          <w:rFonts w:ascii="Times New Roman" w:eastAsia="Times New Roman" w:hAnsi="Times New Roman" w:cs="Times New Roman"/>
          <w:sz w:val="28"/>
          <w:szCs w:val="28"/>
          <w:lang w:eastAsia="uk-UA"/>
        </w:rPr>
        <w:t xml:space="preserve">розміру та </w:t>
      </w:r>
      <w:r>
        <w:rPr>
          <w:rFonts w:ascii="Times New Roman" w:eastAsia="Times New Roman" w:hAnsi="Times New Roman" w:cs="Times New Roman"/>
          <w:sz w:val="28"/>
          <w:szCs w:val="28"/>
          <w:lang w:eastAsia="uk-UA"/>
        </w:rPr>
        <w:lastRenderedPageBreak/>
        <w:t xml:space="preserve">способу </w:t>
      </w:r>
      <w:r>
        <w:rPr>
          <w:rFonts w:ascii="Times New Roman" w:hAnsi="Times New Roman" w:cs="Times New Roman"/>
          <w:sz w:val="28"/>
          <w:szCs w:val="28"/>
        </w:rPr>
        <w:t>в</w:t>
      </w:r>
      <w:r>
        <w:rPr>
          <w:rFonts w:ascii="Times New Roman" w:eastAsia="Times New Roman" w:hAnsi="Times New Roman" w:cs="Times New Roman"/>
          <w:sz w:val="28"/>
          <w:szCs w:val="28"/>
          <w:lang w:eastAsia="uk-UA"/>
        </w:rPr>
        <w:t>ідшкодування збитків або усунення шкоди звільнення неможливе;</w:t>
      </w:r>
      <w:r>
        <w:rPr>
          <w:rFonts w:ascii="Times New Roman" w:hAnsi="Times New Roman" w:cs="Times New Roman"/>
          <w:sz w:val="28"/>
          <w:szCs w:val="28"/>
        </w:rPr>
        <w:t xml:space="preserve"> до моменту винесення рішення щодо звільнення від кримінальної відповідальності у зв’язку примирення винного з потерпілим мають бути задоволені вимоги потерпілого; </w:t>
      </w:r>
      <w:r>
        <w:rPr>
          <w:rFonts w:ascii="Times New Roman" w:hAnsi="Times New Roman" w:cs="Times New Roman"/>
          <w:sz w:val="28"/>
          <w:szCs w:val="28"/>
          <w:shd w:val="clear" w:color="auto" w:fill="FFFFFF"/>
        </w:rPr>
        <w:t>суд не в праві відмовити у звільненні з причини невідповідності</w:t>
      </w:r>
      <w:r>
        <w:rPr>
          <w:rFonts w:ascii="Times New Roman" w:eastAsia="Times New Roman" w:hAnsi="Times New Roman" w:cs="Times New Roman"/>
          <w:sz w:val="28"/>
          <w:szCs w:val="28"/>
          <w:lang w:eastAsia="uk-UA"/>
        </w:rPr>
        <w:t xml:space="preserve"> розміру або способу </w:t>
      </w:r>
      <w:r>
        <w:rPr>
          <w:rFonts w:ascii="Times New Roman" w:hAnsi="Times New Roman" w:cs="Times New Roman"/>
          <w:sz w:val="28"/>
          <w:szCs w:val="28"/>
        </w:rPr>
        <w:t>в</w:t>
      </w:r>
      <w:r>
        <w:rPr>
          <w:rFonts w:ascii="Times New Roman" w:eastAsia="Times New Roman" w:hAnsi="Times New Roman" w:cs="Times New Roman"/>
          <w:sz w:val="28"/>
          <w:szCs w:val="28"/>
          <w:lang w:eastAsia="uk-UA"/>
        </w:rPr>
        <w:t xml:space="preserve">ідшкодування наслідкам кримінального правопорушення, якщо </w:t>
      </w:r>
      <w:r>
        <w:rPr>
          <w:rFonts w:ascii="Times New Roman" w:hAnsi="Times New Roman" w:cs="Times New Roman"/>
          <w:sz w:val="28"/>
          <w:szCs w:val="28"/>
          <w:shd w:val="clear" w:color="auto" w:fill="FFFFFF"/>
        </w:rPr>
        <w:t xml:space="preserve">потерпілий задоволений </w:t>
      </w:r>
      <w:r>
        <w:rPr>
          <w:rFonts w:ascii="Times New Roman" w:hAnsi="Times New Roman" w:cs="Times New Roman"/>
          <w:sz w:val="28"/>
          <w:szCs w:val="28"/>
        </w:rPr>
        <w:t>в</w:t>
      </w:r>
      <w:r>
        <w:rPr>
          <w:rFonts w:ascii="Times New Roman" w:eastAsia="Times New Roman" w:hAnsi="Times New Roman" w:cs="Times New Roman"/>
          <w:sz w:val="28"/>
          <w:szCs w:val="28"/>
          <w:lang w:eastAsia="uk-UA"/>
        </w:rPr>
        <w:t>ідшкодованими збитками або усуненою шкодою.</w:t>
      </w:r>
    </w:p>
    <w:p w:rsidR="000440AB" w:rsidRDefault="000440AB" w:rsidP="006E624F">
      <w:pPr>
        <w:spacing w:after="0" w:line="360" w:lineRule="auto"/>
        <w:ind w:left="-567" w:firstLine="567"/>
        <w:jc w:val="both"/>
        <w:rPr>
          <w:rFonts w:ascii="Times New Roman" w:hAnsi="Times New Roman" w:cs="Times New Roman"/>
          <w:color w:val="000000" w:themeColor="text1"/>
          <w:sz w:val="28"/>
          <w:szCs w:val="28"/>
        </w:rPr>
      </w:pPr>
      <w:r>
        <w:rPr>
          <w:rFonts w:ascii="Times New Roman" w:eastAsia="Times New Roman" w:hAnsi="Times New Roman" w:cs="Times New Roman"/>
          <w:sz w:val="28"/>
          <w:szCs w:val="28"/>
          <w:lang w:eastAsia="uk-UA"/>
        </w:rPr>
        <w:t>Сформульовано о</w:t>
      </w:r>
      <w:r>
        <w:rPr>
          <w:rFonts w:ascii="Times New Roman" w:hAnsi="Times New Roman" w:cs="Times New Roman"/>
          <w:sz w:val="28"/>
          <w:szCs w:val="28"/>
        </w:rPr>
        <w:t xml:space="preserve">собливості потерпілого як суб’єкта примирення при звільненні особи від кримінальної відповідальності у зв’язку з примиренням винного з потерпілим: </w:t>
      </w:r>
      <w:r>
        <w:rPr>
          <w:rFonts w:ascii="Times New Roman" w:hAnsi="Times New Roman" w:cs="Times New Roman"/>
          <w:color w:val="000000" w:themeColor="text1"/>
          <w:sz w:val="28"/>
          <w:szCs w:val="28"/>
        </w:rPr>
        <w:t xml:space="preserve">може бути як фізична, так і юридична особа; </w:t>
      </w:r>
      <w:r>
        <w:rPr>
          <w:rFonts w:ascii="Times New Roman" w:hAnsi="Times New Roman" w:cs="Times New Roman"/>
          <w:sz w:val="28"/>
          <w:szCs w:val="28"/>
        </w:rPr>
        <w:t xml:space="preserve">статус потерпілого має бути процесуально оформлений; примирення та відшкодування збитків або усунення заподіяної шкоди повинно бити здійснено щодо всіх потерпілих від кримінального правопорушення. </w:t>
      </w:r>
    </w:p>
    <w:p w:rsidR="000440AB" w:rsidRDefault="000440AB" w:rsidP="006E624F">
      <w:pPr>
        <w:spacing w:after="0" w:line="360" w:lineRule="auto"/>
        <w:ind w:left="-567"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Встановлено, що о</w:t>
      </w:r>
      <w:r>
        <w:rPr>
          <w:rFonts w:ascii="Times New Roman" w:hAnsi="Times New Roman" w:cs="Times New Roman"/>
          <w:sz w:val="28"/>
          <w:szCs w:val="28"/>
        </w:rPr>
        <w:t xml:space="preserve">соби які досягли 16 років мають визнаватися самостійними суб'єктами примирення та їм слід надати право самостійно вирішувати питання примирення з обвинуваченим. Волевиявлення такого неповнолітнього потерпілого має бути вирішальним з точки зору можливості застосування ст. 6 КК України. Особи у віці до 16 років не можуть виступати самостійними суб’єктами примирення, при цьому якщо неповнолітній досяг 14 років, він може брати участь у примирювальній процедурі самостійно, але за наявності згоди його законного представника. Особи до 14 років повинні брати участь у примирювальній процедурі лише разом із законним представником. </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Зазначено, що недієздатна особа не може бути самостійним суб’єктом примирення, а відтак, питання про закриття кримінального провадження у зв’язку зі звільненням особи від кримінальної відповідальності має вирішувати законний представник недієздатного потерпілого. У разі ж якщо особу визнано обмежено дієздатною, то вона бере участь у процедурі примирення разом із законним представником. </w:t>
      </w:r>
    </w:p>
    <w:p w:rsidR="000440AB" w:rsidRDefault="000440AB" w:rsidP="006E624F">
      <w:pPr>
        <w:spacing w:after="0" w:line="360" w:lineRule="auto"/>
        <w:ind w:left="-567"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rPr>
        <w:t>Визначено о</w:t>
      </w:r>
      <w:r>
        <w:rPr>
          <w:rFonts w:ascii="Times New Roman" w:hAnsi="Times New Roman" w:cs="Times New Roman"/>
          <w:color w:val="000000" w:themeColor="text1"/>
          <w:sz w:val="28"/>
          <w:szCs w:val="28"/>
        </w:rPr>
        <w:t xml:space="preserve">собливості </w:t>
      </w:r>
      <w:r>
        <w:rPr>
          <w:rFonts w:ascii="Times New Roman" w:hAnsi="Times New Roman" w:cs="Times New Roman"/>
          <w:sz w:val="28"/>
          <w:szCs w:val="28"/>
          <w:shd w:val="clear" w:color="auto" w:fill="FFFFFF"/>
        </w:rPr>
        <w:t xml:space="preserve">особи, яка вчинила кримінальне правопорушення, як </w:t>
      </w:r>
      <w:r>
        <w:rPr>
          <w:rFonts w:ascii="Times New Roman" w:hAnsi="Times New Roman" w:cs="Times New Roman"/>
          <w:color w:val="000000" w:themeColor="text1"/>
          <w:sz w:val="28"/>
          <w:szCs w:val="28"/>
        </w:rPr>
        <w:t>су</w:t>
      </w:r>
      <w:r>
        <w:rPr>
          <w:rFonts w:ascii="Times New Roman" w:hAnsi="Times New Roman" w:cs="Times New Roman"/>
          <w:sz w:val="28"/>
          <w:szCs w:val="28"/>
        </w:rPr>
        <w:t>б’єкта примирення при звільненні особи від кримінальної відповідальності у зв’язку з примиренням винного з потерпілим</w:t>
      </w:r>
      <w:r>
        <w:rPr>
          <w:rFonts w:ascii="Times New Roman" w:hAnsi="Times New Roman" w:cs="Times New Roman"/>
          <w:sz w:val="28"/>
          <w:szCs w:val="28"/>
          <w:shd w:val="clear" w:color="auto" w:fill="FFFFFF"/>
        </w:rPr>
        <w:t xml:space="preserve">: є суб’єктом кримінального </w:t>
      </w:r>
      <w:r>
        <w:rPr>
          <w:rFonts w:ascii="Times New Roman" w:hAnsi="Times New Roman" w:cs="Times New Roman"/>
          <w:sz w:val="28"/>
          <w:szCs w:val="28"/>
          <w:shd w:val="clear" w:color="auto" w:fill="FFFFFF"/>
        </w:rPr>
        <w:lastRenderedPageBreak/>
        <w:t>правопорушення; якщо винним є повнолітня особа, то вона самостійно бере участь в процедурі примирення; якщо винним є неповнолітня особа або обмежено дієздатна особа, до участі в процесуальній дії разом з ним залучається її законний представник та захисник (щодо неповнолітніх).</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Обґрунтовано, </w:t>
      </w:r>
      <w:r>
        <w:rPr>
          <w:rFonts w:ascii="Times New Roman" w:hAnsi="Times New Roman" w:cs="Times New Roman"/>
          <w:sz w:val="28"/>
          <w:szCs w:val="28"/>
        </w:rPr>
        <w:t>що наявність законного представника ніяким чином не виключає того, що неповнолітній потерпілий реалізує своє право на примирення. Думка неповнолітнього потерпілого є вирішальною.</w:t>
      </w:r>
    </w:p>
    <w:p w:rsidR="000440AB" w:rsidRDefault="000440AB" w:rsidP="006E624F">
      <w:pPr>
        <w:pStyle w:val="a4"/>
        <w:spacing w:after="0" w:line="360" w:lineRule="auto"/>
        <w:ind w:left="-567"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Зазначено, що </w:t>
      </w:r>
      <w:r>
        <w:rPr>
          <w:rFonts w:ascii="Times New Roman" w:hAnsi="Times New Roman" w:cs="Times New Roman"/>
          <w:color w:val="000000"/>
          <w:sz w:val="28"/>
          <w:szCs w:val="28"/>
          <w:lang w:val="uk-UA"/>
        </w:rPr>
        <w:t>у</w:t>
      </w:r>
      <w:r>
        <w:rPr>
          <w:rFonts w:ascii="Times New Roman" w:hAnsi="Times New Roman" w:cs="Times New Roman"/>
          <w:sz w:val="28"/>
          <w:szCs w:val="28"/>
          <w:lang w:val="uk-UA"/>
        </w:rPr>
        <w:t xml:space="preserve"> разі вчинення </w:t>
      </w:r>
      <w:r>
        <w:rPr>
          <w:rFonts w:ascii="Times New Roman" w:hAnsi="Times New Roman" w:cs="Times New Roman"/>
          <w:sz w:val="28"/>
          <w:szCs w:val="28"/>
          <w:shd w:val="clear" w:color="auto" w:fill="FFFFFF"/>
          <w:lang w:val="uk-UA"/>
        </w:rPr>
        <w:t xml:space="preserve">кримінального правопорушення </w:t>
      </w:r>
      <w:r>
        <w:rPr>
          <w:rFonts w:ascii="Times New Roman" w:hAnsi="Times New Roman" w:cs="Times New Roman"/>
          <w:sz w:val="28"/>
          <w:szCs w:val="28"/>
          <w:lang w:val="uk-UA"/>
        </w:rPr>
        <w:t>у співучасті від кримінальної відповідальності у зв'язку з примиренням з потерпілим можуть бути звільненні лише ті особи, які примирилися з потерпілим та відшкодували збитки або усунули заподіяну шкоду, за наявності інших необхідних підстав.</w:t>
      </w:r>
    </w:p>
    <w:p w:rsidR="000440AB" w:rsidRDefault="000440AB" w:rsidP="006E624F">
      <w:pPr>
        <w:spacing w:after="0" w:line="360" w:lineRule="auto"/>
        <w:ind w:left="-567" w:firstLine="567"/>
        <w:jc w:val="both"/>
        <w:rPr>
          <w:rFonts w:ascii="Times New Roman" w:hAnsi="Times New Roman" w:cs="Times New Roman"/>
          <w:color w:val="000000"/>
          <w:sz w:val="28"/>
          <w:szCs w:val="28"/>
        </w:rPr>
      </w:pPr>
      <w:r>
        <w:rPr>
          <w:rFonts w:ascii="Times New Roman" w:hAnsi="Times New Roman" w:cs="Times New Roman"/>
          <w:sz w:val="28"/>
          <w:szCs w:val="28"/>
        </w:rPr>
        <w:t>Встановлено, що п</w:t>
      </w:r>
      <w:r>
        <w:rPr>
          <w:rFonts w:ascii="Times New Roman" w:hAnsi="Times New Roman" w:cs="Times New Roman"/>
          <w:color w:val="000000"/>
          <w:sz w:val="28"/>
          <w:szCs w:val="28"/>
        </w:rPr>
        <w:t xml:space="preserve">ри прийнятті рішення про звільнення особи від кримінальної відповідальності у зв'язку з примиренням із потерпілою судам заборонено вимагати від особи визнання своєї вини, достатньо лише того щоб особа була згодна на таке звільнення. </w:t>
      </w:r>
    </w:p>
    <w:p w:rsidR="00636974" w:rsidRDefault="009111F8" w:rsidP="006E624F">
      <w:pPr>
        <w:spacing w:after="0" w:line="360" w:lineRule="auto"/>
        <w:ind w:left="-567" w:firstLine="567"/>
        <w:jc w:val="both"/>
        <w:rPr>
          <w:rFonts w:ascii="Times New Roman" w:hAnsi="Times New Roman" w:cs="Times New Roman"/>
          <w:color w:val="000000"/>
          <w:sz w:val="28"/>
          <w:szCs w:val="28"/>
        </w:rPr>
      </w:pPr>
      <w:r w:rsidRPr="009111F8">
        <w:rPr>
          <w:rFonts w:ascii="Times New Roman" w:hAnsi="Times New Roman" w:cs="Times New Roman"/>
          <w:color w:val="000000"/>
          <w:sz w:val="28"/>
          <w:szCs w:val="28"/>
        </w:rPr>
        <w:t>Сформульовано конкретні науково-обґрунтовані пропозиції щодо вдосконалення актів чинного законодавства України в частині правової регламентації звільнення особи від кримінальної відповідальності у зв'язку з примиренням винного з потерпілим</w:t>
      </w:r>
      <w:r w:rsidR="00636974" w:rsidRPr="00636974">
        <w:rPr>
          <w:rFonts w:ascii="Times New Roman" w:hAnsi="Times New Roman" w:cs="Times New Roman"/>
          <w:color w:val="000000"/>
          <w:sz w:val="28"/>
          <w:szCs w:val="28"/>
        </w:rPr>
        <w:t>.</w:t>
      </w:r>
    </w:p>
    <w:p w:rsidR="000440AB" w:rsidRDefault="000440AB"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b/>
          <w:i/>
          <w:sz w:val="28"/>
          <w:szCs w:val="28"/>
        </w:rPr>
        <w:t>Ключові слова:</w:t>
      </w:r>
      <w:r>
        <w:rPr>
          <w:rFonts w:ascii="Times New Roman" w:hAnsi="Times New Roman" w:cs="Times New Roman"/>
          <w:sz w:val="28"/>
          <w:szCs w:val="28"/>
        </w:rPr>
        <w:t xml:space="preserve"> </w:t>
      </w:r>
      <w:r w:rsidR="009111F8" w:rsidRPr="009111F8">
        <w:rPr>
          <w:rFonts w:ascii="Times New Roman" w:hAnsi="Times New Roman" w:cs="Times New Roman"/>
          <w:sz w:val="28"/>
          <w:szCs w:val="28"/>
        </w:rPr>
        <w:t>кримінально-правовий конфлікт, примирення винного з потерпілим, звільнення від кримінальної відповідальності, звільнення особи від кримінальної відповідальності у зв'язку з примиренням винного з потерпілим.</w:t>
      </w:r>
    </w:p>
    <w:p w:rsidR="006E624F" w:rsidRDefault="006E624F" w:rsidP="006E624F">
      <w:pPr>
        <w:spacing w:after="0" w:line="360" w:lineRule="auto"/>
        <w:ind w:left="-567" w:firstLine="567"/>
        <w:jc w:val="both"/>
        <w:rPr>
          <w:rFonts w:ascii="Times New Roman" w:hAnsi="Times New Roman" w:cs="Times New Roman"/>
          <w:sz w:val="28"/>
          <w:szCs w:val="28"/>
        </w:rPr>
      </w:pPr>
    </w:p>
    <w:p w:rsidR="006E624F" w:rsidRDefault="006E624F" w:rsidP="006E624F">
      <w:pPr>
        <w:spacing w:after="0" w:line="360" w:lineRule="auto"/>
        <w:ind w:left="-567" w:firstLine="567"/>
        <w:jc w:val="center"/>
        <w:rPr>
          <w:rFonts w:ascii="Times New Roman" w:hAnsi="Times New Roman" w:cs="Times New Roman"/>
          <w:b/>
          <w:sz w:val="28"/>
          <w:szCs w:val="28"/>
        </w:rPr>
      </w:pPr>
      <w:r w:rsidRPr="00046244">
        <w:rPr>
          <w:rFonts w:ascii="Times New Roman" w:hAnsi="Times New Roman" w:cs="Times New Roman"/>
          <w:b/>
          <w:sz w:val="28"/>
          <w:szCs w:val="28"/>
        </w:rPr>
        <w:t>SUMMARY</w:t>
      </w:r>
    </w:p>
    <w:p w:rsidR="006E624F" w:rsidRDefault="006E624F" w:rsidP="006E624F">
      <w:pPr>
        <w:spacing w:after="0" w:line="360" w:lineRule="auto"/>
        <w:ind w:left="-567" w:firstLine="567"/>
        <w:jc w:val="both"/>
        <w:rPr>
          <w:rFonts w:ascii="Times New Roman" w:hAnsi="Times New Roman" w:cs="Times New Roman"/>
          <w:sz w:val="28"/>
          <w:szCs w:val="28"/>
        </w:rPr>
      </w:pPr>
      <w:r w:rsidRPr="006E624F">
        <w:rPr>
          <w:rFonts w:ascii="Times New Roman" w:hAnsi="Times New Roman" w:cs="Times New Roman"/>
          <w:b/>
          <w:i/>
          <w:sz w:val="28"/>
          <w:szCs w:val="28"/>
        </w:rPr>
        <w:t>Israyelyan A.O.</w:t>
      </w:r>
      <w:r w:rsidRPr="006E624F">
        <w:rPr>
          <w:rFonts w:ascii="Times New Roman" w:hAnsi="Times New Roman" w:cs="Times New Roman"/>
          <w:b/>
          <w:sz w:val="28"/>
          <w:szCs w:val="28"/>
        </w:rPr>
        <w:t xml:space="preserve"> Exemption from criminal liability due to reconciliation of an offender and a victim.</w:t>
      </w:r>
      <w:r>
        <w:rPr>
          <w:rFonts w:ascii="Times New Roman" w:hAnsi="Times New Roman" w:cs="Times New Roman"/>
          <w:sz w:val="28"/>
          <w:szCs w:val="28"/>
        </w:rPr>
        <w:t xml:space="preserve"> – </w:t>
      </w:r>
      <w:r w:rsidRPr="003E7557">
        <w:rPr>
          <w:rFonts w:ascii="Times New Roman" w:hAnsi="Times New Roman" w:cs="Times New Roman"/>
          <w:sz w:val="28"/>
          <w:szCs w:val="28"/>
        </w:rPr>
        <w:t>Research paper</w:t>
      </w:r>
      <w:r>
        <w:rPr>
          <w:rFonts w:ascii="Times New Roman" w:hAnsi="Times New Roman" w:cs="Times New Roman"/>
          <w:sz w:val="28"/>
          <w:szCs w:val="28"/>
        </w:rPr>
        <w:t xml:space="preserve"> (manuscript). PhD thesis in Law, major 081 – Law. – National University ‘Odessa Law Academy’, Odessa, 2022.</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The dissertation is the first special complex research in Ukraine on exemption from criminal liability due to reconciliation of an offender and a victim in the context of renewed criminal legislation of Ukraine and European integration processes.</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lastRenderedPageBreak/>
        <w:t>It is established that reconciliation is an effective means of resolving criminal law conflict since the neutralization of negative consequences of an offence happens as a result of participants interaction. The following key characteristics of reconciliation are identified: voluntariness, an initiative can come from both the participants of a conflict as well as third party, motivation does not matter, the compensation for damage sustained or reparation is both an action (interaction of the parties) and the result of the action (neutralization of negative consequences).</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It is </w:t>
      </w:r>
      <w:r w:rsidRPr="008C7508">
        <w:rPr>
          <w:rFonts w:ascii="Times New Roman" w:hAnsi="Times New Roman" w:cs="Times New Roman"/>
          <w:sz w:val="28"/>
          <w:szCs w:val="28"/>
        </w:rPr>
        <w:t>emphasized</w:t>
      </w:r>
      <w:r>
        <w:rPr>
          <w:rFonts w:ascii="Times New Roman" w:hAnsi="Times New Roman" w:cs="Times New Roman"/>
          <w:sz w:val="28"/>
          <w:szCs w:val="28"/>
        </w:rPr>
        <w:t xml:space="preserve"> that exemption from criminal liability due to reconciliation of an offender and a victim is the form of realizing reconciliation with the scope of criminal law which a) is an effective alternative to a state’s reaction to criminal offences and application of repressive measures to offenders, b) is an optimal way to resolve criminal law conflicts that occur owing to the commission of criminal misdemeanors and non-grave crimes, c) significantly reduces the burden of criminal justice system that can place grated emphasis on grave and especially grave crimes, d) the rights of a victim are restored much faster.</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stated that by applying exemption from criminal liability due to reconciliation of an offender and a victim is effective for all participants of criminal law conflict. The victim’s position is decisive and he/she can get compensation for damage sustained. The guilty person does not experience those negative consequences that occur when prosecuted. For the state such way of resolving criminal law conflicts is effective as it achieves the objectives of criminal legislation with ‘fewer resources.</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argued that exemption from criminal liability is an independent and multifaceted institute of criminal law that is realized beyond the institute of criminal liability since a person is exempted from potential criminal liability. Exemption from criminal liability is an incentive measure of criminal law, a compromise within the criminal justice, an alternative to criminal coercion.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It is found that exemption from criminal liability due to reconciliation of an offender and a victim as the exemption from criminal liability: is a refusal to apply restrictions to rights and freedoms of a person who committed a criminal offence; is applied once the corpus delicti is present in the persons actions; presumes no official conviction of a person </w:t>
      </w:r>
      <w:r>
        <w:rPr>
          <w:rFonts w:ascii="Times New Roman" w:hAnsi="Times New Roman" w:cs="Times New Roman"/>
          <w:sz w:val="28"/>
          <w:szCs w:val="28"/>
        </w:rPr>
        <w:lastRenderedPageBreak/>
        <w:t>in form of a sentence (judgment of conviction); terminates criminal law relations between the state and the exempted person; facilitates achievement of objectives of criminal law without using criminal law coercion.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highlighted that exemption from criminal liability due to reconciliation of an offender and a victim is general, mandatory (imperative) and unconditional type of exemption.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stated that grounds for exemption from criminal liability are necessary circumstances provided in the Criminal Code of Ukraine (hereinafter – the CC) for exemption from criminal liability. A condition of exemption from criminal liability is a certain requisite of a persons conduct after a court decision on release of the person is rendered and noncompliance with which leads to criminal law consequences. Commission of a criminal offence is a ground to exempt a person from liability and not a precondition.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It is found that there are following grounds to exempt from criminal liability due to reconciliation of an offender and a victim: </w:t>
      </w:r>
      <w:r w:rsidRPr="00833D79">
        <w:rPr>
          <w:rFonts w:ascii="Times New Roman" w:hAnsi="Times New Roman" w:cs="Times New Roman"/>
          <w:sz w:val="28"/>
          <w:szCs w:val="28"/>
        </w:rPr>
        <w:t>reconciliation with a victim; either a criminal misdemeanor or reckless non-grave crime was committed for the first time except for corruption offence, criminal offences that are connected to corruption, violation of traffic rules or rules of operation of vehicles by persons who operated them under the influence of alcohol, narcotics, medication, etc.; compensation of the losses or damage inflicted. The abovementioned list of grounds is full</w:t>
      </w:r>
      <w:r>
        <w:rPr>
          <w:rFonts w:ascii="Times New Roman" w:hAnsi="Times New Roman" w:cs="Times New Roman"/>
          <w:sz w:val="28"/>
          <w:szCs w:val="28"/>
        </w:rPr>
        <w:t>.</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stated that commission of a criminal offence for the first time as ground for exemption from criminal liability provides the following cases: a person has not committed any criminal offences; previous criminal offence has lost its criminal law meaning (the person is exempted from criminal liability; the person is found guilty in commission of a criminal offence but either discharged or released from punishment; the person has served the punishment for an action that has been decriminalized; the person’s conviction has been cancelled or revoked; the person was rehabilitated; the persons actions constitute an ideal cumulation.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It is found that broad interpretation of the ground for exemption from criminal liability “commission of a criminal offence for the first time” in law-enforcement practice </w:t>
      </w:r>
      <w:r>
        <w:rPr>
          <w:rFonts w:ascii="Times New Roman" w:hAnsi="Times New Roman" w:cs="Times New Roman"/>
          <w:sz w:val="28"/>
          <w:szCs w:val="28"/>
        </w:rPr>
        <w:lastRenderedPageBreak/>
        <w:t>leads to multiple exemption of a person from criminal liability. It is proved reasonable to legally limit the possibility of repeated exemption from criminal liability by applying limitation periods of prosecuting for previously committed criminal offence after a court ruling to close criminal proceedings due to release person from criminal responsibility.</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stated that as result of separating criminal offences based on criminal procedural criterion and mechanical changes to Art. 46 of the CC the scope of application of exemption from criminal liability due reconciliation of an offender and a victim has been limited. It is argued that scope of application of Art. 46 of the CC should expanded with non-grave intentional crimes.</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highlighted that there is no need to specify criminal offences from which the exemption from criminal liability due to reconciliation of an offender and a victim is possible since excessive formalism of criminal legislature will not contribute to achievement of its objectives. Exemption from criminal liability due to reconciliation of an offender and a victim is possible in case of ‘criminal offence constituting of two objects’ where the damage is caused not only to a victim but also to the interests of a society or a state, provided the scope of the damage is not high.</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found that damage with the framework of Art. 46 of the CC encompasses any physical, moral or pecuniary damages sustained by a victim in the result of the commission of a criminal offence. The notion of damage is broader that losses if compared. Any damage may be subject to property compensation.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 xml:space="preserve">It is emphasized that characteristic of compensation for or reparation of damage as a ground for exemption from criminal liability due to reconciliation of an offender and a victim are the following: </w:t>
      </w:r>
      <w:r w:rsidRPr="00FE5656">
        <w:rPr>
          <w:rFonts w:ascii="Times New Roman" w:hAnsi="Times New Roman" w:cs="Times New Roman"/>
          <w:sz w:val="28"/>
          <w:szCs w:val="28"/>
        </w:rPr>
        <w:t>voluntariness</w:t>
      </w:r>
      <w:r>
        <w:rPr>
          <w:rFonts w:ascii="Times New Roman" w:hAnsi="Times New Roman" w:cs="Times New Roman"/>
          <w:sz w:val="28"/>
          <w:szCs w:val="28"/>
        </w:rPr>
        <w:t xml:space="preserve">; initiative may come from either party of reconciliation; the possibility to compensate for damages or repair the damages sustained by third parties with the agreement of actors of reconciliation; a victim himself/herself determines the amount of compensation (full, partial) or waive his/her right to any compensation; in case of dissatisfaction of a victim with the size and method of compensation for or reparation of damage the exemption is impossible; before the decision to exempt from criminal liability due to reconciliation of an offender and a victim is passed the victim’s claims should be satisfied; a court cannot refuse to exempt a person </w:t>
      </w:r>
      <w:r>
        <w:rPr>
          <w:rFonts w:ascii="Times New Roman" w:hAnsi="Times New Roman" w:cs="Times New Roman"/>
          <w:sz w:val="28"/>
          <w:szCs w:val="28"/>
        </w:rPr>
        <w:lastRenderedPageBreak/>
        <w:t>from criminal liability due to mismatch between the size or method of compensation and consequences of criminal offence given the victim is satisfied with compensation or reparation.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The characteristics of a victim as an actor or reconciliation in case of exemption from criminal liability due to reconciliation of an offender and a victim are formulated and are the following: could be either natural or legal person; the victim shall have a procedural status; reconciliation and compensation for or reparation of damages caused shall be carried out in respect of all victims of criminal offence.</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argued that persons that reached the 16 years age shall be recognized as independent actors of reconciliation and be given a right to independently resolve issues of reconciliation with an offender. The will of the minor shall be decisive in terms of feasibility of applying Art. 6 of the CC. Persons under the age of 16 cannot act as independent actors of reconciliation procedure, and if the person has reached the age of 14 it can participate in such procedure but with a consent from a legal representative. Persons under the age of 14 shall participate in the abovementioned procedure only with their legal representative.</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stated that legally incompetent person cannot act as an independent actor of reconciliation and thus the issue of closing criminal proceedings due to exemption from criminal liability shall be decided by a legal representative of the person. In case the person is of limited legal capacity it shall take part in reconciliation procedure along with the legal representative.</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The characteristics of a person that committed a criminal offence as an actor of reconciliation in case of exemption of criminal liability due to reconciliation of an offender and a victim are as follows: is a subject of a criminal offence; if a guilty person is an adult he/she can act independently participate in a reconciliation procedure; if a guilty person is a minor or of limited legal capacity the participation of a legal representative and a defense counsel (regarding minors) is required along with a person in question.</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proved that presence of a legal representative in no way prevents the victim form realization of the right on reconciliation. The will of a minor is decisive.</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lastRenderedPageBreak/>
        <w:t>It is stated that in case of commission of a criminal offence in complicity only those who has reconciliated with a victim and compensated for or repaired the damage caused as well as meet other necessary conditions may be exempted from criminal liability due to reconciliation of an offender and a victim.</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It is proved that in case of exemption from criminal liability due to reconciliation of an offender and a victim courts cannot demand the person to admit his/her quilt as the person’s consent is sufficient.</w:t>
      </w:r>
    </w:p>
    <w:p w:rsidR="006E624F" w:rsidRDefault="006E624F" w:rsidP="006E624F">
      <w:p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Specific scientifically substantiated proposals on improvement of acts of the current legislation of Ukraine in the part of legal regulation of exemption from criminal liability due to reconciliation of an offender and a victim.</w:t>
      </w:r>
    </w:p>
    <w:p w:rsidR="006E624F" w:rsidRDefault="006E624F" w:rsidP="006E624F">
      <w:pPr>
        <w:spacing w:after="0" w:line="360" w:lineRule="auto"/>
        <w:ind w:left="-567" w:firstLine="567"/>
        <w:jc w:val="both"/>
        <w:rPr>
          <w:rFonts w:ascii="Times New Roman" w:hAnsi="Times New Roman" w:cs="Times New Roman"/>
          <w:sz w:val="28"/>
          <w:szCs w:val="28"/>
        </w:rPr>
      </w:pPr>
      <w:r w:rsidRPr="0098090C">
        <w:rPr>
          <w:rFonts w:ascii="Times New Roman" w:hAnsi="Times New Roman" w:cs="Times New Roman"/>
          <w:b/>
          <w:sz w:val="28"/>
          <w:szCs w:val="28"/>
        </w:rPr>
        <w:t>Key words</w:t>
      </w:r>
      <w:r>
        <w:rPr>
          <w:rFonts w:ascii="Times New Roman" w:hAnsi="Times New Roman" w:cs="Times New Roman"/>
          <w:sz w:val="28"/>
          <w:szCs w:val="28"/>
        </w:rPr>
        <w:t>: criminal law conflict, reconciliation of an offender and a victim, exemption from criminal liability, exemption from criminal liability due to reconciliation of an offender and a victim.</w:t>
      </w:r>
    </w:p>
    <w:p w:rsidR="006E624F" w:rsidRDefault="006E624F" w:rsidP="006E624F">
      <w:pPr>
        <w:spacing w:after="0" w:line="360" w:lineRule="auto"/>
        <w:ind w:left="-567" w:firstLine="567"/>
        <w:jc w:val="both"/>
        <w:rPr>
          <w:rFonts w:ascii="Times New Roman" w:hAnsi="Times New Roman" w:cs="Times New Roman"/>
          <w:b/>
          <w:sz w:val="28"/>
          <w:szCs w:val="28"/>
        </w:rPr>
      </w:pPr>
    </w:p>
    <w:p w:rsidR="006E624F" w:rsidRDefault="006E624F">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6E624F" w:rsidRPr="006E624F" w:rsidRDefault="006E624F" w:rsidP="006E624F">
      <w:pPr>
        <w:spacing w:after="0" w:line="360" w:lineRule="auto"/>
        <w:ind w:left="-567" w:firstLine="567"/>
        <w:jc w:val="center"/>
        <w:rPr>
          <w:rFonts w:ascii="Times New Roman" w:hAnsi="Times New Roman" w:cs="Times New Roman"/>
          <w:b/>
          <w:sz w:val="28"/>
          <w:szCs w:val="28"/>
        </w:rPr>
      </w:pPr>
      <w:r w:rsidRPr="006E624F">
        <w:rPr>
          <w:rFonts w:ascii="Times New Roman" w:hAnsi="Times New Roman" w:cs="Times New Roman"/>
          <w:b/>
          <w:sz w:val="28"/>
          <w:szCs w:val="28"/>
        </w:rPr>
        <w:lastRenderedPageBreak/>
        <w:t>СПИСОК ПУБЛІКАЦІЙ ЗДОБУВАЧА</w:t>
      </w:r>
    </w:p>
    <w:p w:rsidR="006E624F" w:rsidRPr="006E624F" w:rsidRDefault="006E624F" w:rsidP="006E624F">
      <w:pPr>
        <w:spacing w:after="0" w:line="360" w:lineRule="auto"/>
        <w:ind w:left="-567" w:firstLine="567"/>
        <w:jc w:val="center"/>
        <w:rPr>
          <w:rFonts w:ascii="Times New Roman" w:hAnsi="Times New Roman" w:cs="Times New Roman"/>
          <w:i/>
          <w:sz w:val="28"/>
          <w:szCs w:val="28"/>
        </w:rPr>
      </w:pPr>
      <w:r w:rsidRPr="006E624F">
        <w:rPr>
          <w:rFonts w:ascii="Times New Roman" w:hAnsi="Times New Roman" w:cs="Times New Roman"/>
          <w:i/>
          <w:sz w:val="28"/>
          <w:szCs w:val="28"/>
        </w:rPr>
        <w:t>Список публікацій здобувача, в яких опубліковано основні наукові</w:t>
      </w:r>
    </w:p>
    <w:p w:rsidR="006E624F" w:rsidRDefault="006E624F" w:rsidP="006E624F">
      <w:pPr>
        <w:spacing w:after="0" w:line="360" w:lineRule="auto"/>
        <w:ind w:left="-567" w:firstLine="567"/>
        <w:jc w:val="center"/>
        <w:rPr>
          <w:rFonts w:ascii="Times New Roman" w:hAnsi="Times New Roman" w:cs="Times New Roman"/>
          <w:i/>
          <w:sz w:val="28"/>
          <w:szCs w:val="28"/>
        </w:rPr>
      </w:pPr>
      <w:r w:rsidRPr="006E624F">
        <w:rPr>
          <w:rFonts w:ascii="Times New Roman" w:hAnsi="Times New Roman" w:cs="Times New Roman"/>
          <w:i/>
          <w:sz w:val="28"/>
          <w:szCs w:val="28"/>
        </w:rPr>
        <w:t>результати дисертації</w:t>
      </w:r>
      <w:r w:rsidRPr="006E624F">
        <w:rPr>
          <w:rFonts w:ascii="Times New Roman" w:hAnsi="Times New Roman" w:cs="Times New Roman"/>
          <w:i/>
          <w:sz w:val="28"/>
          <w:szCs w:val="28"/>
        </w:rPr>
        <w:cr/>
      </w:r>
    </w:p>
    <w:p w:rsidR="006E624F" w:rsidRPr="0013234E" w:rsidRDefault="006E624F" w:rsidP="006E624F">
      <w:pPr>
        <w:pStyle w:val="a4"/>
        <w:numPr>
          <w:ilvl w:val="0"/>
          <w:numId w:val="1"/>
        </w:numPr>
        <w:tabs>
          <w:tab w:val="left" w:pos="426"/>
        </w:tabs>
        <w:spacing w:after="0" w:line="360" w:lineRule="auto"/>
        <w:ind w:left="-567" w:firstLine="567"/>
        <w:contextualSpacing w:val="0"/>
        <w:jc w:val="both"/>
        <w:rPr>
          <w:rStyle w:val="a5"/>
          <w:rFonts w:ascii="Times New Roman" w:hAnsi="Times New Roman" w:cs="Times New Roman"/>
          <w:sz w:val="28"/>
          <w:szCs w:val="28"/>
          <w:lang w:val="uk-UA"/>
        </w:rPr>
      </w:pPr>
      <w:r w:rsidRPr="0013234E">
        <w:rPr>
          <w:rFonts w:ascii="Times New Roman" w:hAnsi="Times New Roman" w:cs="Times New Roman"/>
          <w:sz w:val="28"/>
          <w:szCs w:val="28"/>
          <w:lang w:val="uk-UA"/>
        </w:rPr>
        <w:t xml:space="preserve">Ісраєлян А. О. Вчинення злочину вперше як умова звільнення особи від кримінальної відповідальності. </w:t>
      </w:r>
      <w:r w:rsidRPr="0013234E">
        <w:rPr>
          <w:rFonts w:ascii="Times New Roman" w:hAnsi="Times New Roman" w:cs="Times New Roman"/>
          <w:i/>
          <w:sz w:val="28"/>
          <w:szCs w:val="28"/>
          <w:lang w:val="uk-UA"/>
        </w:rPr>
        <w:t>Порівняльно-аналітичне право.</w:t>
      </w:r>
      <w:r w:rsidRPr="0013234E">
        <w:rPr>
          <w:rFonts w:ascii="Times New Roman" w:hAnsi="Times New Roman" w:cs="Times New Roman"/>
          <w:sz w:val="28"/>
          <w:szCs w:val="28"/>
          <w:lang w:val="uk-UA"/>
        </w:rPr>
        <w:t xml:space="preserve"> 2018. № 6. С. 364-368. </w:t>
      </w:r>
    </w:p>
    <w:p w:rsidR="006E624F" w:rsidRPr="0013234E" w:rsidRDefault="006E624F" w:rsidP="006E624F">
      <w:pPr>
        <w:pStyle w:val="a4"/>
        <w:numPr>
          <w:ilvl w:val="0"/>
          <w:numId w:val="1"/>
        </w:numPr>
        <w:tabs>
          <w:tab w:val="left" w:pos="426"/>
        </w:tabs>
        <w:spacing w:after="0" w:line="360" w:lineRule="auto"/>
        <w:ind w:left="-567" w:firstLine="567"/>
        <w:contextualSpacing w:val="0"/>
        <w:jc w:val="both"/>
        <w:rPr>
          <w:rFonts w:ascii="Times New Roman" w:hAnsi="Times New Roman" w:cs="Times New Roman"/>
          <w:sz w:val="28"/>
          <w:szCs w:val="28"/>
          <w:lang w:val="uk-UA"/>
        </w:rPr>
      </w:pPr>
      <w:r w:rsidRPr="0013234E">
        <w:rPr>
          <w:rFonts w:ascii="Times New Roman" w:hAnsi="Times New Roman" w:cs="Times New Roman"/>
          <w:sz w:val="28"/>
          <w:szCs w:val="28"/>
          <w:lang w:val="uk-UA"/>
        </w:rPr>
        <w:t xml:space="preserve">Ісраєлян А. О. Звільнення від кримінальної відповідальності у зв'язку з примиренням винного з потерпілим за вчинення кримінальних правопорушень. </w:t>
      </w:r>
      <w:r w:rsidRPr="0013234E">
        <w:rPr>
          <w:rFonts w:ascii="Times New Roman" w:hAnsi="Times New Roman" w:cs="Times New Roman"/>
          <w:i/>
          <w:sz w:val="28"/>
          <w:szCs w:val="28"/>
          <w:lang w:val="uk-UA"/>
        </w:rPr>
        <w:t>Науковий вісник Ужгородського національного університету. Серія ПРАВО.</w:t>
      </w:r>
      <w:r w:rsidRPr="0013234E">
        <w:rPr>
          <w:rFonts w:ascii="Times New Roman" w:hAnsi="Times New Roman" w:cs="Times New Roman"/>
          <w:sz w:val="28"/>
          <w:szCs w:val="28"/>
          <w:lang w:val="uk-UA"/>
        </w:rPr>
        <w:t xml:space="preserve"> 2019. Вип. 58, т. 2. С. 84-86. </w:t>
      </w:r>
    </w:p>
    <w:p w:rsidR="006E624F" w:rsidRPr="0013234E" w:rsidRDefault="006E624F" w:rsidP="006E624F">
      <w:pPr>
        <w:pStyle w:val="a4"/>
        <w:numPr>
          <w:ilvl w:val="0"/>
          <w:numId w:val="1"/>
        </w:numPr>
        <w:tabs>
          <w:tab w:val="left" w:pos="426"/>
        </w:tabs>
        <w:spacing w:after="0" w:line="360" w:lineRule="auto"/>
        <w:ind w:left="-567" w:firstLine="567"/>
        <w:contextualSpacing w:val="0"/>
        <w:jc w:val="both"/>
        <w:rPr>
          <w:rFonts w:ascii="Times New Roman" w:hAnsi="Times New Roman" w:cs="Times New Roman"/>
          <w:sz w:val="28"/>
          <w:szCs w:val="28"/>
          <w:lang w:val="uk-UA"/>
        </w:rPr>
      </w:pPr>
      <w:r w:rsidRPr="0013234E">
        <w:rPr>
          <w:rFonts w:ascii="Times New Roman" w:hAnsi="Times New Roman" w:cs="Times New Roman"/>
          <w:sz w:val="28"/>
          <w:szCs w:val="28"/>
          <w:lang w:val="uk-UA"/>
        </w:rPr>
        <w:t xml:space="preserve">Ісраєлян А. О. Особливості звільнення особи від кримінальної відповідальності у зв’язку з примиренням винного з потерпілим, якщо потерпілим є неповнолітня особа. </w:t>
      </w:r>
      <w:r w:rsidRPr="0013234E">
        <w:rPr>
          <w:rFonts w:ascii="Times New Roman" w:hAnsi="Times New Roman" w:cs="Times New Roman"/>
          <w:i/>
          <w:sz w:val="28"/>
          <w:szCs w:val="28"/>
          <w:lang w:val="uk-UA"/>
        </w:rPr>
        <w:t>Науковий вісник Міжнародного гуманітарного університету. Сер.: Юриспруденція.</w:t>
      </w:r>
      <w:r w:rsidRPr="0013234E">
        <w:rPr>
          <w:rFonts w:ascii="Times New Roman" w:hAnsi="Times New Roman" w:cs="Times New Roman"/>
          <w:sz w:val="28"/>
          <w:szCs w:val="28"/>
          <w:lang w:val="uk-UA"/>
        </w:rPr>
        <w:t xml:space="preserve"> 2019. № 39. С. 107-110. </w:t>
      </w:r>
    </w:p>
    <w:p w:rsidR="006E624F" w:rsidRPr="0013234E" w:rsidRDefault="006E624F" w:rsidP="006E624F">
      <w:pPr>
        <w:pStyle w:val="a4"/>
        <w:numPr>
          <w:ilvl w:val="0"/>
          <w:numId w:val="1"/>
        </w:numPr>
        <w:tabs>
          <w:tab w:val="left" w:pos="426"/>
        </w:tabs>
        <w:spacing w:after="0" w:line="360" w:lineRule="auto"/>
        <w:ind w:left="-567" w:firstLine="567"/>
        <w:contextualSpacing w:val="0"/>
        <w:rPr>
          <w:rFonts w:ascii="Times New Roman" w:hAnsi="Times New Roman" w:cs="Times New Roman"/>
          <w:sz w:val="28"/>
          <w:szCs w:val="28"/>
          <w:lang w:val="uk-UA"/>
        </w:rPr>
      </w:pPr>
      <w:r w:rsidRPr="0013234E">
        <w:rPr>
          <w:rFonts w:ascii="Times New Roman" w:hAnsi="Times New Roman" w:cs="Times New Roman"/>
          <w:sz w:val="28"/>
          <w:szCs w:val="28"/>
          <w:lang w:val="uk-UA"/>
        </w:rPr>
        <w:t xml:space="preserve">Israyelyan A. Legal nature of exemption from criminal liability. </w:t>
      </w:r>
      <w:r w:rsidRPr="0013234E">
        <w:rPr>
          <w:rFonts w:ascii="Times New Roman" w:hAnsi="Times New Roman" w:cs="Times New Roman"/>
          <w:i/>
          <w:sz w:val="28"/>
          <w:szCs w:val="28"/>
          <w:lang w:val="uk-UA"/>
        </w:rPr>
        <w:t>Legea si Viata.</w:t>
      </w:r>
      <w:r w:rsidRPr="0013234E">
        <w:rPr>
          <w:rFonts w:ascii="Times New Roman" w:hAnsi="Times New Roman" w:cs="Times New Roman"/>
          <w:sz w:val="28"/>
          <w:szCs w:val="28"/>
          <w:lang w:val="uk-UA"/>
        </w:rPr>
        <w:t xml:space="preserve"> 2019. № 11/2. P. 53-56. </w:t>
      </w:r>
    </w:p>
    <w:p w:rsidR="006E624F" w:rsidRPr="0013234E" w:rsidRDefault="006E624F" w:rsidP="006E624F">
      <w:pPr>
        <w:pStyle w:val="a4"/>
        <w:numPr>
          <w:ilvl w:val="0"/>
          <w:numId w:val="1"/>
        </w:numPr>
        <w:tabs>
          <w:tab w:val="left" w:pos="426"/>
        </w:tabs>
        <w:spacing w:after="0" w:line="360" w:lineRule="auto"/>
        <w:ind w:left="-567" w:firstLine="567"/>
        <w:contextualSpacing w:val="0"/>
        <w:jc w:val="both"/>
        <w:rPr>
          <w:rFonts w:ascii="Times New Roman" w:hAnsi="Times New Roman" w:cs="Times New Roman"/>
          <w:sz w:val="28"/>
          <w:szCs w:val="28"/>
          <w:lang w:val="uk-UA"/>
        </w:rPr>
      </w:pPr>
      <w:r w:rsidRPr="0013234E">
        <w:rPr>
          <w:rFonts w:ascii="Times New Roman" w:hAnsi="Times New Roman" w:cs="Times New Roman"/>
          <w:sz w:val="28"/>
          <w:szCs w:val="28"/>
          <w:lang w:val="uk-UA"/>
        </w:rPr>
        <w:t xml:space="preserve">Stepanenko O., Stepanenko A., Israielian A. Reconciliation of the Parties as a Way to Solve the Criminal-Legal Conflict. </w:t>
      </w:r>
      <w:r w:rsidRPr="0013234E">
        <w:rPr>
          <w:rFonts w:ascii="Times New Roman" w:hAnsi="Times New Roman" w:cs="Times New Roman"/>
          <w:i/>
          <w:iCs/>
          <w:sz w:val="28"/>
          <w:szCs w:val="28"/>
          <w:lang w:val="uk-UA"/>
        </w:rPr>
        <w:t>Amazonia Investiga.</w:t>
      </w:r>
      <w:r w:rsidRPr="0013234E">
        <w:rPr>
          <w:rFonts w:ascii="Times New Roman" w:hAnsi="Times New Roman" w:cs="Times New Roman"/>
          <w:sz w:val="28"/>
          <w:szCs w:val="28"/>
          <w:lang w:val="uk-UA"/>
        </w:rPr>
        <w:t xml:space="preserve"> </w:t>
      </w:r>
      <w:bookmarkStart w:id="1" w:name="_Hlk91524986"/>
      <w:r w:rsidRPr="0013234E">
        <w:rPr>
          <w:rFonts w:ascii="Times New Roman" w:hAnsi="Times New Roman" w:cs="Times New Roman"/>
          <w:sz w:val="28"/>
          <w:szCs w:val="28"/>
          <w:lang w:val="uk-UA"/>
        </w:rPr>
        <w:t xml:space="preserve">2020. Vol 9, № 28. </w:t>
      </w:r>
      <w:bookmarkStart w:id="2" w:name="_Hlk91525052"/>
      <w:r w:rsidRPr="0013234E">
        <w:rPr>
          <w:rFonts w:ascii="Times New Roman" w:hAnsi="Times New Roman" w:cs="Times New Roman"/>
          <w:sz w:val="28"/>
          <w:szCs w:val="28"/>
          <w:lang w:val="uk-UA"/>
        </w:rPr>
        <w:t>P</w:t>
      </w:r>
      <w:bookmarkEnd w:id="2"/>
      <w:r w:rsidRPr="0013234E">
        <w:rPr>
          <w:rFonts w:ascii="Times New Roman" w:hAnsi="Times New Roman" w:cs="Times New Roman"/>
          <w:sz w:val="28"/>
          <w:szCs w:val="28"/>
          <w:lang w:val="uk-UA"/>
        </w:rPr>
        <w:t xml:space="preserve">. 288-295. </w:t>
      </w:r>
      <w:bookmarkEnd w:id="1"/>
    </w:p>
    <w:p w:rsidR="006E624F" w:rsidRPr="0013234E" w:rsidRDefault="006E624F" w:rsidP="006E624F">
      <w:pPr>
        <w:pStyle w:val="a4"/>
        <w:numPr>
          <w:ilvl w:val="0"/>
          <w:numId w:val="1"/>
        </w:numPr>
        <w:tabs>
          <w:tab w:val="left" w:pos="426"/>
        </w:tabs>
        <w:spacing w:after="0" w:line="360" w:lineRule="auto"/>
        <w:ind w:left="-567" w:firstLine="567"/>
        <w:contextualSpacing w:val="0"/>
        <w:jc w:val="both"/>
        <w:rPr>
          <w:rFonts w:ascii="Times New Roman" w:hAnsi="Times New Roman" w:cs="Times New Roman"/>
          <w:sz w:val="28"/>
          <w:szCs w:val="28"/>
          <w:lang w:val="uk-UA"/>
        </w:rPr>
      </w:pPr>
      <w:r w:rsidRPr="0013234E">
        <w:rPr>
          <w:rFonts w:ascii="Times New Roman" w:hAnsi="Times New Roman" w:cs="Times New Roman"/>
          <w:sz w:val="28"/>
          <w:szCs w:val="28"/>
          <w:lang w:val="uk-UA"/>
        </w:rPr>
        <w:t xml:space="preserve">Ісраєлян А. О. Передумови, підстави та умови звільнення від кримінальної відповідальності у зв’язку з примиренням з потерпілим </w:t>
      </w:r>
      <w:r w:rsidRPr="0013234E">
        <w:rPr>
          <w:rFonts w:ascii="Times New Roman" w:hAnsi="Times New Roman" w:cs="Times New Roman"/>
          <w:i/>
          <w:sz w:val="28"/>
          <w:szCs w:val="28"/>
          <w:lang w:val="uk-UA"/>
        </w:rPr>
        <w:t>Юридичний науковий електронний журнал</w:t>
      </w:r>
      <w:r w:rsidRPr="0013234E">
        <w:rPr>
          <w:rFonts w:ascii="Times New Roman" w:hAnsi="Times New Roman" w:cs="Times New Roman"/>
          <w:sz w:val="28"/>
          <w:szCs w:val="28"/>
          <w:lang w:val="uk-UA"/>
        </w:rPr>
        <w:t xml:space="preserve">. 2021. № 5. С. 341-344. </w:t>
      </w:r>
    </w:p>
    <w:p w:rsidR="006E624F" w:rsidRDefault="006E624F" w:rsidP="006E624F">
      <w:pPr>
        <w:spacing w:after="0" w:line="360" w:lineRule="auto"/>
        <w:ind w:left="-567" w:firstLine="567"/>
        <w:jc w:val="center"/>
        <w:rPr>
          <w:rFonts w:ascii="Times New Roman" w:hAnsi="Times New Roman" w:cs="Times New Roman"/>
          <w:i/>
          <w:sz w:val="28"/>
          <w:szCs w:val="28"/>
        </w:rPr>
      </w:pPr>
    </w:p>
    <w:p w:rsidR="006E624F" w:rsidRPr="006E624F" w:rsidRDefault="006E624F" w:rsidP="006E624F">
      <w:pPr>
        <w:spacing w:after="0" w:line="360" w:lineRule="auto"/>
        <w:ind w:left="-567" w:firstLine="567"/>
        <w:jc w:val="center"/>
        <w:rPr>
          <w:rFonts w:ascii="Times New Roman" w:hAnsi="Times New Roman" w:cs="Times New Roman"/>
          <w:i/>
          <w:sz w:val="28"/>
          <w:szCs w:val="28"/>
        </w:rPr>
      </w:pPr>
      <w:r w:rsidRPr="006E624F">
        <w:rPr>
          <w:rFonts w:ascii="Times New Roman" w:hAnsi="Times New Roman" w:cs="Times New Roman"/>
          <w:i/>
          <w:sz w:val="28"/>
          <w:szCs w:val="28"/>
        </w:rPr>
        <w:t>Список публікацій здобувача, що засвідчують апробацію матеріалів</w:t>
      </w:r>
    </w:p>
    <w:p w:rsidR="006E624F" w:rsidRDefault="006E624F" w:rsidP="006E624F">
      <w:pPr>
        <w:spacing w:after="0" w:line="360" w:lineRule="auto"/>
        <w:ind w:left="-567" w:firstLine="567"/>
        <w:jc w:val="center"/>
        <w:rPr>
          <w:rFonts w:ascii="Times New Roman" w:hAnsi="Times New Roman" w:cs="Times New Roman"/>
          <w:i/>
          <w:sz w:val="28"/>
          <w:szCs w:val="28"/>
        </w:rPr>
      </w:pPr>
      <w:r w:rsidRPr="006E624F">
        <w:rPr>
          <w:rFonts w:ascii="Times New Roman" w:hAnsi="Times New Roman" w:cs="Times New Roman"/>
          <w:i/>
          <w:sz w:val="28"/>
          <w:szCs w:val="28"/>
        </w:rPr>
        <w:t>дисертації та додатково відображають її наукові результати</w:t>
      </w:r>
    </w:p>
    <w:p w:rsidR="006E624F" w:rsidRDefault="006E624F" w:rsidP="006E624F">
      <w:pPr>
        <w:spacing w:after="0" w:line="360" w:lineRule="auto"/>
        <w:ind w:left="-567" w:firstLine="567"/>
        <w:jc w:val="center"/>
        <w:rPr>
          <w:rFonts w:ascii="Times New Roman" w:hAnsi="Times New Roman" w:cs="Times New Roman"/>
          <w:i/>
          <w:sz w:val="28"/>
          <w:szCs w:val="28"/>
        </w:rPr>
      </w:pPr>
    </w:p>
    <w:p w:rsidR="006E624F" w:rsidRPr="0013234E" w:rsidRDefault="006E624F" w:rsidP="006E624F">
      <w:pPr>
        <w:pStyle w:val="a4"/>
        <w:numPr>
          <w:ilvl w:val="0"/>
          <w:numId w:val="1"/>
        </w:numPr>
        <w:tabs>
          <w:tab w:val="left" w:pos="426"/>
        </w:tabs>
        <w:spacing w:after="0" w:line="360" w:lineRule="auto"/>
        <w:ind w:left="-567" w:firstLine="567"/>
        <w:jc w:val="both"/>
        <w:rPr>
          <w:rFonts w:ascii="Times New Roman" w:hAnsi="Times New Roman" w:cs="Times New Roman"/>
          <w:b/>
          <w:sz w:val="28"/>
          <w:szCs w:val="28"/>
          <w:lang w:val="uk-UA"/>
        </w:rPr>
      </w:pPr>
      <w:r w:rsidRPr="0013234E">
        <w:rPr>
          <w:rFonts w:ascii="Times New Roman" w:hAnsi="Times New Roman" w:cs="Times New Roman"/>
          <w:sz w:val="28"/>
          <w:szCs w:val="28"/>
          <w:lang w:val="uk-UA"/>
        </w:rPr>
        <w:t xml:space="preserve">Ісраєлян А. О. Звільнення від кримінальної відповідальності у зв’язку з примиренням винного з потерпілим: проблемні питання. </w:t>
      </w:r>
      <w:r w:rsidRPr="0013234E">
        <w:rPr>
          <w:rFonts w:ascii="Times New Roman" w:hAnsi="Times New Roman" w:cs="Times New Roman"/>
          <w:i/>
          <w:sz w:val="28"/>
          <w:szCs w:val="28"/>
          <w:lang w:val="uk-UA"/>
        </w:rPr>
        <w:t xml:space="preserve">Правове життя сучасної </w:t>
      </w:r>
      <w:r w:rsidRPr="0013234E">
        <w:rPr>
          <w:rFonts w:ascii="Times New Roman" w:hAnsi="Times New Roman" w:cs="Times New Roman"/>
          <w:i/>
          <w:sz w:val="28"/>
          <w:szCs w:val="28"/>
          <w:lang w:val="uk-UA"/>
        </w:rPr>
        <w:lastRenderedPageBreak/>
        <w:t>України </w:t>
      </w:r>
      <w:r w:rsidRPr="0013234E">
        <w:rPr>
          <w:rFonts w:ascii="Times New Roman" w:hAnsi="Times New Roman" w:cs="Times New Roman"/>
          <w:sz w:val="28"/>
          <w:szCs w:val="28"/>
          <w:lang w:val="uk-UA"/>
        </w:rPr>
        <w:t>: матеріали міжнар. наук.-практ. конф., м. Одеса, 17 верес. 2018 р. Одеса : Вид. дім «Гельветика», 2018. С. 365-368.</w:t>
      </w:r>
    </w:p>
    <w:p w:rsidR="006E624F" w:rsidRPr="0013234E" w:rsidRDefault="006E624F" w:rsidP="006E624F">
      <w:pPr>
        <w:pStyle w:val="a4"/>
        <w:numPr>
          <w:ilvl w:val="0"/>
          <w:numId w:val="1"/>
        </w:numPr>
        <w:tabs>
          <w:tab w:val="left" w:pos="426"/>
        </w:tabs>
        <w:spacing w:after="0" w:line="360" w:lineRule="auto"/>
        <w:ind w:left="-567" w:firstLine="567"/>
        <w:jc w:val="both"/>
        <w:rPr>
          <w:rFonts w:ascii="Times New Roman" w:hAnsi="Times New Roman" w:cs="Times New Roman"/>
          <w:b/>
          <w:sz w:val="28"/>
          <w:szCs w:val="28"/>
          <w:lang w:val="uk-UA"/>
        </w:rPr>
      </w:pPr>
      <w:r w:rsidRPr="0013234E">
        <w:rPr>
          <w:rFonts w:ascii="Times New Roman" w:hAnsi="Times New Roman" w:cs="Times New Roman"/>
          <w:sz w:val="28"/>
          <w:szCs w:val="28"/>
          <w:lang w:val="uk-UA"/>
        </w:rPr>
        <w:t xml:space="preserve">Ісраєлян А. О. Звільнення від кримінальної відповідальності у зв’язку з примиренням винного з потерпілим: порівняльно-правове дослідження. </w:t>
      </w:r>
      <w:r w:rsidRPr="0013234E">
        <w:rPr>
          <w:rFonts w:ascii="Times New Roman" w:hAnsi="Times New Roman" w:cs="Times New Roman"/>
          <w:i/>
          <w:sz w:val="28"/>
          <w:szCs w:val="28"/>
          <w:lang w:val="uk-UA"/>
        </w:rPr>
        <w:t>Політико-правова доктрина державного суверенітету в умовах глобалізації </w:t>
      </w:r>
      <w:r w:rsidRPr="0013234E">
        <w:rPr>
          <w:rFonts w:ascii="Times New Roman" w:hAnsi="Times New Roman" w:cs="Times New Roman"/>
          <w:sz w:val="28"/>
          <w:szCs w:val="28"/>
          <w:lang w:val="uk-UA"/>
        </w:rPr>
        <w:t>: матеріали міжнар. наук.-практ. конф., присвяченої 100</w:t>
      </w:r>
      <w:r w:rsidRPr="0013234E">
        <w:rPr>
          <w:rFonts w:ascii="Times New Roman" w:hAnsi="Times New Roman" w:cs="Times New Roman"/>
          <w:sz w:val="28"/>
          <w:szCs w:val="28"/>
          <w:lang w:val="uk-UA"/>
        </w:rPr>
        <w:noBreakHyphen/>
        <w:t>річчю зі дня народження д.ю.н., професора Л. М. Стрельцова, м. Одеса, 26 жовт. 2018 р. Одеса, 2018. С. 268-271.</w:t>
      </w:r>
    </w:p>
    <w:p w:rsidR="006E624F" w:rsidRPr="0013234E" w:rsidRDefault="006E624F" w:rsidP="006E624F">
      <w:pPr>
        <w:pStyle w:val="a4"/>
        <w:numPr>
          <w:ilvl w:val="0"/>
          <w:numId w:val="1"/>
        </w:numPr>
        <w:tabs>
          <w:tab w:val="left" w:pos="426"/>
        </w:tabs>
        <w:spacing w:after="0" w:line="360" w:lineRule="auto"/>
        <w:ind w:left="-567" w:firstLine="567"/>
        <w:jc w:val="both"/>
        <w:rPr>
          <w:rFonts w:ascii="Times New Roman" w:hAnsi="Times New Roman" w:cs="Times New Roman"/>
          <w:b/>
          <w:sz w:val="28"/>
          <w:szCs w:val="28"/>
          <w:lang w:val="uk-UA"/>
        </w:rPr>
      </w:pPr>
      <w:r w:rsidRPr="0013234E">
        <w:rPr>
          <w:rFonts w:ascii="Times New Roman" w:hAnsi="Times New Roman" w:cs="Times New Roman"/>
          <w:sz w:val="28"/>
          <w:szCs w:val="28"/>
          <w:lang w:val="uk-UA"/>
        </w:rPr>
        <w:t xml:space="preserve">Ісраєлян А. О. Вчинення злочину вперше як підстава звільнення особи від кримінальної відповідальності. </w:t>
      </w:r>
      <w:r w:rsidRPr="0013234E">
        <w:rPr>
          <w:rFonts w:ascii="Times New Roman" w:hAnsi="Times New Roman" w:cs="Times New Roman"/>
          <w:i/>
          <w:sz w:val="28"/>
          <w:szCs w:val="28"/>
          <w:lang w:val="uk-UA"/>
        </w:rPr>
        <w:t>Юриспруденція в сучасному інформаційному просторі </w:t>
      </w:r>
      <w:r w:rsidRPr="0013234E">
        <w:rPr>
          <w:rFonts w:ascii="Times New Roman" w:hAnsi="Times New Roman" w:cs="Times New Roman"/>
          <w:sz w:val="28"/>
          <w:szCs w:val="28"/>
          <w:lang w:val="uk-UA"/>
        </w:rPr>
        <w:t>: матеріали ІХ міжнар. наук.-практ. конф., м. Київ, 1 берез. 2019 р. / Нац. авіаційний ун</w:t>
      </w:r>
      <w:r w:rsidRPr="0013234E">
        <w:rPr>
          <w:rFonts w:ascii="Times New Roman" w:hAnsi="Times New Roman" w:cs="Times New Roman"/>
          <w:sz w:val="28"/>
          <w:szCs w:val="28"/>
          <w:lang w:val="uk-UA"/>
        </w:rPr>
        <w:noBreakHyphen/>
        <w:t>т. Тернопіль : Вектор, 2019. Т. 1. С. 379</w:t>
      </w:r>
      <w:r w:rsidRPr="0013234E">
        <w:rPr>
          <w:rFonts w:ascii="Times New Roman" w:hAnsi="Times New Roman" w:cs="Times New Roman"/>
          <w:sz w:val="28"/>
          <w:szCs w:val="28"/>
          <w:lang w:val="uk-UA"/>
        </w:rPr>
        <w:noBreakHyphen/>
        <w:t>381.</w:t>
      </w:r>
    </w:p>
    <w:p w:rsidR="006E624F" w:rsidRPr="0013234E" w:rsidRDefault="006E624F" w:rsidP="006E624F">
      <w:pPr>
        <w:pStyle w:val="a4"/>
        <w:numPr>
          <w:ilvl w:val="0"/>
          <w:numId w:val="1"/>
        </w:numPr>
        <w:tabs>
          <w:tab w:val="left" w:pos="426"/>
        </w:tabs>
        <w:spacing w:after="0" w:line="360" w:lineRule="auto"/>
        <w:ind w:left="-567" w:firstLine="567"/>
        <w:jc w:val="both"/>
        <w:rPr>
          <w:rFonts w:ascii="Times New Roman" w:hAnsi="Times New Roman" w:cs="Times New Roman"/>
          <w:b/>
          <w:sz w:val="28"/>
          <w:szCs w:val="28"/>
          <w:lang w:val="uk-UA"/>
        </w:rPr>
      </w:pPr>
      <w:r w:rsidRPr="0013234E">
        <w:rPr>
          <w:rFonts w:ascii="Times New Roman" w:hAnsi="Times New Roman" w:cs="Times New Roman"/>
          <w:sz w:val="28"/>
          <w:szCs w:val="28"/>
          <w:lang w:val="uk-UA"/>
        </w:rPr>
        <w:t xml:space="preserve">Ісраєлян А. О. Звільнення від кримінальної відповідальності у зв’язку з примиренням винного з потерпілим за вчинення кримінальних проступків. </w:t>
      </w:r>
      <w:r w:rsidRPr="0013234E">
        <w:rPr>
          <w:rFonts w:ascii="Times New Roman" w:hAnsi="Times New Roman" w:cs="Times New Roman"/>
          <w:i/>
          <w:sz w:val="28"/>
          <w:szCs w:val="28"/>
          <w:lang w:val="uk-UA"/>
        </w:rPr>
        <w:t>Кримінальне правопорушення: національний та зарубіжний вимір</w:t>
      </w:r>
      <w:r w:rsidRPr="0013234E">
        <w:rPr>
          <w:rFonts w:ascii="Times New Roman" w:hAnsi="Times New Roman" w:cs="Times New Roman"/>
          <w:sz w:val="28"/>
          <w:szCs w:val="28"/>
          <w:lang w:val="uk-UA"/>
        </w:rPr>
        <w:t> : матеріали міжнар. наук.-практ. конф. (м. Одеса, 24 трав. 2019 р.). Одеса : Юрид. літ., 2019. С. 224-225.</w:t>
      </w:r>
    </w:p>
    <w:p w:rsidR="006E624F" w:rsidRPr="0013234E" w:rsidRDefault="006E624F" w:rsidP="006E624F">
      <w:pPr>
        <w:pStyle w:val="a4"/>
        <w:numPr>
          <w:ilvl w:val="0"/>
          <w:numId w:val="1"/>
        </w:numPr>
        <w:tabs>
          <w:tab w:val="left" w:pos="426"/>
        </w:tabs>
        <w:spacing w:after="0" w:line="360" w:lineRule="auto"/>
        <w:ind w:left="-567" w:firstLine="567"/>
        <w:jc w:val="both"/>
        <w:rPr>
          <w:rFonts w:ascii="Times New Roman" w:hAnsi="Times New Roman" w:cs="Times New Roman"/>
          <w:b/>
          <w:sz w:val="28"/>
          <w:szCs w:val="28"/>
          <w:lang w:val="uk-UA"/>
        </w:rPr>
      </w:pPr>
      <w:r w:rsidRPr="0013234E">
        <w:rPr>
          <w:rFonts w:ascii="Times New Roman" w:hAnsi="Times New Roman" w:cs="Times New Roman"/>
          <w:sz w:val="28"/>
          <w:szCs w:val="28"/>
          <w:lang w:val="uk-UA"/>
        </w:rPr>
        <w:t xml:space="preserve">Ісраєлян А. О. Особливості реалізації права на примирення неповнолітніми потерпілими у контексті ст. 46 КК України. </w:t>
      </w:r>
      <w:r w:rsidRPr="0013234E">
        <w:rPr>
          <w:rFonts w:ascii="Times New Roman" w:hAnsi="Times New Roman" w:cs="Times New Roman"/>
          <w:i/>
          <w:sz w:val="28"/>
          <w:szCs w:val="28"/>
          <w:lang w:val="uk-UA"/>
        </w:rPr>
        <w:t>Правове життя сучасної України</w:t>
      </w:r>
      <w:r w:rsidRPr="0013234E">
        <w:rPr>
          <w:rFonts w:ascii="Times New Roman" w:hAnsi="Times New Roman" w:cs="Times New Roman"/>
          <w:sz w:val="28"/>
          <w:szCs w:val="28"/>
          <w:lang w:val="uk-UA"/>
        </w:rPr>
        <w:t xml:space="preserve"> : матеріали міжнар. наук.-практ. конф. (м. Одеса, 17 трав. 2019 р.) : у 2 т. Одеса : Вид. дім «Гельветика», 2019. Т. 2. С. 365-368. </w:t>
      </w:r>
    </w:p>
    <w:p w:rsidR="006E624F" w:rsidRPr="0013234E" w:rsidRDefault="006E624F" w:rsidP="006E624F">
      <w:pPr>
        <w:pStyle w:val="a4"/>
        <w:tabs>
          <w:tab w:val="left" w:pos="426"/>
        </w:tabs>
        <w:spacing w:after="0" w:line="360" w:lineRule="auto"/>
        <w:ind w:left="0" w:firstLine="425"/>
        <w:contextualSpacing w:val="0"/>
        <w:jc w:val="both"/>
        <w:rPr>
          <w:rFonts w:ascii="Times New Roman" w:hAnsi="Times New Roman" w:cs="Times New Roman"/>
          <w:sz w:val="28"/>
          <w:szCs w:val="28"/>
          <w:lang w:val="uk-UA"/>
        </w:rPr>
      </w:pPr>
    </w:p>
    <w:p w:rsidR="006E624F" w:rsidRPr="006E624F" w:rsidRDefault="006E624F" w:rsidP="006E624F">
      <w:pPr>
        <w:spacing w:after="0" w:line="360" w:lineRule="auto"/>
        <w:ind w:left="-567" w:firstLine="567"/>
        <w:jc w:val="center"/>
        <w:rPr>
          <w:rFonts w:ascii="Times New Roman" w:hAnsi="Times New Roman" w:cs="Times New Roman"/>
          <w:i/>
          <w:sz w:val="28"/>
          <w:szCs w:val="28"/>
        </w:rPr>
      </w:pPr>
    </w:p>
    <w:sectPr w:rsidR="006E624F" w:rsidRPr="006E62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HiddenHorzOCR">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53DE1"/>
    <w:multiLevelType w:val="hybridMultilevel"/>
    <w:tmpl w:val="18F6D456"/>
    <w:lvl w:ilvl="0" w:tplc="5EB80CAC">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5AC17AF"/>
    <w:multiLevelType w:val="hybridMultilevel"/>
    <w:tmpl w:val="362214A4"/>
    <w:lvl w:ilvl="0" w:tplc="5EB80CAC">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55AA"/>
    <w:rsid w:val="000440AB"/>
    <w:rsid w:val="00140158"/>
    <w:rsid w:val="00355176"/>
    <w:rsid w:val="005D46AE"/>
    <w:rsid w:val="00636974"/>
    <w:rsid w:val="006E624F"/>
    <w:rsid w:val="007F55AA"/>
    <w:rsid w:val="0082312D"/>
    <w:rsid w:val="00895EA3"/>
    <w:rsid w:val="009111F8"/>
    <w:rsid w:val="009B66AF"/>
    <w:rsid w:val="00A73AAD"/>
    <w:rsid w:val="00B65B53"/>
    <w:rsid w:val="00F66C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3ADE07-CBD8-4E59-AA8C-76BB06E2D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40AB"/>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440A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0440AB"/>
    <w:pPr>
      <w:ind w:left="720"/>
      <w:contextualSpacing/>
    </w:pPr>
    <w:rPr>
      <w:lang w:val="ru-RU"/>
    </w:rPr>
  </w:style>
  <w:style w:type="character" w:styleId="a5">
    <w:name w:val="Hyperlink"/>
    <w:basedOn w:val="a0"/>
    <w:uiPriority w:val="99"/>
    <w:unhideWhenUsed/>
    <w:rsid w:val="006E624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253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3867</Words>
  <Characters>22047</Characters>
  <Application>Microsoft Office Word</Application>
  <DocSecurity>0</DocSecurity>
  <Lines>183</Lines>
  <Paragraphs>51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25863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 Stepanenko</dc:creator>
  <cp:keywords/>
  <dc:description/>
  <cp:lastModifiedBy>Евгений</cp:lastModifiedBy>
  <cp:revision>2</cp:revision>
  <dcterms:created xsi:type="dcterms:W3CDTF">2022-01-14T08:15:00Z</dcterms:created>
  <dcterms:modified xsi:type="dcterms:W3CDTF">2022-01-14T08:15:00Z</dcterms:modified>
</cp:coreProperties>
</file>