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E8F" w:rsidRPr="00C124C3" w:rsidRDefault="00290E8F" w:rsidP="00290E8F">
      <w:pPr>
        <w:spacing w:after="0" w:line="360" w:lineRule="auto"/>
        <w:jc w:val="center"/>
        <w:rPr>
          <w:rFonts w:ascii="Times New Roman" w:hAnsi="Times New Roman" w:cs="Times New Roman"/>
          <w:sz w:val="32"/>
          <w:szCs w:val="32"/>
          <w:lang w:val="uk-UA"/>
        </w:rPr>
      </w:pPr>
      <w:bookmarkStart w:id="0" w:name="n363"/>
      <w:bookmarkStart w:id="1" w:name="_GoBack"/>
      <w:bookmarkEnd w:id="0"/>
      <w:bookmarkEnd w:id="1"/>
      <w:r w:rsidRPr="00C124C3">
        <w:rPr>
          <w:rFonts w:ascii="Times New Roman" w:hAnsi="Times New Roman" w:cs="Times New Roman"/>
          <w:sz w:val="32"/>
          <w:szCs w:val="32"/>
          <w:lang w:val="uk-UA"/>
        </w:rPr>
        <w:t>МІНІСТЕРСТВО ОСВІТИ І НАУКИ УКРАЇНИ</w:t>
      </w:r>
    </w:p>
    <w:p w:rsidR="00290E8F" w:rsidRPr="00C124C3" w:rsidRDefault="00290E8F" w:rsidP="00290E8F">
      <w:pPr>
        <w:spacing w:after="0" w:line="360" w:lineRule="auto"/>
        <w:jc w:val="center"/>
        <w:rPr>
          <w:rFonts w:ascii="Times New Roman" w:hAnsi="Times New Roman" w:cs="Times New Roman"/>
          <w:sz w:val="28"/>
          <w:szCs w:val="28"/>
          <w:lang w:val="uk-UA"/>
        </w:rPr>
      </w:pPr>
      <w:r w:rsidRPr="00C124C3">
        <w:rPr>
          <w:rFonts w:ascii="Times New Roman" w:hAnsi="Times New Roman" w:cs="Times New Roman"/>
          <w:sz w:val="28"/>
          <w:szCs w:val="28"/>
          <w:lang w:val="uk-UA"/>
        </w:rPr>
        <w:t>НАЦІОНАЛЬНИЙ УНІВЕРСИТЕТ «ОДЕСЬКА ЮРИДИЧНА АКАДЕМІЯ»</w:t>
      </w:r>
    </w:p>
    <w:p w:rsidR="00290E8F" w:rsidRPr="00C124C3" w:rsidRDefault="00290E8F" w:rsidP="00290E8F">
      <w:pPr>
        <w:spacing w:after="0" w:line="360" w:lineRule="auto"/>
        <w:jc w:val="center"/>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jc w:val="center"/>
        <w:rPr>
          <w:rFonts w:ascii="Times New Roman" w:hAnsi="Times New Roman" w:cs="Times New Roman"/>
          <w:b/>
          <w:sz w:val="32"/>
          <w:szCs w:val="32"/>
          <w:lang w:val="uk-UA"/>
        </w:rPr>
      </w:pPr>
      <w:r w:rsidRPr="00C124C3">
        <w:rPr>
          <w:rFonts w:ascii="Times New Roman" w:hAnsi="Times New Roman" w:cs="Times New Roman"/>
          <w:b/>
          <w:sz w:val="32"/>
          <w:szCs w:val="32"/>
          <w:lang w:val="uk-UA"/>
        </w:rPr>
        <w:t xml:space="preserve">ПИТАННЯ КОНСТИТУЦІЙНОГО ТА </w:t>
      </w:r>
    </w:p>
    <w:p w:rsidR="00290E8F" w:rsidRPr="00C124C3" w:rsidRDefault="00290E8F" w:rsidP="00290E8F">
      <w:pPr>
        <w:spacing w:after="0" w:line="360" w:lineRule="auto"/>
        <w:jc w:val="center"/>
        <w:rPr>
          <w:rFonts w:ascii="Times New Roman" w:hAnsi="Times New Roman" w:cs="Times New Roman"/>
          <w:b/>
          <w:sz w:val="32"/>
          <w:szCs w:val="32"/>
          <w:lang w:val="uk-UA"/>
        </w:rPr>
      </w:pPr>
      <w:r w:rsidRPr="00C124C3">
        <w:rPr>
          <w:rFonts w:ascii="Times New Roman" w:hAnsi="Times New Roman" w:cs="Times New Roman"/>
          <w:b/>
          <w:sz w:val="32"/>
          <w:szCs w:val="32"/>
          <w:lang w:val="uk-UA"/>
        </w:rPr>
        <w:t>МУНІЦИПАЛЬНОГО ПРАВА</w:t>
      </w: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jc w:val="center"/>
        <w:rPr>
          <w:rFonts w:ascii="Times New Roman" w:hAnsi="Times New Roman" w:cs="Times New Roman"/>
          <w:sz w:val="32"/>
          <w:szCs w:val="32"/>
          <w:lang w:val="uk-UA"/>
        </w:rPr>
      </w:pPr>
      <w:r w:rsidRPr="00C124C3">
        <w:rPr>
          <w:rFonts w:ascii="Times New Roman" w:hAnsi="Times New Roman" w:cs="Times New Roman"/>
          <w:sz w:val="32"/>
          <w:szCs w:val="32"/>
          <w:lang w:val="uk-UA"/>
        </w:rPr>
        <w:t xml:space="preserve">Навчально-методичний посібник </w:t>
      </w:r>
    </w:p>
    <w:p w:rsidR="00290E8F" w:rsidRPr="00C124C3" w:rsidRDefault="00290E8F" w:rsidP="00290E8F">
      <w:pPr>
        <w:spacing w:after="0" w:line="360" w:lineRule="auto"/>
        <w:jc w:val="center"/>
        <w:rPr>
          <w:rFonts w:ascii="Times New Roman" w:hAnsi="Times New Roman" w:cs="Times New Roman"/>
          <w:sz w:val="32"/>
          <w:szCs w:val="32"/>
          <w:lang w:val="uk-UA"/>
        </w:rPr>
      </w:pPr>
      <w:r w:rsidRPr="00C124C3">
        <w:rPr>
          <w:rFonts w:ascii="Times New Roman" w:hAnsi="Times New Roman" w:cs="Times New Roman"/>
          <w:sz w:val="32"/>
          <w:szCs w:val="32"/>
          <w:lang w:val="uk-UA"/>
        </w:rPr>
        <w:t>для здобувачів вищої освіти третього (освітньо-наукового) рівня</w:t>
      </w: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290E8F" w:rsidRPr="00C124C3" w:rsidRDefault="00290E8F" w:rsidP="00290E8F">
      <w:pPr>
        <w:spacing w:after="0" w:line="360" w:lineRule="auto"/>
        <w:rPr>
          <w:rFonts w:ascii="Times New Roman" w:hAnsi="Times New Roman" w:cs="Times New Roman"/>
          <w:sz w:val="32"/>
          <w:szCs w:val="32"/>
          <w:lang w:val="uk-UA"/>
        </w:rPr>
      </w:pPr>
    </w:p>
    <w:p w:rsidR="009C3F8C" w:rsidRPr="00C124C3" w:rsidRDefault="009C3F8C" w:rsidP="00290E8F">
      <w:pPr>
        <w:spacing w:after="0" w:line="360" w:lineRule="auto"/>
        <w:rPr>
          <w:rFonts w:ascii="Times New Roman" w:hAnsi="Times New Roman" w:cs="Times New Roman"/>
          <w:sz w:val="32"/>
          <w:szCs w:val="32"/>
          <w:lang w:val="uk-UA"/>
        </w:rPr>
      </w:pPr>
    </w:p>
    <w:p w:rsidR="00290E8F" w:rsidRPr="00C124C3" w:rsidRDefault="00290E8F" w:rsidP="009C3F8C">
      <w:pPr>
        <w:spacing w:after="0" w:line="360" w:lineRule="auto"/>
        <w:jc w:val="center"/>
        <w:rPr>
          <w:rFonts w:ascii="Times New Roman" w:hAnsi="Times New Roman" w:cs="Times New Roman"/>
          <w:sz w:val="32"/>
          <w:szCs w:val="32"/>
          <w:lang w:val="uk-UA"/>
        </w:rPr>
      </w:pPr>
      <w:r w:rsidRPr="00C124C3">
        <w:rPr>
          <w:rFonts w:ascii="Times New Roman" w:hAnsi="Times New Roman" w:cs="Times New Roman"/>
          <w:sz w:val="32"/>
          <w:szCs w:val="32"/>
          <w:lang w:val="uk-UA"/>
        </w:rPr>
        <w:t>Одеса, 2021</w:t>
      </w:r>
    </w:p>
    <w:p w:rsidR="00290E8F" w:rsidRPr="00C124C3" w:rsidRDefault="00290E8F" w:rsidP="009A5C4F">
      <w:pPr>
        <w:spacing w:after="0" w:line="240" w:lineRule="auto"/>
        <w:jc w:val="both"/>
        <w:rPr>
          <w:rFonts w:ascii="Times New Roman" w:hAnsi="Times New Roman" w:cs="Times New Roman"/>
          <w:b/>
          <w:sz w:val="28"/>
          <w:szCs w:val="28"/>
          <w:lang w:val="uk-UA"/>
        </w:rPr>
      </w:pPr>
      <w:r w:rsidRPr="00C124C3">
        <w:rPr>
          <w:rFonts w:ascii="Times New Roman" w:hAnsi="Times New Roman" w:cs="Times New Roman"/>
          <w:b/>
          <w:sz w:val="28"/>
          <w:szCs w:val="28"/>
          <w:lang w:val="uk-UA"/>
        </w:rPr>
        <w:lastRenderedPageBreak/>
        <w:t xml:space="preserve">Рецензенти: </w:t>
      </w:r>
    </w:p>
    <w:p w:rsidR="009A5C4F" w:rsidRPr="00C124C3" w:rsidRDefault="009A5C4F" w:rsidP="009A5C4F">
      <w:pPr>
        <w:spacing w:after="0" w:line="240" w:lineRule="auto"/>
        <w:jc w:val="both"/>
        <w:rPr>
          <w:rFonts w:ascii="Times New Roman" w:eastAsia="Times New Roman" w:hAnsi="Times New Roman" w:cs="Times New Roman"/>
          <w:sz w:val="28"/>
          <w:szCs w:val="28"/>
          <w:lang w:val="uk-UA" w:eastAsia="ru-RU"/>
        </w:rPr>
      </w:pPr>
    </w:p>
    <w:p w:rsidR="004A3128" w:rsidRPr="00C124C3" w:rsidRDefault="00947B12" w:rsidP="009A5C4F">
      <w:p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Крусян А.Р. </w:t>
      </w:r>
      <w:r w:rsidR="00E92238" w:rsidRPr="00C124C3">
        <w:rPr>
          <w:rFonts w:ascii="Times New Roman" w:eastAsia="Times New Roman" w:hAnsi="Times New Roman" w:cs="Times New Roman"/>
          <w:sz w:val="28"/>
          <w:szCs w:val="28"/>
          <w:lang w:val="uk-UA" w:eastAsia="ru-RU"/>
        </w:rPr>
        <w:t>–</w:t>
      </w:r>
      <w:r w:rsidR="00CF1AE6" w:rsidRPr="00C124C3">
        <w:rPr>
          <w:rFonts w:ascii="Times New Roman" w:eastAsia="Times New Roman" w:hAnsi="Times New Roman" w:cs="Times New Roman"/>
          <w:sz w:val="28"/>
          <w:szCs w:val="28"/>
          <w:lang w:val="uk-UA" w:eastAsia="ru-RU"/>
        </w:rPr>
        <w:t xml:space="preserve"> </w:t>
      </w:r>
      <w:r w:rsidR="00E92238" w:rsidRPr="00C124C3">
        <w:rPr>
          <w:rFonts w:ascii="Times New Roman" w:eastAsia="Times New Roman" w:hAnsi="Times New Roman" w:cs="Times New Roman"/>
          <w:sz w:val="28"/>
          <w:szCs w:val="28"/>
          <w:lang w:val="uk-UA" w:eastAsia="ru-RU"/>
        </w:rPr>
        <w:t>провідний науковий співробітник відділу конституційного права та місцевого самоврядування Інституту держави і права ім. В.М. Корецького НАН України доктор юридичних наук</w:t>
      </w:r>
      <w:r w:rsidR="00CF1AE6" w:rsidRPr="00C124C3">
        <w:rPr>
          <w:rFonts w:ascii="Times New Roman" w:eastAsia="Times New Roman" w:hAnsi="Times New Roman" w:cs="Times New Roman"/>
          <w:sz w:val="28"/>
          <w:szCs w:val="28"/>
          <w:lang w:val="uk-UA" w:eastAsia="ru-RU"/>
        </w:rPr>
        <w:t>, про</w:t>
      </w:r>
      <w:r w:rsidR="00B62F9A">
        <w:rPr>
          <w:rFonts w:ascii="Times New Roman" w:eastAsia="Times New Roman" w:hAnsi="Times New Roman" w:cs="Times New Roman"/>
          <w:sz w:val="28"/>
          <w:szCs w:val="28"/>
          <w:lang w:val="uk-UA" w:eastAsia="ru-RU"/>
        </w:rPr>
        <w:t>фесор, заслужений юрист України;</w:t>
      </w:r>
    </w:p>
    <w:p w:rsidR="00CF1AE6" w:rsidRPr="00C124C3" w:rsidRDefault="00CF1AE6" w:rsidP="009A5C4F">
      <w:pPr>
        <w:spacing w:after="0" w:line="240" w:lineRule="auto"/>
        <w:jc w:val="both"/>
        <w:rPr>
          <w:rFonts w:ascii="Times New Roman" w:eastAsia="Times New Roman" w:hAnsi="Times New Roman" w:cs="Times New Roman"/>
          <w:sz w:val="28"/>
          <w:szCs w:val="28"/>
          <w:lang w:val="uk-UA" w:eastAsia="ru-RU"/>
        </w:rPr>
      </w:pPr>
    </w:p>
    <w:p w:rsidR="00CF1AE6" w:rsidRPr="00C124C3" w:rsidRDefault="00CF1AE6" w:rsidP="00CF1AE6">
      <w:p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Нестерович В.Ф. – завідувач кафедри державно-правових дисциплін Луганського державного університету внутрішніх справ імені В.О. Дiдоренка,</w:t>
      </w:r>
    </w:p>
    <w:p w:rsidR="00CF1AE6" w:rsidRPr="00C124C3" w:rsidRDefault="00B62F9A" w:rsidP="00CF1AE6">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доктор юридичних наук, професор.</w:t>
      </w:r>
    </w:p>
    <w:p w:rsidR="009A5C4F" w:rsidRPr="00C124C3" w:rsidRDefault="009A5C4F" w:rsidP="009A5C4F">
      <w:pPr>
        <w:spacing w:after="0" w:line="240" w:lineRule="auto"/>
        <w:jc w:val="both"/>
        <w:rPr>
          <w:rFonts w:ascii="Times New Roman" w:eastAsia="Times New Roman" w:hAnsi="Times New Roman" w:cs="Times New Roman"/>
          <w:sz w:val="28"/>
          <w:szCs w:val="28"/>
          <w:lang w:val="uk-UA" w:eastAsia="ru-RU"/>
        </w:rPr>
      </w:pPr>
    </w:p>
    <w:p w:rsidR="009A5C4F" w:rsidRPr="00C124C3" w:rsidRDefault="009A5C4F" w:rsidP="009A5C4F">
      <w:pPr>
        <w:spacing w:after="0" w:line="240" w:lineRule="auto"/>
        <w:jc w:val="both"/>
        <w:rPr>
          <w:rFonts w:ascii="Times New Roman" w:eastAsia="Times New Roman" w:hAnsi="Times New Roman" w:cs="Times New Roman"/>
          <w:sz w:val="28"/>
          <w:szCs w:val="28"/>
          <w:lang w:val="uk-UA" w:eastAsia="ru-RU"/>
        </w:rPr>
      </w:pPr>
    </w:p>
    <w:p w:rsidR="009A5C4F" w:rsidRPr="00C124C3" w:rsidRDefault="009A5C4F" w:rsidP="009A5C4F">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Рекомендовано до друку рішенням кафедри ко</w:t>
      </w:r>
      <w:r w:rsidR="00B012EA" w:rsidRPr="00C124C3">
        <w:rPr>
          <w:rFonts w:ascii="Times New Roman" w:hAnsi="Times New Roman" w:cs="Times New Roman"/>
          <w:sz w:val="28"/>
          <w:szCs w:val="28"/>
          <w:lang w:val="uk-UA"/>
        </w:rPr>
        <w:t>нституційного права (протокол №1</w:t>
      </w:r>
      <w:r w:rsidR="00947B12" w:rsidRPr="00C124C3">
        <w:rPr>
          <w:rFonts w:ascii="Times New Roman" w:hAnsi="Times New Roman" w:cs="Times New Roman"/>
          <w:sz w:val="28"/>
          <w:szCs w:val="28"/>
          <w:lang w:val="uk-UA"/>
        </w:rPr>
        <w:t xml:space="preserve"> від </w:t>
      </w:r>
      <w:r w:rsidR="00B012EA" w:rsidRPr="00C124C3">
        <w:rPr>
          <w:rFonts w:ascii="Times New Roman" w:hAnsi="Times New Roman" w:cs="Times New Roman"/>
          <w:sz w:val="28"/>
          <w:szCs w:val="28"/>
          <w:lang w:val="uk-UA"/>
        </w:rPr>
        <w:t>30</w:t>
      </w:r>
      <w:r w:rsidRPr="00C124C3">
        <w:rPr>
          <w:rFonts w:ascii="Times New Roman" w:hAnsi="Times New Roman" w:cs="Times New Roman"/>
          <w:sz w:val="28"/>
          <w:szCs w:val="28"/>
          <w:lang w:val="uk-UA"/>
        </w:rPr>
        <w:t>.</w:t>
      </w:r>
      <w:r w:rsidR="00B012EA" w:rsidRPr="00C124C3">
        <w:rPr>
          <w:rFonts w:ascii="Times New Roman" w:hAnsi="Times New Roman" w:cs="Times New Roman"/>
          <w:sz w:val="28"/>
          <w:szCs w:val="28"/>
          <w:lang w:val="uk-UA"/>
        </w:rPr>
        <w:t>08</w:t>
      </w:r>
      <w:r w:rsidRPr="00C124C3">
        <w:rPr>
          <w:rFonts w:ascii="Times New Roman" w:hAnsi="Times New Roman" w:cs="Times New Roman"/>
          <w:sz w:val="28"/>
          <w:szCs w:val="28"/>
          <w:lang w:val="uk-UA"/>
        </w:rPr>
        <w:t>.20</w:t>
      </w:r>
      <w:r w:rsidR="00B012EA" w:rsidRPr="00C124C3">
        <w:rPr>
          <w:rFonts w:ascii="Times New Roman" w:hAnsi="Times New Roman" w:cs="Times New Roman"/>
          <w:sz w:val="28"/>
          <w:szCs w:val="28"/>
          <w:lang w:val="uk-UA"/>
        </w:rPr>
        <w:t>21</w:t>
      </w:r>
      <w:r w:rsidRPr="00C124C3">
        <w:rPr>
          <w:rFonts w:ascii="Times New Roman" w:hAnsi="Times New Roman" w:cs="Times New Roman"/>
          <w:sz w:val="28"/>
          <w:szCs w:val="28"/>
          <w:lang w:val="uk-UA"/>
        </w:rPr>
        <w:t xml:space="preserve">), </w:t>
      </w:r>
      <w:r w:rsidR="00B012EA" w:rsidRPr="00C124C3">
        <w:rPr>
          <w:rFonts w:ascii="Times New Roman" w:hAnsi="Times New Roman" w:cs="Times New Roman"/>
          <w:sz w:val="28"/>
          <w:szCs w:val="28"/>
          <w:lang w:val="uk-UA"/>
        </w:rPr>
        <w:t>Навчально</w:t>
      </w:r>
      <w:r w:rsidRPr="00C124C3">
        <w:rPr>
          <w:rFonts w:ascii="Times New Roman" w:hAnsi="Times New Roman" w:cs="Times New Roman"/>
          <w:sz w:val="28"/>
          <w:szCs w:val="28"/>
          <w:lang w:val="uk-UA"/>
        </w:rPr>
        <w:t xml:space="preserve">-методичною радою Національного університету «Одеська юридична академія» (протокол № </w:t>
      </w:r>
      <w:r w:rsidR="00B012EA" w:rsidRPr="00C124C3">
        <w:rPr>
          <w:rFonts w:ascii="Times New Roman" w:hAnsi="Times New Roman" w:cs="Times New Roman"/>
          <w:sz w:val="28"/>
          <w:szCs w:val="28"/>
          <w:lang w:val="uk-UA"/>
        </w:rPr>
        <w:t>1</w:t>
      </w:r>
      <w:r w:rsidRPr="00C124C3">
        <w:rPr>
          <w:rFonts w:ascii="Times New Roman" w:hAnsi="Times New Roman" w:cs="Times New Roman"/>
          <w:sz w:val="28"/>
          <w:szCs w:val="28"/>
          <w:lang w:val="uk-UA"/>
        </w:rPr>
        <w:t xml:space="preserve"> від </w:t>
      </w:r>
      <w:r w:rsidR="00B012EA" w:rsidRPr="00C124C3">
        <w:rPr>
          <w:rFonts w:ascii="Times New Roman" w:hAnsi="Times New Roman" w:cs="Times New Roman"/>
          <w:sz w:val="28"/>
          <w:szCs w:val="28"/>
          <w:lang w:val="uk-UA"/>
        </w:rPr>
        <w:t>21</w:t>
      </w:r>
      <w:r w:rsidRPr="00C124C3">
        <w:rPr>
          <w:rFonts w:ascii="Times New Roman" w:hAnsi="Times New Roman" w:cs="Times New Roman"/>
          <w:sz w:val="28"/>
          <w:szCs w:val="28"/>
          <w:lang w:val="uk-UA"/>
        </w:rPr>
        <w:t>.0</w:t>
      </w:r>
      <w:r w:rsidR="00B012EA" w:rsidRPr="00C124C3">
        <w:rPr>
          <w:rFonts w:ascii="Times New Roman" w:hAnsi="Times New Roman" w:cs="Times New Roman"/>
          <w:sz w:val="28"/>
          <w:szCs w:val="28"/>
          <w:lang w:val="uk-UA"/>
        </w:rPr>
        <w:t>9</w:t>
      </w:r>
      <w:r w:rsidRPr="00C124C3">
        <w:rPr>
          <w:rFonts w:ascii="Times New Roman" w:hAnsi="Times New Roman" w:cs="Times New Roman"/>
          <w:sz w:val="28"/>
          <w:szCs w:val="28"/>
          <w:lang w:val="uk-UA"/>
        </w:rPr>
        <w:t>.202</w:t>
      </w:r>
      <w:r w:rsidR="00B012EA" w:rsidRPr="00C124C3">
        <w:rPr>
          <w:rFonts w:ascii="Times New Roman" w:hAnsi="Times New Roman" w:cs="Times New Roman"/>
          <w:sz w:val="28"/>
          <w:szCs w:val="28"/>
          <w:lang w:val="uk-UA"/>
        </w:rPr>
        <w:t>1</w:t>
      </w:r>
      <w:r w:rsidRPr="00C124C3">
        <w:rPr>
          <w:rFonts w:ascii="Times New Roman" w:hAnsi="Times New Roman" w:cs="Times New Roman"/>
          <w:sz w:val="28"/>
          <w:szCs w:val="28"/>
          <w:lang w:val="uk-UA"/>
        </w:rPr>
        <w:t xml:space="preserve">). </w:t>
      </w:r>
    </w:p>
    <w:p w:rsidR="009A5C4F" w:rsidRPr="00C124C3" w:rsidRDefault="009A5C4F" w:rsidP="009A5C4F">
      <w:pPr>
        <w:spacing w:after="0" w:line="240" w:lineRule="auto"/>
        <w:jc w:val="both"/>
        <w:rPr>
          <w:rFonts w:ascii="Times New Roman" w:eastAsia="Times New Roman" w:hAnsi="Times New Roman" w:cs="Times New Roman"/>
          <w:sz w:val="28"/>
          <w:szCs w:val="28"/>
          <w:lang w:val="uk-UA" w:eastAsia="ru-RU"/>
        </w:rPr>
      </w:pPr>
    </w:p>
    <w:p w:rsidR="00947B12" w:rsidRPr="00C124C3" w:rsidRDefault="00947B12" w:rsidP="009A5C4F">
      <w:pPr>
        <w:spacing w:after="0" w:line="240" w:lineRule="auto"/>
        <w:jc w:val="both"/>
        <w:rPr>
          <w:rFonts w:ascii="Times New Roman" w:eastAsia="Times New Roman" w:hAnsi="Times New Roman" w:cs="Times New Roman"/>
          <w:sz w:val="28"/>
          <w:szCs w:val="28"/>
          <w:lang w:val="uk-UA" w:eastAsia="ru-RU"/>
        </w:rPr>
      </w:pPr>
    </w:p>
    <w:p w:rsidR="00E92238" w:rsidRPr="00C124C3" w:rsidRDefault="00E92238" w:rsidP="009A5C4F">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b/>
          <w:sz w:val="28"/>
          <w:szCs w:val="28"/>
          <w:lang w:val="uk-UA"/>
        </w:rPr>
        <w:t>Афанасьєва М.В.</w:t>
      </w:r>
      <w:r w:rsidRPr="00C124C3">
        <w:rPr>
          <w:rFonts w:ascii="Times New Roman" w:hAnsi="Times New Roman" w:cs="Times New Roman"/>
          <w:sz w:val="28"/>
          <w:szCs w:val="28"/>
          <w:lang w:val="uk-UA"/>
        </w:rPr>
        <w:t xml:space="preserve"> Питання конституційного та муніципального права: навч.</w:t>
      </w:r>
      <w:r w:rsidR="009A5C4F" w:rsidRPr="00C124C3">
        <w:rPr>
          <w:rFonts w:ascii="Times New Roman" w:hAnsi="Times New Roman" w:cs="Times New Roman"/>
          <w:sz w:val="28"/>
          <w:szCs w:val="28"/>
          <w:lang w:val="uk-UA"/>
        </w:rPr>
        <w:t>-метод.</w:t>
      </w:r>
      <w:r w:rsidRPr="00C124C3">
        <w:rPr>
          <w:rFonts w:ascii="Times New Roman" w:hAnsi="Times New Roman" w:cs="Times New Roman"/>
          <w:sz w:val="28"/>
          <w:szCs w:val="28"/>
          <w:lang w:val="uk-UA"/>
        </w:rPr>
        <w:t xml:space="preserve"> посіб. для здобувачів вищої освіти трет</w:t>
      </w:r>
      <w:r w:rsidR="009A5C4F" w:rsidRPr="00C124C3">
        <w:rPr>
          <w:rFonts w:ascii="Times New Roman" w:hAnsi="Times New Roman" w:cs="Times New Roman"/>
          <w:sz w:val="28"/>
          <w:szCs w:val="28"/>
          <w:lang w:val="uk-UA"/>
        </w:rPr>
        <w:t xml:space="preserve">ього (освітньо-наукового) рівня. – </w:t>
      </w:r>
      <w:r w:rsidRPr="00C124C3">
        <w:rPr>
          <w:rFonts w:ascii="Times New Roman" w:hAnsi="Times New Roman" w:cs="Times New Roman"/>
          <w:sz w:val="28"/>
          <w:szCs w:val="28"/>
          <w:lang w:val="uk-UA"/>
        </w:rPr>
        <w:t>Одеса</w:t>
      </w:r>
      <w:r w:rsidR="00EC2CDF" w:rsidRPr="00C124C3">
        <w:rPr>
          <w:rFonts w:ascii="Times New Roman" w:hAnsi="Times New Roman" w:cs="Times New Roman"/>
          <w:sz w:val="28"/>
          <w:szCs w:val="28"/>
          <w:lang w:val="uk-UA"/>
        </w:rPr>
        <w:t>: Національний університет «Одеська юридична академія»</w:t>
      </w:r>
      <w:r w:rsidR="00947B12"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2021. </w:t>
      </w:r>
      <w:r w:rsidR="009A5C4F" w:rsidRPr="00C124C3">
        <w:rPr>
          <w:rFonts w:ascii="Times New Roman" w:hAnsi="Times New Roman" w:cs="Times New Roman"/>
          <w:sz w:val="28"/>
          <w:szCs w:val="28"/>
          <w:lang w:val="uk-UA"/>
        </w:rPr>
        <w:t xml:space="preserve">– </w:t>
      </w:r>
      <w:r w:rsidR="00565EAA" w:rsidRPr="008134B4">
        <w:rPr>
          <w:rFonts w:ascii="Times New Roman" w:hAnsi="Times New Roman" w:cs="Times New Roman"/>
          <w:sz w:val="28"/>
          <w:szCs w:val="28"/>
          <w:lang w:val="uk-UA"/>
        </w:rPr>
        <w:t>112 </w:t>
      </w:r>
      <w:r w:rsidRPr="008134B4">
        <w:rPr>
          <w:rFonts w:ascii="Times New Roman" w:hAnsi="Times New Roman" w:cs="Times New Roman"/>
          <w:sz w:val="28"/>
          <w:szCs w:val="28"/>
          <w:lang w:val="uk-UA"/>
        </w:rPr>
        <w:t>с.</w:t>
      </w:r>
    </w:p>
    <w:p w:rsidR="009C3F8C" w:rsidRPr="00C124C3" w:rsidRDefault="009C3F8C" w:rsidP="009A5C4F">
      <w:pPr>
        <w:spacing w:after="0" w:line="240" w:lineRule="auto"/>
        <w:jc w:val="both"/>
        <w:rPr>
          <w:rFonts w:ascii="Times New Roman" w:hAnsi="Times New Roman" w:cs="Times New Roman"/>
          <w:sz w:val="28"/>
          <w:szCs w:val="28"/>
          <w:lang w:val="uk-UA"/>
        </w:rPr>
      </w:pPr>
    </w:p>
    <w:p w:rsidR="00947B12" w:rsidRPr="00C124C3" w:rsidRDefault="00947B12" w:rsidP="009A5C4F">
      <w:pPr>
        <w:spacing w:after="0" w:line="240" w:lineRule="auto"/>
        <w:jc w:val="both"/>
        <w:rPr>
          <w:rFonts w:ascii="Times New Roman" w:hAnsi="Times New Roman" w:cs="Times New Roman"/>
          <w:sz w:val="28"/>
          <w:szCs w:val="28"/>
          <w:lang w:val="uk-UA"/>
        </w:rPr>
      </w:pPr>
    </w:p>
    <w:p w:rsidR="00947B12" w:rsidRPr="00C124C3" w:rsidRDefault="00947B12" w:rsidP="009A5C4F">
      <w:pPr>
        <w:spacing w:after="0" w:line="240" w:lineRule="auto"/>
        <w:jc w:val="both"/>
        <w:rPr>
          <w:rFonts w:ascii="Times New Roman" w:hAnsi="Times New Roman" w:cs="Times New Roman"/>
          <w:sz w:val="28"/>
          <w:szCs w:val="28"/>
          <w:lang w:val="uk-UA"/>
        </w:rPr>
      </w:pPr>
    </w:p>
    <w:p w:rsidR="004F2194" w:rsidRPr="00C124C3" w:rsidRDefault="004F2194" w:rsidP="004F2194">
      <w:pPr>
        <w:spacing w:after="0" w:line="24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Підготовка кваліфікованих науково-педагогічних і наукових кадрів в аспірантурі потребує інтеграції навчання і практики, ефективного застосування всіх елементів наукового та навчально-виховного процесу із врахуванням сучасної освітньої методики та інформаційних технологій. </w:t>
      </w:r>
    </w:p>
    <w:p w:rsidR="00290E8F" w:rsidRPr="00C124C3" w:rsidRDefault="004F2194" w:rsidP="00947B12">
      <w:pPr>
        <w:spacing w:after="0" w:line="24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Навчально-методичний посібник з навчальної дисципліни «Питання конституційного та муніципального права» </w:t>
      </w:r>
      <w:r w:rsidR="00B62F9A">
        <w:rPr>
          <w:rFonts w:ascii="Times New Roman" w:hAnsi="Times New Roman" w:cs="Times New Roman"/>
          <w:sz w:val="28"/>
          <w:szCs w:val="28"/>
          <w:lang w:val="uk-UA"/>
        </w:rPr>
        <w:t xml:space="preserve">містить </w:t>
      </w:r>
      <w:r w:rsidRPr="00C124C3">
        <w:rPr>
          <w:rFonts w:ascii="Times New Roman" w:hAnsi="Times New Roman" w:cs="Times New Roman"/>
          <w:sz w:val="28"/>
          <w:szCs w:val="28"/>
          <w:lang w:val="uk-UA"/>
        </w:rPr>
        <w:t>виклад навчального матеріалу з актуальної проблематики науки конституційного права, методичні вказівки і рекомендації щодо викладання дисципліни та організац</w:t>
      </w:r>
      <w:r w:rsidR="00947B12" w:rsidRPr="00C124C3">
        <w:rPr>
          <w:rFonts w:ascii="Times New Roman" w:hAnsi="Times New Roman" w:cs="Times New Roman"/>
          <w:sz w:val="28"/>
          <w:szCs w:val="28"/>
          <w:lang w:val="uk-UA"/>
        </w:rPr>
        <w:t>ії самостійної роботи студентів</w:t>
      </w:r>
      <w:r w:rsidRPr="00C124C3">
        <w:rPr>
          <w:rFonts w:ascii="Times New Roman" w:hAnsi="Times New Roman" w:cs="Times New Roman"/>
          <w:sz w:val="28"/>
          <w:szCs w:val="28"/>
          <w:lang w:val="uk-UA"/>
        </w:rPr>
        <w:t xml:space="preserve">. </w:t>
      </w:r>
      <w:r w:rsidR="009C3F8C" w:rsidRPr="00C124C3">
        <w:rPr>
          <w:rFonts w:ascii="Times New Roman" w:hAnsi="Times New Roman" w:cs="Times New Roman"/>
          <w:sz w:val="28"/>
          <w:szCs w:val="28"/>
          <w:lang w:val="uk-UA"/>
        </w:rPr>
        <w:t>Д</w:t>
      </w:r>
      <w:r w:rsidR="00290E8F" w:rsidRPr="00C124C3">
        <w:rPr>
          <w:rFonts w:ascii="Times New Roman" w:hAnsi="Times New Roman" w:cs="Times New Roman"/>
          <w:sz w:val="28"/>
          <w:szCs w:val="28"/>
          <w:lang w:val="uk-UA"/>
        </w:rPr>
        <w:t>о змісту навчально-методичного посібника включені</w:t>
      </w:r>
      <w:r w:rsidRPr="00C124C3">
        <w:rPr>
          <w:rFonts w:ascii="Times New Roman" w:hAnsi="Times New Roman" w:cs="Times New Roman"/>
          <w:sz w:val="28"/>
          <w:szCs w:val="28"/>
          <w:lang w:val="uk-UA"/>
        </w:rPr>
        <w:t>,</w:t>
      </w:r>
      <w:r w:rsidR="00290E8F"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 xml:space="preserve">зокрема, наукові </w:t>
      </w:r>
      <w:r w:rsidR="00290E8F" w:rsidRPr="00C124C3">
        <w:rPr>
          <w:rFonts w:ascii="Times New Roman" w:hAnsi="Times New Roman" w:cs="Times New Roman"/>
          <w:sz w:val="28"/>
          <w:szCs w:val="28"/>
          <w:lang w:val="uk-UA"/>
        </w:rPr>
        <w:t>напрацювання кафедри конституційного права Національного університету «Одеська юридична академія».</w:t>
      </w:r>
    </w:p>
    <w:p w:rsidR="009A5C4F" w:rsidRPr="00C124C3" w:rsidRDefault="00B62F9A" w:rsidP="00947B12">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аспірантів та</w:t>
      </w:r>
      <w:r w:rsidR="00947B12" w:rsidRPr="00C124C3">
        <w:rPr>
          <w:rFonts w:ascii="Times New Roman" w:hAnsi="Times New Roman" w:cs="Times New Roman"/>
          <w:sz w:val="28"/>
          <w:szCs w:val="28"/>
          <w:lang w:val="uk-UA"/>
        </w:rPr>
        <w:t xml:space="preserve"> викладачів </w:t>
      </w:r>
      <w:r w:rsidRPr="00C124C3">
        <w:rPr>
          <w:rFonts w:ascii="Times New Roman" w:hAnsi="Times New Roman" w:cs="Times New Roman"/>
          <w:sz w:val="28"/>
          <w:szCs w:val="28"/>
          <w:lang w:val="uk-UA"/>
        </w:rPr>
        <w:t xml:space="preserve">конституційного права </w:t>
      </w:r>
      <w:r w:rsidR="00947B12" w:rsidRPr="00C124C3">
        <w:rPr>
          <w:rFonts w:ascii="Times New Roman" w:hAnsi="Times New Roman" w:cs="Times New Roman"/>
          <w:sz w:val="28"/>
          <w:szCs w:val="28"/>
          <w:lang w:val="uk-UA"/>
        </w:rPr>
        <w:t>юридичних вишів і факультетів.</w:t>
      </w:r>
    </w:p>
    <w:p w:rsidR="00947B12" w:rsidRPr="00C124C3" w:rsidRDefault="00947B12" w:rsidP="00947B12">
      <w:pPr>
        <w:spacing w:after="0" w:line="240" w:lineRule="auto"/>
        <w:ind w:firstLine="708"/>
        <w:jc w:val="both"/>
        <w:rPr>
          <w:rFonts w:ascii="Times New Roman" w:hAnsi="Times New Roman" w:cs="Times New Roman"/>
          <w:sz w:val="28"/>
          <w:szCs w:val="28"/>
          <w:lang w:val="uk-UA"/>
        </w:rPr>
      </w:pPr>
    </w:p>
    <w:p w:rsidR="00947B12" w:rsidRDefault="00947B12" w:rsidP="00947B12">
      <w:pPr>
        <w:spacing w:after="0" w:line="240" w:lineRule="auto"/>
        <w:ind w:firstLine="708"/>
        <w:jc w:val="both"/>
        <w:rPr>
          <w:rFonts w:ascii="Times New Roman" w:hAnsi="Times New Roman" w:cs="Times New Roman"/>
          <w:sz w:val="28"/>
          <w:szCs w:val="28"/>
          <w:lang w:val="uk-UA"/>
        </w:rPr>
      </w:pPr>
    </w:p>
    <w:p w:rsidR="00B62F9A" w:rsidRDefault="00B62F9A" w:rsidP="00947B12">
      <w:pPr>
        <w:spacing w:after="0" w:line="240" w:lineRule="auto"/>
        <w:ind w:firstLine="708"/>
        <w:jc w:val="both"/>
        <w:rPr>
          <w:rFonts w:ascii="Times New Roman" w:hAnsi="Times New Roman" w:cs="Times New Roman"/>
          <w:sz w:val="28"/>
          <w:szCs w:val="28"/>
          <w:lang w:val="uk-UA"/>
        </w:rPr>
      </w:pPr>
    </w:p>
    <w:p w:rsidR="00B62F9A" w:rsidRPr="00C124C3" w:rsidRDefault="00B62F9A" w:rsidP="00947B12">
      <w:pPr>
        <w:spacing w:after="0" w:line="240" w:lineRule="auto"/>
        <w:ind w:firstLine="708"/>
        <w:jc w:val="both"/>
        <w:rPr>
          <w:rFonts w:ascii="Times New Roman" w:hAnsi="Times New Roman" w:cs="Times New Roman"/>
          <w:sz w:val="28"/>
          <w:szCs w:val="28"/>
          <w:lang w:val="uk-UA"/>
        </w:rPr>
      </w:pPr>
    </w:p>
    <w:p w:rsidR="009A5C4F" w:rsidRPr="00C124C3" w:rsidRDefault="00947B12" w:rsidP="00947B12">
      <w:pPr>
        <w:spacing w:after="0" w:line="360" w:lineRule="auto"/>
        <w:jc w:val="right"/>
        <w:rPr>
          <w:rFonts w:ascii="Times New Roman" w:hAnsi="Times New Roman" w:cs="Times New Roman"/>
          <w:sz w:val="28"/>
          <w:szCs w:val="28"/>
          <w:lang w:val="uk-UA"/>
        </w:rPr>
      </w:pPr>
      <w:r w:rsidRPr="00B62F9A">
        <w:rPr>
          <w:rFonts w:ascii="Times New Roman" w:hAnsi="Times New Roman" w:cs="Times New Roman"/>
          <w:sz w:val="28"/>
          <w:szCs w:val="28"/>
          <w:lang w:val="uk-UA"/>
        </w:rPr>
        <w:t xml:space="preserve">УДК </w:t>
      </w:r>
      <w:r w:rsidR="00B62F9A" w:rsidRPr="00B62F9A">
        <w:rPr>
          <w:rFonts w:ascii="Times New Roman" w:hAnsi="Times New Roman" w:cs="Times New Roman"/>
          <w:sz w:val="28"/>
          <w:szCs w:val="28"/>
          <w:lang w:val="uk-UA"/>
        </w:rPr>
        <w:t>3</w:t>
      </w:r>
      <w:r w:rsidR="00B62F9A">
        <w:rPr>
          <w:rFonts w:ascii="Times New Roman" w:hAnsi="Times New Roman" w:cs="Times New Roman"/>
          <w:sz w:val="28"/>
          <w:szCs w:val="28"/>
          <w:lang w:val="uk-UA"/>
        </w:rPr>
        <w:t>42(073)+342.553(073)</w:t>
      </w:r>
      <w:r w:rsidR="00B62F9A" w:rsidRPr="00B62F9A">
        <w:rPr>
          <w:rFonts w:ascii="Times New Roman" w:hAnsi="Times New Roman" w:cs="Times New Roman"/>
          <w:sz w:val="28"/>
          <w:szCs w:val="28"/>
          <w:lang w:val="uk-UA"/>
        </w:rPr>
        <w:t xml:space="preserve"> А 94</w:t>
      </w:r>
      <w:r w:rsidR="00B62F9A">
        <w:rPr>
          <w:rFonts w:ascii="Times New Roman" w:hAnsi="Times New Roman" w:cs="Times New Roman"/>
          <w:sz w:val="28"/>
          <w:szCs w:val="28"/>
          <w:lang w:val="uk-UA"/>
        </w:rPr>
        <w:t xml:space="preserve"> </w:t>
      </w:r>
    </w:p>
    <w:p w:rsidR="00947B12" w:rsidRDefault="004F2194" w:rsidP="00B62F9A">
      <w:pPr>
        <w:spacing w:after="0" w:line="360" w:lineRule="auto"/>
        <w:jc w:val="right"/>
        <w:rPr>
          <w:rFonts w:ascii="Times New Roman" w:hAnsi="Times New Roman" w:cs="Times New Roman"/>
          <w:sz w:val="28"/>
          <w:szCs w:val="28"/>
          <w:lang w:val="uk-UA"/>
        </w:rPr>
      </w:pPr>
      <w:r w:rsidRPr="00C124C3">
        <w:rPr>
          <w:rFonts w:ascii="Times New Roman" w:hAnsi="Times New Roman" w:cs="Times New Roman"/>
          <w:sz w:val="28"/>
          <w:szCs w:val="28"/>
          <w:lang w:val="uk-UA"/>
        </w:rPr>
        <w:lastRenderedPageBreak/>
        <w:t>© М. В. Афанасьєва, 202</w:t>
      </w:r>
      <w:r w:rsidR="00B62F9A">
        <w:rPr>
          <w:rFonts w:ascii="Times New Roman" w:hAnsi="Times New Roman" w:cs="Times New Roman"/>
          <w:sz w:val="28"/>
          <w:szCs w:val="28"/>
          <w:lang w:val="uk-UA"/>
        </w:rPr>
        <w:t>1</w:t>
      </w:r>
    </w:p>
    <w:p w:rsidR="00B62F9A" w:rsidRPr="00C124C3" w:rsidRDefault="00B62F9A" w:rsidP="00B62F9A">
      <w:pPr>
        <w:spacing w:after="0" w:line="360" w:lineRule="auto"/>
        <w:jc w:val="right"/>
        <w:rPr>
          <w:rFonts w:ascii="Times New Roman" w:hAnsi="Times New Roman" w:cs="Times New Roman"/>
          <w:sz w:val="28"/>
          <w:szCs w:val="28"/>
          <w:lang w:val="uk-UA"/>
        </w:rPr>
      </w:pPr>
    </w:p>
    <w:p w:rsidR="00290E8F" w:rsidRDefault="00290E8F" w:rsidP="00290E8F">
      <w:pPr>
        <w:spacing w:after="0" w:line="360" w:lineRule="auto"/>
        <w:jc w:val="center"/>
        <w:rPr>
          <w:rFonts w:ascii="Times New Roman" w:hAnsi="Times New Roman" w:cs="Times New Roman"/>
          <w:b/>
          <w:sz w:val="32"/>
          <w:szCs w:val="32"/>
          <w:lang w:val="uk-UA"/>
        </w:rPr>
      </w:pPr>
      <w:r w:rsidRPr="00C124C3">
        <w:rPr>
          <w:rFonts w:ascii="Times New Roman" w:hAnsi="Times New Roman" w:cs="Times New Roman"/>
          <w:b/>
          <w:sz w:val="32"/>
          <w:szCs w:val="32"/>
          <w:lang w:val="uk-UA"/>
        </w:rPr>
        <w:t>ЗМІСТ</w:t>
      </w:r>
    </w:p>
    <w:p w:rsidR="00B62F9A" w:rsidRPr="00C124C3" w:rsidRDefault="00B62F9A" w:rsidP="00290E8F">
      <w:pPr>
        <w:spacing w:after="0" w:line="360" w:lineRule="auto"/>
        <w:jc w:val="center"/>
        <w:rPr>
          <w:rFonts w:ascii="Times New Roman" w:hAnsi="Times New Roman" w:cs="Times New Roman"/>
          <w:b/>
          <w:sz w:val="32"/>
          <w:szCs w:val="32"/>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8"/>
      </w:tblGrid>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sidRPr="00C124C3">
              <w:rPr>
                <w:rFonts w:ascii="Times New Roman" w:hAnsi="Times New Roman" w:cs="Times New Roman"/>
                <w:b/>
                <w:sz w:val="32"/>
                <w:szCs w:val="32"/>
                <w:lang w:val="uk-UA"/>
              </w:rPr>
              <w:t>Силабус навчальної дисципліни</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4</w:t>
            </w:r>
          </w:p>
        </w:tc>
      </w:tr>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sidRPr="00C124C3">
              <w:rPr>
                <w:rFonts w:ascii="Times New Roman" w:hAnsi="Times New Roman" w:cs="Times New Roman"/>
                <w:b/>
                <w:sz w:val="32"/>
                <w:szCs w:val="32"/>
                <w:lang w:val="uk-UA"/>
              </w:rPr>
              <w:t xml:space="preserve">Методичні рекомендації </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9</w:t>
            </w:r>
          </w:p>
        </w:tc>
      </w:tr>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sidRPr="00C124C3">
              <w:rPr>
                <w:rFonts w:ascii="Times New Roman" w:hAnsi="Times New Roman" w:cs="Times New Roman"/>
                <w:b/>
                <w:sz w:val="32"/>
                <w:szCs w:val="32"/>
                <w:lang w:val="uk-UA"/>
              </w:rPr>
              <w:t>Програма навчального курсу</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14</w:t>
            </w:r>
          </w:p>
        </w:tc>
      </w:tr>
      <w:tr w:rsidR="00B62F9A" w:rsidTr="00C63C26">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1. Сучасна конституціоналістика: проблематика, методологія, тенденції розвитку</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14</w:t>
            </w:r>
          </w:p>
        </w:tc>
      </w:tr>
      <w:tr w:rsidR="00B62F9A" w:rsidTr="00C63C26">
        <w:trPr>
          <w:trHeight w:val="774"/>
        </w:trPr>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2. Конституціоналізм та конституційна аксіологія</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26</w:t>
            </w:r>
          </w:p>
        </w:tc>
      </w:tr>
      <w:tr w:rsidR="00B62F9A" w:rsidTr="00C63C26">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3. Конституційна інженерія: теоретико-методологічні засади  та практика</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48</w:t>
            </w:r>
          </w:p>
        </w:tc>
      </w:tr>
      <w:tr w:rsidR="00B62F9A" w:rsidTr="00C63C26">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4. Конституційна конфліктологія та конституційні конфлікти в Україні</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63</w:t>
            </w:r>
          </w:p>
        </w:tc>
      </w:tr>
      <w:tr w:rsidR="00B62F9A" w:rsidTr="00C63C26">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5. Місцеве самоврядування в Україні: проблеми теорії та практики</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75</w:t>
            </w:r>
          </w:p>
        </w:tc>
      </w:tr>
      <w:tr w:rsidR="00B62F9A" w:rsidTr="00C63C26">
        <w:tc>
          <w:tcPr>
            <w:tcW w:w="8217" w:type="dxa"/>
          </w:tcPr>
          <w:p w:rsidR="00B62F9A" w:rsidRPr="00B62F9A" w:rsidRDefault="00B62F9A" w:rsidP="00B62F9A">
            <w:pPr>
              <w:spacing w:before="120" w:after="120"/>
              <w:jc w:val="both"/>
              <w:rPr>
                <w:rFonts w:ascii="Times New Roman" w:hAnsi="Times New Roman" w:cs="Times New Roman"/>
                <w:sz w:val="32"/>
                <w:szCs w:val="32"/>
                <w:lang w:val="uk-UA"/>
              </w:rPr>
            </w:pPr>
            <w:r w:rsidRPr="00C124C3">
              <w:rPr>
                <w:rFonts w:ascii="Times New Roman" w:hAnsi="Times New Roman" w:cs="Times New Roman"/>
                <w:sz w:val="32"/>
                <w:szCs w:val="32"/>
                <w:lang w:val="uk-UA"/>
              </w:rPr>
              <w:t>Тема 6. Конституційне реформування та модернізація в умовах євроінтеграції України</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89</w:t>
            </w:r>
          </w:p>
        </w:tc>
      </w:tr>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sidRPr="00C124C3">
              <w:rPr>
                <w:rFonts w:ascii="Times New Roman" w:hAnsi="Times New Roman" w:cs="Times New Roman"/>
                <w:b/>
                <w:sz w:val="32"/>
                <w:szCs w:val="32"/>
                <w:lang w:val="uk-UA"/>
              </w:rPr>
              <w:t xml:space="preserve">Перелік рекомендованої літератури </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Pr>
                <w:rFonts w:ascii="Times New Roman" w:hAnsi="Times New Roman" w:cs="Times New Roman"/>
                <w:sz w:val="32"/>
                <w:szCs w:val="32"/>
                <w:lang w:val="uk-UA"/>
              </w:rPr>
              <w:t>106</w:t>
            </w:r>
          </w:p>
        </w:tc>
      </w:tr>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Pr>
                <w:rFonts w:ascii="Times New Roman" w:hAnsi="Times New Roman" w:cs="Times New Roman"/>
                <w:b/>
                <w:sz w:val="32"/>
                <w:szCs w:val="32"/>
                <w:lang w:val="uk-UA"/>
              </w:rPr>
              <w:t xml:space="preserve">Перелік тем есе </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110</w:t>
            </w:r>
          </w:p>
        </w:tc>
      </w:tr>
      <w:tr w:rsidR="00B62F9A" w:rsidTr="00C63C26">
        <w:tc>
          <w:tcPr>
            <w:tcW w:w="8217" w:type="dxa"/>
          </w:tcPr>
          <w:p w:rsidR="00B62F9A" w:rsidRDefault="00B62F9A" w:rsidP="00B62F9A">
            <w:pPr>
              <w:spacing w:before="120" w:after="120"/>
              <w:jc w:val="both"/>
              <w:rPr>
                <w:rFonts w:ascii="Times New Roman" w:hAnsi="Times New Roman" w:cs="Times New Roman"/>
                <w:b/>
                <w:sz w:val="32"/>
                <w:szCs w:val="32"/>
                <w:lang w:val="uk-UA"/>
              </w:rPr>
            </w:pPr>
            <w:r w:rsidRPr="00C124C3">
              <w:rPr>
                <w:rFonts w:ascii="Times New Roman" w:hAnsi="Times New Roman" w:cs="Times New Roman"/>
                <w:b/>
                <w:sz w:val="32"/>
                <w:szCs w:val="32"/>
                <w:lang w:val="uk-UA"/>
              </w:rPr>
              <w:t>Перелік питань для підготовки до семестрового контролю</w:t>
            </w:r>
          </w:p>
        </w:tc>
        <w:tc>
          <w:tcPr>
            <w:tcW w:w="1128" w:type="dxa"/>
          </w:tcPr>
          <w:p w:rsidR="00B62F9A" w:rsidRPr="008134B4" w:rsidRDefault="008134B4" w:rsidP="00C63C26">
            <w:pPr>
              <w:spacing w:before="120" w:after="120"/>
              <w:jc w:val="right"/>
              <w:rPr>
                <w:rFonts w:ascii="Times New Roman" w:hAnsi="Times New Roman" w:cs="Times New Roman"/>
                <w:sz w:val="32"/>
                <w:szCs w:val="32"/>
                <w:lang w:val="uk-UA"/>
              </w:rPr>
            </w:pPr>
            <w:r w:rsidRPr="008134B4">
              <w:rPr>
                <w:rFonts w:ascii="Times New Roman" w:hAnsi="Times New Roman" w:cs="Times New Roman"/>
                <w:sz w:val="32"/>
                <w:szCs w:val="32"/>
                <w:lang w:val="uk-UA"/>
              </w:rPr>
              <w:t>111</w:t>
            </w:r>
          </w:p>
        </w:tc>
      </w:tr>
    </w:tbl>
    <w:p w:rsidR="00290E8F" w:rsidRPr="00C124C3" w:rsidRDefault="00290E8F" w:rsidP="00290E8F">
      <w:pPr>
        <w:spacing w:after="0" w:line="360" w:lineRule="auto"/>
        <w:jc w:val="both"/>
        <w:rPr>
          <w:rFonts w:ascii="Times New Roman" w:hAnsi="Times New Roman" w:cs="Times New Roman"/>
          <w:b/>
          <w:sz w:val="32"/>
          <w:szCs w:val="32"/>
          <w:lang w:val="uk-UA"/>
        </w:rPr>
      </w:pPr>
    </w:p>
    <w:p w:rsidR="00BC54A1" w:rsidRDefault="00BC54A1" w:rsidP="00290E8F">
      <w:pPr>
        <w:spacing w:after="0" w:line="360" w:lineRule="auto"/>
        <w:jc w:val="both"/>
        <w:rPr>
          <w:rFonts w:ascii="Times New Roman" w:hAnsi="Times New Roman" w:cs="Times New Roman"/>
          <w:b/>
          <w:sz w:val="32"/>
          <w:szCs w:val="32"/>
          <w:lang w:val="uk-UA"/>
        </w:rPr>
      </w:pPr>
    </w:p>
    <w:p w:rsidR="00B62F9A" w:rsidRDefault="00B62F9A" w:rsidP="00290E8F">
      <w:pPr>
        <w:spacing w:after="0" w:line="360" w:lineRule="auto"/>
        <w:jc w:val="both"/>
        <w:rPr>
          <w:rFonts w:ascii="Times New Roman" w:hAnsi="Times New Roman" w:cs="Times New Roman"/>
          <w:b/>
          <w:sz w:val="32"/>
          <w:szCs w:val="32"/>
          <w:lang w:val="uk-UA"/>
        </w:rPr>
      </w:pPr>
    </w:p>
    <w:p w:rsidR="00B62F9A" w:rsidRDefault="00B62F9A" w:rsidP="00290E8F">
      <w:pPr>
        <w:spacing w:after="0" w:line="360" w:lineRule="auto"/>
        <w:jc w:val="both"/>
        <w:rPr>
          <w:rFonts w:ascii="Times New Roman" w:hAnsi="Times New Roman" w:cs="Times New Roman"/>
          <w:b/>
          <w:sz w:val="32"/>
          <w:szCs w:val="32"/>
          <w:lang w:val="uk-UA"/>
        </w:rPr>
      </w:pPr>
    </w:p>
    <w:p w:rsidR="00BC54A1" w:rsidRDefault="00BC54A1" w:rsidP="00290E8F">
      <w:pPr>
        <w:spacing w:after="0" w:line="360" w:lineRule="auto"/>
        <w:jc w:val="both"/>
        <w:rPr>
          <w:rFonts w:ascii="Times New Roman" w:hAnsi="Times New Roman" w:cs="Times New Roman"/>
          <w:b/>
          <w:sz w:val="32"/>
          <w:szCs w:val="32"/>
          <w:lang w:val="uk-UA"/>
        </w:rPr>
      </w:pPr>
    </w:p>
    <w:p w:rsidR="004873C6" w:rsidRPr="00C124C3" w:rsidRDefault="004873C6" w:rsidP="00290E8F">
      <w:pPr>
        <w:spacing w:after="0" w:line="360" w:lineRule="auto"/>
        <w:jc w:val="both"/>
        <w:rPr>
          <w:rFonts w:ascii="Times New Roman" w:hAnsi="Times New Roman" w:cs="Times New Roman"/>
          <w:b/>
          <w:sz w:val="32"/>
          <w:szCs w:val="32"/>
          <w:lang w:val="uk-UA"/>
        </w:rPr>
      </w:pPr>
    </w:p>
    <w:p w:rsidR="00290E8F" w:rsidRPr="00C124C3" w:rsidRDefault="00290E8F" w:rsidP="00290E8F">
      <w:pPr>
        <w:rPr>
          <w:rFonts w:ascii="Times New Roman" w:hAnsi="Times New Roman" w:cs="Times New Roman"/>
          <w:noProof/>
          <w:sz w:val="28"/>
          <w:lang w:val="uk-UA"/>
        </w:rPr>
      </w:pPr>
    </w:p>
    <w:p w:rsidR="005F0AE9" w:rsidRPr="00C61ABB" w:rsidRDefault="00290E8F" w:rsidP="005F0AE9">
      <w:pPr>
        <w:shd w:val="clear" w:color="auto" w:fill="D5DCE4" w:themeFill="text2" w:themeFillTint="33"/>
        <w:spacing w:after="0" w:line="240" w:lineRule="auto"/>
        <w:jc w:val="center"/>
        <w:rPr>
          <w:rFonts w:ascii="Times New Roman" w:hAnsi="Times New Roman" w:cs="Times New Roman"/>
          <w:b/>
          <w:sz w:val="28"/>
          <w:szCs w:val="28"/>
          <w:lang w:val="uk-UA"/>
        </w:rPr>
      </w:pPr>
      <w:r w:rsidRPr="00C61ABB">
        <w:rPr>
          <w:rFonts w:ascii="Times New Roman" w:hAnsi="Times New Roman" w:cs="Times New Roman"/>
          <w:b/>
          <w:sz w:val="28"/>
          <w:szCs w:val="28"/>
          <w:lang w:val="uk-UA"/>
        </w:rPr>
        <w:t>СИЛАБУС НАВЧАЛЬНОЇ ДИСЦИПЛІНИ</w:t>
      </w:r>
    </w:p>
    <w:p w:rsidR="00290E8F" w:rsidRPr="00C61ABB" w:rsidRDefault="00290E8F" w:rsidP="005F0AE9">
      <w:pPr>
        <w:shd w:val="clear" w:color="auto" w:fill="D5DCE4" w:themeFill="text2" w:themeFillTint="33"/>
        <w:spacing w:after="0" w:line="240" w:lineRule="auto"/>
        <w:jc w:val="center"/>
        <w:rPr>
          <w:rFonts w:ascii="Times New Roman" w:hAnsi="Times New Roman" w:cs="Times New Roman"/>
          <w:b/>
          <w:sz w:val="28"/>
          <w:szCs w:val="28"/>
          <w:lang w:val="uk-UA"/>
        </w:rPr>
      </w:pPr>
      <w:r w:rsidRPr="00C61ABB">
        <w:rPr>
          <w:rFonts w:ascii="Times New Roman" w:eastAsia="Times New Roman" w:hAnsi="Times New Roman" w:cs="Times New Roman"/>
          <w:b/>
          <w:sz w:val="28"/>
          <w:szCs w:val="28"/>
          <w:lang w:val="uk-UA"/>
        </w:rPr>
        <w:t>«Питання конституційного та муніципального права»</w:t>
      </w:r>
    </w:p>
    <w:p w:rsidR="00290E8F" w:rsidRPr="00C124C3" w:rsidRDefault="00290E8F" w:rsidP="005F0AE9">
      <w:pPr>
        <w:rPr>
          <w:rFonts w:ascii="Times New Roman" w:hAnsi="Times New Roman" w:cs="Times New Roman"/>
          <w:b/>
          <w:sz w:val="32"/>
          <w:lang w:val="uk-UA"/>
        </w:rPr>
      </w:pPr>
    </w:p>
    <w:tbl>
      <w:tblPr>
        <w:tblStyle w:val="TableNormal"/>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20"/>
        <w:gridCol w:w="1701"/>
        <w:gridCol w:w="1418"/>
        <w:gridCol w:w="1265"/>
        <w:gridCol w:w="1276"/>
        <w:gridCol w:w="1418"/>
      </w:tblGrid>
      <w:tr w:rsidR="00290E8F" w:rsidRPr="00FF3853" w:rsidTr="00C61ABB">
        <w:trPr>
          <w:trHeight w:val="782"/>
        </w:trPr>
        <w:tc>
          <w:tcPr>
            <w:tcW w:w="2420" w:type="dxa"/>
            <w:shd w:val="clear" w:color="auto" w:fill="D5DCE4" w:themeFill="text2" w:themeFillTint="33"/>
          </w:tcPr>
          <w:p w:rsidR="00290E8F" w:rsidRPr="00FF3853" w:rsidRDefault="00290E8F" w:rsidP="005315F6">
            <w:pPr>
              <w:pStyle w:val="TableParagraph"/>
              <w:ind w:left="130" w:right="141"/>
              <w:jc w:val="center"/>
              <w:rPr>
                <w:sz w:val="24"/>
                <w:szCs w:val="24"/>
              </w:rPr>
            </w:pPr>
            <w:r w:rsidRPr="00FF3853">
              <w:rPr>
                <w:sz w:val="24"/>
                <w:szCs w:val="24"/>
              </w:rPr>
              <w:t>Освітня програма</w:t>
            </w:r>
          </w:p>
        </w:tc>
        <w:tc>
          <w:tcPr>
            <w:tcW w:w="1701" w:type="dxa"/>
            <w:shd w:val="clear" w:color="auto" w:fill="D5DCE4" w:themeFill="text2" w:themeFillTint="33"/>
          </w:tcPr>
          <w:p w:rsidR="00290E8F" w:rsidRPr="00FF3853" w:rsidRDefault="00290E8F" w:rsidP="005315F6">
            <w:pPr>
              <w:pStyle w:val="TableParagraph"/>
              <w:ind w:left="130" w:right="141" w:firstLine="12"/>
              <w:jc w:val="center"/>
              <w:rPr>
                <w:sz w:val="24"/>
                <w:szCs w:val="24"/>
              </w:rPr>
            </w:pPr>
            <w:r w:rsidRPr="00FF3853">
              <w:rPr>
                <w:sz w:val="24"/>
                <w:szCs w:val="24"/>
              </w:rPr>
              <w:t>Рівень вищої освіти</w:t>
            </w:r>
          </w:p>
        </w:tc>
        <w:tc>
          <w:tcPr>
            <w:tcW w:w="1418" w:type="dxa"/>
            <w:shd w:val="clear" w:color="auto" w:fill="D5DCE4" w:themeFill="text2" w:themeFillTint="33"/>
          </w:tcPr>
          <w:p w:rsidR="00290E8F" w:rsidRPr="00FF3853" w:rsidRDefault="00290E8F" w:rsidP="005315F6">
            <w:pPr>
              <w:pStyle w:val="TableParagraph"/>
              <w:ind w:left="130" w:right="141" w:firstLine="115"/>
              <w:jc w:val="center"/>
              <w:rPr>
                <w:sz w:val="24"/>
                <w:szCs w:val="24"/>
              </w:rPr>
            </w:pPr>
            <w:r w:rsidRPr="00FF3853">
              <w:rPr>
                <w:sz w:val="24"/>
                <w:szCs w:val="24"/>
              </w:rPr>
              <w:t>Форма навчання</w:t>
            </w:r>
          </w:p>
        </w:tc>
        <w:tc>
          <w:tcPr>
            <w:tcW w:w="1265" w:type="dxa"/>
            <w:shd w:val="clear" w:color="auto" w:fill="D5DCE4" w:themeFill="text2" w:themeFillTint="33"/>
          </w:tcPr>
          <w:p w:rsidR="00290E8F" w:rsidRPr="00FF3853" w:rsidRDefault="00290E8F" w:rsidP="005315F6">
            <w:pPr>
              <w:pStyle w:val="TableParagraph"/>
              <w:ind w:left="130" w:right="141" w:firstLine="204"/>
              <w:jc w:val="center"/>
              <w:rPr>
                <w:sz w:val="24"/>
                <w:szCs w:val="24"/>
              </w:rPr>
            </w:pPr>
            <w:r w:rsidRPr="00FF3853">
              <w:rPr>
                <w:sz w:val="24"/>
                <w:szCs w:val="24"/>
              </w:rPr>
              <w:t>Курс вивчення</w:t>
            </w:r>
          </w:p>
        </w:tc>
        <w:tc>
          <w:tcPr>
            <w:tcW w:w="1276" w:type="dxa"/>
            <w:shd w:val="clear" w:color="auto" w:fill="D5DCE4" w:themeFill="text2" w:themeFillTint="33"/>
          </w:tcPr>
          <w:p w:rsidR="00290E8F" w:rsidRPr="00FF3853" w:rsidRDefault="00290E8F" w:rsidP="005315F6">
            <w:pPr>
              <w:pStyle w:val="TableParagraph"/>
              <w:ind w:left="130" w:right="141" w:firstLine="43"/>
              <w:jc w:val="center"/>
              <w:rPr>
                <w:sz w:val="24"/>
                <w:szCs w:val="24"/>
              </w:rPr>
            </w:pPr>
            <w:r w:rsidRPr="00FF3853">
              <w:rPr>
                <w:sz w:val="24"/>
                <w:szCs w:val="24"/>
              </w:rPr>
              <w:t>Семестр вивчення</w:t>
            </w:r>
          </w:p>
        </w:tc>
        <w:tc>
          <w:tcPr>
            <w:tcW w:w="1418" w:type="dxa"/>
            <w:shd w:val="clear" w:color="auto" w:fill="D5DCE4" w:themeFill="text2" w:themeFillTint="33"/>
          </w:tcPr>
          <w:p w:rsidR="00290E8F" w:rsidRPr="00FF3853" w:rsidRDefault="00290E8F" w:rsidP="005315F6">
            <w:pPr>
              <w:pStyle w:val="TableParagraph"/>
              <w:ind w:left="130" w:right="141" w:firstLine="43"/>
              <w:jc w:val="center"/>
              <w:rPr>
                <w:sz w:val="24"/>
                <w:szCs w:val="24"/>
              </w:rPr>
            </w:pPr>
            <w:r w:rsidRPr="00FF3853">
              <w:rPr>
                <w:sz w:val="24"/>
                <w:szCs w:val="24"/>
              </w:rPr>
              <w:t>Кількість кредитів</w:t>
            </w:r>
          </w:p>
        </w:tc>
      </w:tr>
      <w:tr w:rsidR="00290E8F" w:rsidRPr="00FF3853" w:rsidTr="00C61ABB">
        <w:trPr>
          <w:trHeight w:val="1084"/>
        </w:trPr>
        <w:tc>
          <w:tcPr>
            <w:tcW w:w="2420" w:type="dxa"/>
            <w:vMerge w:val="restart"/>
            <w:vAlign w:val="center"/>
          </w:tcPr>
          <w:p w:rsidR="00290E8F" w:rsidRPr="00FF3853" w:rsidRDefault="00290E8F" w:rsidP="005315F6">
            <w:pPr>
              <w:pStyle w:val="TableParagraph"/>
              <w:tabs>
                <w:tab w:val="left" w:pos="1857"/>
                <w:tab w:val="left" w:pos="2132"/>
                <w:tab w:val="left" w:pos="2375"/>
                <w:tab w:val="left" w:pos="3146"/>
              </w:tabs>
              <w:ind w:left="107" w:right="93"/>
              <w:rPr>
                <w:sz w:val="24"/>
                <w:szCs w:val="24"/>
              </w:rPr>
            </w:pPr>
            <w:r w:rsidRPr="00FF3853">
              <w:rPr>
                <w:sz w:val="24"/>
                <w:szCs w:val="24"/>
              </w:rPr>
              <w:t>Освітньо-наукова програма підготовки здобувачів вищої освіти ступеня доктора філософії галузі знань 08 «Право» за спеціальністю 081 «Право»</w:t>
            </w:r>
          </w:p>
        </w:tc>
        <w:tc>
          <w:tcPr>
            <w:tcW w:w="1701" w:type="dxa"/>
            <w:vMerge w:val="restart"/>
            <w:vAlign w:val="center"/>
          </w:tcPr>
          <w:p w:rsidR="00290E8F" w:rsidRPr="00FF3853" w:rsidRDefault="00290E8F" w:rsidP="005315F6">
            <w:pPr>
              <w:pStyle w:val="TableParagraph"/>
              <w:ind w:left="85" w:right="78"/>
              <w:jc w:val="center"/>
              <w:rPr>
                <w:sz w:val="24"/>
                <w:szCs w:val="24"/>
              </w:rPr>
            </w:pPr>
            <w:r w:rsidRPr="00FF3853">
              <w:rPr>
                <w:sz w:val="24"/>
                <w:szCs w:val="24"/>
              </w:rPr>
              <w:t>третій (освітньо-науковий) рівень</w:t>
            </w:r>
          </w:p>
        </w:tc>
        <w:tc>
          <w:tcPr>
            <w:tcW w:w="1418" w:type="dxa"/>
            <w:vAlign w:val="center"/>
          </w:tcPr>
          <w:p w:rsidR="00290E8F" w:rsidRPr="00FF3853" w:rsidRDefault="00290E8F" w:rsidP="005315F6">
            <w:pPr>
              <w:pStyle w:val="TableParagraph"/>
              <w:jc w:val="center"/>
              <w:rPr>
                <w:sz w:val="24"/>
                <w:szCs w:val="24"/>
              </w:rPr>
            </w:pPr>
            <w:r w:rsidRPr="00FF3853">
              <w:rPr>
                <w:sz w:val="24"/>
                <w:szCs w:val="24"/>
              </w:rPr>
              <w:t>денна</w:t>
            </w:r>
          </w:p>
        </w:tc>
        <w:tc>
          <w:tcPr>
            <w:tcW w:w="1265" w:type="dxa"/>
            <w:vAlign w:val="center"/>
          </w:tcPr>
          <w:p w:rsidR="00290E8F" w:rsidRPr="00FF3853" w:rsidRDefault="00290E8F" w:rsidP="005315F6">
            <w:pPr>
              <w:pStyle w:val="TableParagraph"/>
              <w:jc w:val="center"/>
              <w:rPr>
                <w:sz w:val="24"/>
                <w:szCs w:val="24"/>
              </w:rPr>
            </w:pPr>
            <w:r w:rsidRPr="00FF3853">
              <w:rPr>
                <w:sz w:val="24"/>
                <w:szCs w:val="24"/>
              </w:rPr>
              <w:t>2</w:t>
            </w:r>
          </w:p>
        </w:tc>
        <w:tc>
          <w:tcPr>
            <w:tcW w:w="1276" w:type="dxa"/>
            <w:vAlign w:val="center"/>
          </w:tcPr>
          <w:p w:rsidR="00290E8F" w:rsidRPr="00FF3853" w:rsidRDefault="00290E8F" w:rsidP="005315F6">
            <w:pPr>
              <w:pStyle w:val="TableParagraph"/>
              <w:jc w:val="center"/>
              <w:rPr>
                <w:sz w:val="24"/>
                <w:szCs w:val="24"/>
              </w:rPr>
            </w:pPr>
            <w:r w:rsidRPr="00FF3853">
              <w:rPr>
                <w:sz w:val="24"/>
                <w:szCs w:val="24"/>
              </w:rPr>
              <w:t>3</w:t>
            </w:r>
          </w:p>
        </w:tc>
        <w:tc>
          <w:tcPr>
            <w:tcW w:w="1418" w:type="dxa"/>
            <w:vAlign w:val="center"/>
          </w:tcPr>
          <w:p w:rsidR="00290E8F" w:rsidRPr="00FF3853" w:rsidRDefault="00290E8F" w:rsidP="005315F6">
            <w:pPr>
              <w:pStyle w:val="TableParagraph"/>
              <w:jc w:val="center"/>
              <w:rPr>
                <w:sz w:val="24"/>
                <w:szCs w:val="24"/>
              </w:rPr>
            </w:pPr>
            <w:r w:rsidRPr="00FF3853">
              <w:rPr>
                <w:sz w:val="24"/>
                <w:szCs w:val="24"/>
              </w:rPr>
              <w:t>3/90</w:t>
            </w:r>
          </w:p>
        </w:tc>
      </w:tr>
      <w:tr w:rsidR="00290E8F" w:rsidRPr="00FF3853" w:rsidTr="00C61ABB">
        <w:trPr>
          <w:trHeight w:val="697"/>
        </w:trPr>
        <w:tc>
          <w:tcPr>
            <w:tcW w:w="2420" w:type="dxa"/>
            <w:vMerge/>
            <w:vAlign w:val="center"/>
          </w:tcPr>
          <w:p w:rsidR="00290E8F" w:rsidRPr="00FF3853" w:rsidRDefault="00290E8F" w:rsidP="005315F6">
            <w:pPr>
              <w:pStyle w:val="TableParagraph"/>
              <w:tabs>
                <w:tab w:val="left" w:pos="1857"/>
                <w:tab w:val="left" w:pos="2132"/>
                <w:tab w:val="left" w:pos="2375"/>
                <w:tab w:val="left" w:pos="3146"/>
              </w:tabs>
              <w:ind w:left="107" w:right="93"/>
              <w:rPr>
                <w:sz w:val="24"/>
                <w:szCs w:val="24"/>
              </w:rPr>
            </w:pPr>
          </w:p>
        </w:tc>
        <w:tc>
          <w:tcPr>
            <w:tcW w:w="1701" w:type="dxa"/>
            <w:vMerge/>
            <w:vAlign w:val="center"/>
          </w:tcPr>
          <w:p w:rsidR="00290E8F" w:rsidRPr="00FF3853" w:rsidRDefault="00290E8F" w:rsidP="005315F6">
            <w:pPr>
              <w:pStyle w:val="TableParagraph"/>
              <w:ind w:left="85" w:right="78"/>
              <w:jc w:val="center"/>
              <w:rPr>
                <w:sz w:val="24"/>
                <w:szCs w:val="24"/>
              </w:rPr>
            </w:pPr>
          </w:p>
        </w:tc>
        <w:tc>
          <w:tcPr>
            <w:tcW w:w="1418" w:type="dxa"/>
            <w:vAlign w:val="center"/>
          </w:tcPr>
          <w:p w:rsidR="00290E8F" w:rsidRPr="00FF3853" w:rsidRDefault="00290E8F" w:rsidP="005315F6">
            <w:pPr>
              <w:pStyle w:val="TableParagraph"/>
              <w:jc w:val="center"/>
              <w:rPr>
                <w:sz w:val="24"/>
                <w:szCs w:val="24"/>
              </w:rPr>
            </w:pPr>
            <w:r w:rsidRPr="00FF3853">
              <w:rPr>
                <w:sz w:val="24"/>
                <w:szCs w:val="24"/>
              </w:rPr>
              <w:t>заочна</w:t>
            </w:r>
          </w:p>
        </w:tc>
        <w:tc>
          <w:tcPr>
            <w:tcW w:w="1265" w:type="dxa"/>
            <w:vAlign w:val="center"/>
          </w:tcPr>
          <w:p w:rsidR="00290E8F" w:rsidRPr="00FF3853" w:rsidRDefault="00290E8F" w:rsidP="005315F6">
            <w:pPr>
              <w:pStyle w:val="TableParagraph"/>
              <w:jc w:val="center"/>
              <w:rPr>
                <w:sz w:val="24"/>
                <w:szCs w:val="24"/>
              </w:rPr>
            </w:pPr>
            <w:r w:rsidRPr="00FF3853">
              <w:rPr>
                <w:sz w:val="24"/>
                <w:szCs w:val="24"/>
              </w:rPr>
              <w:t>2</w:t>
            </w:r>
          </w:p>
        </w:tc>
        <w:tc>
          <w:tcPr>
            <w:tcW w:w="1276" w:type="dxa"/>
            <w:vAlign w:val="center"/>
          </w:tcPr>
          <w:p w:rsidR="00290E8F" w:rsidRPr="00FF3853" w:rsidRDefault="00290E8F" w:rsidP="005315F6">
            <w:pPr>
              <w:pStyle w:val="TableParagraph"/>
              <w:jc w:val="center"/>
              <w:rPr>
                <w:sz w:val="24"/>
                <w:szCs w:val="24"/>
              </w:rPr>
            </w:pPr>
            <w:r w:rsidRPr="00FF3853">
              <w:rPr>
                <w:sz w:val="24"/>
                <w:szCs w:val="24"/>
              </w:rPr>
              <w:t>3</w:t>
            </w:r>
          </w:p>
        </w:tc>
        <w:tc>
          <w:tcPr>
            <w:tcW w:w="1418" w:type="dxa"/>
            <w:vAlign w:val="center"/>
          </w:tcPr>
          <w:p w:rsidR="00290E8F" w:rsidRPr="00FF3853" w:rsidRDefault="00290E8F" w:rsidP="005315F6">
            <w:pPr>
              <w:pStyle w:val="TableParagraph"/>
              <w:jc w:val="center"/>
              <w:rPr>
                <w:sz w:val="24"/>
                <w:szCs w:val="24"/>
              </w:rPr>
            </w:pPr>
            <w:r w:rsidRPr="00FF3853">
              <w:rPr>
                <w:sz w:val="24"/>
                <w:szCs w:val="24"/>
              </w:rPr>
              <w:t>3/90</w:t>
            </w:r>
          </w:p>
        </w:tc>
      </w:tr>
      <w:tr w:rsidR="00290E8F" w:rsidRPr="00FF3853" w:rsidTr="00C61ABB">
        <w:trPr>
          <w:trHeight w:val="697"/>
        </w:trPr>
        <w:tc>
          <w:tcPr>
            <w:tcW w:w="2420" w:type="dxa"/>
            <w:vMerge/>
            <w:vAlign w:val="center"/>
          </w:tcPr>
          <w:p w:rsidR="00290E8F" w:rsidRPr="00FF3853" w:rsidRDefault="00290E8F" w:rsidP="005315F6">
            <w:pPr>
              <w:pStyle w:val="TableParagraph"/>
              <w:tabs>
                <w:tab w:val="left" w:pos="1857"/>
                <w:tab w:val="left" w:pos="2132"/>
                <w:tab w:val="left" w:pos="2375"/>
                <w:tab w:val="left" w:pos="3146"/>
              </w:tabs>
              <w:ind w:left="107" w:right="93"/>
              <w:rPr>
                <w:sz w:val="24"/>
                <w:szCs w:val="24"/>
              </w:rPr>
            </w:pPr>
          </w:p>
        </w:tc>
        <w:tc>
          <w:tcPr>
            <w:tcW w:w="1701" w:type="dxa"/>
            <w:vMerge/>
            <w:vAlign w:val="center"/>
          </w:tcPr>
          <w:p w:rsidR="00290E8F" w:rsidRPr="00FF3853" w:rsidRDefault="00290E8F" w:rsidP="005315F6">
            <w:pPr>
              <w:pStyle w:val="TableParagraph"/>
              <w:ind w:left="85" w:right="78"/>
              <w:jc w:val="center"/>
              <w:rPr>
                <w:sz w:val="24"/>
                <w:szCs w:val="24"/>
              </w:rPr>
            </w:pPr>
          </w:p>
        </w:tc>
        <w:tc>
          <w:tcPr>
            <w:tcW w:w="1418" w:type="dxa"/>
            <w:vAlign w:val="center"/>
          </w:tcPr>
          <w:p w:rsidR="00290E8F" w:rsidRPr="00FF3853" w:rsidRDefault="00290E8F" w:rsidP="005315F6">
            <w:pPr>
              <w:pStyle w:val="TableParagraph"/>
              <w:jc w:val="center"/>
              <w:rPr>
                <w:sz w:val="24"/>
                <w:szCs w:val="24"/>
              </w:rPr>
            </w:pPr>
            <w:r w:rsidRPr="00FF3853">
              <w:rPr>
                <w:sz w:val="24"/>
                <w:szCs w:val="24"/>
              </w:rPr>
              <w:t>вечірня</w:t>
            </w:r>
          </w:p>
        </w:tc>
        <w:tc>
          <w:tcPr>
            <w:tcW w:w="1265" w:type="dxa"/>
            <w:vAlign w:val="center"/>
          </w:tcPr>
          <w:p w:rsidR="00290E8F" w:rsidRPr="00FF3853" w:rsidRDefault="00290E8F" w:rsidP="005315F6">
            <w:pPr>
              <w:pStyle w:val="TableParagraph"/>
              <w:jc w:val="center"/>
              <w:rPr>
                <w:sz w:val="24"/>
                <w:szCs w:val="24"/>
              </w:rPr>
            </w:pPr>
            <w:r w:rsidRPr="00FF3853">
              <w:rPr>
                <w:sz w:val="24"/>
                <w:szCs w:val="24"/>
              </w:rPr>
              <w:t>2</w:t>
            </w:r>
          </w:p>
        </w:tc>
        <w:tc>
          <w:tcPr>
            <w:tcW w:w="1276" w:type="dxa"/>
            <w:vAlign w:val="center"/>
          </w:tcPr>
          <w:p w:rsidR="00290E8F" w:rsidRPr="00FF3853" w:rsidRDefault="00290E8F" w:rsidP="005315F6">
            <w:pPr>
              <w:pStyle w:val="TableParagraph"/>
              <w:jc w:val="center"/>
              <w:rPr>
                <w:sz w:val="24"/>
                <w:szCs w:val="24"/>
              </w:rPr>
            </w:pPr>
            <w:r w:rsidRPr="00FF3853">
              <w:rPr>
                <w:sz w:val="24"/>
                <w:szCs w:val="24"/>
              </w:rPr>
              <w:t>3</w:t>
            </w:r>
          </w:p>
        </w:tc>
        <w:tc>
          <w:tcPr>
            <w:tcW w:w="1418" w:type="dxa"/>
            <w:vAlign w:val="center"/>
          </w:tcPr>
          <w:p w:rsidR="00290E8F" w:rsidRPr="00FF3853" w:rsidRDefault="00290E8F" w:rsidP="005315F6">
            <w:pPr>
              <w:pStyle w:val="TableParagraph"/>
              <w:jc w:val="center"/>
              <w:rPr>
                <w:sz w:val="24"/>
                <w:szCs w:val="24"/>
              </w:rPr>
            </w:pPr>
            <w:r w:rsidRPr="00FF3853">
              <w:rPr>
                <w:sz w:val="24"/>
                <w:szCs w:val="24"/>
              </w:rPr>
              <w:t>3/90</w:t>
            </w:r>
          </w:p>
        </w:tc>
      </w:tr>
    </w:tbl>
    <w:p w:rsidR="00290E8F" w:rsidRPr="00FF3853" w:rsidRDefault="00290E8F" w:rsidP="005315F6">
      <w:pPr>
        <w:spacing w:after="0" w:line="240" w:lineRule="auto"/>
        <w:rPr>
          <w:rFonts w:ascii="Times New Roman" w:hAnsi="Times New Roman" w:cs="Times New Roman"/>
          <w:b/>
          <w:sz w:val="24"/>
          <w:szCs w:val="24"/>
          <w:lang w:val="uk-UA"/>
        </w:rPr>
      </w:pPr>
    </w:p>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842"/>
        <w:gridCol w:w="1985"/>
        <w:gridCol w:w="2126"/>
        <w:gridCol w:w="1418"/>
      </w:tblGrid>
      <w:tr w:rsidR="00290E8F" w:rsidRPr="00FF3853" w:rsidTr="00FF3853">
        <w:trPr>
          <w:trHeight w:val="1591"/>
        </w:trPr>
        <w:tc>
          <w:tcPr>
            <w:tcW w:w="2127" w:type="dxa"/>
            <w:shd w:val="clear" w:color="auto" w:fill="D5DCE4" w:themeFill="text2" w:themeFillTint="33"/>
          </w:tcPr>
          <w:p w:rsidR="00290E8F" w:rsidRPr="00FF3853" w:rsidRDefault="00290E8F" w:rsidP="00FF3853">
            <w:pPr>
              <w:pStyle w:val="TableParagraph"/>
              <w:jc w:val="center"/>
              <w:rPr>
                <w:sz w:val="24"/>
                <w:szCs w:val="24"/>
              </w:rPr>
            </w:pPr>
          </w:p>
          <w:p w:rsidR="009A5C4F" w:rsidRPr="00FF3853" w:rsidRDefault="009A5C4F" w:rsidP="00FF3853">
            <w:pPr>
              <w:pStyle w:val="TableParagraph"/>
              <w:ind w:right="380"/>
              <w:jc w:val="center"/>
              <w:rPr>
                <w:sz w:val="24"/>
                <w:szCs w:val="24"/>
              </w:rPr>
            </w:pPr>
            <w:r w:rsidRPr="00FF3853">
              <w:rPr>
                <w:sz w:val="24"/>
                <w:szCs w:val="24"/>
              </w:rPr>
              <w:t>Викладач</w:t>
            </w:r>
          </w:p>
          <w:p w:rsidR="00290E8F" w:rsidRPr="00FF3853" w:rsidRDefault="00290E8F" w:rsidP="00FF3853">
            <w:pPr>
              <w:pStyle w:val="TableParagraph"/>
              <w:ind w:right="380"/>
              <w:jc w:val="center"/>
              <w:rPr>
                <w:sz w:val="24"/>
                <w:szCs w:val="24"/>
              </w:rPr>
            </w:pPr>
            <w:r w:rsidRPr="00FF3853">
              <w:rPr>
                <w:sz w:val="24"/>
                <w:szCs w:val="24"/>
              </w:rPr>
              <w:t>навчальної дисципліни</w:t>
            </w:r>
          </w:p>
        </w:tc>
        <w:tc>
          <w:tcPr>
            <w:tcW w:w="7371" w:type="dxa"/>
            <w:gridSpan w:val="4"/>
            <w:tcBorders>
              <w:right w:val="single" w:sz="4" w:space="0" w:color="auto"/>
            </w:tcBorders>
          </w:tcPr>
          <w:p w:rsidR="00290E8F" w:rsidRPr="00FF3853" w:rsidRDefault="00290E8F" w:rsidP="005315F6">
            <w:pPr>
              <w:jc w:val="center"/>
              <w:rPr>
                <w:rFonts w:ascii="Times New Roman" w:eastAsia="Times New Roman" w:hAnsi="Times New Roman" w:cs="Times New Roman"/>
                <w:b/>
                <w:sz w:val="24"/>
                <w:szCs w:val="24"/>
                <w:lang w:val="uk-UA"/>
              </w:rPr>
            </w:pPr>
            <w:r w:rsidRPr="00FF3853">
              <w:rPr>
                <w:rFonts w:ascii="Times New Roman" w:eastAsia="Times New Roman" w:hAnsi="Times New Roman" w:cs="Times New Roman"/>
                <w:b/>
                <w:sz w:val="24"/>
                <w:szCs w:val="24"/>
                <w:lang w:val="uk-UA"/>
              </w:rPr>
              <w:t>Афанасьєва Мар’яна Володимирівна</w:t>
            </w:r>
          </w:p>
          <w:p w:rsidR="00290E8F" w:rsidRPr="00FF3853" w:rsidRDefault="00290E8F" w:rsidP="005315F6">
            <w:pPr>
              <w:jc w:val="center"/>
              <w:rPr>
                <w:rFonts w:ascii="Times New Roman" w:eastAsia="Times New Roman" w:hAnsi="Times New Roman" w:cs="Times New Roman"/>
                <w:sz w:val="24"/>
                <w:szCs w:val="24"/>
                <w:lang w:val="uk-UA"/>
              </w:rPr>
            </w:pPr>
          </w:p>
          <w:p w:rsidR="00290E8F" w:rsidRPr="00FF3853" w:rsidRDefault="00290E8F" w:rsidP="005315F6">
            <w:pPr>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 практичні зайняття,</w:t>
            </w:r>
          </w:p>
          <w:p w:rsidR="009A5C4F" w:rsidRPr="00FF3853" w:rsidRDefault="00290E8F" w:rsidP="005315F6">
            <w:pPr>
              <w:jc w:val="center"/>
              <w:rPr>
                <w:rFonts w:ascii="Times New Roman" w:eastAsia="MingLiU" w:hAnsi="Times New Roman" w:cs="Times New Roman"/>
                <w:sz w:val="24"/>
                <w:szCs w:val="24"/>
                <w:lang w:val="uk-UA"/>
              </w:rPr>
            </w:pPr>
            <w:r w:rsidRPr="00FF3853">
              <w:rPr>
                <w:rFonts w:ascii="Times New Roman" w:eastAsia="MingLiU" w:hAnsi="Times New Roman" w:cs="Times New Roman"/>
                <w:sz w:val="24"/>
                <w:szCs w:val="24"/>
                <w:lang w:val="uk-UA"/>
              </w:rPr>
              <w:t>професор кафедри</w:t>
            </w:r>
            <w:r w:rsidR="009A5C4F" w:rsidRPr="00FF3853">
              <w:rPr>
                <w:rFonts w:ascii="Times New Roman" w:eastAsia="MingLiU" w:hAnsi="Times New Roman" w:cs="Times New Roman"/>
                <w:sz w:val="24"/>
                <w:szCs w:val="24"/>
                <w:lang w:val="uk-UA"/>
              </w:rPr>
              <w:t xml:space="preserve"> конституційного права</w:t>
            </w:r>
            <w:r w:rsidRPr="00FF3853">
              <w:rPr>
                <w:rFonts w:ascii="Times New Roman" w:eastAsia="MingLiU" w:hAnsi="Times New Roman" w:cs="Times New Roman"/>
                <w:sz w:val="24"/>
                <w:szCs w:val="24"/>
                <w:lang w:val="uk-UA"/>
              </w:rPr>
              <w:t xml:space="preserve">, </w:t>
            </w:r>
          </w:p>
          <w:p w:rsidR="00290E8F" w:rsidRPr="00FF3853" w:rsidRDefault="00290E8F" w:rsidP="005315F6">
            <w:pPr>
              <w:jc w:val="center"/>
              <w:rPr>
                <w:rFonts w:ascii="Times New Roman" w:eastAsia="MingLiU" w:hAnsi="Times New Roman" w:cs="Times New Roman"/>
                <w:sz w:val="24"/>
                <w:szCs w:val="24"/>
                <w:lang w:val="uk-UA"/>
              </w:rPr>
            </w:pPr>
            <w:r w:rsidRPr="00FF3853">
              <w:rPr>
                <w:rFonts w:ascii="Times New Roman" w:eastAsia="MingLiU" w:hAnsi="Times New Roman" w:cs="Times New Roman"/>
                <w:sz w:val="24"/>
                <w:szCs w:val="24"/>
                <w:lang w:val="uk-UA"/>
              </w:rPr>
              <w:t>д</w:t>
            </w:r>
            <w:r w:rsidR="009A5C4F" w:rsidRPr="00FF3853">
              <w:rPr>
                <w:rFonts w:ascii="Times New Roman" w:eastAsia="MingLiU" w:hAnsi="Times New Roman" w:cs="Times New Roman"/>
                <w:sz w:val="24"/>
                <w:szCs w:val="24"/>
                <w:lang w:val="uk-UA"/>
              </w:rPr>
              <w:t>октор юридичних наук</w:t>
            </w:r>
            <w:r w:rsidRPr="00FF3853">
              <w:rPr>
                <w:rFonts w:ascii="Times New Roman" w:eastAsia="MingLiU" w:hAnsi="Times New Roman" w:cs="Times New Roman"/>
                <w:sz w:val="24"/>
                <w:szCs w:val="24"/>
                <w:lang w:val="uk-UA"/>
              </w:rPr>
              <w:t>, професор</w:t>
            </w:r>
          </w:p>
          <w:p w:rsidR="00290E8F" w:rsidRPr="00FF3853" w:rsidRDefault="00290E8F" w:rsidP="005315F6">
            <w:pPr>
              <w:jc w:val="center"/>
              <w:rPr>
                <w:rFonts w:ascii="Times New Roman" w:eastAsia="Times New Roman" w:hAnsi="Times New Roman" w:cs="Times New Roman"/>
                <w:sz w:val="24"/>
                <w:szCs w:val="24"/>
                <w:lang w:val="uk-UA"/>
              </w:rPr>
            </w:pPr>
          </w:p>
        </w:tc>
      </w:tr>
      <w:tr w:rsidR="00290E8F" w:rsidRPr="00B62F9A" w:rsidTr="00FF3853">
        <w:tblPrEx>
          <w:tblBorders>
            <w:right w:val="single" w:sz="4" w:space="0" w:color="auto"/>
          </w:tblBorders>
        </w:tblPrEx>
        <w:trPr>
          <w:trHeight w:val="1795"/>
        </w:trPr>
        <w:tc>
          <w:tcPr>
            <w:tcW w:w="2127" w:type="dxa"/>
            <w:shd w:val="clear" w:color="auto" w:fill="D5DCE4" w:themeFill="text2" w:themeFillTint="33"/>
          </w:tcPr>
          <w:p w:rsidR="00290E8F" w:rsidRPr="00FF3853" w:rsidRDefault="00290E8F" w:rsidP="00FF3853">
            <w:pPr>
              <w:pStyle w:val="TableParagraph"/>
              <w:jc w:val="center"/>
              <w:rPr>
                <w:sz w:val="24"/>
                <w:szCs w:val="24"/>
              </w:rPr>
            </w:pPr>
          </w:p>
          <w:p w:rsidR="00290E8F" w:rsidRPr="00FF3853" w:rsidRDefault="00290E8F" w:rsidP="00FF3853">
            <w:pPr>
              <w:pStyle w:val="TableParagraph"/>
              <w:ind w:right="380"/>
              <w:jc w:val="center"/>
              <w:rPr>
                <w:sz w:val="24"/>
                <w:szCs w:val="24"/>
              </w:rPr>
            </w:pPr>
            <w:r w:rsidRPr="00FF3853">
              <w:rPr>
                <w:sz w:val="24"/>
                <w:szCs w:val="24"/>
              </w:rPr>
              <w:t>Короткий опис навчальної дисципліни</w:t>
            </w:r>
          </w:p>
        </w:tc>
        <w:tc>
          <w:tcPr>
            <w:tcW w:w="7371" w:type="dxa"/>
            <w:gridSpan w:val="4"/>
          </w:tcPr>
          <w:p w:rsidR="00290E8F" w:rsidRPr="00FF3853" w:rsidRDefault="00FF3853" w:rsidP="00FF3853">
            <w:pPr>
              <w:pStyle w:val="TableParagraph"/>
              <w:ind w:left="107" w:right="100"/>
              <w:jc w:val="both"/>
              <w:rPr>
                <w:sz w:val="24"/>
                <w:szCs w:val="24"/>
              </w:rPr>
            </w:pPr>
            <w:r>
              <w:rPr>
                <w:sz w:val="24"/>
                <w:szCs w:val="24"/>
              </w:rPr>
              <w:t>П</w:t>
            </w:r>
            <w:r w:rsidRPr="00FF3853">
              <w:rPr>
                <w:sz w:val="24"/>
                <w:szCs w:val="24"/>
              </w:rPr>
              <w:t>роблематика, м</w:t>
            </w:r>
            <w:r>
              <w:rPr>
                <w:sz w:val="24"/>
                <w:szCs w:val="24"/>
              </w:rPr>
              <w:t>етодологія, тенденції розвитку</w:t>
            </w:r>
            <w:r w:rsidRPr="00FF3853">
              <w:rPr>
                <w:sz w:val="24"/>
                <w:szCs w:val="24"/>
              </w:rPr>
              <w:t xml:space="preserve"> </w:t>
            </w:r>
            <w:r>
              <w:rPr>
                <w:sz w:val="24"/>
                <w:szCs w:val="24"/>
              </w:rPr>
              <w:t>с</w:t>
            </w:r>
            <w:r w:rsidRPr="00FF3853">
              <w:rPr>
                <w:sz w:val="24"/>
                <w:szCs w:val="24"/>
              </w:rPr>
              <w:t>учасн</w:t>
            </w:r>
            <w:r>
              <w:rPr>
                <w:sz w:val="24"/>
                <w:szCs w:val="24"/>
              </w:rPr>
              <w:t>ої</w:t>
            </w:r>
            <w:r w:rsidRPr="00FF3853">
              <w:rPr>
                <w:sz w:val="24"/>
                <w:szCs w:val="24"/>
              </w:rPr>
              <w:t xml:space="preserve"> конституціоналістик</w:t>
            </w:r>
            <w:r>
              <w:rPr>
                <w:sz w:val="24"/>
                <w:szCs w:val="24"/>
              </w:rPr>
              <w:t>и; сучасний к</w:t>
            </w:r>
            <w:r w:rsidRPr="00FF3853">
              <w:rPr>
                <w:sz w:val="24"/>
                <w:szCs w:val="24"/>
              </w:rPr>
              <w:t>онституціоналі</w:t>
            </w:r>
            <w:r>
              <w:rPr>
                <w:sz w:val="24"/>
                <w:szCs w:val="24"/>
              </w:rPr>
              <w:t>зм та конституційна аксіологія; теоретико-методологічні засади</w:t>
            </w:r>
            <w:r w:rsidRPr="00FF3853">
              <w:rPr>
                <w:sz w:val="24"/>
                <w:szCs w:val="24"/>
              </w:rPr>
              <w:t xml:space="preserve"> та практика </w:t>
            </w:r>
            <w:r>
              <w:rPr>
                <w:sz w:val="24"/>
                <w:szCs w:val="24"/>
              </w:rPr>
              <w:t>к</w:t>
            </w:r>
            <w:r w:rsidRPr="00FF3853">
              <w:rPr>
                <w:sz w:val="24"/>
                <w:szCs w:val="24"/>
              </w:rPr>
              <w:t>онституційн</w:t>
            </w:r>
            <w:r>
              <w:rPr>
                <w:sz w:val="24"/>
                <w:szCs w:val="24"/>
              </w:rPr>
              <w:t>ої</w:t>
            </w:r>
            <w:r w:rsidRPr="00FF3853">
              <w:rPr>
                <w:sz w:val="24"/>
                <w:szCs w:val="24"/>
              </w:rPr>
              <w:t xml:space="preserve"> інженері</w:t>
            </w:r>
            <w:r>
              <w:rPr>
                <w:sz w:val="24"/>
                <w:szCs w:val="24"/>
              </w:rPr>
              <w:t>ї; к</w:t>
            </w:r>
            <w:r w:rsidRPr="00FF3853">
              <w:rPr>
                <w:sz w:val="24"/>
                <w:szCs w:val="24"/>
              </w:rPr>
              <w:t>онституційна конфліктологія та конфлікти в Україні</w:t>
            </w:r>
            <w:r>
              <w:rPr>
                <w:sz w:val="24"/>
                <w:szCs w:val="24"/>
              </w:rPr>
              <w:t>,</w:t>
            </w:r>
            <w:r w:rsidRPr="00FF3853">
              <w:rPr>
                <w:sz w:val="24"/>
                <w:szCs w:val="24"/>
              </w:rPr>
              <w:t xml:space="preserve"> проблеми теорії та практики</w:t>
            </w:r>
            <w:r>
              <w:rPr>
                <w:sz w:val="24"/>
                <w:szCs w:val="24"/>
              </w:rPr>
              <w:t xml:space="preserve"> м</w:t>
            </w:r>
            <w:r w:rsidRPr="00FF3853">
              <w:rPr>
                <w:sz w:val="24"/>
                <w:szCs w:val="24"/>
              </w:rPr>
              <w:t>і</w:t>
            </w:r>
            <w:r>
              <w:rPr>
                <w:sz w:val="24"/>
                <w:szCs w:val="24"/>
              </w:rPr>
              <w:t>сцеве самоврядування в Україні; к</w:t>
            </w:r>
            <w:r w:rsidRPr="00FF3853">
              <w:rPr>
                <w:sz w:val="24"/>
                <w:szCs w:val="24"/>
              </w:rPr>
              <w:t>онституційне реформування та модернізація в умовах євроінтеграції України</w:t>
            </w:r>
            <w:r>
              <w:rPr>
                <w:sz w:val="24"/>
                <w:szCs w:val="24"/>
              </w:rPr>
              <w:t>.</w:t>
            </w:r>
          </w:p>
        </w:tc>
      </w:tr>
      <w:tr w:rsidR="00290E8F" w:rsidRPr="00B62F9A" w:rsidTr="00FF3853">
        <w:trPr>
          <w:trHeight w:val="1072"/>
        </w:trPr>
        <w:tc>
          <w:tcPr>
            <w:tcW w:w="2127" w:type="dxa"/>
            <w:shd w:val="clear" w:color="auto" w:fill="D5DCE4" w:themeFill="text2" w:themeFillTint="33"/>
          </w:tcPr>
          <w:p w:rsidR="00290E8F" w:rsidRPr="00FF3853" w:rsidRDefault="00290E8F" w:rsidP="00FF3853">
            <w:pPr>
              <w:pStyle w:val="TableParagraph"/>
              <w:ind w:right="413"/>
              <w:jc w:val="center"/>
              <w:rPr>
                <w:sz w:val="24"/>
                <w:szCs w:val="24"/>
              </w:rPr>
            </w:pPr>
            <w:r w:rsidRPr="00FF3853">
              <w:rPr>
                <w:sz w:val="24"/>
                <w:szCs w:val="24"/>
              </w:rPr>
              <w:t>Мета навчальної</w:t>
            </w:r>
          </w:p>
          <w:p w:rsidR="00290E8F" w:rsidRPr="00FF3853" w:rsidRDefault="00290E8F" w:rsidP="00FF3853">
            <w:pPr>
              <w:pStyle w:val="TableParagraph"/>
              <w:jc w:val="center"/>
              <w:rPr>
                <w:sz w:val="24"/>
                <w:szCs w:val="24"/>
              </w:rPr>
            </w:pPr>
            <w:r w:rsidRPr="00FF3853">
              <w:rPr>
                <w:sz w:val="24"/>
                <w:szCs w:val="24"/>
              </w:rPr>
              <w:t>дисципліни</w:t>
            </w:r>
          </w:p>
        </w:tc>
        <w:tc>
          <w:tcPr>
            <w:tcW w:w="7371" w:type="dxa"/>
            <w:gridSpan w:val="4"/>
            <w:tcBorders>
              <w:right w:val="single" w:sz="4" w:space="0" w:color="auto"/>
            </w:tcBorders>
          </w:tcPr>
          <w:p w:rsidR="00290E8F" w:rsidRPr="00FF3853" w:rsidRDefault="00B012EA" w:rsidP="00B62F9A">
            <w:pPr>
              <w:pStyle w:val="TableParagraph"/>
              <w:ind w:left="107" w:right="96"/>
              <w:jc w:val="both"/>
              <w:rPr>
                <w:sz w:val="24"/>
                <w:szCs w:val="24"/>
              </w:rPr>
            </w:pPr>
            <w:r w:rsidRPr="00FF3853">
              <w:rPr>
                <w:sz w:val="24"/>
                <w:szCs w:val="24"/>
              </w:rPr>
              <w:t xml:space="preserve">Надати </w:t>
            </w:r>
            <w:r w:rsidR="00B62F9A">
              <w:rPr>
                <w:sz w:val="24"/>
                <w:szCs w:val="24"/>
              </w:rPr>
              <w:t xml:space="preserve">знання та творчі навички формування нових ідей щодо </w:t>
            </w:r>
            <w:r w:rsidRPr="00FF3853">
              <w:rPr>
                <w:sz w:val="24"/>
                <w:szCs w:val="24"/>
              </w:rPr>
              <w:t xml:space="preserve"> закономірностей, сучасного стану та перспектив розвитку конституціоналізму та конституціоналістики в Україні, в аспекті їх аксеологічних та методологічних орієнтирів, конституційної інженерії та конфліктології,  реформування публічної влади в Україні, зокрема її децентралізації, конституціоналізації європейської інтеграції України, що знаходять вираження в переосмисленні та правовому закріпленні нових інституційних, інструментальних і процедурних засад.</w:t>
            </w:r>
          </w:p>
        </w:tc>
      </w:tr>
      <w:tr w:rsidR="00290E8F" w:rsidRPr="00FF3853" w:rsidTr="00FF3853">
        <w:trPr>
          <w:trHeight w:val="781"/>
        </w:trPr>
        <w:tc>
          <w:tcPr>
            <w:tcW w:w="2127" w:type="dxa"/>
            <w:shd w:val="clear" w:color="auto" w:fill="D5DCE4" w:themeFill="text2" w:themeFillTint="33"/>
          </w:tcPr>
          <w:p w:rsidR="00290E8F" w:rsidRPr="00FF3853" w:rsidRDefault="00290E8F" w:rsidP="00FF3853">
            <w:pPr>
              <w:pStyle w:val="TableParagraph"/>
              <w:ind w:right="357"/>
              <w:jc w:val="center"/>
              <w:rPr>
                <w:sz w:val="24"/>
                <w:szCs w:val="24"/>
              </w:rPr>
            </w:pPr>
            <w:r w:rsidRPr="00FF3853">
              <w:rPr>
                <w:sz w:val="24"/>
                <w:szCs w:val="24"/>
              </w:rPr>
              <w:t>Мова викла</w:t>
            </w:r>
            <w:r w:rsidRPr="00FF3853">
              <w:rPr>
                <w:sz w:val="24"/>
                <w:szCs w:val="24"/>
                <w:shd w:val="clear" w:color="auto" w:fill="D5DCE4" w:themeFill="text2" w:themeFillTint="33"/>
              </w:rPr>
              <w:t>дання</w:t>
            </w:r>
          </w:p>
        </w:tc>
        <w:tc>
          <w:tcPr>
            <w:tcW w:w="7371" w:type="dxa"/>
            <w:gridSpan w:val="4"/>
            <w:tcBorders>
              <w:right w:val="single" w:sz="4" w:space="0" w:color="ACB9CA" w:themeColor="text2" w:themeTint="66"/>
            </w:tcBorders>
          </w:tcPr>
          <w:p w:rsidR="00FF3853" w:rsidRDefault="00290E8F" w:rsidP="005315F6">
            <w:pPr>
              <w:pStyle w:val="TableParagraph"/>
              <w:ind w:left="162"/>
              <w:rPr>
                <w:sz w:val="24"/>
                <w:szCs w:val="24"/>
              </w:rPr>
            </w:pPr>
            <w:r w:rsidRPr="00FF3853">
              <w:rPr>
                <w:sz w:val="24"/>
                <w:szCs w:val="24"/>
              </w:rPr>
              <w:t> </w:t>
            </w:r>
          </w:p>
          <w:p w:rsidR="00290E8F" w:rsidRPr="00FF3853" w:rsidRDefault="00290E8F" w:rsidP="005315F6">
            <w:pPr>
              <w:pStyle w:val="TableParagraph"/>
              <w:ind w:left="162"/>
              <w:rPr>
                <w:sz w:val="24"/>
                <w:szCs w:val="24"/>
              </w:rPr>
            </w:pPr>
            <w:r w:rsidRPr="00FF3853">
              <w:rPr>
                <w:sz w:val="24"/>
                <w:szCs w:val="24"/>
              </w:rPr>
              <w:t>Українська</w:t>
            </w:r>
          </w:p>
        </w:tc>
      </w:tr>
      <w:tr w:rsidR="00290E8F" w:rsidRPr="00FF3853" w:rsidTr="00FF3853">
        <w:trPr>
          <w:trHeight w:val="841"/>
        </w:trPr>
        <w:tc>
          <w:tcPr>
            <w:tcW w:w="2127" w:type="dxa"/>
            <w:shd w:val="clear" w:color="auto" w:fill="D5DCE4" w:themeFill="text2" w:themeFillTint="33"/>
          </w:tcPr>
          <w:p w:rsidR="00290E8F" w:rsidRPr="00FF3853" w:rsidRDefault="00290E8F" w:rsidP="00FF3853">
            <w:pPr>
              <w:pStyle w:val="TableParagraph"/>
              <w:ind w:right="357"/>
              <w:jc w:val="center"/>
              <w:rPr>
                <w:sz w:val="24"/>
                <w:szCs w:val="24"/>
              </w:rPr>
            </w:pPr>
            <w:r w:rsidRPr="00FF3853">
              <w:rPr>
                <w:sz w:val="24"/>
                <w:szCs w:val="24"/>
              </w:rPr>
              <w:t xml:space="preserve">Навчальне </w:t>
            </w:r>
            <w:r w:rsidRPr="00FF3853">
              <w:rPr>
                <w:sz w:val="24"/>
                <w:szCs w:val="24"/>
                <w:shd w:val="clear" w:color="auto" w:fill="D5DCE4" w:themeFill="text2" w:themeFillTint="33"/>
              </w:rPr>
              <w:t>навантаження</w:t>
            </w:r>
          </w:p>
        </w:tc>
        <w:tc>
          <w:tcPr>
            <w:tcW w:w="1842" w:type="dxa"/>
            <w:tcBorders>
              <w:right w:val="single" w:sz="6" w:space="0" w:color="000000"/>
            </w:tcBorders>
            <w:shd w:val="clear" w:color="auto" w:fill="D5DCE4" w:themeFill="text2" w:themeFillTint="33"/>
          </w:tcPr>
          <w:p w:rsidR="00290E8F" w:rsidRPr="00FF3853" w:rsidRDefault="00290E8F" w:rsidP="00FF3853">
            <w:pPr>
              <w:pStyle w:val="TableParagraph"/>
              <w:ind w:left="429" w:right="258" w:hanging="142"/>
              <w:jc w:val="center"/>
              <w:rPr>
                <w:sz w:val="24"/>
                <w:szCs w:val="24"/>
              </w:rPr>
            </w:pPr>
            <w:r w:rsidRPr="00FF3853">
              <w:rPr>
                <w:sz w:val="24"/>
                <w:szCs w:val="24"/>
              </w:rPr>
              <w:t>Лекції, год.</w:t>
            </w:r>
          </w:p>
        </w:tc>
        <w:tc>
          <w:tcPr>
            <w:tcW w:w="1985" w:type="dxa"/>
            <w:tcBorders>
              <w:left w:val="single" w:sz="6" w:space="0" w:color="000000"/>
            </w:tcBorders>
            <w:shd w:val="clear" w:color="auto" w:fill="D5DCE4" w:themeFill="text2" w:themeFillTint="33"/>
          </w:tcPr>
          <w:p w:rsidR="00290E8F" w:rsidRPr="00FF3853" w:rsidRDefault="00290E8F" w:rsidP="00FF3853">
            <w:pPr>
              <w:pStyle w:val="TableParagraph"/>
              <w:ind w:left="995" w:right="266" w:hanging="995"/>
              <w:jc w:val="center"/>
              <w:rPr>
                <w:sz w:val="24"/>
                <w:szCs w:val="24"/>
              </w:rPr>
            </w:pPr>
            <w:r w:rsidRPr="00FF3853">
              <w:rPr>
                <w:sz w:val="24"/>
                <w:szCs w:val="24"/>
              </w:rPr>
              <w:t>Практичні</w:t>
            </w:r>
          </w:p>
          <w:p w:rsidR="00290E8F" w:rsidRPr="00FF3853" w:rsidRDefault="00290E8F" w:rsidP="00FF3853">
            <w:pPr>
              <w:pStyle w:val="TableParagraph"/>
              <w:ind w:right="266"/>
              <w:jc w:val="center"/>
              <w:rPr>
                <w:sz w:val="24"/>
                <w:szCs w:val="24"/>
              </w:rPr>
            </w:pPr>
            <w:r w:rsidRPr="00FF3853">
              <w:rPr>
                <w:sz w:val="24"/>
                <w:szCs w:val="24"/>
              </w:rPr>
              <w:t>заняття, год.</w:t>
            </w:r>
          </w:p>
        </w:tc>
        <w:tc>
          <w:tcPr>
            <w:tcW w:w="2126" w:type="dxa"/>
            <w:shd w:val="clear" w:color="auto" w:fill="D5DCE4" w:themeFill="text2" w:themeFillTint="33"/>
          </w:tcPr>
          <w:p w:rsidR="00290E8F" w:rsidRPr="00FF3853" w:rsidRDefault="00290E8F" w:rsidP="00FF3853">
            <w:pPr>
              <w:pStyle w:val="TableParagraph"/>
              <w:ind w:left="142" w:right="384" w:firstLine="14"/>
              <w:jc w:val="center"/>
              <w:rPr>
                <w:sz w:val="24"/>
                <w:szCs w:val="24"/>
              </w:rPr>
            </w:pPr>
            <w:r w:rsidRPr="00FF3853">
              <w:rPr>
                <w:sz w:val="24"/>
                <w:szCs w:val="24"/>
              </w:rPr>
              <w:t>Самостійна робота, год.</w:t>
            </w:r>
          </w:p>
        </w:tc>
        <w:tc>
          <w:tcPr>
            <w:tcW w:w="1418" w:type="dxa"/>
            <w:shd w:val="clear" w:color="auto" w:fill="D5DCE4" w:themeFill="text2" w:themeFillTint="33"/>
          </w:tcPr>
          <w:p w:rsidR="00290E8F" w:rsidRPr="00FF3853" w:rsidRDefault="00290E8F" w:rsidP="00FF3853">
            <w:pPr>
              <w:pStyle w:val="TableParagraph"/>
              <w:ind w:left="255" w:right="250" w:hanging="1"/>
              <w:jc w:val="center"/>
              <w:rPr>
                <w:sz w:val="24"/>
                <w:szCs w:val="24"/>
              </w:rPr>
            </w:pPr>
            <w:r w:rsidRPr="00FF3853">
              <w:rPr>
                <w:sz w:val="24"/>
                <w:szCs w:val="24"/>
              </w:rPr>
              <w:t>Обсяг, кредити ЄКТС</w:t>
            </w:r>
          </w:p>
        </w:tc>
      </w:tr>
      <w:tr w:rsidR="00290E8F" w:rsidRPr="00FF3853" w:rsidTr="00FF3853">
        <w:trPr>
          <w:trHeight w:val="491"/>
        </w:trPr>
        <w:tc>
          <w:tcPr>
            <w:tcW w:w="2127" w:type="dxa"/>
          </w:tcPr>
          <w:p w:rsidR="00290E8F" w:rsidRPr="00FF3853" w:rsidRDefault="00290E8F" w:rsidP="00FF3853">
            <w:pPr>
              <w:pStyle w:val="TableParagraph"/>
              <w:ind w:left="198" w:right="190"/>
              <w:jc w:val="center"/>
              <w:rPr>
                <w:sz w:val="24"/>
                <w:szCs w:val="24"/>
              </w:rPr>
            </w:pPr>
            <w:r w:rsidRPr="00FF3853">
              <w:rPr>
                <w:sz w:val="24"/>
                <w:szCs w:val="24"/>
              </w:rPr>
              <w:t>Денна форма</w:t>
            </w:r>
          </w:p>
        </w:tc>
        <w:tc>
          <w:tcPr>
            <w:tcW w:w="1842" w:type="dxa"/>
            <w:tcBorders>
              <w:right w:val="single" w:sz="6" w:space="0" w:color="000000"/>
            </w:tcBorders>
          </w:tcPr>
          <w:p w:rsidR="00290E8F" w:rsidRPr="00FF3853" w:rsidRDefault="00290E8F" w:rsidP="00FF3853">
            <w:pPr>
              <w:pStyle w:val="TableParagraph"/>
              <w:ind w:left="481" w:right="473"/>
              <w:jc w:val="center"/>
              <w:rPr>
                <w:sz w:val="24"/>
                <w:szCs w:val="24"/>
              </w:rPr>
            </w:pPr>
            <w:r w:rsidRPr="00FF3853">
              <w:rPr>
                <w:sz w:val="24"/>
                <w:szCs w:val="24"/>
              </w:rPr>
              <w:t>16</w:t>
            </w:r>
          </w:p>
        </w:tc>
        <w:tc>
          <w:tcPr>
            <w:tcW w:w="1985" w:type="dxa"/>
            <w:tcBorders>
              <w:left w:val="single" w:sz="6" w:space="0" w:color="000000"/>
            </w:tcBorders>
          </w:tcPr>
          <w:p w:rsidR="00290E8F" w:rsidRPr="00FF3853" w:rsidRDefault="00290E8F" w:rsidP="00FF3853">
            <w:pPr>
              <w:pStyle w:val="TableParagraph"/>
              <w:ind w:left="111" w:right="1047"/>
              <w:jc w:val="center"/>
              <w:rPr>
                <w:sz w:val="24"/>
                <w:szCs w:val="24"/>
              </w:rPr>
            </w:pPr>
            <w:r w:rsidRPr="00FF3853">
              <w:rPr>
                <w:sz w:val="24"/>
                <w:szCs w:val="24"/>
              </w:rPr>
              <w:t>14</w:t>
            </w:r>
          </w:p>
        </w:tc>
        <w:tc>
          <w:tcPr>
            <w:tcW w:w="2126" w:type="dxa"/>
          </w:tcPr>
          <w:p w:rsidR="00290E8F" w:rsidRPr="00FF3853" w:rsidRDefault="00290E8F" w:rsidP="00FF3853">
            <w:pPr>
              <w:pStyle w:val="TableParagraph"/>
              <w:ind w:left="829" w:right="829"/>
              <w:jc w:val="center"/>
              <w:rPr>
                <w:sz w:val="24"/>
                <w:szCs w:val="24"/>
              </w:rPr>
            </w:pPr>
            <w:r w:rsidRPr="00FF3853">
              <w:rPr>
                <w:sz w:val="24"/>
                <w:szCs w:val="24"/>
              </w:rPr>
              <w:t>60</w:t>
            </w:r>
          </w:p>
        </w:tc>
        <w:tc>
          <w:tcPr>
            <w:tcW w:w="1418" w:type="dxa"/>
          </w:tcPr>
          <w:p w:rsidR="00290E8F" w:rsidRPr="00FF3853" w:rsidRDefault="00290E8F" w:rsidP="00FF3853">
            <w:pPr>
              <w:pStyle w:val="TableParagraph"/>
              <w:ind w:left="5"/>
              <w:jc w:val="center"/>
              <w:rPr>
                <w:sz w:val="24"/>
                <w:szCs w:val="24"/>
              </w:rPr>
            </w:pPr>
            <w:r w:rsidRPr="00FF3853">
              <w:rPr>
                <w:sz w:val="24"/>
                <w:szCs w:val="24"/>
              </w:rPr>
              <w:t>3/90</w:t>
            </w:r>
          </w:p>
        </w:tc>
      </w:tr>
      <w:tr w:rsidR="00290E8F" w:rsidRPr="00FF3853" w:rsidTr="00FF3853">
        <w:trPr>
          <w:trHeight w:val="491"/>
        </w:trPr>
        <w:tc>
          <w:tcPr>
            <w:tcW w:w="2127" w:type="dxa"/>
          </w:tcPr>
          <w:p w:rsidR="00290E8F" w:rsidRPr="00FF3853" w:rsidRDefault="00290E8F" w:rsidP="00FF3853">
            <w:pPr>
              <w:pStyle w:val="TableParagraph"/>
              <w:ind w:left="198" w:right="190"/>
              <w:jc w:val="center"/>
              <w:rPr>
                <w:sz w:val="24"/>
                <w:szCs w:val="24"/>
              </w:rPr>
            </w:pPr>
            <w:r w:rsidRPr="00FF3853">
              <w:rPr>
                <w:sz w:val="24"/>
                <w:szCs w:val="24"/>
              </w:rPr>
              <w:t>Заочна форма</w:t>
            </w:r>
          </w:p>
        </w:tc>
        <w:tc>
          <w:tcPr>
            <w:tcW w:w="1842" w:type="dxa"/>
            <w:tcBorders>
              <w:right w:val="single" w:sz="6" w:space="0" w:color="000000"/>
            </w:tcBorders>
          </w:tcPr>
          <w:p w:rsidR="00290E8F" w:rsidRPr="00FF3853" w:rsidRDefault="00290E8F" w:rsidP="00FF3853">
            <w:pPr>
              <w:pStyle w:val="TableParagraph"/>
              <w:ind w:left="481" w:right="473"/>
              <w:jc w:val="center"/>
              <w:rPr>
                <w:sz w:val="24"/>
                <w:szCs w:val="24"/>
              </w:rPr>
            </w:pPr>
            <w:r w:rsidRPr="00FF3853">
              <w:rPr>
                <w:sz w:val="24"/>
                <w:szCs w:val="24"/>
              </w:rPr>
              <w:t>4</w:t>
            </w:r>
          </w:p>
        </w:tc>
        <w:tc>
          <w:tcPr>
            <w:tcW w:w="1985" w:type="dxa"/>
            <w:tcBorders>
              <w:left w:val="single" w:sz="6" w:space="0" w:color="000000"/>
            </w:tcBorders>
          </w:tcPr>
          <w:p w:rsidR="00290E8F" w:rsidRPr="00FF3853" w:rsidRDefault="00290E8F" w:rsidP="00FF3853">
            <w:pPr>
              <w:pStyle w:val="TableParagraph"/>
              <w:ind w:left="111" w:right="1047"/>
              <w:jc w:val="center"/>
              <w:rPr>
                <w:sz w:val="24"/>
                <w:szCs w:val="24"/>
              </w:rPr>
            </w:pPr>
            <w:r w:rsidRPr="00FF3853">
              <w:rPr>
                <w:sz w:val="24"/>
                <w:szCs w:val="24"/>
              </w:rPr>
              <w:t>4</w:t>
            </w:r>
          </w:p>
        </w:tc>
        <w:tc>
          <w:tcPr>
            <w:tcW w:w="2126" w:type="dxa"/>
          </w:tcPr>
          <w:p w:rsidR="00290E8F" w:rsidRPr="00FF3853" w:rsidRDefault="00290E8F" w:rsidP="00FF3853">
            <w:pPr>
              <w:pStyle w:val="TableParagraph"/>
              <w:ind w:left="829" w:right="829"/>
              <w:jc w:val="center"/>
              <w:rPr>
                <w:sz w:val="24"/>
                <w:szCs w:val="24"/>
              </w:rPr>
            </w:pPr>
            <w:r w:rsidRPr="00FF3853">
              <w:rPr>
                <w:sz w:val="24"/>
                <w:szCs w:val="24"/>
              </w:rPr>
              <w:t>82</w:t>
            </w:r>
          </w:p>
        </w:tc>
        <w:tc>
          <w:tcPr>
            <w:tcW w:w="1418" w:type="dxa"/>
          </w:tcPr>
          <w:p w:rsidR="00290E8F" w:rsidRPr="00FF3853" w:rsidRDefault="00290E8F" w:rsidP="00FF3853">
            <w:pPr>
              <w:pStyle w:val="TableParagraph"/>
              <w:ind w:left="5"/>
              <w:jc w:val="center"/>
              <w:rPr>
                <w:sz w:val="24"/>
                <w:szCs w:val="24"/>
              </w:rPr>
            </w:pPr>
            <w:r w:rsidRPr="00FF3853">
              <w:rPr>
                <w:sz w:val="24"/>
                <w:szCs w:val="24"/>
              </w:rPr>
              <w:t>3/90</w:t>
            </w:r>
          </w:p>
        </w:tc>
      </w:tr>
      <w:tr w:rsidR="00290E8F" w:rsidRPr="00FF3853" w:rsidTr="00FF3853">
        <w:trPr>
          <w:trHeight w:val="491"/>
        </w:trPr>
        <w:tc>
          <w:tcPr>
            <w:tcW w:w="2127" w:type="dxa"/>
            <w:tcBorders>
              <w:bottom w:val="single" w:sz="4" w:space="0" w:color="000000"/>
            </w:tcBorders>
          </w:tcPr>
          <w:p w:rsidR="00290E8F" w:rsidRPr="00FF3853" w:rsidRDefault="00290E8F" w:rsidP="00FF3853">
            <w:pPr>
              <w:pStyle w:val="TableParagraph"/>
              <w:ind w:left="198" w:right="190"/>
              <w:jc w:val="center"/>
              <w:rPr>
                <w:sz w:val="24"/>
                <w:szCs w:val="24"/>
              </w:rPr>
            </w:pPr>
            <w:r w:rsidRPr="00FF3853">
              <w:rPr>
                <w:sz w:val="24"/>
                <w:szCs w:val="24"/>
              </w:rPr>
              <w:t xml:space="preserve">Вечірня </w:t>
            </w:r>
          </w:p>
        </w:tc>
        <w:tc>
          <w:tcPr>
            <w:tcW w:w="1842" w:type="dxa"/>
            <w:tcBorders>
              <w:bottom w:val="single" w:sz="4" w:space="0" w:color="000000"/>
              <w:right w:val="single" w:sz="6" w:space="0" w:color="000000"/>
            </w:tcBorders>
          </w:tcPr>
          <w:p w:rsidR="00290E8F" w:rsidRPr="00FF3853" w:rsidRDefault="00290E8F" w:rsidP="00FF3853">
            <w:pPr>
              <w:pStyle w:val="TableParagraph"/>
              <w:ind w:left="481" w:right="473"/>
              <w:jc w:val="center"/>
              <w:rPr>
                <w:sz w:val="24"/>
                <w:szCs w:val="24"/>
              </w:rPr>
            </w:pPr>
            <w:r w:rsidRPr="00FF3853">
              <w:rPr>
                <w:sz w:val="24"/>
                <w:szCs w:val="24"/>
              </w:rPr>
              <w:t>16</w:t>
            </w:r>
          </w:p>
        </w:tc>
        <w:tc>
          <w:tcPr>
            <w:tcW w:w="1985" w:type="dxa"/>
            <w:tcBorders>
              <w:left w:val="single" w:sz="6" w:space="0" w:color="000000"/>
              <w:bottom w:val="single" w:sz="4" w:space="0" w:color="000000"/>
            </w:tcBorders>
          </w:tcPr>
          <w:p w:rsidR="00290E8F" w:rsidRPr="00FF3853" w:rsidRDefault="00290E8F" w:rsidP="00FF3853">
            <w:pPr>
              <w:pStyle w:val="TableParagraph"/>
              <w:ind w:left="111" w:right="1047"/>
              <w:jc w:val="center"/>
              <w:rPr>
                <w:sz w:val="24"/>
                <w:szCs w:val="24"/>
              </w:rPr>
            </w:pPr>
            <w:r w:rsidRPr="00FF3853">
              <w:rPr>
                <w:sz w:val="24"/>
                <w:szCs w:val="24"/>
              </w:rPr>
              <w:t>14</w:t>
            </w:r>
          </w:p>
        </w:tc>
        <w:tc>
          <w:tcPr>
            <w:tcW w:w="2126" w:type="dxa"/>
            <w:tcBorders>
              <w:bottom w:val="single" w:sz="4" w:space="0" w:color="000000"/>
            </w:tcBorders>
          </w:tcPr>
          <w:p w:rsidR="00290E8F" w:rsidRPr="00FF3853" w:rsidRDefault="00290E8F" w:rsidP="00FF3853">
            <w:pPr>
              <w:pStyle w:val="TableParagraph"/>
              <w:ind w:left="829" w:right="829"/>
              <w:jc w:val="center"/>
              <w:rPr>
                <w:sz w:val="24"/>
                <w:szCs w:val="24"/>
              </w:rPr>
            </w:pPr>
            <w:r w:rsidRPr="00FF3853">
              <w:rPr>
                <w:sz w:val="24"/>
                <w:szCs w:val="24"/>
              </w:rPr>
              <w:t>60</w:t>
            </w:r>
          </w:p>
        </w:tc>
        <w:tc>
          <w:tcPr>
            <w:tcW w:w="1418" w:type="dxa"/>
            <w:tcBorders>
              <w:bottom w:val="single" w:sz="4" w:space="0" w:color="000000"/>
            </w:tcBorders>
          </w:tcPr>
          <w:p w:rsidR="00290E8F" w:rsidRPr="00FF3853" w:rsidRDefault="00290E8F" w:rsidP="00FF3853">
            <w:pPr>
              <w:pStyle w:val="TableParagraph"/>
              <w:ind w:left="5"/>
              <w:jc w:val="center"/>
              <w:rPr>
                <w:sz w:val="24"/>
                <w:szCs w:val="24"/>
              </w:rPr>
            </w:pPr>
            <w:r w:rsidRPr="00FF3853">
              <w:rPr>
                <w:sz w:val="24"/>
                <w:szCs w:val="24"/>
              </w:rPr>
              <w:t>3/90</w:t>
            </w:r>
          </w:p>
        </w:tc>
      </w:tr>
    </w:tbl>
    <w:p w:rsidR="00290E8F" w:rsidRDefault="00290E8F" w:rsidP="005315F6">
      <w:pPr>
        <w:pStyle w:val="a5"/>
      </w:pPr>
      <w:bookmarkStart w:id="2" w:name="_Hlk49032119"/>
    </w:p>
    <w:p w:rsidR="00C61ABB" w:rsidRPr="00FF3853" w:rsidRDefault="00C61ABB" w:rsidP="005315F6">
      <w:pPr>
        <w:pStyle w:val="a5"/>
      </w:pPr>
    </w:p>
    <w:tbl>
      <w:tblPr>
        <w:tblW w:w="9356" w:type="dxa"/>
        <w:tblInd w:w="137" w:type="dxa"/>
        <w:tblLayout w:type="fixed"/>
        <w:tblLook w:val="00A0" w:firstRow="1" w:lastRow="0" w:firstColumn="1" w:lastColumn="0" w:noHBand="0" w:noVBand="0"/>
      </w:tblPr>
      <w:tblGrid>
        <w:gridCol w:w="1389"/>
        <w:gridCol w:w="29"/>
        <w:gridCol w:w="373"/>
        <w:gridCol w:w="7565"/>
      </w:tblGrid>
      <w:tr w:rsidR="00290E8F" w:rsidRPr="00FF3853" w:rsidTr="00FF3853">
        <w:trPr>
          <w:trHeight w:val="315"/>
        </w:trPr>
        <w:tc>
          <w:tcPr>
            <w:tcW w:w="1418" w:type="dxa"/>
            <w:gridSpan w:val="2"/>
            <w:tcBorders>
              <w:top w:val="single" w:sz="4" w:space="0" w:color="000000"/>
              <w:left w:val="single" w:sz="4" w:space="0" w:color="000000"/>
              <w:bottom w:val="single" w:sz="4" w:space="0" w:color="000000"/>
              <w:right w:val="single" w:sz="4" w:space="0" w:color="000000"/>
            </w:tcBorders>
            <w:shd w:val="clear" w:color="auto" w:fill="D5DCE4" w:themeFill="text2" w:themeFillTint="33"/>
          </w:tcPr>
          <w:p w:rsidR="00290E8F" w:rsidRPr="00FF3853" w:rsidRDefault="00290E8F" w:rsidP="00C61ABB">
            <w:pPr>
              <w:spacing w:before="120" w:after="120" w:line="240" w:lineRule="auto"/>
              <w:jc w:val="center"/>
              <w:rPr>
                <w:rFonts w:ascii="Times New Roman" w:eastAsia="Times New Roman" w:hAnsi="Times New Roman" w:cs="Times New Roman"/>
                <w:sz w:val="24"/>
                <w:szCs w:val="24"/>
                <w:highlight w:val="yellow"/>
                <w:lang w:val="uk-UA"/>
              </w:rPr>
            </w:pPr>
          </w:p>
        </w:tc>
        <w:tc>
          <w:tcPr>
            <w:tcW w:w="7938" w:type="dxa"/>
            <w:gridSpan w:val="2"/>
            <w:tcBorders>
              <w:top w:val="single" w:sz="4" w:space="0" w:color="000000"/>
              <w:left w:val="single" w:sz="4" w:space="0" w:color="000000"/>
              <w:bottom w:val="single" w:sz="4" w:space="0" w:color="000000"/>
              <w:right w:val="single" w:sz="4" w:space="0" w:color="000000"/>
            </w:tcBorders>
            <w:shd w:val="clear" w:color="auto" w:fill="D5DCE4" w:themeFill="text2" w:themeFillTint="33"/>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Зв’язок з програмними результатами навчання</w:t>
            </w:r>
          </w:p>
        </w:tc>
      </w:tr>
      <w:tr w:rsidR="00290E8F" w:rsidRPr="00FF3853" w:rsidTr="00FF3853">
        <w:trPr>
          <w:trHeight w:val="284"/>
        </w:trPr>
        <w:tc>
          <w:tcPr>
            <w:tcW w:w="1389" w:type="dxa"/>
            <w:tcBorders>
              <w:top w:val="nil"/>
              <w:left w:val="single" w:sz="4" w:space="0" w:color="000000"/>
              <w:bottom w:val="single" w:sz="4" w:space="0" w:color="000000"/>
              <w:right w:val="single" w:sz="4" w:space="0" w:color="000000"/>
            </w:tcBorders>
            <w:shd w:val="clear" w:color="auto" w:fill="D5DCE4" w:themeFill="text2" w:themeFillTint="33"/>
            <w:vAlign w:val="center"/>
          </w:tcPr>
          <w:p w:rsidR="00C61ABB" w:rsidRDefault="00C61ABB" w:rsidP="00C61ABB">
            <w:pPr>
              <w:spacing w:before="120" w:after="120" w:line="240" w:lineRule="auto"/>
              <w:jc w:val="center"/>
              <w:rPr>
                <w:rFonts w:ascii="Times New Roman" w:eastAsia="Times New Roman" w:hAnsi="Times New Roman" w:cs="Times New Roman"/>
                <w:sz w:val="24"/>
                <w:szCs w:val="24"/>
                <w:lang w:val="uk-UA"/>
              </w:rPr>
            </w:pPr>
          </w:p>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Шифр програмного РН</w:t>
            </w:r>
          </w:p>
        </w:tc>
        <w:tc>
          <w:tcPr>
            <w:tcW w:w="402" w:type="dxa"/>
            <w:gridSpan w:val="2"/>
            <w:tcBorders>
              <w:top w:val="single" w:sz="4" w:space="0" w:color="000000"/>
              <w:left w:val="nil"/>
              <w:bottom w:val="single" w:sz="4" w:space="0" w:color="000000"/>
              <w:right w:val="nil"/>
            </w:tcBorders>
            <w:shd w:val="clear" w:color="auto" w:fill="D5DCE4" w:themeFill="text2" w:themeFillTint="33"/>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p>
        </w:tc>
        <w:tc>
          <w:tcPr>
            <w:tcW w:w="7565" w:type="dxa"/>
            <w:tcBorders>
              <w:top w:val="single" w:sz="4" w:space="0" w:color="000000"/>
              <w:left w:val="nil"/>
              <w:bottom w:val="single" w:sz="4" w:space="0" w:color="000000"/>
              <w:right w:val="single" w:sz="4" w:space="0" w:color="000000"/>
            </w:tcBorders>
            <w:shd w:val="clear" w:color="auto" w:fill="D5DCE4" w:themeFill="text2" w:themeFillTint="33"/>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 xml:space="preserve">Результати навчання цієї навчальної дисципліни деталізують такі </w:t>
            </w:r>
            <w:r w:rsidRPr="00FF3853">
              <w:rPr>
                <w:rFonts w:ascii="Times New Roman" w:eastAsia="Times New Roman" w:hAnsi="Times New Roman" w:cs="Times New Roman"/>
                <w:b/>
                <w:bCs/>
                <w:sz w:val="24"/>
                <w:szCs w:val="24"/>
                <w:lang w:val="uk-UA"/>
              </w:rPr>
              <w:t>програмні результати навчання</w:t>
            </w:r>
            <w:r w:rsidRPr="00FF3853">
              <w:rPr>
                <w:rFonts w:ascii="Times New Roman" w:eastAsia="Times New Roman" w:hAnsi="Times New Roman" w:cs="Times New Roman"/>
                <w:color w:val="000000"/>
                <w:sz w:val="24"/>
                <w:szCs w:val="24"/>
                <w:lang w:val="uk-UA"/>
              </w:rPr>
              <w:t>:</w:t>
            </w:r>
          </w:p>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p>
        </w:tc>
      </w:tr>
      <w:tr w:rsidR="00290E8F" w:rsidRPr="00FF3853" w:rsidTr="00FF3853">
        <w:trPr>
          <w:trHeight w:val="448"/>
        </w:trPr>
        <w:tc>
          <w:tcPr>
            <w:tcW w:w="1389" w:type="dxa"/>
            <w:tcBorders>
              <w:top w:val="nil"/>
              <w:left w:val="single" w:sz="4" w:space="0" w:color="000000"/>
              <w:bottom w:val="single" w:sz="4" w:space="0" w:color="000000"/>
              <w:right w:val="single" w:sz="4" w:space="0" w:color="000000"/>
            </w:tcBorders>
            <w:vAlign w:val="center"/>
          </w:tcPr>
          <w:p w:rsidR="00290E8F" w:rsidRPr="00FF3853" w:rsidRDefault="00290E8F"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eastAsia="uk-UA" w:bidi="uk-UA"/>
              </w:rPr>
            </w:pPr>
            <w:r w:rsidRPr="00FF3853">
              <w:rPr>
                <w:rFonts w:ascii="Times New Roman" w:eastAsia="Times New Roman" w:hAnsi="Times New Roman" w:cs="Times New Roman"/>
                <w:sz w:val="24"/>
                <w:szCs w:val="24"/>
                <w:lang w:val="uk-UA" w:eastAsia="uk-UA" w:bidi="uk-UA"/>
              </w:rPr>
              <w:t>ПРНК02</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widowControl w:val="0"/>
              <w:autoSpaceDE w:val="0"/>
              <w:autoSpaceDN w:val="0"/>
              <w:spacing w:before="120" w:after="120" w:line="240" w:lineRule="auto"/>
              <w:ind w:left="3"/>
              <w:rPr>
                <w:rFonts w:ascii="Times New Roman" w:eastAsia="Times New Roman" w:hAnsi="Times New Roman" w:cs="Times New Roman"/>
                <w:sz w:val="24"/>
                <w:szCs w:val="24"/>
                <w:lang w:val="uk-UA" w:eastAsia="uk-UA" w:bidi="uk-UA"/>
              </w:rPr>
            </w:pPr>
            <w:r w:rsidRPr="00FF3853">
              <w:rPr>
                <w:rFonts w:ascii="Times New Roman" w:eastAsia="Times New Roman" w:hAnsi="Times New Roman" w:cs="Times New Roman"/>
                <w:sz w:val="24"/>
                <w:szCs w:val="24"/>
                <w:lang w:val="uk-UA" w:eastAsia="uk-UA" w:bidi="uk-UA"/>
              </w:rPr>
              <w:t>Інтерпретувати сучасні гуманітарні дискурси</w:t>
            </w:r>
          </w:p>
        </w:tc>
      </w:tr>
      <w:tr w:rsidR="00290E8F" w:rsidRPr="00FF3853" w:rsidTr="00FF3853">
        <w:trPr>
          <w:trHeight w:val="448"/>
        </w:trPr>
        <w:tc>
          <w:tcPr>
            <w:tcW w:w="1389" w:type="dxa"/>
            <w:tcBorders>
              <w:top w:val="nil"/>
              <w:left w:val="single" w:sz="4" w:space="0" w:color="000000"/>
              <w:bottom w:val="single" w:sz="4" w:space="0" w:color="000000"/>
              <w:right w:val="single" w:sz="4" w:space="0" w:color="000000"/>
            </w:tcBorders>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ПРНК05</w:t>
            </w:r>
          </w:p>
        </w:tc>
        <w:tc>
          <w:tcPr>
            <w:tcW w:w="7967" w:type="dxa"/>
            <w:gridSpan w:val="3"/>
            <w:tcBorders>
              <w:top w:val="single" w:sz="4" w:space="0" w:color="000000"/>
              <w:left w:val="nil"/>
              <w:bottom w:val="single" w:sz="4" w:space="0" w:color="000000"/>
              <w:right w:val="single" w:sz="4" w:space="0" w:color="000000"/>
            </w:tcBorders>
            <w:vAlign w:val="center"/>
          </w:tcPr>
          <w:p w:rsidR="00290E8F" w:rsidRPr="00FF3853" w:rsidRDefault="00290E8F" w:rsidP="00C61ABB">
            <w:pPr>
              <w:spacing w:before="120" w:after="120" w:line="240" w:lineRule="auto"/>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Виділяти особливості сучасних загальнотеоретичних концепцій у сфері тлумачення держави та права як суспільного явища чи окремих його галузей та інститутів</w:t>
            </w:r>
          </w:p>
        </w:tc>
      </w:tr>
      <w:tr w:rsidR="00290E8F" w:rsidRPr="00FF3853" w:rsidTr="00FF3853">
        <w:trPr>
          <w:trHeight w:val="448"/>
        </w:trPr>
        <w:tc>
          <w:tcPr>
            <w:tcW w:w="1389" w:type="dxa"/>
            <w:tcBorders>
              <w:top w:val="nil"/>
              <w:left w:val="single" w:sz="4" w:space="0" w:color="000000"/>
              <w:bottom w:val="single" w:sz="4" w:space="0" w:color="000000"/>
              <w:right w:val="single" w:sz="4" w:space="0" w:color="000000"/>
            </w:tcBorders>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ПРНК06</w:t>
            </w:r>
          </w:p>
        </w:tc>
        <w:tc>
          <w:tcPr>
            <w:tcW w:w="7967" w:type="dxa"/>
            <w:gridSpan w:val="3"/>
            <w:tcBorders>
              <w:top w:val="single" w:sz="4" w:space="0" w:color="000000"/>
              <w:left w:val="nil"/>
              <w:bottom w:val="single" w:sz="4" w:space="0" w:color="000000"/>
              <w:right w:val="single" w:sz="4" w:space="0" w:color="000000"/>
            </w:tcBorders>
            <w:vAlign w:val="center"/>
          </w:tcPr>
          <w:p w:rsidR="00290E8F" w:rsidRPr="00FF3853" w:rsidRDefault="00290E8F" w:rsidP="00C61ABB">
            <w:pPr>
              <w:spacing w:before="120" w:after="120" w:line="240" w:lineRule="auto"/>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Продемонструвати інтегральне розуміння закономірностей та тенденцій розвитку філософії та теорії права, доктрини верховенства права, окремих правових галузей та інститутів</w:t>
            </w:r>
          </w:p>
        </w:tc>
      </w:tr>
      <w:tr w:rsidR="00290E8F" w:rsidRPr="00B62F9A" w:rsidTr="00FF3853">
        <w:trPr>
          <w:trHeight w:val="448"/>
        </w:trPr>
        <w:tc>
          <w:tcPr>
            <w:tcW w:w="1389" w:type="dxa"/>
            <w:tcBorders>
              <w:top w:val="nil"/>
              <w:left w:val="single" w:sz="4" w:space="0" w:color="000000"/>
              <w:bottom w:val="single" w:sz="4" w:space="0" w:color="000000"/>
              <w:right w:val="single" w:sz="4" w:space="0" w:color="000000"/>
            </w:tcBorders>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ПРНК07</w:t>
            </w:r>
          </w:p>
        </w:tc>
        <w:tc>
          <w:tcPr>
            <w:tcW w:w="7967" w:type="dxa"/>
            <w:gridSpan w:val="3"/>
            <w:tcBorders>
              <w:top w:val="single" w:sz="4" w:space="0" w:color="000000"/>
              <w:left w:val="nil"/>
              <w:bottom w:val="single" w:sz="4" w:space="0" w:color="000000"/>
              <w:right w:val="single" w:sz="4" w:space="0" w:color="000000"/>
            </w:tcBorders>
            <w:vAlign w:val="center"/>
          </w:tcPr>
          <w:p w:rsidR="00290E8F" w:rsidRPr="00FF3853" w:rsidRDefault="00290E8F" w:rsidP="00C61ABB">
            <w:pPr>
              <w:spacing w:before="120" w:after="120" w:line="240" w:lineRule="auto"/>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Пояснювати та інтерпретувати</w:t>
            </w:r>
            <w:r w:rsidR="00690C5F" w:rsidRPr="00FF3853">
              <w:rPr>
                <w:rFonts w:ascii="Times New Roman" w:eastAsia="Times New Roman" w:hAnsi="Times New Roman" w:cs="Times New Roman"/>
                <w:sz w:val="24"/>
                <w:szCs w:val="24"/>
                <w:lang w:val="uk-UA"/>
              </w:rPr>
              <w:t xml:space="preserve"> </w:t>
            </w:r>
            <w:r w:rsidRPr="00FF3853">
              <w:rPr>
                <w:rFonts w:ascii="Times New Roman" w:eastAsia="Times New Roman" w:hAnsi="Times New Roman" w:cs="Times New Roman"/>
                <w:sz w:val="24"/>
                <w:szCs w:val="24"/>
                <w:lang w:val="uk-UA"/>
              </w:rPr>
              <w:t>різні прояви правової ідеї та сучасної держави зі встановленням зв’язку між сучасним станом та новітніми процесами і тенденціями розвитку правової системи як явища або її окремих елементів</w:t>
            </w:r>
          </w:p>
        </w:tc>
      </w:tr>
      <w:tr w:rsidR="00290E8F" w:rsidRPr="00FF3853" w:rsidTr="00FF3853">
        <w:trPr>
          <w:trHeight w:val="448"/>
        </w:trPr>
        <w:tc>
          <w:tcPr>
            <w:tcW w:w="1389" w:type="dxa"/>
            <w:tcBorders>
              <w:top w:val="nil"/>
              <w:left w:val="single" w:sz="4" w:space="0" w:color="000000"/>
              <w:bottom w:val="single" w:sz="4" w:space="0" w:color="000000"/>
              <w:right w:val="single" w:sz="4" w:space="0" w:color="000000"/>
            </w:tcBorders>
            <w:vAlign w:val="center"/>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ПРНК08</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spacing w:before="120" w:after="12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Демонструвати глибинне розуміння доктрини прав людини, людиномірності та людиноцентризму, правової політики та способів реалізації правових приписів</w:t>
            </w:r>
          </w:p>
        </w:tc>
      </w:tr>
      <w:tr w:rsidR="00290E8F" w:rsidRPr="00FF3853" w:rsidTr="00FF3853">
        <w:trPr>
          <w:trHeight w:val="806"/>
        </w:trPr>
        <w:tc>
          <w:tcPr>
            <w:tcW w:w="1389" w:type="dxa"/>
            <w:tcBorders>
              <w:top w:val="nil"/>
              <w:left w:val="single" w:sz="4" w:space="0" w:color="000000"/>
              <w:bottom w:val="single" w:sz="4" w:space="0" w:color="000000"/>
              <w:right w:val="single" w:sz="4" w:space="0" w:color="000000"/>
            </w:tcBorders>
          </w:tcPr>
          <w:p w:rsidR="005315F6" w:rsidRPr="00FF3853" w:rsidRDefault="005315F6"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p>
          <w:p w:rsidR="00290E8F" w:rsidRPr="00FF3853" w:rsidRDefault="00290E8F"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ПРНА06</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widowControl w:val="0"/>
              <w:autoSpaceDE w:val="0"/>
              <w:autoSpaceDN w:val="0"/>
              <w:spacing w:before="120" w:after="120" w:line="240" w:lineRule="auto"/>
              <w:ind w:left="3"/>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Пояснювати фундаментальні аспекти правової реальності та засади і завдання функціонування права як соціального явища</w:t>
            </w:r>
          </w:p>
        </w:tc>
      </w:tr>
      <w:tr w:rsidR="00290E8F" w:rsidRPr="00FF3853" w:rsidTr="00FF3853">
        <w:trPr>
          <w:trHeight w:val="448"/>
        </w:trPr>
        <w:tc>
          <w:tcPr>
            <w:tcW w:w="1389" w:type="dxa"/>
            <w:tcBorders>
              <w:top w:val="nil"/>
              <w:left w:val="single" w:sz="4" w:space="0" w:color="000000"/>
              <w:bottom w:val="single" w:sz="4" w:space="0" w:color="000000"/>
              <w:right w:val="single" w:sz="4" w:space="0" w:color="000000"/>
            </w:tcBorders>
          </w:tcPr>
          <w:p w:rsidR="005315F6" w:rsidRPr="00FF3853" w:rsidRDefault="005315F6"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p>
          <w:p w:rsidR="00290E8F" w:rsidRPr="00FF3853" w:rsidRDefault="00290E8F"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ПРНА07</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widowControl w:val="0"/>
              <w:autoSpaceDE w:val="0"/>
              <w:autoSpaceDN w:val="0"/>
              <w:spacing w:before="120" w:after="120" w:line="240" w:lineRule="auto"/>
              <w:ind w:left="3" w:right="-15"/>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Розкривати та застосовувати міждисциплінарні знання та творчі здібності до формування нових наукових ідей в сфері науки держави і права</w:t>
            </w:r>
          </w:p>
        </w:tc>
      </w:tr>
      <w:tr w:rsidR="00290E8F" w:rsidRPr="00B62F9A" w:rsidTr="00FF3853">
        <w:trPr>
          <w:trHeight w:val="448"/>
        </w:trPr>
        <w:tc>
          <w:tcPr>
            <w:tcW w:w="1389" w:type="dxa"/>
            <w:tcBorders>
              <w:top w:val="nil"/>
              <w:left w:val="single" w:sz="4" w:space="0" w:color="000000"/>
              <w:bottom w:val="single" w:sz="4" w:space="0" w:color="000000"/>
              <w:right w:val="single" w:sz="4" w:space="0" w:color="000000"/>
            </w:tcBorders>
          </w:tcPr>
          <w:p w:rsidR="005315F6" w:rsidRPr="00FF3853" w:rsidRDefault="005315F6"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p>
          <w:p w:rsidR="00290E8F" w:rsidRPr="00FF3853" w:rsidRDefault="00290E8F" w:rsidP="00C61ABB">
            <w:pPr>
              <w:widowControl w:val="0"/>
              <w:autoSpaceDE w:val="0"/>
              <w:autoSpaceDN w:val="0"/>
              <w:spacing w:before="120" w:after="120" w:line="240" w:lineRule="auto"/>
              <w:ind w:left="4"/>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ПРНА10</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pStyle w:val="TableParagraph"/>
              <w:spacing w:before="120" w:after="120"/>
              <w:ind w:left="3" w:right="-15"/>
              <w:jc w:val="both"/>
              <w:rPr>
                <w:sz w:val="24"/>
                <w:szCs w:val="24"/>
              </w:rPr>
            </w:pPr>
            <w:r w:rsidRPr="00FF3853">
              <w:rPr>
                <w:sz w:val="24"/>
                <w:szCs w:val="24"/>
              </w:rPr>
              <w:t>Узагальнювати закономірності розвитку української юриспруденції з точки зору поєднання в ній теоретичних концепцій та юридичної практики з подальшим формуванням відповідних концепцій щодо особливостей функціонування держави та права</w:t>
            </w:r>
          </w:p>
        </w:tc>
      </w:tr>
      <w:tr w:rsidR="00290E8F" w:rsidRPr="00B62F9A" w:rsidTr="00FF3853">
        <w:trPr>
          <w:trHeight w:val="448"/>
        </w:trPr>
        <w:tc>
          <w:tcPr>
            <w:tcW w:w="1389" w:type="dxa"/>
            <w:tcBorders>
              <w:top w:val="nil"/>
              <w:left w:val="single" w:sz="4" w:space="0" w:color="000000"/>
              <w:bottom w:val="single" w:sz="4" w:space="0" w:color="000000"/>
              <w:right w:val="single" w:sz="4" w:space="0" w:color="000000"/>
            </w:tcBorders>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spacing w:before="120" w:after="12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Інтегрувати знання і вирішити комплексні дослідницькі задачі, пов’язані з філософськими, загальнотеоретичними та практичними аспектами функціонування держави, права в цілому та окремих його галузях та інститутах</w:t>
            </w:r>
          </w:p>
        </w:tc>
      </w:tr>
      <w:tr w:rsidR="00290E8F" w:rsidRPr="00FF3853" w:rsidTr="00FF3853">
        <w:trPr>
          <w:trHeight w:val="448"/>
        </w:trPr>
        <w:tc>
          <w:tcPr>
            <w:tcW w:w="1389" w:type="dxa"/>
            <w:tcBorders>
              <w:top w:val="single" w:sz="4" w:space="0" w:color="000000"/>
              <w:left w:val="single" w:sz="4" w:space="0" w:color="000000"/>
              <w:bottom w:val="single" w:sz="4" w:space="0" w:color="000000"/>
              <w:right w:val="single" w:sz="4" w:space="0" w:color="000000"/>
            </w:tcBorders>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ПРНП05</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spacing w:before="120" w:after="12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Удосконалити існуючі філософсько-правові, теоретичні та практичні концепти, конструкти та теорії функціонування держави і права</w:t>
            </w:r>
          </w:p>
        </w:tc>
      </w:tr>
      <w:tr w:rsidR="00290E8F" w:rsidRPr="00FF3853" w:rsidTr="00FF3853">
        <w:trPr>
          <w:trHeight w:val="448"/>
        </w:trPr>
        <w:tc>
          <w:tcPr>
            <w:tcW w:w="1389" w:type="dxa"/>
            <w:tcBorders>
              <w:top w:val="single" w:sz="4" w:space="0" w:color="000000"/>
              <w:left w:val="single" w:sz="4" w:space="0" w:color="000000"/>
              <w:bottom w:val="single" w:sz="4" w:space="0" w:color="000000"/>
              <w:right w:val="single" w:sz="4" w:space="0" w:color="000000"/>
            </w:tcBorders>
          </w:tcPr>
          <w:p w:rsidR="00290E8F" w:rsidRPr="00FF3853" w:rsidRDefault="00290E8F" w:rsidP="00C61ABB">
            <w:pPr>
              <w:spacing w:before="120" w:after="12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ПРНП06</w:t>
            </w:r>
          </w:p>
        </w:tc>
        <w:tc>
          <w:tcPr>
            <w:tcW w:w="7967" w:type="dxa"/>
            <w:gridSpan w:val="3"/>
            <w:tcBorders>
              <w:top w:val="single" w:sz="4" w:space="0" w:color="000000"/>
              <w:left w:val="nil"/>
              <w:bottom w:val="single" w:sz="4" w:space="0" w:color="000000"/>
              <w:right w:val="single" w:sz="4" w:space="0" w:color="000000"/>
            </w:tcBorders>
          </w:tcPr>
          <w:p w:rsidR="00290E8F" w:rsidRPr="00FF3853" w:rsidRDefault="00290E8F" w:rsidP="00C61ABB">
            <w:pPr>
              <w:spacing w:before="120" w:after="12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Адаптувати наукові здобутки та навички наукового обґрунтування до формування пропозицій щодо вдосконалення сфери функціонування права</w:t>
            </w:r>
          </w:p>
        </w:tc>
      </w:tr>
    </w:tbl>
    <w:p w:rsidR="00290E8F" w:rsidRDefault="00290E8F" w:rsidP="00290E8F">
      <w:pPr>
        <w:rPr>
          <w:rFonts w:ascii="Times New Roman" w:eastAsia="Times New Roman" w:hAnsi="Times New Roman" w:cs="Times New Roman"/>
          <w:color w:val="000000"/>
          <w:sz w:val="24"/>
          <w:szCs w:val="24"/>
          <w:lang w:val="uk-UA"/>
        </w:rPr>
      </w:pPr>
    </w:p>
    <w:p w:rsidR="00C61ABB" w:rsidRDefault="00C61ABB" w:rsidP="00290E8F">
      <w:pPr>
        <w:rPr>
          <w:rFonts w:ascii="Times New Roman" w:eastAsia="Times New Roman" w:hAnsi="Times New Roman" w:cs="Times New Roman"/>
          <w:color w:val="000000"/>
          <w:sz w:val="24"/>
          <w:szCs w:val="24"/>
          <w:lang w:val="uk-UA"/>
        </w:rPr>
      </w:pPr>
    </w:p>
    <w:p w:rsidR="00C61ABB" w:rsidRPr="00FF3853" w:rsidRDefault="00C61ABB" w:rsidP="00290E8F">
      <w:pPr>
        <w:rPr>
          <w:rFonts w:ascii="Times New Roman" w:eastAsia="Times New Roman" w:hAnsi="Times New Roman" w:cs="Times New Roman"/>
          <w:color w:val="000000"/>
          <w:sz w:val="24"/>
          <w:szCs w:val="24"/>
          <w:lang w:val="uk-UA"/>
        </w:rPr>
      </w:pPr>
    </w:p>
    <w:tbl>
      <w:tblPr>
        <w:tblW w:w="9356" w:type="dxa"/>
        <w:tblInd w:w="137" w:type="dxa"/>
        <w:tblLayout w:type="fixed"/>
        <w:tblLook w:val="04A0" w:firstRow="1" w:lastRow="0" w:firstColumn="1" w:lastColumn="0" w:noHBand="0" w:noVBand="1"/>
      </w:tblPr>
      <w:tblGrid>
        <w:gridCol w:w="3393"/>
        <w:gridCol w:w="1558"/>
        <w:gridCol w:w="2104"/>
        <w:gridCol w:w="2301"/>
      </w:tblGrid>
      <w:tr w:rsidR="00290E8F" w:rsidRPr="00C61ABB" w:rsidTr="00FF3853">
        <w:trPr>
          <w:trHeight w:val="315"/>
        </w:trPr>
        <w:tc>
          <w:tcPr>
            <w:tcW w:w="9356" w:type="dxa"/>
            <w:gridSpan w:val="4"/>
            <w:tcBorders>
              <w:top w:val="single" w:sz="4" w:space="0" w:color="000000"/>
              <w:left w:val="single" w:sz="4" w:space="0" w:color="000000"/>
              <w:bottom w:val="single" w:sz="4" w:space="0" w:color="000000"/>
              <w:right w:val="single" w:sz="4" w:space="0" w:color="000000"/>
            </w:tcBorders>
            <w:shd w:val="clear" w:color="auto" w:fill="D9D9D9"/>
          </w:tcPr>
          <w:p w:rsidR="00290E8F" w:rsidRPr="00C61ABB" w:rsidRDefault="00290E8F" w:rsidP="00290E8F">
            <w:pPr>
              <w:spacing w:after="0" w:line="240" w:lineRule="auto"/>
              <w:ind w:firstLine="567"/>
              <w:jc w:val="center"/>
              <w:rPr>
                <w:rFonts w:ascii="Times New Roman" w:eastAsia="Times New Roman" w:hAnsi="Times New Roman" w:cs="Times New Roman"/>
                <w:b/>
                <w:sz w:val="24"/>
                <w:szCs w:val="24"/>
                <w:lang w:val="uk-UA"/>
              </w:rPr>
            </w:pPr>
            <w:r w:rsidRPr="00C61ABB">
              <w:rPr>
                <w:rFonts w:ascii="Times New Roman" w:eastAsia="Times New Roman" w:hAnsi="Times New Roman" w:cs="Times New Roman"/>
                <w:b/>
                <w:sz w:val="24"/>
                <w:szCs w:val="24"/>
                <w:lang w:val="uk-UA"/>
              </w:rPr>
              <w:t>Результати навчання модуля</w:t>
            </w:r>
          </w:p>
        </w:tc>
      </w:tr>
      <w:tr w:rsidR="00290E8F" w:rsidRPr="00FF3853" w:rsidTr="00FF3853">
        <w:trPr>
          <w:trHeight w:val="1225"/>
        </w:trPr>
        <w:tc>
          <w:tcPr>
            <w:tcW w:w="3393"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290E8F" w:rsidRPr="00C61ABB" w:rsidRDefault="00290E8F" w:rsidP="00B62F9A">
            <w:pPr>
              <w:spacing w:after="0" w:line="240" w:lineRule="auto"/>
              <w:jc w:val="center"/>
              <w:rPr>
                <w:rFonts w:ascii="Times New Roman" w:eastAsia="Times New Roman" w:hAnsi="Times New Roman" w:cs="Times New Roman"/>
                <w:sz w:val="24"/>
                <w:szCs w:val="24"/>
                <w:lang w:val="uk-UA"/>
              </w:rPr>
            </w:pPr>
            <w:r w:rsidRPr="00C61ABB">
              <w:rPr>
                <w:rFonts w:ascii="Times New Roman" w:eastAsia="Times New Roman" w:hAnsi="Times New Roman" w:cs="Times New Roman"/>
                <w:sz w:val="24"/>
                <w:szCs w:val="24"/>
                <w:lang w:val="uk-UA"/>
              </w:rPr>
              <w:t xml:space="preserve">Внаслідок вивчення навчальної дисципліни </w:t>
            </w:r>
            <w:r w:rsidR="00B62F9A">
              <w:rPr>
                <w:rFonts w:ascii="Times New Roman" w:eastAsia="Times New Roman" w:hAnsi="Times New Roman" w:cs="Times New Roman"/>
                <w:sz w:val="24"/>
                <w:szCs w:val="24"/>
                <w:lang w:val="uk-UA"/>
              </w:rPr>
              <w:t>здобувач (аспірант)</w:t>
            </w:r>
            <w:r w:rsidRPr="00C61ABB">
              <w:rPr>
                <w:rFonts w:ascii="Times New Roman" w:eastAsia="Times New Roman" w:hAnsi="Times New Roman" w:cs="Times New Roman"/>
                <w:sz w:val="24"/>
                <w:szCs w:val="24"/>
                <w:lang w:val="uk-UA"/>
              </w:rPr>
              <w:t xml:space="preserve"> буде здатним продемонструвати такі </w:t>
            </w:r>
            <w:r w:rsidRPr="00C61ABB">
              <w:rPr>
                <w:rFonts w:ascii="Times New Roman" w:eastAsia="Times New Roman" w:hAnsi="Times New Roman" w:cs="Times New Roman"/>
                <w:bCs/>
                <w:sz w:val="24"/>
                <w:szCs w:val="24"/>
                <w:lang w:val="uk-UA"/>
              </w:rPr>
              <w:t>результати навчання</w:t>
            </w:r>
            <w:r w:rsidRPr="00C61ABB">
              <w:rPr>
                <w:rFonts w:ascii="Times New Roman" w:eastAsia="Times New Roman" w:hAnsi="Times New Roman" w:cs="Times New Roman"/>
                <w:color w:val="000000"/>
                <w:sz w:val="24"/>
                <w:szCs w:val="24"/>
                <w:lang w:val="uk-UA"/>
              </w:rPr>
              <w:t>:</w:t>
            </w:r>
          </w:p>
        </w:tc>
        <w:tc>
          <w:tcPr>
            <w:tcW w:w="155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290E8F" w:rsidRPr="00FF3853" w:rsidRDefault="00290E8F" w:rsidP="00C61ABB">
            <w:pPr>
              <w:spacing w:after="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Посилання на програмні РН</w:t>
            </w:r>
          </w:p>
        </w:tc>
        <w:tc>
          <w:tcPr>
            <w:tcW w:w="2104" w:type="dxa"/>
            <w:tcBorders>
              <w:top w:val="single" w:sz="4" w:space="0" w:color="000000"/>
              <w:left w:val="single" w:sz="4" w:space="0" w:color="000000"/>
              <w:right w:val="single" w:sz="4" w:space="0" w:color="000000"/>
            </w:tcBorders>
            <w:shd w:val="clear" w:color="auto" w:fill="D9D9D9"/>
            <w:vAlign w:val="center"/>
            <w:hideMark/>
          </w:tcPr>
          <w:p w:rsidR="00290E8F" w:rsidRPr="00FF3853" w:rsidRDefault="00290E8F" w:rsidP="00C61ABB">
            <w:pPr>
              <w:spacing w:after="0" w:line="240" w:lineRule="auto"/>
              <w:ind w:firstLine="567"/>
              <w:jc w:val="center"/>
              <w:rPr>
                <w:rFonts w:ascii="Times New Roman" w:eastAsia="Times New Roman" w:hAnsi="Times New Roman" w:cs="Times New Roman"/>
                <w:sz w:val="24"/>
                <w:szCs w:val="24"/>
                <w:lang w:val="uk-UA"/>
              </w:rPr>
            </w:pPr>
          </w:p>
          <w:p w:rsidR="00290E8F" w:rsidRPr="00FF3853" w:rsidRDefault="00290E8F" w:rsidP="00C61ABB">
            <w:pPr>
              <w:spacing w:after="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Методи викладання і навчання</w:t>
            </w:r>
          </w:p>
          <w:p w:rsidR="00290E8F" w:rsidRPr="00FF3853" w:rsidRDefault="00290E8F" w:rsidP="00C61ABB">
            <w:pPr>
              <w:spacing w:after="0" w:line="240" w:lineRule="auto"/>
              <w:ind w:firstLine="80"/>
              <w:jc w:val="center"/>
              <w:rPr>
                <w:rFonts w:ascii="Times New Roman" w:eastAsia="Times New Roman" w:hAnsi="Times New Roman" w:cs="Times New Roman"/>
                <w:sz w:val="24"/>
                <w:szCs w:val="24"/>
                <w:lang w:val="uk-UA"/>
              </w:rPr>
            </w:pPr>
          </w:p>
        </w:tc>
        <w:tc>
          <w:tcPr>
            <w:tcW w:w="2301" w:type="dxa"/>
            <w:tcBorders>
              <w:top w:val="single" w:sz="4" w:space="0" w:color="000000"/>
              <w:left w:val="single" w:sz="4" w:space="0" w:color="000000"/>
              <w:right w:val="single" w:sz="4" w:space="0" w:color="000000"/>
            </w:tcBorders>
            <w:shd w:val="clear" w:color="auto" w:fill="D9D9D9"/>
          </w:tcPr>
          <w:p w:rsidR="00290E8F" w:rsidRPr="00FF3853" w:rsidRDefault="00290E8F" w:rsidP="00C61ABB">
            <w:pPr>
              <w:spacing w:after="0" w:line="240" w:lineRule="auto"/>
              <w:ind w:firstLine="567"/>
              <w:jc w:val="center"/>
              <w:rPr>
                <w:rFonts w:ascii="Times New Roman" w:eastAsia="Times New Roman" w:hAnsi="Times New Roman" w:cs="Times New Roman"/>
                <w:sz w:val="24"/>
                <w:szCs w:val="24"/>
                <w:lang w:val="uk-UA"/>
              </w:rPr>
            </w:pPr>
          </w:p>
          <w:p w:rsidR="00290E8F" w:rsidRPr="00FF3853" w:rsidRDefault="00290E8F" w:rsidP="00C61ABB">
            <w:pPr>
              <w:spacing w:after="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Методи оцінювання досягнення РН</w:t>
            </w:r>
          </w:p>
        </w:tc>
      </w:tr>
      <w:tr w:rsidR="00290E8F" w:rsidRPr="00FF3853" w:rsidTr="00FF3853">
        <w:trPr>
          <w:trHeight w:val="315"/>
        </w:trPr>
        <w:tc>
          <w:tcPr>
            <w:tcW w:w="3393"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176"/>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демонструвати</w:t>
            </w:r>
            <w:r w:rsidRPr="00FF3853">
              <w:rPr>
                <w:rFonts w:ascii="Times New Roman" w:eastAsia="Times New Roman" w:hAnsi="Times New Roman" w:cs="Times New Roman"/>
                <w:sz w:val="24"/>
                <w:szCs w:val="24"/>
                <w:vertAlign w:val="superscript"/>
                <w:lang w:val="uk-UA"/>
              </w:rPr>
              <w:t xml:space="preserve">  </w:t>
            </w:r>
            <w:r w:rsidRPr="00FF3853">
              <w:rPr>
                <w:rFonts w:ascii="Times New Roman" w:eastAsia="Times New Roman" w:hAnsi="Times New Roman" w:cs="Times New Roman"/>
                <w:sz w:val="24"/>
                <w:szCs w:val="24"/>
                <w:lang w:val="uk-UA"/>
              </w:rPr>
              <w:t>знання теорії, історії, новітніх напрямків розвитку конституційного та муніципального права</w:t>
            </w:r>
          </w:p>
          <w:p w:rsidR="00290E8F" w:rsidRPr="00FF3853" w:rsidRDefault="00290E8F" w:rsidP="005315F6">
            <w:pPr>
              <w:spacing w:after="0" w:line="240" w:lineRule="auto"/>
              <w:ind w:firstLine="176"/>
              <w:jc w:val="both"/>
              <w:rPr>
                <w:rFonts w:ascii="Times New Roman" w:eastAsia="Times New Roman" w:hAnsi="Times New Roman" w:cs="Times New Roman"/>
                <w:sz w:val="24"/>
                <w:szCs w:val="24"/>
                <w:highlight w:val="yellow"/>
                <w:lang w:val="uk-UA"/>
              </w:rPr>
            </w:pP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ПРНК05</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ПРНК06</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tc>
        <w:tc>
          <w:tcPr>
            <w:tcW w:w="2104" w:type="dxa"/>
            <w:tcBorders>
              <w:top w:val="single" w:sz="4" w:space="0" w:color="000000"/>
              <w:left w:val="single" w:sz="4" w:space="0" w:color="000000"/>
              <w:bottom w:val="single" w:sz="4" w:space="0" w:color="000000"/>
              <w:right w:val="single" w:sz="4" w:space="0" w:color="000000"/>
            </w:tcBorders>
            <w:vAlign w:val="center"/>
          </w:tcPr>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практичні заняття</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p>
        </w:tc>
        <w:tc>
          <w:tcPr>
            <w:tcW w:w="2301" w:type="dxa"/>
            <w:tcBorders>
              <w:top w:val="single" w:sz="4" w:space="0" w:color="000000"/>
              <w:left w:val="single" w:sz="4" w:space="0" w:color="000000"/>
              <w:bottom w:val="single" w:sz="4" w:space="0" w:color="000000"/>
              <w:right w:val="single" w:sz="4" w:space="0" w:color="000000"/>
            </w:tcBorders>
            <w:hideMark/>
          </w:tcPr>
          <w:p w:rsidR="00290E8F" w:rsidRPr="00FF3853" w:rsidRDefault="00290E8F" w:rsidP="005315F6">
            <w:pPr>
              <w:spacing w:after="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Перевірка самостійної роботи, усне опитування, перевірка письмових робіт (проектів наукових робіт)</w:t>
            </w:r>
          </w:p>
        </w:tc>
      </w:tr>
      <w:tr w:rsidR="00290E8F" w:rsidRPr="00FF3853" w:rsidTr="00FF3853">
        <w:trPr>
          <w:trHeight w:val="315"/>
        </w:trPr>
        <w:tc>
          <w:tcPr>
            <w:tcW w:w="3393"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176"/>
              <w:jc w:val="both"/>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оцінювати та встановлювати зв’язок між сучасним станом та новітніми тенденціями розвитку теорії та практики у сфері публічної влади, сучасного конституціоналізму</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ПРНА07</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ПРНП06</w:t>
            </w:r>
          </w:p>
        </w:tc>
        <w:tc>
          <w:tcPr>
            <w:tcW w:w="2104"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практичні заняття,</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виконання спеціальних завдань</w:t>
            </w:r>
          </w:p>
        </w:tc>
        <w:tc>
          <w:tcPr>
            <w:tcW w:w="2301" w:type="dxa"/>
            <w:tcBorders>
              <w:top w:val="single" w:sz="4" w:space="0" w:color="000000"/>
              <w:left w:val="single" w:sz="4" w:space="0" w:color="000000"/>
              <w:bottom w:val="single" w:sz="4" w:space="0" w:color="000000"/>
              <w:right w:val="single" w:sz="4" w:space="0" w:color="000000"/>
            </w:tcBorders>
            <w:hideMark/>
          </w:tcPr>
          <w:p w:rsidR="00290E8F" w:rsidRPr="00FF3853" w:rsidRDefault="00290E8F" w:rsidP="005315F6">
            <w:pPr>
              <w:spacing w:after="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Перевірка самостійної роботи, усне опитування, перевірка письмових робіт (проектів наукових робіт)</w:t>
            </w:r>
          </w:p>
        </w:tc>
      </w:tr>
      <w:tr w:rsidR="00290E8F" w:rsidRPr="00FF3853" w:rsidTr="00FF3853">
        <w:trPr>
          <w:trHeight w:val="315"/>
        </w:trPr>
        <w:tc>
          <w:tcPr>
            <w:tcW w:w="3393"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176"/>
              <w:jc w:val="both"/>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демонструвати та вдосконалювати знання, розуміння та творчі здібності до формування принципово нових ідей та концепцій у сфері  сучасної конституціоналістики</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ПРНК07</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 xml:space="preserve">ПРНА06 </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ПРНП05</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p>
        </w:tc>
        <w:tc>
          <w:tcPr>
            <w:tcW w:w="2104"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практичні заняття,</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виконання спеціальних завдань</w:t>
            </w:r>
          </w:p>
        </w:tc>
        <w:tc>
          <w:tcPr>
            <w:tcW w:w="2301" w:type="dxa"/>
            <w:tcBorders>
              <w:top w:val="single" w:sz="4" w:space="0" w:color="000000"/>
              <w:left w:val="single" w:sz="4" w:space="0" w:color="000000"/>
              <w:bottom w:val="single" w:sz="4" w:space="0" w:color="000000"/>
              <w:right w:val="single" w:sz="4" w:space="0" w:color="000000"/>
            </w:tcBorders>
          </w:tcPr>
          <w:p w:rsidR="00290E8F" w:rsidRPr="00FF3853" w:rsidRDefault="00290E8F" w:rsidP="005315F6">
            <w:pPr>
              <w:spacing w:after="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Перевірка самостійної роботи, усне опитування, перевірка письмових робіт (проектів наукових робіт)</w:t>
            </w:r>
          </w:p>
        </w:tc>
      </w:tr>
      <w:tr w:rsidR="00290E8F" w:rsidRPr="00FF3853" w:rsidTr="00FF3853">
        <w:trPr>
          <w:trHeight w:val="315"/>
        </w:trPr>
        <w:tc>
          <w:tcPr>
            <w:tcW w:w="3393"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176"/>
              <w:jc w:val="both"/>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поєднувати національні традиції розвитку конституціоналізму, публічного адміністрування та найбільш прогресивні європейські тенденції у цих сферах</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ПРНК08</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ПРНА06</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ПРНП05</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ПРНП06</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p>
        </w:tc>
        <w:tc>
          <w:tcPr>
            <w:tcW w:w="2104"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w:t>
            </w:r>
          </w:p>
          <w:p w:rsidR="00290E8F" w:rsidRPr="00FF3853" w:rsidRDefault="00B62F9A" w:rsidP="00B62F9A">
            <w:pPr>
              <w:spacing w:after="0" w:line="240" w:lineRule="auto"/>
              <w:ind w:firstLine="80"/>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практичні заняття</w:t>
            </w:r>
            <w:r w:rsidR="00290E8F" w:rsidRPr="00FF3853">
              <w:rPr>
                <w:rFonts w:ascii="Times New Roman" w:eastAsia="Times New Roman" w:hAnsi="Times New Roman" w:cs="Times New Roman"/>
                <w:sz w:val="24"/>
                <w:szCs w:val="24"/>
                <w:lang w:val="uk-UA"/>
              </w:rPr>
              <w:t>,</w:t>
            </w:r>
          </w:p>
          <w:p w:rsidR="00290E8F" w:rsidRPr="00FF3853" w:rsidRDefault="00290E8F" w:rsidP="00B62F9A">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 xml:space="preserve">виконання </w:t>
            </w:r>
            <w:r w:rsidR="00B62F9A">
              <w:rPr>
                <w:rFonts w:ascii="Times New Roman" w:eastAsia="Times New Roman" w:hAnsi="Times New Roman" w:cs="Times New Roman"/>
                <w:sz w:val="24"/>
                <w:szCs w:val="24"/>
                <w:lang w:val="uk-UA"/>
              </w:rPr>
              <w:t xml:space="preserve">науково-дослідницьких </w:t>
            </w:r>
            <w:r w:rsidRPr="00FF3853">
              <w:rPr>
                <w:rFonts w:ascii="Times New Roman" w:eastAsia="Times New Roman" w:hAnsi="Times New Roman" w:cs="Times New Roman"/>
                <w:sz w:val="24"/>
                <w:szCs w:val="24"/>
                <w:lang w:val="uk-UA"/>
              </w:rPr>
              <w:t>завдань</w:t>
            </w:r>
          </w:p>
        </w:tc>
        <w:tc>
          <w:tcPr>
            <w:tcW w:w="2301" w:type="dxa"/>
            <w:tcBorders>
              <w:top w:val="single" w:sz="4" w:space="0" w:color="000000"/>
              <w:left w:val="single" w:sz="4" w:space="0" w:color="000000"/>
              <w:bottom w:val="single" w:sz="4" w:space="0" w:color="000000"/>
              <w:right w:val="single" w:sz="4" w:space="0" w:color="000000"/>
            </w:tcBorders>
            <w:hideMark/>
          </w:tcPr>
          <w:p w:rsidR="00290E8F" w:rsidRPr="00FF3853" w:rsidRDefault="00290E8F" w:rsidP="005315F6">
            <w:pPr>
              <w:spacing w:after="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Перевірка самостійної роботи, усне опитування, перевірка письмових робіт (проектів наукових робіт)</w:t>
            </w:r>
          </w:p>
        </w:tc>
      </w:tr>
      <w:tr w:rsidR="00290E8F" w:rsidRPr="00FF3853" w:rsidTr="00FF3853">
        <w:trPr>
          <w:trHeight w:val="315"/>
        </w:trPr>
        <w:tc>
          <w:tcPr>
            <w:tcW w:w="3393"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176"/>
              <w:jc w:val="both"/>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узагальнювати та доводити необхідність вирішення актуальних питань щодо конституційно-правового забезпечення організації і діяльності органів публічної влади, взаємодії органів державної влади та інститутів громадянського суспільства з урахуванням загальнолюдських цінностей, суспільних, державних інтересів</w:t>
            </w:r>
          </w:p>
        </w:tc>
        <w:tc>
          <w:tcPr>
            <w:tcW w:w="1558"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ПРНК02</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ПРНА07</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ПРНА10</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ПРНП04</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ПРНП05</w:t>
            </w:r>
          </w:p>
          <w:p w:rsidR="00290E8F" w:rsidRPr="00FF3853" w:rsidRDefault="00290E8F" w:rsidP="005315F6">
            <w:pPr>
              <w:spacing w:after="0" w:line="240" w:lineRule="auto"/>
              <w:ind w:hanging="109"/>
              <w:jc w:val="center"/>
              <w:rPr>
                <w:rFonts w:ascii="Times New Roman" w:eastAsia="Times New Roman" w:hAnsi="Times New Roman" w:cs="Times New Roman"/>
                <w:sz w:val="24"/>
                <w:szCs w:val="24"/>
                <w:highlight w:val="yellow"/>
                <w:lang w:val="uk-UA"/>
              </w:rPr>
            </w:pPr>
            <w:r w:rsidRPr="00FF3853">
              <w:rPr>
                <w:rFonts w:ascii="Times New Roman" w:eastAsia="Times New Roman" w:hAnsi="Times New Roman" w:cs="Times New Roman"/>
                <w:sz w:val="24"/>
                <w:szCs w:val="24"/>
                <w:lang w:val="uk-UA"/>
              </w:rPr>
              <w:t>ПРНП06</w:t>
            </w:r>
          </w:p>
        </w:tc>
        <w:tc>
          <w:tcPr>
            <w:tcW w:w="2104" w:type="dxa"/>
            <w:tcBorders>
              <w:top w:val="single" w:sz="4" w:space="0" w:color="000000"/>
              <w:left w:val="single" w:sz="4" w:space="0" w:color="000000"/>
              <w:bottom w:val="single" w:sz="4" w:space="0" w:color="000000"/>
              <w:right w:val="single" w:sz="4" w:space="0" w:color="000000"/>
            </w:tcBorders>
            <w:vAlign w:val="center"/>
            <w:hideMark/>
          </w:tcPr>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лекції,</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практичні заняття,</w:t>
            </w:r>
          </w:p>
          <w:p w:rsidR="00290E8F" w:rsidRPr="00FF3853" w:rsidRDefault="00290E8F" w:rsidP="005315F6">
            <w:pPr>
              <w:spacing w:after="0" w:line="240" w:lineRule="auto"/>
              <w:ind w:firstLine="80"/>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кейс-метод,</w:t>
            </w:r>
          </w:p>
          <w:p w:rsidR="00290E8F" w:rsidRPr="00FF3853" w:rsidRDefault="00290E8F" w:rsidP="00B62F9A">
            <w:pPr>
              <w:spacing w:after="0" w:line="240" w:lineRule="auto"/>
              <w:jc w:val="center"/>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 xml:space="preserve">виконання </w:t>
            </w:r>
            <w:r w:rsidR="00B62F9A">
              <w:rPr>
                <w:rFonts w:ascii="Times New Roman" w:eastAsia="Times New Roman" w:hAnsi="Times New Roman" w:cs="Times New Roman"/>
                <w:sz w:val="24"/>
                <w:szCs w:val="24"/>
                <w:lang w:val="uk-UA"/>
              </w:rPr>
              <w:t xml:space="preserve">науково-дослідницьких </w:t>
            </w:r>
            <w:r w:rsidRPr="00FF3853">
              <w:rPr>
                <w:rFonts w:ascii="Times New Roman" w:eastAsia="Times New Roman" w:hAnsi="Times New Roman" w:cs="Times New Roman"/>
                <w:sz w:val="24"/>
                <w:szCs w:val="24"/>
                <w:lang w:val="uk-UA"/>
              </w:rPr>
              <w:t>завдань</w:t>
            </w:r>
          </w:p>
        </w:tc>
        <w:tc>
          <w:tcPr>
            <w:tcW w:w="2301" w:type="dxa"/>
            <w:tcBorders>
              <w:top w:val="single" w:sz="4" w:space="0" w:color="000000"/>
              <w:left w:val="single" w:sz="4" w:space="0" w:color="000000"/>
              <w:bottom w:val="single" w:sz="4" w:space="0" w:color="000000"/>
              <w:right w:val="single" w:sz="4" w:space="0" w:color="000000"/>
            </w:tcBorders>
            <w:hideMark/>
          </w:tcPr>
          <w:p w:rsidR="00290E8F" w:rsidRPr="00FF3853" w:rsidRDefault="00290E8F" w:rsidP="005315F6">
            <w:pPr>
              <w:spacing w:after="0" w:line="240" w:lineRule="auto"/>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Перевірка самостійної роботи, усне опитування, перевірка письмових робіт (проектів наукових робіт)</w:t>
            </w:r>
          </w:p>
        </w:tc>
      </w:tr>
    </w:tbl>
    <w:p w:rsidR="00290E8F" w:rsidRPr="00FF3853" w:rsidRDefault="00290E8F" w:rsidP="00290E8F">
      <w:pPr>
        <w:widowControl w:val="0"/>
        <w:pBdr>
          <w:top w:val="nil"/>
          <w:left w:val="nil"/>
          <w:bottom w:val="nil"/>
          <w:right w:val="nil"/>
          <w:between w:val="nil"/>
        </w:pBdr>
        <w:spacing w:before="6" w:after="0" w:line="240" w:lineRule="auto"/>
        <w:rPr>
          <w:rFonts w:ascii="Times New Roman" w:eastAsia="Times New Roman" w:hAnsi="Times New Roman" w:cs="Times New Roman"/>
          <w:color w:val="000000"/>
          <w:sz w:val="24"/>
          <w:szCs w:val="24"/>
          <w:lang w:val="uk-UA"/>
        </w:rPr>
      </w:pPr>
    </w:p>
    <w:bookmarkEnd w:id="2"/>
    <w:p w:rsidR="00290E8F" w:rsidRDefault="00290E8F" w:rsidP="00290E8F">
      <w:pPr>
        <w:pStyle w:val="a5"/>
        <w:spacing w:before="6"/>
      </w:pPr>
    </w:p>
    <w:p w:rsidR="00C61ABB" w:rsidRDefault="00C61ABB" w:rsidP="00290E8F">
      <w:pPr>
        <w:pStyle w:val="a5"/>
        <w:spacing w:before="6"/>
      </w:pPr>
    </w:p>
    <w:p w:rsidR="00C61ABB" w:rsidRPr="00FF3853" w:rsidRDefault="00C61ABB" w:rsidP="00290E8F">
      <w:pPr>
        <w:pStyle w:val="a5"/>
        <w:spacing w:before="6"/>
      </w:pPr>
    </w:p>
    <w:tbl>
      <w:tblPr>
        <w:tblStyle w:val="TableNormal"/>
        <w:tblW w:w="949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1"/>
        <w:gridCol w:w="3150"/>
        <w:gridCol w:w="1560"/>
        <w:gridCol w:w="1701"/>
        <w:gridCol w:w="1275"/>
      </w:tblGrid>
      <w:tr w:rsidR="00290E8F" w:rsidRPr="00FF3853" w:rsidTr="00FF3853">
        <w:trPr>
          <w:trHeight w:val="38"/>
        </w:trPr>
        <w:tc>
          <w:tcPr>
            <w:tcW w:w="9497" w:type="dxa"/>
            <w:gridSpan w:val="5"/>
            <w:shd w:val="clear" w:color="auto" w:fill="D5DCE4" w:themeFill="text2" w:themeFillTint="33"/>
          </w:tcPr>
          <w:p w:rsidR="00290E8F" w:rsidRPr="00FF3853" w:rsidRDefault="00290E8F" w:rsidP="005315F6">
            <w:pPr>
              <w:pStyle w:val="TableParagraph"/>
              <w:ind w:left="4090" w:right="4079"/>
              <w:jc w:val="center"/>
              <w:rPr>
                <w:sz w:val="24"/>
                <w:szCs w:val="24"/>
              </w:rPr>
            </w:pPr>
            <w:r w:rsidRPr="00FF3853">
              <w:rPr>
                <w:sz w:val="24"/>
                <w:szCs w:val="24"/>
              </w:rPr>
              <w:t>Зміст навчання</w:t>
            </w:r>
          </w:p>
        </w:tc>
      </w:tr>
      <w:tr w:rsidR="00290E8F" w:rsidRPr="00FF3853" w:rsidTr="00C61ABB">
        <w:trPr>
          <w:trHeight w:val="70"/>
        </w:trPr>
        <w:tc>
          <w:tcPr>
            <w:tcW w:w="1811" w:type="dxa"/>
            <w:shd w:val="clear" w:color="auto" w:fill="D5DCE4" w:themeFill="text2" w:themeFillTint="33"/>
          </w:tcPr>
          <w:p w:rsidR="005315F6" w:rsidRPr="00FF3853" w:rsidRDefault="00290E8F" w:rsidP="005315F6">
            <w:pPr>
              <w:pStyle w:val="TableParagraph"/>
              <w:ind w:left="837" w:right="338" w:hanging="473"/>
              <w:rPr>
                <w:sz w:val="24"/>
                <w:szCs w:val="24"/>
              </w:rPr>
            </w:pPr>
            <w:r w:rsidRPr="00FF3853">
              <w:rPr>
                <w:sz w:val="24"/>
                <w:szCs w:val="24"/>
              </w:rPr>
              <w:t>Тема</w:t>
            </w:r>
          </w:p>
          <w:p w:rsidR="00290E8F" w:rsidRPr="00FF3853" w:rsidRDefault="00290E8F" w:rsidP="005315F6">
            <w:pPr>
              <w:pStyle w:val="TableParagraph"/>
              <w:ind w:left="837" w:right="338" w:hanging="473"/>
              <w:rPr>
                <w:sz w:val="24"/>
                <w:szCs w:val="24"/>
              </w:rPr>
            </w:pPr>
            <w:r w:rsidRPr="00FF3853">
              <w:rPr>
                <w:sz w:val="24"/>
                <w:szCs w:val="24"/>
              </w:rPr>
              <w:t xml:space="preserve"> за п/п</w:t>
            </w:r>
          </w:p>
        </w:tc>
        <w:tc>
          <w:tcPr>
            <w:tcW w:w="3150" w:type="dxa"/>
            <w:shd w:val="clear" w:color="auto" w:fill="D5DCE4" w:themeFill="text2" w:themeFillTint="33"/>
          </w:tcPr>
          <w:p w:rsidR="005315F6" w:rsidRPr="00FF3853" w:rsidRDefault="005315F6" w:rsidP="005315F6">
            <w:pPr>
              <w:pStyle w:val="TableParagraph"/>
              <w:ind w:left="169"/>
              <w:jc w:val="center"/>
              <w:rPr>
                <w:sz w:val="24"/>
                <w:szCs w:val="24"/>
              </w:rPr>
            </w:pPr>
          </w:p>
          <w:p w:rsidR="00290E8F" w:rsidRPr="00FF3853" w:rsidRDefault="00290E8F" w:rsidP="005315F6">
            <w:pPr>
              <w:pStyle w:val="TableParagraph"/>
              <w:ind w:left="169"/>
              <w:jc w:val="center"/>
              <w:rPr>
                <w:sz w:val="24"/>
                <w:szCs w:val="24"/>
              </w:rPr>
            </w:pPr>
            <w:r w:rsidRPr="00FF3853">
              <w:rPr>
                <w:sz w:val="24"/>
                <w:szCs w:val="24"/>
              </w:rPr>
              <w:t>Назва теми</w:t>
            </w:r>
          </w:p>
        </w:tc>
        <w:tc>
          <w:tcPr>
            <w:tcW w:w="1560" w:type="dxa"/>
            <w:shd w:val="clear" w:color="auto" w:fill="D5DCE4" w:themeFill="text2" w:themeFillTint="33"/>
          </w:tcPr>
          <w:p w:rsidR="00290E8F" w:rsidRPr="00FF3853" w:rsidRDefault="00290E8F" w:rsidP="005315F6">
            <w:pPr>
              <w:pStyle w:val="TableParagraph"/>
              <w:ind w:left="197" w:right="117" w:hanging="63"/>
              <w:rPr>
                <w:sz w:val="24"/>
                <w:szCs w:val="24"/>
              </w:rPr>
            </w:pPr>
            <w:r w:rsidRPr="00FF3853">
              <w:rPr>
                <w:sz w:val="24"/>
                <w:szCs w:val="24"/>
              </w:rPr>
              <w:t>Посилання на ПРН модуля</w:t>
            </w:r>
          </w:p>
        </w:tc>
        <w:tc>
          <w:tcPr>
            <w:tcW w:w="1701" w:type="dxa"/>
            <w:shd w:val="clear" w:color="auto" w:fill="D5DCE4" w:themeFill="text2" w:themeFillTint="33"/>
          </w:tcPr>
          <w:p w:rsidR="00290E8F" w:rsidRPr="00FF3853" w:rsidRDefault="00290E8F" w:rsidP="005315F6">
            <w:pPr>
              <w:pStyle w:val="TableParagraph"/>
              <w:ind w:left="106"/>
              <w:rPr>
                <w:sz w:val="24"/>
                <w:szCs w:val="24"/>
              </w:rPr>
            </w:pPr>
            <w:r w:rsidRPr="00FF3853">
              <w:rPr>
                <w:sz w:val="24"/>
                <w:szCs w:val="24"/>
              </w:rPr>
              <w:t>Л/ПЗ/СРЗ, год. (денна, вечірня ф/н)</w:t>
            </w:r>
          </w:p>
        </w:tc>
        <w:tc>
          <w:tcPr>
            <w:tcW w:w="1275" w:type="dxa"/>
            <w:shd w:val="clear" w:color="auto" w:fill="D5DCE4" w:themeFill="text2" w:themeFillTint="33"/>
          </w:tcPr>
          <w:p w:rsidR="00290E8F" w:rsidRPr="00FF3853" w:rsidRDefault="00290E8F" w:rsidP="005315F6">
            <w:pPr>
              <w:pStyle w:val="TableParagraph"/>
              <w:ind w:left="106"/>
              <w:rPr>
                <w:sz w:val="24"/>
                <w:szCs w:val="24"/>
              </w:rPr>
            </w:pPr>
            <w:r w:rsidRPr="00FF3853">
              <w:rPr>
                <w:sz w:val="24"/>
                <w:szCs w:val="24"/>
              </w:rPr>
              <w:t>Л/ПЗ/СРЗ, год. (заочна ф/н)</w:t>
            </w:r>
          </w:p>
        </w:tc>
      </w:tr>
      <w:tr w:rsidR="00290E8F" w:rsidRPr="00FF3853" w:rsidTr="00C61ABB">
        <w:trPr>
          <w:trHeight w:val="38"/>
        </w:trPr>
        <w:tc>
          <w:tcPr>
            <w:tcW w:w="1811" w:type="dxa"/>
            <w:vAlign w:val="bottom"/>
          </w:tcPr>
          <w:p w:rsidR="00290E8F" w:rsidRPr="00FF3853" w:rsidRDefault="00290E8F" w:rsidP="00FF3853">
            <w:pPr>
              <w:pStyle w:val="TableParagraph"/>
              <w:jc w:val="center"/>
              <w:rPr>
                <w:sz w:val="24"/>
                <w:szCs w:val="24"/>
              </w:rPr>
            </w:pPr>
            <w:r w:rsidRPr="00FF3853">
              <w:rPr>
                <w:sz w:val="24"/>
                <w:szCs w:val="24"/>
              </w:rPr>
              <w:t>Тема 1.</w:t>
            </w:r>
          </w:p>
        </w:tc>
        <w:tc>
          <w:tcPr>
            <w:tcW w:w="3150" w:type="dxa"/>
            <w:vAlign w:val="bottom"/>
          </w:tcPr>
          <w:p w:rsidR="00290E8F" w:rsidRPr="00FF3853" w:rsidRDefault="00290E8F" w:rsidP="00C61ABB">
            <w:pPr>
              <w:pStyle w:val="TableParagraph"/>
              <w:ind w:left="107"/>
              <w:jc w:val="center"/>
              <w:rPr>
                <w:sz w:val="24"/>
                <w:szCs w:val="24"/>
              </w:rPr>
            </w:pPr>
            <w:r w:rsidRPr="00FF3853">
              <w:rPr>
                <w:sz w:val="24"/>
                <w:szCs w:val="24"/>
              </w:rPr>
              <w:t>Сучасна конституціоналістика: проблематика, методологія, тенденції розвитку</w:t>
            </w:r>
          </w:p>
        </w:tc>
        <w:tc>
          <w:tcPr>
            <w:tcW w:w="1560" w:type="dxa"/>
            <w:vAlign w:val="center"/>
          </w:tcPr>
          <w:p w:rsidR="00290E8F" w:rsidRPr="00FF3853" w:rsidRDefault="00290E8F" w:rsidP="005315F6">
            <w:pPr>
              <w:pStyle w:val="TableParagraph"/>
              <w:ind w:left="102"/>
              <w:rPr>
                <w:sz w:val="24"/>
                <w:szCs w:val="24"/>
              </w:rPr>
            </w:pPr>
            <w:r w:rsidRPr="00FF3853">
              <w:rPr>
                <w:sz w:val="24"/>
                <w:szCs w:val="24"/>
              </w:rPr>
              <w:t>ПРНК08</w:t>
            </w:r>
          </w:p>
          <w:p w:rsidR="00290E8F" w:rsidRPr="00FF3853" w:rsidRDefault="00290E8F" w:rsidP="005315F6">
            <w:pPr>
              <w:pStyle w:val="TableParagraph"/>
              <w:ind w:left="102"/>
              <w:rPr>
                <w:sz w:val="24"/>
                <w:szCs w:val="24"/>
              </w:rPr>
            </w:pPr>
            <w:r w:rsidRPr="00FF3853">
              <w:rPr>
                <w:sz w:val="24"/>
                <w:szCs w:val="24"/>
              </w:rPr>
              <w:t>ПРНА06</w:t>
            </w:r>
          </w:p>
          <w:p w:rsidR="00290E8F" w:rsidRPr="00FF3853" w:rsidRDefault="00290E8F" w:rsidP="005315F6">
            <w:pPr>
              <w:pStyle w:val="TableParagraph"/>
              <w:ind w:left="102"/>
              <w:rPr>
                <w:sz w:val="24"/>
                <w:szCs w:val="24"/>
              </w:rPr>
            </w:pPr>
            <w:r w:rsidRPr="00FF3853">
              <w:rPr>
                <w:sz w:val="24"/>
                <w:szCs w:val="24"/>
              </w:rPr>
              <w:t>ПРНА10</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2/2/9</w:t>
            </w:r>
          </w:p>
        </w:tc>
        <w:tc>
          <w:tcPr>
            <w:tcW w:w="1275" w:type="dxa"/>
          </w:tcPr>
          <w:p w:rsidR="00290E8F" w:rsidRPr="00FF3853" w:rsidRDefault="00290E8F" w:rsidP="005315F6">
            <w:pPr>
              <w:pStyle w:val="TableParagraph"/>
              <w:ind w:left="106"/>
              <w:rPr>
                <w:sz w:val="24"/>
                <w:szCs w:val="24"/>
                <w:highlight w:val="yellow"/>
              </w:rPr>
            </w:pPr>
          </w:p>
          <w:p w:rsidR="00290E8F" w:rsidRPr="00FF3853" w:rsidRDefault="00290E8F" w:rsidP="005315F6">
            <w:pPr>
              <w:pStyle w:val="TableParagraph"/>
              <w:ind w:left="106"/>
              <w:rPr>
                <w:sz w:val="24"/>
                <w:szCs w:val="24"/>
                <w:highlight w:val="yellow"/>
              </w:rPr>
            </w:pPr>
            <w:r w:rsidRPr="00FF3853">
              <w:rPr>
                <w:sz w:val="24"/>
                <w:szCs w:val="24"/>
              </w:rPr>
              <w:t>1/1/12</w:t>
            </w:r>
          </w:p>
        </w:tc>
      </w:tr>
      <w:tr w:rsidR="00290E8F" w:rsidRPr="00FF3853" w:rsidTr="00C61ABB">
        <w:trPr>
          <w:trHeight w:val="31"/>
        </w:trPr>
        <w:tc>
          <w:tcPr>
            <w:tcW w:w="1811" w:type="dxa"/>
            <w:vAlign w:val="bottom"/>
          </w:tcPr>
          <w:p w:rsidR="00290E8F" w:rsidRPr="00FF3853" w:rsidRDefault="00290E8F" w:rsidP="00FF3853">
            <w:pPr>
              <w:pStyle w:val="TableParagraph"/>
              <w:ind w:left="107"/>
              <w:jc w:val="center"/>
              <w:rPr>
                <w:sz w:val="24"/>
                <w:szCs w:val="24"/>
              </w:rPr>
            </w:pPr>
            <w:r w:rsidRPr="00FF3853">
              <w:rPr>
                <w:sz w:val="24"/>
                <w:szCs w:val="24"/>
              </w:rPr>
              <w:t>Тема 2.</w:t>
            </w:r>
          </w:p>
        </w:tc>
        <w:tc>
          <w:tcPr>
            <w:tcW w:w="3150" w:type="dxa"/>
            <w:vAlign w:val="bottom"/>
          </w:tcPr>
          <w:p w:rsidR="005315F6" w:rsidRPr="00FF3853" w:rsidRDefault="00290E8F" w:rsidP="00C61ABB">
            <w:pPr>
              <w:pStyle w:val="TableParagraph"/>
              <w:ind w:left="107"/>
              <w:jc w:val="center"/>
              <w:rPr>
                <w:sz w:val="24"/>
                <w:szCs w:val="24"/>
              </w:rPr>
            </w:pPr>
            <w:r w:rsidRPr="00FF3853">
              <w:rPr>
                <w:sz w:val="24"/>
                <w:szCs w:val="24"/>
              </w:rPr>
              <w:t>Конституціоналізм та конституційна аксіологія</w:t>
            </w:r>
          </w:p>
          <w:p w:rsidR="00290E8F" w:rsidRPr="00FF3853" w:rsidRDefault="00290E8F" w:rsidP="00C61ABB">
            <w:pPr>
              <w:pStyle w:val="TableParagraph"/>
              <w:ind w:left="107"/>
              <w:jc w:val="center"/>
              <w:rPr>
                <w:sz w:val="24"/>
                <w:szCs w:val="24"/>
              </w:rPr>
            </w:pPr>
          </w:p>
        </w:tc>
        <w:tc>
          <w:tcPr>
            <w:tcW w:w="1560" w:type="dxa"/>
            <w:vAlign w:val="center"/>
          </w:tcPr>
          <w:p w:rsidR="00290E8F" w:rsidRPr="00FF3853" w:rsidRDefault="00290E8F" w:rsidP="005315F6">
            <w:pPr>
              <w:pStyle w:val="TableParagraph"/>
              <w:ind w:left="102"/>
              <w:rPr>
                <w:sz w:val="24"/>
                <w:szCs w:val="24"/>
              </w:rPr>
            </w:pPr>
            <w:r w:rsidRPr="00FF3853">
              <w:rPr>
                <w:sz w:val="24"/>
                <w:szCs w:val="24"/>
              </w:rPr>
              <w:t>ПРНК02</w:t>
            </w:r>
          </w:p>
          <w:p w:rsidR="00290E8F" w:rsidRPr="00FF3853" w:rsidRDefault="00290E8F" w:rsidP="005315F6">
            <w:pPr>
              <w:pStyle w:val="TableParagraph"/>
              <w:ind w:left="102"/>
              <w:rPr>
                <w:sz w:val="24"/>
                <w:szCs w:val="24"/>
              </w:rPr>
            </w:pPr>
            <w:r w:rsidRPr="00FF3853">
              <w:rPr>
                <w:sz w:val="24"/>
                <w:szCs w:val="24"/>
              </w:rPr>
              <w:t>ПРНК08</w:t>
            </w:r>
          </w:p>
          <w:p w:rsidR="00290E8F" w:rsidRPr="00FF3853" w:rsidRDefault="00290E8F" w:rsidP="005315F6">
            <w:pPr>
              <w:pStyle w:val="TableParagraph"/>
              <w:ind w:left="102"/>
              <w:rPr>
                <w:sz w:val="24"/>
                <w:szCs w:val="24"/>
              </w:rPr>
            </w:pPr>
            <w:r w:rsidRPr="00FF3853">
              <w:rPr>
                <w:sz w:val="24"/>
                <w:szCs w:val="24"/>
              </w:rPr>
              <w:t>ПРНА06</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4/2/9</w:t>
            </w:r>
          </w:p>
        </w:tc>
        <w:tc>
          <w:tcPr>
            <w:tcW w:w="1275" w:type="dxa"/>
          </w:tcPr>
          <w:p w:rsidR="00290E8F" w:rsidRPr="00FF3853" w:rsidRDefault="00290E8F" w:rsidP="005315F6">
            <w:pPr>
              <w:pStyle w:val="TableParagraph"/>
              <w:ind w:left="106"/>
              <w:rPr>
                <w:sz w:val="24"/>
                <w:szCs w:val="24"/>
                <w:highlight w:val="yellow"/>
              </w:rPr>
            </w:pPr>
          </w:p>
          <w:p w:rsidR="00290E8F" w:rsidRPr="00FF3853" w:rsidRDefault="00290E8F" w:rsidP="005315F6">
            <w:pPr>
              <w:pStyle w:val="TableParagraph"/>
              <w:ind w:left="106"/>
              <w:rPr>
                <w:sz w:val="24"/>
                <w:szCs w:val="24"/>
                <w:highlight w:val="yellow"/>
              </w:rPr>
            </w:pPr>
            <w:r w:rsidRPr="00FF3853">
              <w:rPr>
                <w:sz w:val="24"/>
                <w:szCs w:val="24"/>
              </w:rPr>
              <w:t>1/1/14</w:t>
            </w:r>
          </w:p>
        </w:tc>
      </w:tr>
      <w:tr w:rsidR="00290E8F" w:rsidRPr="00FF3853" w:rsidTr="00C61ABB">
        <w:trPr>
          <w:trHeight w:val="22"/>
        </w:trPr>
        <w:tc>
          <w:tcPr>
            <w:tcW w:w="1811" w:type="dxa"/>
            <w:vAlign w:val="bottom"/>
          </w:tcPr>
          <w:p w:rsidR="00290E8F" w:rsidRPr="00FF3853" w:rsidRDefault="00290E8F" w:rsidP="00FF3853">
            <w:pPr>
              <w:pStyle w:val="TableParagraph"/>
              <w:ind w:left="107"/>
              <w:jc w:val="center"/>
              <w:rPr>
                <w:sz w:val="24"/>
                <w:szCs w:val="24"/>
              </w:rPr>
            </w:pPr>
            <w:r w:rsidRPr="00FF3853">
              <w:rPr>
                <w:sz w:val="24"/>
                <w:szCs w:val="24"/>
              </w:rPr>
              <w:t>Тема 3.</w:t>
            </w:r>
          </w:p>
        </w:tc>
        <w:tc>
          <w:tcPr>
            <w:tcW w:w="3150" w:type="dxa"/>
            <w:vAlign w:val="bottom"/>
          </w:tcPr>
          <w:p w:rsidR="00290E8F" w:rsidRPr="00FF3853" w:rsidRDefault="00290E8F" w:rsidP="00C61ABB">
            <w:pPr>
              <w:pStyle w:val="TableParagraph"/>
              <w:ind w:left="107"/>
              <w:jc w:val="center"/>
              <w:rPr>
                <w:sz w:val="24"/>
                <w:szCs w:val="24"/>
              </w:rPr>
            </w:pPr>
            <w:r w:rsidRPr="00FF3853">
              <w:rPr>
                <w:sz w:val="24"/>
                <w:szCs w:val="24"/>
              </w:rPr>
              <w:t>Конституційна інженерія: теоретико-методологічні засади  та практика</w:t>
            </w:r>
          </w:p>
          <w:p w:rsidR="005315F6" w:rsidRPr="00FF3853" w:rsidRDefault="005315F6" w:rsidP="00C61ABB">
            <w:pPr>
              <w:pStyle w:val="TableParagraph"/>
              <w:ind w:left="107"/>
              <w:jc w:val="center"/>
              <w:rPr>
                <w:sz w:val="24"/>
                <w:szCs w:val="24"/>
              </w:rPr>
            </w:pPr>
          </w:p>
        </w:tc>
        <w:tc>
          <w:tcPr>
            <w:tcW w:w="1560" w:type="dxa"/>
            <w:vAlign w:val="center"/>
          </w:tcPr>
          <w:p w:rsidR="00290E8F" w:rsidRPr="00FF3853" w:rsidRDefault="00290E8F" w:rsidP="005315F6">
            <w:pPr>
              <w:pStyle w:val="TableParagraph"/>
              <w:ind w:left="102"/>
              <w:rPr>
                <w:sz w:val="24"/>
                <w:szCs w:val="24"/>
              </w:rPr>
            </w:pPr>
            <w:r w:rsidRPr="00FF3853">
              <w:rPr>
                <w:sz w:val="24"/>
                <w:szCs w:val="24"/>
              </w:rPr>
              <w:t>ПРНК08</w:t>
            </w:r>
          </w:p>
          <w:p w:rsidR="00290E8F" w:rsidRPr="00FF3853" w:rsidRDefault="00290E8F" w:rsidP="005315F6">
            <w:pPr>
              <w:pStyle w:val="TableParagraph"/>
              <w:ind w:left="102"/>
              <w:rPr>
                <w:sz w:val="24"/>
                <w:szCs w:val="24"/>
              </w:rPr>
            </w:pPr>
            <w:r w:rsidRPr="00FF3853">
              <w:rPr>
                <w:sz w:val="24"/>
                <w:szCs w:val="24"/>
              </w:rPr>
              <w:t>ПРНА06 ПРНП04</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2/2/9</w:t>
            </w:r>
          </w:p>
        </w:tc>
        <w:tc>
          <w:tcPr>
            <w:tcW w:w="1275" w:type="dxa"/>
          </w:tcPr>
          <w:p w:rsidR="00290E8F" w:rsidRPr="00FF3853" w:rsidRDefault="00290E8F" w:rsidP="005315F6">
            <w:pPr>
              <w:pStyle w:val="TableParagraph"/>
              <w:ind w:left="106"/>
              <w:rPr>
                <w:sz w:val="24"/>
                <w:szCs w:val="24"/>
                <w:highlight w:val="yellow"/>
              </w:rPr>
            </w:pPr>
          </w:p>
          <w:p w:rsidR="00290E8F" w:rsidRPr="00FF3853" w:rsidRDefault="00290E8F" w:rsidP="005315F6">
            <w:pPr>
              <w:pStyle w:val="TableParagraph"/>
              <w:ind w:left="106"/>
              <w:rPr>
                <w:sz w:val="24"/>
                <w:szCs w:val="24"/>
                <w:highlight w:val="yellow"/>
              </w:rPr>
            </w:pPr>
            <w:r w:rsidRPr="00FF3853">
              <w:rPr>
                <w:sz w:val="24"/>
                <w:szCs w:val="24"/>
              </w:rPr>
              <w:t>1/1/14</w:t>
            </w:r>
          </w:p>
        </w:tc>
      </w:tr>
      <w:tr w:rsidR="00290E8F" w:rsidRPr="00FF3853" w:rsidTr="00C61ABB">
        <w:trPr>
          <w:trHeight w:val="33"/>
        </w:trPr>
        <w:tc>
          <w:tcPr>
            <w:tcW w:w="1811" w:type="dxa"/>
            <w:vAlign w:val="bottom"/>
          </w:tcPr>
          <w:p w:rsidR="00290E8F" w:rsidRPr="00FF3853" w:rsidRDefault="00290E8F" w:rsidP="00FF3853">
            <w:pPr>
              <w:pStyle w:val="TableParagraph"/>
              <w:jc w:val="center"/>
              <w:rPr>
                <w:sz w:val="24"/>
                <w:szCs w:val="24"/>
              </w:rPr>
            </w:pPr>
            <w:r w:rsidRPr="00FF3853">
              <w:rPr>
                <w:sz w:val="24"/>
                <w:szCs w:val="24"/>
              </w:rPr>
              <w:t>Тема 4.</w:t>
            </w:r>
          </w:p>
        </w:tc>
        <w:tc>
          <w:tcPr>
            <w:tcW w:w="3150" w:type="dxa"/>
            <w:vAlign w:val="bottom"/>
          </w:tcPr>
          <w:p w:rsidR="005315F6" w:rsidRPr="00FF3853" w:rsidRDefault="00290E8F" w:rsidP="00C61ABB">
            <w:pPr>
              <w:pStyle w:val="TableParagraph"/>
              <w:ind w:left="107"/>
              <w:jc w:val="center"/>
              <w:rPr>
                <w:sz w:val="24"/>
                <w:szCs w:val="24"/>
              </w:rPr>
            </w:pPr>
            <w:r w:rsidRPr="00FF3853">
              <w:rPr>
                <w:sz w:val="24"/>
                <w:szCs w:val="24"/>
              </w:rPr>
              <w:t>Конституційна конфліктологія та конституційні конфлікти в Україні</w:t>
            </w:r>
          </w:p>
        </w:tc>
        <w:tc>
          <w:tcPr>
            <w:tcW w:w="1560" w:type="dxa"/>
            <w:vAlign w:val="center"/>
          </w:tcPr>
          <w:p w:rsidR="00290E8F" w:rsidRPr="00FF3853" w:rsidRDefault="00290E8F" w:rsidP="005315F6">
            <w:pPr>
              <w:pStyle w:val="TableParagraph"/>
              <w:ind w:left="104"/>
              <w:rPr>
                <w:sz w:val="24"/>
                <w:szCs w:val="24"/>
              </w:rPr>
            </w:pPr>
            <w:r w:rsidRPr="00FF3853">
              <w:rPr>
                <w:sz w:val="24"/>
                <w:szCs w:val="24"/>
              </w:rPr>
              <w:t>ПРНК06</w:t>
            </w:r>
          </w:p>
          <w:p w:rsidR="00290E8F" w:rsidRPr="00FF3853" w:rsidRDefault="00290E8F" w:rsidP="005315F6">
            <w:pPr>
              <w:pStyle w:val="TableParagraph"/>
              <w:ind w:left="104"/>
              <w:rPr>
                <w:sz w:val="24"/>
                <w:szCs w:val="24"/>
              </w:rPr>
            </w:pPr>
            <w:r w:rsidRPr="00FF3853">
              <w:rPr>
                <w:sz w:val="24"/>
                <w:szCs w:val="24"/>
              </w:rPr>
              <w:t>ПРНА07</w:t>
            </w:r>
          </w:p>
          <w:p w:rsidR="00290E8F" w:rsidRPr="00FF3853" w:rsidRDefault="00290E8F" w:rsidP="005315F6">
            <w:pPr>
              <w:pStyle w:val="TableParagraph"/>
              <w:ind w:left="104"/>
              <w:rPr>
                <w:sz w:val="24"/>
                <w:szCs w:val="24"/>
              </w:rPr>
            </w:pPr>
            <w:r w:rsidRPr="00FF3853">
              <w:rPr>
                <w:sz w:val="24"/>
                <w:szCs w:val="24"/>
              </w:rPr>
              <w:t>ПРНП05</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2/2/9</w:t>
            </w:r>
          </w:p>
        </w:tc>
        <w:tc>
          <w:tcPr>
            <w:tcW w:w="1275" w:type="dxa"/>
          </w:tcPr>
          <w:p w:rsidR="00290E8F" w:rsidRPr="00FF3853" w:rsidRDefault="00290E8F" w:rsidP="005315F6">
            <w:pPr>
              <w:pStyle w:val="TableParagraph"/>
              <w:ind w:left="106"/>
              <w:rPr>
                <w:sz w:val="24"/>
                <w:szCs w:val="24"/>
              </w:rPr>
            </w:pPr>
          </w:p>
          <w:p w:rsidR="00290E8F" w:rsidRPr="00FF3853" w:rsidRDefault="00290E8F" w:rsidP="005315F6">
            <w:pPr>
              <w:pStyle w:val="TableParagraph"/>
              <w:ind w:left="106"/>
              <w:rPr>
                <w:sz w:val="24"/>
                <w:szCs w:val="24"/>
              </w:rPr>
            </w:pPr>
            <w:r w:rsidRPr="00FF3853">
              <w:rPr>
                <w:sz w:val="24"/>
                <w:szCs w:val="24"/>
              </w:rPr>
              <w:t>1/1/14</w:t>
            </w:r>
          </w:p>
        </w:tc>
      </w:tr>
      <w:tr w:rsidR="00290E8F" w:rsidRPr="00FF3853" w:rsidTr="00C61ABB">
        <w:trPr>
          <w:trHeight w:val="32"/>
        </w:trPr>
        <w:tc>
          <w:tcPr>
            <w:tcW w:w="1811" w:type="dxa"/>
            <w:vAlign w:val="bottom"/>
          </w:tcPr>
          <w:p w:rsidR="00290E8F" w:rsidRPr="00FF3853" w:rsidRDefault="00290E8F" w:rsidP="00FF3853">
            <w:pPr>
              <w:pStyle w:val="TableParagraph"/>
              <w:ind w:left="107"/>
              <w:jc w:val="center"/>
              <w:rPr>
                <w:sz w:val="24"/>
                <w:szCs w:val="24"/>
              </w:rPr>
            </w:pPr>
            <w:r w:rsidRPr="00FF3853">
              <w:rPr>
                <w:sz w:val="24"/>
                <w:szCs w:val="24"/>
              </w:rPr>
              <w:t>Тема 5.</w:t>
            </w:r>
          </w:p>
        </w:tc>
        <w:tc>
          <w:tcPr>
            <w:tcW w:w="3150" w:type="dxa"/>
            <w:vAlign w:val="bottom"/>
          </w:tcPr>
          <w:p w:rsidR="00290E8F" w:rsidRPr="00FF3853" w:rsidRDefault="00290E8F" w:rsidP="00C61ABB">
            <w:pPr>
              <w:pStyle w:val="TableParagraph"/>
              <w:ind w:left="107"/>
              <w:jc w:val="center"/>
              <w:rPr>
                <w:sz w:val="24"/>
                <w:szCs w:val="24"/>
              </w:rPr>
            </w:pPr>
            <w:r w:rsidRPr="00FF3853">
              <w:rPr>
                <w:sz w:val="24"/>
                <w:szCs w:val="24"/>
              </w:rPr>
              <w:t>Місцеве самоврядування в Україні: проблеми теорії та практики</w:t>
            </w:r>
          </w:p>
        </w:tc>
        <w:tc>
          <w:tcPr>
            <w:tcW w:w="1560" w:type="dxa"/>
          </w:tcPr>
          <w:p w:rsidR="00290E8F" w:rsidRPr="00FF3853" w:rsidRDefault="00290E8F" w:rsidP="005315F6">
            <w:pPr>
              <w:pStyle w:val="TableParagraph"/>
              <w:ind w:left="104"/>
              <w:rPr>
                <w:sz w:val="24"/>
                <w:szCs w:val="24"/>
              </w:rPr>
            </w:pPr>
            <w:r w:rsidRPr="00FF3853">
              <w:rPr>
                <w:sz w:val="24"/>
                <w:szCs w:val="24"/>
              </w:rPr>
              <w:t>ПРНК03</w:t>
            </w:r>
          </w:p>
          <w:p w:rsidR="00290E8F" w:rsidRPr="00FF3853" w:rsidRDefault="00290E8F" w:rsidP="005315F6">
            <w:pPr>
              <w:pStyle w:val="TableParagraph"/>
              <w:ind w:left="104"/>
              <w:rPr>
                <w:sz w:val="24"/>
                <w:szCs w:val="24"/>
              </w:rPr>
            </w:pPr>
            <w:r w:rsidRPr="00FF3853">
              <w:rPr>
                <w:sz w:val="24"/>
                <w:szCs w:val="24"/>
              </w:rPr>
              <w:t>ПРНК07</w:t>
            </w:r>
          </w:p>
          <w:p w:rsidR="00290E8F" w:rsidRPr="00FF3853" w:rsidRDefault="00290E8F" w:rsidP="005315F6">
            <w:pPr>
              <w:pStyle w:val="TableParagraph"/>
              <w:ind w:left="104"/>
              <w:rPr>
                <w:sz w:val="24"/>
                <w:szCs w:val="24"/>
              </w:rPr>
            </w:pPr>
            <w:r w:rsidRPr="00FF3853">
              <w:rPr>
                <w:sz w:val="24"/>
                <w:szCs w:val="24"/>
              </w:rPr>
              <w:t>ПРНК08</w:t>
            </w:r>
          </w:p>
          <w:p w:rsidR="00290E8F" w:rsidRPr="00FF3853" w:rsidRDefault="00290E8F" w:rsidP="005315F6">
            <w:pPr>
              <w:pStyle w:val="TableParagraph"/>
              <w:ind w:left="104"/>
              <w:rPr>
                <w:sz w:val="24"/>
                <w:szCs w:val="24"/>
              </w:rPr>
            </w:pPr>
            <w:r w:rsidRPr="00FF3853">
              <w:rPr>
                <w:sz w:val="24"/>
                <w:szCs w:val="24"/>
              </w:rPr>
              <w:t>ПРНА10</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2/2/8</w:t>
            </w:r>
          </w:p>
        </w:tc>
        <w:tc>
          <w:tcPr>
            <w:tcW w:w="1275" w:type="dxa"/>
          </w:tcPr>
          <w:p w:rsidR="00290E8F" w:rsidRPr="00FF3853" w:rsidRDefault="00290E8F" w:rsidP="005315F6">
            <w:pPr>
              <w:pStyle w:val="TableParagraph"/>
              <w:ind w:left="106"/>
              <w:rPr>
                <w:sz w:val="24"/>
                <w:szCs w:val="24"/>
                <w:highlight w:val="yellow"/>
              </w:rPr>
            </w:pPr>
          </w:p>
          <w:p w:rsidR="00290E8F" w:rsidRPr="00FF3853" w:rsidRDefault="00290E8F" w:rsidP="005315F6">
            <w:pPr>
              <w:pStyle w:val="TableParagraph"/>
              <w:ind w:left="106"/>
              <w:rPr>
                <w:sz w:val="24"/>
                <w:szCs w:val="24"/>
                <w:highlight w:val="yellow"/>
              </w:rPr>
            </w:pPr>
            <w:r w:rsidRPr="00FF3853">
              <w:rPr>
                <w:sz w:val="24"/>
                <w:szCs w:val="24"/>
              </w:rPr>
              <w:t>-/-/14</w:t>
            </w:r>
          </w:p>
          <w:p w:rsidR="00290E8F" w:rsidRPr="00FF3853" w:rsidRDefault="00290E8F" w:rsidP="005315F6">
            <w:pPr>
              <w:pStyle w:val="TableParagraph"/>
              <w:ind w:left="106"/>
              <w:rPr>
                <w:sz w:val="24"/>
                <w:szCs w:val="24"/>
                <w:highlight w:val="yellow"/>
              </w:rPr>
            </w:pPr>
          </w:p>
        </w:tc>
      </w:tr>
      <w:tr w:rsidR="00290E8F" w:rsidRPr="00FF3853" w:rsidTr="00C61ABB">
        <w:trPr>
          <w:trHeight w:val="20"/>
        </w:trPr>
        <w:tc>
          <w:tcPr>
            <w:tcW w:w="1811" w:type="dxa"/>
            <w:vAlign w:val="bottom"/>
          </w:tcPr>
          <w:p w:rsidR="00290E8F" w:rsidRPr="00FF3853" w:rsidRDefault="00290E8F" w:rsidP="00FF3853">
            <w:pPr>
              <w:pStyle w:val="TableParagraph"/>
              <w:ind w:left="107"/>
              <w:jc w:val="center"/>
              <w:rPr>
                <w:sz w:val="24"/>
                <w:szCs w:val="24"/>
              </w:rPr>
            </w:pPr>
            <w:r w:rsidRPr="00FF3853">
              <w:rPr>
                <w:sz w:val="24"/>
                <w:szCs w:val="24"/>
              </w:rPr>
              <w:t>Тема 6.</w:t>
            </w:r>
          </w:p>
        </w:tc>
        <w:tc>
          <w:tcPr>
            <w:tcW w:w="3150" w:type="dxa"/>
            <w:vAlign w:val="bottom"/>
          </w:tcPr>
          <w:p w:rsidR="00290E8F" w:rsidRPr="00FF3853" w:rsidRDefault="00290E8F" w:rsidP="00C61ABB">
            <w:pPr>
              <w:pStyle w:val="TableParagraph"/>
              <w:ind w:left="107"/>
              <w:jc w:val="center"/>
              <w:rPr>
                <w:sz w:val="24"/>
                <w:szCs w:val="24"/>
              </w:rPr>
            </w:pPr>
            <w:r w:rsidRPr="00FF3853">
              <w:rPr>
                <w:sz w:val="24"/>
                <w:szCs w:val="24"/>
              </w:rPr>
              <w:t>Конституційне реформування та модернізація в умовах євроінтеграції України</w:t>
            </w:r>
          </w:p>
        </w:tc>
        <w:tc>
          <w:tcPr>
            <w:tcW w:w="1560" w:type="dxa"/>
            <w:vAlign w:val="center"/>
          </w:tcPr>
          <w:p w:rsidR="00290E8F" w:rsidRPr="00FF3853" w:rsidRDefault="00290E8F" w:rsidP="005315F6">
            <w:pPr>
              <w:pStyle w:val="TableParagraph"/>
              <w:ind w:left="104"/>
              <w:rPr>
                <w:sz w:val="24"/>
                <w:szCs w:val="24"/>
              </w:rPr>
            </w:pPr>
            <w:r w:rsidRPr="00FF3853">
              <w:rPr>
                <w:sz w:val="24"/>
                <w:szCs w:val="24"/>
              </w:rPr>
              <w:t>ПРНК03</w:t>
            </w:r>
          </w:p>
          <w:p w:rsidR="00290E8F" w:rsidRPr="00FF3853" w:rsidRDefault="00290E8F" w:rsidP="005315F6">
            <w:pPr>
              <w:pStyle w:val="TableParagraph"/>
              <w:ind w:left="104"/>
              <w:rPr>
                <w:sz w:val="24"/>
                <w:szCs w:val="24"/>
              </w:rPr>
            </w:pPr>
            <w:r w:rsidRPr="00FF3853">
              <w:rPr>
                <w:sz w:val="24"/>
                <w:szCs w:val="24"/>
              </w:rPr>
              <w:t xml:space="preserve">ПРНА08 </w:t>
            </w:r>
          </w:p>
          <w:p w:rsidR="00290E8F" w:rsidRPr="00FF3853" w:rsidRDefault="00290E8F" w:rsidP="005315F6">
            <w:pPr>
              <w:pStyle w:val="TableParagraph"/>
              <w:ind w:left="104"/>
              <w:rPr>
                <w:sz w:val="24"/>
                <w:szCs w:val="24"/>
              </w:rPr>
            </w:pPr>
            <w:r w:rsidRPr="00FF3853">
              <w:rPr>
                <w:sz w:val="24"/>
                <w:szCs w:val="24"/>
              </w:rPr>
              <w:t>ПРНА10</w:t>
            </w:r>
          </w:p>
          <w:p w:rsidR="00290E8F" w:rsidRPr="00FF3853" w:rsidRDefault="00290E8F" w:rsidP="005315F6">
            <w:pPr>
              <w:pStyle w:val="TableParagraph"/>
              <w:ind w:left="104"/>
              <w:rPr>
                <w:sz w:val="24"/>
                <w:szCs w:val="24"/>
              </w:rPr>
            </w:pPr>
            <w:r w:rsidRPr="00FF3853">
              <w:rPr>
                <w:sz w:val="24"/>
                <w:szCs w:val="24"/>
              </w:rPr>
              <w:t>ПРНП06</w:t>
            </w:r>
          </w:p>
        </w:tc>
        <w:tc>
          <w:tcPr>
            <w:tcW w:w="1701" w:type="dxa"/>
            <w:vAlign w:val="center"/>
          </w:tcPr>
          <w:p w:rsidR="00290E8F" w:rsidRPr="00FF3853" w:rsidRDefault="00290E8F" w:rsidP="005315F6">
            <w:pPr>
              <w:pStyle w:val="TableParagraph"/>
              <w:ind w:left="106"/>
              <w:rPr>
                <w:sz w:val="24"/>
                <w:szCs w:val="24"/>
              </w:rPr>
            </w:pPr>
            <w:r w:rsidRPr="00FF3853">
              <w:rPr>
                <w:sz w:val="24"/>
                <w:szCs w:val="24"/>
              </w:rPr>
              <w:t>4/2/8</w:t>
            </w:r>
          </w:p>
        </w:tc>
        <w:tc>
          <w:tcPr>
            <w:tcW w:w="1275" w:type="dxa"/>
          </w:tcPr>
          <w:p w:rsidR="00290E8F" w:rsidRPr="00FF3853" w:rsidRDefault="00290E8F" w:rsidP="005315F6">
            <w:pPr>
              <w:pStyle w:val="TableParagraph"/>
              <w:ind w:left="106"/>
              <w:rPr>
                <w:sz w:val="24"/>
                <w:szCs w:val="24"/>
                <w:highlight w:val="yellow"/>
              </w:rPr>
            </w:pPr>
          </w:p>
          <w:p w:rsidR="00290E8F" w:rsidRPr="00FF3853" w:rsidRDefault="00290E8F" w:rsidP="005315F6">
            <w:pPr>
              <w:pStyle w:val="TableParagraph"/>
              <w:ind w:left="106"/>
              <w:rPr>
                <w:sz w:val="24"/>
                <w:szCs w:val="24"/>
                <w:highlight w:val="yellow"/>
              </w:rPr>
            </w:pPr>
            <w:r w:rsidRPr="00FF3853">
              <w:rPr>
                <w:sz w:val="24"/>
                <w:szCs w:val="24"/>
              </w:rPr>
              <w:t>-/-/14</w:t>
            </w:r>
          </w:p>
          <w:p w:rsidR="00290E8F" w:rsidRPr="00FF3853" w:rsidRDefault="00290E8F" w:rsidP="005315F6">
            <w:pPr>
              <w:pStyle w:val="TableParagraph"/>
              <w:ind w:left="106"/>
              <w:rPr>
                <w:sz w:val="24"/>
                <w:szCs w:val="24"/>
                <w:highlight w:val="yellow"/>
              </w:rPr>
            </w:pPr>
          </w:p>
        </w:tc>
      </w:tr>
    </w:tbl>
    <w:p w:rsidR="00290E8F" w:rsidRPr="00FF3853" w:rsidRDefault="00290E8F" w:rsidP="005315F6">
      <w:pPr>
        <w:pStyle w:val="a5"/>
      </w:pPr>
    </w:p>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tbl>
      <w:tblPr>
        <w:tblW w:w="950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57"/>
        <w:gridCol w:w="7451"/>
      </w:tblGrid>
      <w:tr w:rsidR="00290E8F" w:rsidRPr="00FF3853" w:rsidTr="00FF3853">
        <w:trPr>
          <w:trHeight w:val="314"/>
        </w:trPr>
        <w:tc>
          <w:tcPr>
            <w:tcW w:w="2057" w:type="dxa"/>
            <w:shd w:val="clear" w:color="auto" w:fill="D5DCE4" w:themeFill="text2" w:themeFillTint="33"/>
          </w:tcPr>
          <w:p w:rsidR="00290E8F" w:rsidRPr="00FF3853" w:rsidRDefault="00290E8F" w:rsidP="005F0AE9">
            <w:pPr>
              <w:widowControl w:val="0"/>
              <w:pBdr>
                <w:top w:val="nil"/>
                <w:left w:val="nil"/>
                <w:bottom w:val="nil"/>
                <w:right w:val="nil"/>
                <w:between w:val="nil"/>
              </w:pBdr>
              <w:shd w:val="clear" w:color="auto" w:fill="D5DCE4" w:themeFill="text2" w:themeFillTint="33"/>
              <w:spacing w:after="0" w:line="240" w:lineRule="auto"/>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Дотримання вимог академічної доброчесності</w:t>
            </w:r>
          </w:p>
        </w:tc>
        <w:tc>
          <w:tcPr>
            <w:tcW w:w="7451" w:type="dxa"/>
          </w:tcPr>
          <w:p w:rsidR="00290E8F" w:rsidRPr="00FF3853" w:rsidRDefault="00FF3853" w:rsidP="00B62F9A">
            <w:pPr>
              <w:widowControl w:val="0"/>
              <w:pBdr>
                <w:top w:val="nil"/>
                <w:left w:val="nil"/>
                <w:bottom w:val="nil"/>
                <w:right w:val="nil"/>
                <w:between w:val="nil"/>
              </w:pBdr>
              <w:spacing w:after="0" w:line="240" w:lineRule="auto"/>
              <w:ind w:firstLine="317"/>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lang w:val="uk-UA"/>
              </w:rPr>
              <w:t>Відповідно до Закону України «Про освіту»</w:t>
            </w:r>
            <w:r w:rsidR="00290E8F" w:rsidRPr="00FF3853">
              <w:rPr>
                <w:rFonts w:ascii="Times New Roman" w:eastAsia="Times New Roman" w:hAnsi="Times New Roman" w:cs="Times New Roman"/>
                <w:color w:val="000000"/>
                <w:sz w:val="24"/>
                <w:szCs w:val="24"/>
                <w:lang w:val="uk-UA"/>
              </w:rPr>
              <w:t xml:space="preserve"> академічна доброчесність </w:t>
            </w:r>
            <w:r w:rsidR="00B62F9A">
              <w:rPr>
                <w:rFonts w:ascii="Times New Roman" w:eastAsia="Times New Roman" w:hAnsi="Times New Roman" w:cs="Times New Roman"/>
                <w:color w:val="000000"/>
                <w:sz w:val="24"/>
                <w:szCs w:val="24"/>
                <w:lang w:val="uk-UA"/>
              </w:rPr>
              <w:t>–</w:t>
            </w:r>
            <w:r w:rsidR="00290E8F" w:rsidRPr="00FF3853">
              <w:rPr>
                <w:rFonts w:ascii="Times New Roman" w:eastAsia="Times New Roman" w:hAnsi="Times New Roman" w:cs="Times New Roman"/>
                <w:color w:val="000000"/>
                <w:sz w:val="24"/>
                <w:szCs w:val="24"/>
                <w:lang w:val="uk-UA"/>
              </w:rPr>
              <w:t xml:space="preserve"> це сукупність етичних принципів та визначених законом правил, якими мають керуватися учасники освітнього процесу під час навчання, </w:t>
            </w:r>
            <w:r w:rsidR="00B012EA" w:rsidRPr="00FF3853">
              <w:rPr>
                <w:rFonts w:ascii="Times New Roman" w:eastAsia="Times New Roman" w:hAnsi="Times New Roman" w:cs="Times New Roman"/>
                <w:color w:val="000000"/>
                <w:sz w:val="24"/>
                <w:szCs w:val="24"/>
                <w:lang w:val="uk-UA"/>
              </w:rPr>
              <w:t>в</w:t>
            </w:r>
            <w:r w:rsidR="00290E8F" w:rsidRPr="00FF3853">
              <w:rPr>
                <w:rFonts w:ascii="Times New Roman" w:eastAsia="Times New Roman" w:hAnsi="Times New Roman" w:cs="Times New Roman"/>
                <w:color w:val="000000"/>
                <w:sz w:val="24"/>
                <w:szCs w:val="24"/>
                <w:lang w:val="uk-UA"/>
              </w:rPr>
              <w:t>икладання та провадження наукової (творчої) діяльності з метою забезпечення довіри до результатів навчання та/або наукових досягнень.</w:t>
            </w:r>
          </w:p>
          <w:p w:rsidR="00290E8F" w:rsidRPr="00FF3853" w:rsidRDefault="00290E8F" w:rsidP="005315F6">
            <w:pPr>
              <w:widowControl w:val="0"/>
              <w:pBdr>
                <w:top w:val="nil"/>
                <w:left w:val="nil"/>
                <w:bottom w:val="nil"/>
                <w:right w:val="nil"/>
                <w:between w:val="nil"/>
              </w:pBdr>
              <w:spacing w:after="0" w:line="240" w:lineRule="auto"/>
              <w:ind w:firstLine="317"/>
              <w:jc w:val="both"/>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Дотримання академічної доброчесності передбачає: 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їхніх індивідуальних потреб і можливостей); посилання на джерела інформації у разі використання ідей, розробок, тверджень, відомостей; дотримання норм законодавства про авторське право і суміжні права; надання достовірної інформації про результати власної навчальної (наукової, творчої) діяльності, використані методики досліджень і джерела інформації.</w:t>
            </w:r>
          </w:p>
          <w:p w:rsidR="00290E8F" w:rsidRPr="00FF3853" w:rsidRDefault="00290E8F" w:rsidP="00B012EA">
            <w:pPr>
              <w:widowControl w:val="0"/>
              <w:pBdr>
                <w:top w:val="nil"/>
                <w:left w:val="nil"/>
                <w:bottom w:val="nil"/>
                <w:right w:val="nil"/>
                <w:between w:val="nil"/>
              </w:pBdr>
              <w:spacing w:after="0" w:line="240" w:lineRule="auto"/>
              <w:ind w:firstLine="317"/>
              <w:jc w:val="both"/>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 xml:space="preserve">Основні засади дотримання академічної доброчесності в НУ </w:t>
            </w:r>
            <w:r w:rsidR="00B012EA" w:rsidRPr="00FF3853">
              <w:rPr>
                <w:rFonts w:ascii="Times New Roman" w:eastAsia="Times New Roman" w:hAnsi="Times New Roman" w:cs="Times New Roman"/>
                <w:color w:val="000000"/>
                <w:sz w:val="24"/>
                <w:szCs w:val="24"/>
                <w:lang w:val="uk-UA"/>
              </w:rPr>
              <w:t>«</w:t>
            </w:r>
            <w:r w:rsidRPr="00FF3853">
              <w:rPr>
                <w:rFonts w:ascii="Times New Roman" w:eastAsia="Times New Roman" w:hAnsi="Times New Roman" w:cs="Times New Roman"/>
                <w:color w:val="000000"/>
                <w:sz w:val="24"/>
                <w:szCs w:val="24"/>
                <w:lang w:val="uk-UA"/>
              </w:rPr>
              <w:t>ОЮА</w:t>
            </w:r>
            <w:r w:rsidR="00B012EA" w:rsidRPr="00FF3853">
              <w:rPr>
                <w:rFonts w:ascii="Times New Roman" w:eastAsia="Times New Roman" w:hAnsi="Times New Roman" w:cs="Times New Roman"/>
                <w:color w:val="000000"/>
                <w:sz w:val="24"/>
                <w:szCs w:val="24"/>
                <w:lang w:val="uk-UA"/>
              </w:rPr>
              <w:t>»</w:t>
            </w:r>
            <w:r w:rsidRPr="00FF3853">
              <w:rPr>
                <w:rFonts w:ascii="Times New Roman" w:eastAsia="Times New Roman" w:hAnsi="Times New Roman" w:cs="Times New Roman"/>
                <w:color w:val="000000"/>
                <w:sz w:val="24"/>
                <w:szCs w:val="24"/>
                <w:lang w:val="uk-UA"/>
              </w:rPr>
              <w:t xml:space="preserve"> визначено у Положенні про дотримання академічної доброчесності в НУ «ОЮА» </w:t>
            </w:r>
          </w:p>
        </w:tc>
      </w:tr>
    </w:tbl>
    <w:p w:rsidR="00290E8F" w:rsidRPr="00FF3853" w:rsidRDefault="00290E8F" w:rsidP="00290E8F">
      <w:pPr>
        <w:widowControl w:val="0"/>
        <w:pBdr>
          <w:top w:val="nil"/>
          <w:left w:val="nil"/>
          <w:bottom w:val="nil"/>
          <w:right w:val="nil"/>
          <w:between w:val="nil"/>
        </w:pBdr>
        <w:tabs>
          <w:tab w:val="left" w:pos="9214"/>
        </w:tabs>
        <w:spacing w:before="1" w:after="0" w:line="240" w:lineRule="auto"/>
        <w:rPr>
          <w:rFonts w:ascii="Times New Roman" w:eastAsia="Times New Roman" w:hAnsi="Times New Roman" w:cs="Times New Roman"/>
          <w:color w:val="000000"/>
          <w:sz w:val="24"/>
          <w:szCs w:val="24"/>
          <w:lang w:val="uk-UA"/>
        </w:rPr>
      </w:pPr>
    </w:p>
    <w:tbl>
      <w:tblPr>
        <w:tblW w:w="921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8"/>
        <w:gridCol w:w="1275"/>
        <w:gridCol w:w="4395"/>
        <w:gridCol w:w="2126"/>
      </w:tblGrid>
      <w:tr w:rsidR="00290E8F" w:rsidRPr="00FF3853" w:rsidTr="00C61ABB">
        <w:trPr>
          <w:trHeight w:val="495"/>
        </w:trPr>
        <w:tc>
          <w:tcPr>
            <w:tcW w:w="9214" w:type="dxa"/>
            <w:gridSpan w:val="4"/>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tbl>
            <w:tblPr>
              <w:tblpPr w:leftFromText="180" w:rightFromText="180" w:vertAnchor="text" w:horzAnchor="margin" w:tblpY="-2"/>
              <w:tblW w:w="9213" w:type="dxa"/>
              <w:tblLayout w:type="fixed"/>
              <w:tblLook w:val="00A0" w:firstRow="1" w:lastRow="0" w:firstColumn="1" w:lastColumn="0" w:noHBand="0" w:noVBand="0"/>
            </w:tblPr>
            <w:tblGrid>
              <w:gridCol w:w="1487"/>
              <w:gridCol w:w="7726"/>
            </w:tblGrid>
            <w:tr w:rsidR="00C61ABB" w:rsidRPr="00FF3853" w:rsidTr="00C61ABB">
              <w:trPr>
                <w:trHeight w:val="1231"/>
              </w:trPr>
              <w:tc>
                <w:tcPr>
                  <w:tcW w:w="1487" w:type="dxa"/>
                  <w:tcBorders>
                    <w:top w:val="single" w:sz="4" w:space="0" w:color="000000"/>
                    <w:left w:val="single" w:sz="4" w:space="0" w:color="000000"/>
                    <w:bottom w:val="single" w:sz="4" w:space="0" w:color="000000"/>
                    <w:right w:val="single" w:sz="4" w:space="0" w:color="000000"/>
                  </w:tcBorders>
                  <w:shd w:val="clear" w:color="auto" w:fill="D5DCE4" w:themeFill="text2" w:themeFillTint="33"/>
                  <w:vAlign w:val="center"/>
                </w:tcPr>
                <w:p w:rsidR="00C61ABB" w:rsidRPr="00FF3853" w:rsidRDefault="00C61ABB" w:rsidP="00C61ABB">
                  <w:pPr>
                    <w:spacing w:after="0" w:line="240" w:lineRule="auto"/>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Вимоги викладача:</w:t>
                  </w:r>
                </w:p>
              </w:tc>
              <w:tc>
                <w:tcPr>
                  <w:tcW w:w="7726" w:type="dxa"/>
                  <w:tcBorders>
                    <w:top w:val="single" w:sz="4" w:space="0" w:color="000000"/>
                    <w:left w:val="nil"/>
                    <w:bottom w:val="single" w:sz="4" w:space="0" w:color="000000"/>
                    <w:right w:val="single" w:sz="4" w:space="0" w:color="auto"/>
                  </w:tcBorders>
                  <w:vAlign w:val="center"/>
                </w:tcPr>
                <w:p w:rsidR="00C61ABB" w:rsidRPr="00FF3853" w:rsidRDefault="00C61ABB" w:rsidP="00C61ABB">
                  <w:pPr>
                    <w:spacing w:after="0" w:line="240" w:lineRule="auto"/>
                    <w:ind w:left="-10"/>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 xml:space="preserve">Регулярне відвідування лекційних та практичних занять, попереднє ознайомлення з рекомендованою літературою, правовими джерелами є необхідною умовою. Готовність до широкої дискусії. Дотримання вимог законодавства та правил внутрішнього розпорядку Національного університету «Одеська юридична академія» </w:t>
                  </w:r>
                </w:p>
                <w:p w:rsidR="00C61ABB" w:rsidRPr="00FF3853" w:rsidRDefault="00C61ABB" w:rsidP="00C61ABB">
                  <w:pPr>
                    <w:spacing w:after="0" w:line="240" w:lineRule="auto"/>
                    <w:ind w:left="-10"/>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Виконання вимог з охорони праці, техніки безпеки, виробничої санітарії, протипожежної безпеки, передбачені відповідними правилами та інструкціями</w:t>
                  </w:r>
                </w:p>
                <w:p w:rsidR="00C61ABB" w:rsidRPr="00FF3853" w:rsidRDefault="00C61ABB" w:rsidP="00C61ABB">
                  <w:pPr>
                    <w:spacing w:after="0" w:line="240" w:lineRule="auto"/>
                    <w:ind w:left="-10"/>
                    <w:jc w:val="both"/>
                    <w:rPr>
                      <w:rFonts w:ascii="Times New Roman" w:eastAsia="Times New Roman" w:hAnsi="Times New Roman" w:cs="Times New Roman"/>
                      <w:sz w:val="24"/>
                      <w:szCs w:val="24"/>
                      <w:lang w:val="uk-UA"/>
                    </w:rPr>
                  </w:pPr>
                  <w:r w:rsidRPr="00FF3853">
                    <w:rPr>
                      <w:rFonts w:ascii="Times New Roman" w:eastAsia="Times New Roman" w:hAnsi="Times New Roman" w:cs="Times New Roman"/>
                      <w:sz w:val="24"/>
                      <w:szCs w:val="24"/>
                      <w:lang w:val="uk-UA"/>
                    </w:rPr>
                    <w:t>Дотри</w:t>
                  </w:r>
                  <w:r w:rsidR="00F7748F">
                    <w:rPr>
                      <w:rFonts w:ascii="Times New Roman" w:eastAsia="Times New Roman" w:hAnsi="Times New Roman" w:cs="Times New Roman"/>
                      <w:sz w:val="24"/>
                      <w:szCs w:val="24"/>
                      <w:lang w:val="uk-UA"/>
                    </w:rPr>
                    <w:t>мання академічної доброчесності</w:t>
                  </w:r>
                  <w:r w:rsidRPr="00FF3853">
                    <w:rPr>
                      <w:rFonts w:ascii="Times New Roman" w:eastAsia="Times New Roman" w:hAnsi="Times New Roman" w:cs="Times New Roman"/>
                      <w:sz w:val="24"/>
                      <w:szCs w:val="24"/>
                      <w:lang w:val="uk-UA"/>
                    </w:rPr>
                    <w:t xml:space="preserve"> та досягнення результатів навчання</w:t>
                  </w:r>
                </w:p>
              </w:tc>
            </w:tr>
          </w:tbl>
          <w:p w:rsidR="00C61ABB" w:rsidRDefault="00C61ABB" w:rsidP="00C61ABB">
            <w:pPr>
              <w:widowControl w:val="0"/>
              <w:pBdr>
                <w:top w:val="nil"/>
                <w:left w:val="nil"/>
                <w:bottom w:val="nil"/>
                <w:right w:val="nil"/>
                <w:between w:val="nil"/>
              </w:pBdr>
              <w:shd w:val="clear" w:color="auto" w:fill="D5DCE4" w:themeFill="text2" w:themeFillTint="33"/>
              <w:spacing w:after="0" w:line="240" w:lineRule="auto"/>
              <w:jc w:val="center"/>
              <w:rPr>
                <w:rFonts w:ascii="Times New Roman" w:eastAsia="Times New Roman" w:hAnsi="Times New Roman" w:cs="Times New Roman"/>
                <w:b/>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lang w:val="uk-UA"/>
              </w:rPr>
            </w:pPr>
            <w:r w:rsidRPr="00FF3853">
              <w:rPr>
                <w:rFonts w:ascii="Times New Roman" w:eastAsia="Times New Roman" w:hAnsi="Times New Roman" w:cs="Times New Roman"/>
                <w:b/>
                <w:color w:val="000000"/>
                <w:sz w:val="24"/>
                <w:szCs w:val="24"/>
                <w:lang w:val="uk-UA"/>
              </w:rPr>
              <w:t>Шкала оцінювання</w:t>
            </w:r>
          </w:p>
        </w:tc>
      </w:tr>
      <w:tr w:rsidR="00290E8F" w:rsidRPr="00FF3853" w:rsidTr="00C61ABB">
        <w:trPr>
          <w:trHeight w:val="497"/>
        </w:trPr>
        <w:tc>
          <w:tcPr>
            <w:tcW w:w="1418" w:type="dxa"/>
            <w:tcBorders>
              <w:top w:val="single" w:sz="4" w:space="0" w:color="auto"/>
            </w:tcBorders>
            <w:shd w:val="clear" w:color="auto" w:fill="D5DCE4" w:themeFill="text2" w:themeFillTint="33"/>
            <w:vAlign w:val="center"/>
          </w:tcPr>
          <w:p w:rsidR="00290E8F" w:rsidRPr="00FF3853" w:rsidRDefault="00290E8F" w:rsidP="00C61ABB">
            <w:pPr>
              <w:widowControl w:val="0"/>
              <w:pBdr>
                <w:top w:val="nil"/>
                <w:left w:val="nil"/>
                <w:bottom w:val="nil"/>
                <w:right w:val="nil"/>
                <w:between w:val="nil"/>
              </w:pBdr>
              <w:spacing w:after="0" w:line="240" w:lineRule="auto"/>
              <w:ind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Оцінка</w:t>
            </w:r>
          </w:p>
        </w:tc>
        <w:tc>
          <w:tcPr>
            <w:tcW w:w="1275" w:type="dxa"/>
            <w:tcBorders>
              <w:top w:val="single" w:sz="4" w:space="0" w:color="auto"/>
            </w:tcBorders>
            <w:shd w:val="clear" w:color="auto" w:fill="D5DCE4" w:themeFill="text2" w:themeFillTint="33"/>
            <w:vAlign w:val="center"/>
          </w:tcPr>
          <w:p w:rsidR="00290E8F" w:rsidRPr="00FF3853" w:rsidRDefault="00290E8F" w:rsidP="00C61ABB">
            <w:pPr>
              <w:widowControl w:val="0"/>
              <w:pBdr>
                <w:top w:val="nil"/>
                <w:left w:val="nil"/>
                <w:bottom w:val="nil"/>
                <w:right w:val="nil"/>
                <w:between w:val="nil"/>
              </w:pBdr>
              <w:spacing w:after="0" w:line="240" w:lineRule="auto"/>
              <w:ind w:left="34" w:right="33"/>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Бали</w:t>
            </w:r>
          </w:p>
        </w:tc>
        <w:tc>
          <w:tcPr>
            <w:tcW w:w="4395" w:type="dxa"/>
            <w:tcBorders>
              <w:top w:val="single" w:sz="4" w:space="0" w:color="auto"/>
            </w:tcBorders>
            <w:shd w:val="clear" w:color="auto" w:fill="D5DCE4" w:themeFill="text2" w:themeFillTint="33"/>
            <w:vAlign w:val="center"/>
          </w:tcPr>
          <w:p w:rsidR="00290E8F" w:rsidRPr="00FF3853" w:rsidRDefault="00290E8F" w:rsidP="00C61ABB">
            <w:pPr>
              <w:widowControl w:val="0"/>
              <w:pBdr>
                <w:top w:val="nil"/>
                <w:left w:val="nil"/>
                <w:bottom w:val="nil"/>
                <w:right w:val="nil"/>
                <w:between w:val="nil"/>
              </w:pBdr>
              <w:spacing w:after="0" w:line="240" w:lineRule="auto"/>
              <w:ind w:right="70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Іспит</w:t>
            </w:r>
          </w:p>
        </w:tc>
        <w:tc>
          <w:tcPr>
            <w:tcW w:w="2126" w:type="dxa"/>
            <w:tcBorders>
              <w:top w:val="single" w:sz="4" w:space="0" w:color="auto"/>
            </w:tcBorders>
            <w:shd w:val="clear" w:color="auto" w:fill="D5DCE4" w:themeFill="text2" w:themeFillTint="33"/>
          </w:tcPr>
          <w:p w:rsidR="00290E8F" w:rsidRPr="00FF3853" w:rsidRDefault="00290E8F" w:rsidP="00C61ABB">
            <w:pPr>
              <w:widowControl w:val="0"/>
              <w:pBdr>
                <w:top w:val="nil"/>
                <w:left w:val="nil"/>
                <w:bottom w:val="nil"/>
                <w:right w:val="nil"/>
                <w:between w:val="nil"/>
              </w:pBdr>
              <w:spacing w:after="0" w:line="240" w:lineRule="auto"/>
              <w:ind w:right="567"/>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Залік</w:t>
            </w:r>
          </w:p>
        </w:tc>
      </w:tr>
      <w:tr w:rsidR="00290E8F" w:rsidRPr="00FF3853" w:rsidTr="00C61ABB">
        <w:trPr>
          <w:trHeight w:val="400"/>
        </w:trPr>
        <w:tc>
          <w:tcPr>
            <w:tcW w:w="1418" w:type="dxa"/>
          </w:tcPr>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A</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p>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90-100</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Відмінно</w:t>
            </w:r>
          </w:p>
        </w:tc>
        <w:tc>
          <w:tcPr>
            <w:tcW w:w="2126" w:type="dxa"/>
            <w:vMerge w:val="restart"/>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Зараховано</w:t>
            </w:r>
          </w:p>
        </w:tc>
      </w:tr>
      <w:tr w:rsidR="00290E8F" w:rsidRPr="00FF3853" w:rsidTr="00C61ABB">
        <w:trPr>
          <w:trHeight w:val="454"/>
        </w:trPr>
        <w:tc>
          <w:tcPr>
            <w:tcW w:w="1418" w:type="dxa"/>
          </w:tcPr>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B</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82-89</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Добре</w:t>
            </w:r>
          </w:p>
        </w:tc>
        <w:tc>
          <w:tcPr>
            <w:tcW w:w="2126" w:type="dxa"/>
            <w:vMerge/>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tc>
      </w:tr>
      <w:tr w:rsidR="00290E8F" w:rsidRPr="00FF3853" w:rsidTr="00C61ABB">
        <w:trPr>
          <w:trHeight w:val="429"/>
        </w:trPr>
        <w:tc>
          <w:tcPr>
            <w:tcW w:w="1418" w:type="dxa"/>
          </w:tcPr>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C</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p>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75-81</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Добре</w:t>
            </w:r>
          </w:p>
        </w:tc>
        <w:tc>
          <w:tcPr>
            <w:tcW w:w="2126" w:type="dxa"/>
            <w:vMerge/>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tc>
      </w:tr>
      <w:tr w:rsidR="00290E8F" w:rsidRPr="00FF3853" w:rsidTr="00C61ABB">
        <w:trPr>
          <w:trHeight w:val="325"/>
        </w:trPr>
        <w:tc>
          <w:tcPr>
            <w:tcW w:w="1418" w:type="dxa"/>
          </w:tcPr>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D</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p>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67-74</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Задовільно</w:t>
            </w:r>
          </w:p>
        </w:tc>
        <w:tc>
          <w:tcPr>
            <w:tcW w:w="2126" w:type="dxa"/>
            <w:vMerge/>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tc>
      </w:tr>
      <w:tr w:rsidR="00290E8F" w:rsidRPr="00FF3853" w:rsidTr="00C61ABB">
        <w:trPr>
          <w:trHeight w:val="216"/>
        </w:trPr>
        <w:tc>
          <w:tcPr>
            <w:tcW w:w="1418" w:type="dxa"/>
          </w:tcPr>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E</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p>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60-66</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Задовільно (достатньо)</w:t>
            </w:r>
          </w:p>
        </w:tc>
        <w:tc>
          <w:tcPr>
            <w:tcW w:w="2126" w:type="dxa"/>
            <w:vMerge/>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tc>
      </w:tr>
      <w:tr w:rsidR="00290E8F" w:rsidRPr="00FF3853" w:rsidTr="00C61ABB">
        <w:trPr>
          <w:trHeight w:val="410"/>
        </w:trPr>
        <w:tc>
          <w:tcPr>
            <w:tcW w:w="1418" w:type="dxa"/>
          </w:tcPr>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Fx</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35-59</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Незадовільно з можливістю повторного складання</w:t>
            </w:r>
          </w:p>
        </w:tc>
        <w:tc>
          <w:tcPr>
            <w:tcW w:w="2126" w:type="dxa"/>
            <w:vMerge w:val="restart"/>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Незараховано</w:t>
            </w:r>
          </w:p>
        </w:tc>
      </w:tr>
      <w:tr w:rsidR="00290E8F" w:rsidRPr="00FF3853" w:rsidTr="00C61ABB">
        <w:trPr>
          <w:trHeight w:val="269"/>
        </w:trPr>
        <w:tc>
          <w:tcPr>
            <w:tcW w:w="1418" w:type="dxa"/>
          </w:tcPr>
          <w:p w:rsidR="00290E8F" w:rsidRPr="00FF3853" w:rsidRDefault="00290E8F" w:rsidP="005315F6">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rPr>
            </w:pPr>
          </w:p>
          <w:p w:rsidR="00290E8F" w:rsidRPr="00FF3853" w:rsidRDefault="00290E8F" w:rsidP="005315F6">
            <w:pPr>
              <w:widowControl w:val="0"/>
              <w:pBdr>
                <w:top w:val="nil"/>
                <w:left w:val="nil"/>
                <w:bottom w:val="nil"/>
                <w:right w:val="nil"/>
                <w:between w:val="nil"/>
              </w:pBdr>
              <w:spacing w:after="0" w:line="240" w:lineRule="auto"/>
              <w:ind w:left="242" w:right="28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F</w:t>
            </w:r>
          </w:p>
        </w:tc>
        <w:tc>
          <w:tcPr>
            <w:tcW w:w="1275" w:type="dxa"/>
          </w:tcPr>
          <w:p w:rsidR="00290E8F" w:rsidRPr="00FF3853" w:rsidRDefault="00290E8F" w:rsidP="00CF1AE6">
            <w:pPr>
              <w:widowControl w:val="0"/>
              <w:pBdr>
                <w:top w:val="nil"/>
                <w:left w:val="nil"/>
                <w:bottom w:val="nil"/>
                <w:right w:val="nil"/>
                <w:between w:val="nil"/>
              </w:pBdr>
              <w:spacing w:after="0" w:line="240" w:lineRule="auto"/>
              <w:ind w:left="34"/>
              <w:rPr>
                <w:rFonts w:ascii="Times New Roman" w:eastAsia="Times New Roman" w:hAnsi="Times New Roman" w:cs="Times New Roman"/>
                <w:color w:val="000000"/>
                <w:sz w:val="24"/>
                <w:szCs w:val="24"/>
                <w:lang w:val="uk-UA"/>
              </w:rPr>
            </w:pPr>
          </w:p>
          <w:p w:rsidR="00290E8F" w:rsidRPr="00FF3853" w:rsidRDefault="00290E8F" w:rsidP="00CF1AE6">
            <w:pPr>
              <w:widowControl w:val="0"/>
              <w:pBdr>
                <w:top w:val="nil"/>
                <w:left w:val="nil"/>
                <w:bottom w:val="nil"/>
                <w:right w:val="nil"/>
                <w:between w:val="nil"/>
              </w:pBdr>
              <w:spacing w:after="0" w:line="240" w:lineRule="auto"/>
              <w:ind w:left="34" w:right="625"/>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1-34</w:t>
            </w:r>
          </w:p>
        </w:tc>
        <w:tc>
          <w:tcPr>
            <w:tcW w:w="4395" w:type="dxa"/>
            <w:vAlign w:val="center"/>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r w:rsidRPr="00FF3853">
              <w:rPr>
                <w:rFonts w:ascii="Times New Roman" w:eastAsia="Times New Roman" w:hAnsi="Times New Roman" w:cs="Times New Roman"/>
                <w:color w:val="000000"/>
                <w:sz w:val="24"/>
                <w:szCs w:val="24"/>
                <w:lang w:val="uk-UA"/>
              </w:rPr>
              <w:t>Незадовільно з обов’язковим повторним курсом</w:t>
            </w:r>
          </w:p>
        </w:tc>
        <w:tc>
          <w:tcPr>
            <w:tcW w:w="2126" w:type="dxa"/>
            <w:vMerge/>
          </w:tcPr>
          <w:p w:rsidR="00290E8F" w:rsidRPr="00FF3853" w:rsidRDefault="00290E8F" w:rsidP="005315F6">
            <w:pPr>
              <w:widowControl w:val="0"/>
              <w:pBdr>
                <w:top w:val="nil"/>
                <w:left w:val="nil"/>
                <w:bottom w:val="nil"/>
                <w:right w:val="nil"/>
                <w:between w:val="nil"/>
              </w:pBdr>
              <w:spacing w:after="0" w:line="240" w:lineRule="auto"/>
              <w:ind w:left="136" w:right="149"/>
              <w:jc w:val="center"/>
              <w:rPr>
                <w:rFonts w:ascii="Times New Roman" w:eastAsia="Times New Roman" w:hAnsi="Times New Roman" w:cs="Times New Roman"/>
                <w:color w:val="000000"/>
                <w:sz w:val="24"/>
                <w:szCs w:val="24"/>
                <w:lang w:val="uk-UA"/>
              </w:rPr>
            </w:pPr>
          </w:p>
        </w:tc>
      </w:tr>
    </w:tbl>
    <w:tbl>
      <w:tblPr>
        <w:tblStyle w:val="TableNormal1"/>
        <w:tblpPr w:leftFromText="180" w:rightFromText="180" w:vertAnchor="text" w:horzAnchor="margin" w:tblpX="137" w:tblpY="688"/>
        <w:tblOverlap w:val="never"/>
        <w:tblW w:w="9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8"/>
        <w:gridCol w:w="1560"/>
        <w:gridCol w:w="1134"/>
        <w:gridCol w:w="992"/>
      </w:tblGrid>
      <w:tr w:rsidR="00290E8F" w:rsidRPr="00FF3853" w:rsidTr="00C61ABB">
        <w:trPr>
          <w:trHeight w:val="499"/>
        </w:trPr>
        <w:tc>
          <w:tcPr>
            <w:tcW w:w="9214" w:type="dxa"/>
            <w:gridSpan w:val="4"/>
            <w:shd w:val="clear" w:color="auto" w:fill="D5DCE4" w:themeFill="text2" w:themeFillTint="33"/>
            <w:vAlign w:val="center"/>
          </w:tcPr>
          <w:p w:rsidR="00290E8F" w:rsidRPr="00FF3853" w:rsidRDefault="00290E8F" w:rsidP="00C61ABB">
            <w:pPr>
              <w:tabs>
                <w:tab w:val="left" w:pos="9923"/>
              </w:tabs>
              <w:jc w:val="center"/>
              <w:rPr>
                <w:rFonts w:ascii="Times New Roman" w:eastAsia="Times New Roman" w:hAnsi="Times New Roman" w:cs="Times New Roman"/>
                <w:b/>
                <w:sz w:val="24"/>
                <w:szCs w:val="24"/>
                <w:lang w:val="uk-UA"/>
              </w:rPr>
            </w:pPr>
            <w:r w:rsidRPr="00FF3853">
              <w:rPr>
                <w:rFonts w:ascii="Times New Roman" w:eastAsia="Times New Roman" w:hAnsi="Times New Roman" w:cs="Times New Roman"/>
                <w:b/>
                <w:sz w:val="24"/>
                <w:szCs w:val="24"/>
                <w:lang w:val="uk-UA"/>
              </w:rPr>
              <w:t>Навчальне навантаження здобувача вищої освіти</w:t>
            </w:r>
          </w:p>
        </w:tc>
      </w:tr>
      <w:tr w:rsidR="00290E8F" w:rsidRPr="00FF3853" w:rsidTr="00C61ABB">
        <w:trPr>
          <w:trHeight w:val="337"/>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Види навантаження</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год.</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(денна</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форма)</w:t>
            </w:r>
          </w:p>
        </w:tc>
        <w:tc>
          <w:tcPr>
            <w:tcW w:w="1134" w:type="dxa"/>
            <w:tcBorders>
              <w:right w:val="single" w:sz="4" w:space="0" w:color="auto"/>
            </w:tcBorders>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год.</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(заочна</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форма)</w:t>
            </w:r>
          </w:p>
        </w:tc>
        <w:tc>
          <w:tcPr>
            <w:tcW w:w="992" w:type="dxa"/>
            <w:tcBorders>
              <w:left w:val="single" w:sz="4" w:space="0" w:color="auto"/>
            </w:tcBorders>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год.</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(вечірня</w:t>
            </w:r>
          </w:p>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форма)</w:t>
            </w:r>
          </w:p>
        </w:tc>
      </w:tr>
      <w:tr w:rsidR="00290E8F" w:rsidRPr="00FF3853" w:rsidTr="00C61ABB">
        <w:trPr>
          <w:trHeight w:val="364"/>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Кількість кредитів/год</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3/90</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3/90</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3/90</w:t>
            </w:r>
          </w:p>
        </w:tc>
      </w:tr>
      <w:tr w:rsidR="00290E8F" w:rsidRPr="00FF3853" w:rsidTr="00C61ABB">
        <w:trPr>
          <w:trHeight w:val="189"/>
        </w:trPr>
        <w:tc>
          <w:tcPr>
            <w:tcW w:w="5528" w:type="dxa"/>
            <w:vAlign w:val="center"/>
          </w:tcPr>
          <w:p w:rsidR="00290E8F" w:rsidRPr="00FF3853" w:rsidRDefault="00290E8F" w:rsidP="00C61ABB">
            <w:pPr>
              <w:widowControl/>
              <w:autoSpaceDE/>
              <w:autoSpaceDN/>
              <w:rPr>
                <w:rFonts w:ascii="Times New Roman" w:hAnsi="Times New Roman" w:cs="Times New Roman"/>
                <w:b/>
                <w:sz w:val="24"/>
                <w:szCs w:val="24"/>
                <w:lang w:val="uk-UA"/>
              </w:rPr>
            </w:pPr>
            <w:r w:rsidRPr="00FF3853">
              <w:rPr>
                <w:rFonts w:ascii="Times New Roman" w:hAnsi="Times New Roman" w:cs="Times New Roman"/>
                <w:b/>
                <w:sz w:val="24"/>
                <w:szCs w:val="24"/>
                <w:lang w:val="uk-UA"/>
              </w:rPr>
              <w:t xml:space="preserve">Усього годин аудиторної роботи, у т.ч.: </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30</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8</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30</w:t>
            </w:r>
          </w:p>
        </w:tc>
      </w:tr>
      <w:tr w:rsidR="00290E8F" w:rsidRPr="00FF3853" w:rsidTr="00C61ABB">
        <w:trPr>
          <w:trHeight w:val="206"/>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лекційні заняття, год.</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16</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4</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16</w:t>
            </w:r>
          </w:p>
        </w:tc>
      </w:tr>
      <w:tr w:rsidR="00290E8F" w:rsidRPr="00FF3853" w:rsidTr="00C61ABB">
        <w:trPr>
          <w:trHeight w:val="197"/>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практичні заняття, год.</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14</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4</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14</w:t>
            </w:r>
          </w:p>
        </w:tc>
      </w:tr>
      <w:tr w:rsidR="00290E8F" w:rsidRPr="00FF3853" w:rsidTr="00C61ABB">
        <w:trPr>
          <w:trHeight w:val="278"/>
        </w:trPr>
        <w:tc>
          <w:tcPr>
            <w:tcW w:w="5528" w:type="dxa"/>
            <w:vAlign w:val="center"/>
          </w:tcPr>
          <w:p w:rsidR="00290E8F" w:rsidRPr="00FF3853" w:rsidRDefault="00290E8F" w:rsidP="00C61ABB">
            <w:pPr>
              <w:widowControl/>
              <w:autoSpaceDE/>
              <w:autoSpaceDN/>
              <w:rPr>
                <w:rFonts w:ascii="Times New Roman" w:hAnsi="Times New Roman" w:cs="Times New Roman"/>
                <w:b/>
                <w:sz w:val="24"/>
                <w:szCs w:val="24"/>
                <w:lang w:val="uk-UA"/>
              </w:rPr>
            </w:pPr>
            <w:r w:rsidRPr="00FF3853">
              <w:rPr>
                <w:rFonts w:ascii="Times New Roman" w:hAnsi="Times New Roman" w:cs="Times New Roman"/>
                <w:b/>
                <w:sz w:val="24"/>
                <w:szCs w:val="24"/>
                <w:lang w:val="uk-UA"/>
              </w:rPr>
              <w:t>Усього годин самостійної роботи, у т.ч.:</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60</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82</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b/>
                <w:sz w:val="24"/>
                <w:szCs w:val="24"/>
                <w:lang w:val="uk-UA"/>
              </w:rPr>
            </w:pPr>
            <w:r w:rsidRPr="00FF3853">
              <w:rPr>
                <w:rFonts w:ascii="Times New Roman" w:hAnsi="Times New Roman" w:cs="Times New Roman"/>
                <w:b/>
                <w:sz w:val="24"/>
                <w:szCs w:val="24"/>
                <w:lang w:val="uk-UA"/>
              </w:rPr>
              <w:t>60</w:t>
            </w:r>
          </w:p>
        </w:tc>
      </w:tr>
      <w:tr w:rsidR="00290E8F" w:rsidRPr="00FF3853" w:rsidTr="00C61ABB">
        <w:trPr>
          <w:trHeight w:val="281"/>
        </w:trPr>
        <w:tc>
          <w:tcPr>
            <w:tcW w:w="5528" w:type="dxa"/>
            <w:vAlign w:val="center"/>
          </w:tcPr>
          <w:p w:rsidR="00290E8F" w:rsidRPr="00FF3853" w:rsidRDefault="009074A6"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 xml:space="preserve">Письмове </w:t>
            </w:r>
            <w:r w:rsidR="00290E8F" w:rsidRPr="00FF3853">
              <w:rPr>
                <w:rFonts w:ascii="Times New Roman" w:hAnsi="Times New Roman" w:cs="Times New Roman"/>
                <w:sz w:val="24"/>
                <w:szCs w:val="24"/>
                <w:lang w:val="uk-UA"/>
              </w:rPr>
              <w:t>науково-дослідне завдання, год.</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30</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42</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30</w:t>
            </w:r>
          </w:p>
        </w:tc>
      </w:tr>
      <w:tr w:rsidR="00290E8F" w:rsidRPr="00FF3853" w:rsidTr="00C61ABB">
        <w:trPr>
          <w:trHeight w:val="272"/>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підготовка до аудиторних занять та контрольних заходів, год.</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30</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40</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30</w:t>
            </w:r>
          </w:p>
        </w:tc>
      </w:tr>
      <w:tr w:rsidR="00290E8F" w:rsidRPr="00FF3853" w:rsidTr="00C61ABB">
        <w:trPr>
          <w:trHeight w:val="275"/>
        </w:trPr>
        <w:tc>
          <w:tcPr>
            <w:tcW w:w="5528" w:type="dxa"/>
            <w:vAlign w:val="center"/>
          </w:tcPr>
          <w:p w:rsidR="00290E8F" w:rsidRPr="00FF3853" w:rsidRDefault="00290E8F" w:rsidP="00C61ABB">
            <w:pPr>
              <w:widowControl/>
              <w:autoSpaceDE/>
              <w:autoSpaceDN/>
              <w:rPr>
                <w:rFonts w:ascii="Times New Roman" w:hAnsi="Times New Roman" w:cs="Times New Roman"/>
                <w:sz w:val="24"/>
                <w:szCs w:val="24"/>
                <w:lang w:val="uk-UA"/>
              </w:rPr>
            </w:pPr>
            <w:r w:rsidRPr="00FF3853">
              <w:rPr>
                <w:rFonts w:ascii="Times New Roman" w:hAnsi="Times New Roman" w:cs="Times New Roman"/>
                <w:sz w:val="24"/>
                <w:szCs w:val="24"/>
                <w:lang w:val="uk-UA"/>
              </w:rPr>
              <w:t>Залік</w:t>
            </w:r>
          </w:p>
        </w:tc>
        <w:tc>
          <w:tcPr>
            <w:tcW w:w="1560"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w:t>
            </w:r>
          </w:p>
        </w:tc>
        <w:tc>
          <w:tcPr>
            <w:tcW w:w="1134" w:type="dxa"/>
            <w:tcBorders>
              <w:righ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w:t>
            </w:r>
          </w:p>
        </w:tc>
        <w:tc>
          <w:tcPr>
            <w:tcW w:w="992" w:type="dxa"/>
            <w:tcBorders>
              <w:left w:val="single" w:sz="4" w:space="0" w:color="auto"/>
            </w:tcBorders>
            <w:vAlign w:val="center"/>
          </w:tcPr>
          <w:p w:rsidR="00290E8F" w:rsidRPr="00FF3853" w:rsidRDefault="00290E8F" w:rsidP="00C61ABB">
            <w:pPr>
              <w:widowControl/>
              <w:autoSpaceDE/>
              <w:autoSpaceDN/>
              <w:jc w:val="center"/>
              <w:rPr>
                <w:rFonts w:ascii="Times New Roman" w:hAnsi="Times New Roman" w:cs="Times New Roman"/>
                <w:sz w:val="24"/>
                <w:szCs w:val="24"/>
                <w:lang w:val="uk-UA"/>
              </w:rPr>
            </w:pPr>
            <w:r w:rsidRPr="00FF3853">
              <w:rPr>
                <w:rFonts w:ascii="Times New Roman" w:hAnsi="Times New Roman" w:cs="Times New Roman"/>
                <w:sz w:val="24"/>
                <w:szCs w:val="24"/>
                <w:lang w:val="uk-UA"/>
              </w:rPr>
              <w:t>+</w:t>
            </w:r>
          </w:p>
        </w:tc>
      </w:tr>
    </w:tbl>
    <w:p w:rsidR="00FF3853" w:rsidRDefault="00FF3853" w:rsidP="00290E8F">
      <w:pPr>
        <w:spacing w:after="0" w:line="360" w:lineRule="auto"/>
        <w:jc w:val="both"/>
        <w:rPr>
          <w:rFonts w:ascii="Times New Roman" w:hAnsi="Times New Roman" w:cs="Times New Roman"/>
          <w:sz w:val="28"/>
          <w:szCs w:val="28"/>
          <w:lang w:val="uk-UA"/>
        </w:rPr>
      </w:pPr>
    </w:p>
    <w:p w:rsidR="00C61ABB" w:rsidRDefault="00C61ABB" w:rsidP="00290E8F">
      <w:pPr>
        <w:spacing w:after="0" w:line="360" w:lineRule="auto"/>
        <w:jc w:val="both"/>
        <w:rPr>
          <w:rFonts w:ascii="Times New Roman" w:hAnsi="Times New Roman" w:cs="Times New Roman"/>
          <w:sz w:val="28"/>
          <w:szCs w:val="28"/>
          <w:lang w:val="uk-UA"/>
        </w:rPr>
      </w:pPr>
    </w:p>
    <w:p w:rsidR="00F7748F" w:rsidRDefault="00F7748F" w:rsidP="00290E8F">
      <w:pPr>
        <w:spacing w:after="0" w:line="360" w:lineRule="auto"/>
        <w:jc w:val="both"/>
        <w:rPr>
          <w:rFonts w:ascii="Times New Roman" w:hAnsi="Times New Roman" w:cs="Times New Roman"/>
          <w:sz w:val="28"/>
          <w:szCs w:val="28"/>
          <w:lang w:val="uk-UA"/>
        </w:rPr>
      </w:pPr>
    </w:p>
    <w:p w:rsidR="004873C6" w:rsidRPr="00C124C3" w:rsidRDefault="004873C6" w:rsidP="00290E8F">
      <w:pPr>
        <w:spacing w:after="0" w:line="360" w:lineRule="auto"/>
        <w:jc w:val="both"/>
        <w:rPr>
          <w:rFonts w:ascii="Times New Roman" w:hAnsi="Times New Roman" w:cs="Times New Roman"/>
          <w:sz w:val="28"/>
          <w:szCs w:val="28"/>
          <w:lang w:val="uk-UA"/>
        </w:rPr>
      </w:pPr>
    </w:p>
    <w:p w:rsidR="003B46C2" w:rsidRDefault="003B46C2" w:rsidP="003B46C2">
      <w:pPr>
        <w:spacing w:after="0" w:line="360" w:lineRule="auto"/>
        <w:jc w:val="center"/>
        <w:rPr>
          <w:rFonts w:ascii="Times New Roman" w:hAnsi="Times New Roman" w:cs="Times New Roman"/>
          <w:b/>
          <w:sz w:val="28"/>
          <w:szCs w:val="28"/>
          <w:lang w:val="uk-UA"/>
        </w:rPr>
      </w:pPr>
    </w:p>
    <w:p w:rsidR="002155EC" w:rsidRPr="00C124C3" w:rsidRDefault="00C61ABB" w:rsidP="00C61ABB">
      <w:pPr>
        <w:shd w:val="clear" w:color="auto" w:fill="D5DCE4" w:themeFill="text2" w:themeFillTint="3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МЕТОДИЧНІ РЕКОМЕНДАЦІЇ</w:t>
      </w:r>
    </w:p>
    <w:p w:rsidR="001E6A1E" w:rsidRDefault="001E6A1E" w:rsidP="003F5B34">
      <w:pPr>
        <w:spacing w:after="0" w:line="360" w:lineRule="auto"/>
        <w:ind w:firstLine="708"/>
        <w:jc w:val="both"/>
        <w:rPr>
          <w:rFonts w:ascii="Times New Roman" w:hAnsi="Times New Roman" w:cs="Times New Roman"/>
          <w:sz w:val="28"/>
          <w:szCs w:val="28"/>
          <w:lang w:val="uk-UA"/>
        </w:rPr>
      </w:pPr>
    </w:p>
    <w:p w:rsidR="003F5B34" w:rsidRPr="00C124C3" w:rsidRDefault="00B012EA" w:rsidP="003F5B34">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Навчання на третьому (освітньо-науковому) рівні вищої освіти </w:t>
      </w:r>
      <w:r w:rsidR="003F5B34" w:rsidRPr="00C124C3">
        <w:rPr>
          <w:rFonts w:ascii="Times New Roman" w:hAnsi="Times New Roman" w:cs="Times New Roman"/>
          <w:sz w:val="28"/>
          <w:szCs w:val="28"/>
          <w:lang w:val="uk-UA"/>
        </w:rPr>
        <w:t xml:space="preserve">передбачає </w:t>
      </w:r>
      <w:r w:rsidR="00F7748F" w:rsidRPr="00C124C3">
        <w:rPr>
          <w:rFonts w:ascii="Times New Roman" w:hAnsi="Times New Roman" w:cs="Times New Roman"/>
          <w:sz w:val="28"/>
          <w:szCs w:val="28"/>
          <w:lang w:val="uk-UA"/>
        </w:rPr>
        <w:t>формування соціально активної, творчо самостійної особистості, науковця, з професійною та соціальною мобільністю, здатної до саморозвитку, групової роботи, самонавчання, наукової діяльності, комплексного вирішення практичних завдань</w:t>
      </w:r>
      <w:r w:rsidR="00F7748F">
        <w:rPr>
          <w:rFonts w:ascii="Times New Roman" w:hAnsi="Times New Roman" w:cs="Times New Roman"/>
          <w:sz w:val="28"/>
          <w:szCs w:val="28"/>
          <w:lang w:val="uk-UA"/>
        </w:rPr>
        <w:t xml:space="preserve">, </w:t>
      </w:r>
      <w:r w:rsidR="003F5B34" w:rsidRPr="00C124C3">
        <w:rPr>
          <w:rFonts w:ascii="Times New Roman" w:hAnsi="Times New Roman" w:cs="Times New Roman"/>
          <w:sz w:val="28"/>
          <w:szCs w:val="28"/>
          <w:lang w:val="uk-UA"/>
        </w:rPr>
        <w:t xml:space="preserve">перехід від інформативного навчання до навчання, спрямованого на досягнення конкретних практичних результатів, залучення здобувачів </w:t>
      </w:r>
      <w:r w:rsidR="00980088" w:rsidRPr="00C124C3">
        <w:rPr>
          <w:rFonts w:ascii="Times New Roman" w:hAnsi="Times New Roman" w:cs="Times New Roman"/>
          <w:sz w:val="28"/>
          <w:szCs w:val="28"/>
          <w:lang w:val="uk-UA"/>
        </w:rPr>
        <w:t xml:space="preserve">вищої освіти (аспірантів) </w:t>
      </w:r>
      <w:r w:rsidR="003F5B34" w:rsidRPr="00C124C3">
        <w:rPr>
          <w:rFonts w:ascii="Times New Roman" w:hAnsi="Times New Roman" w:cs="Times New Roman"/>
          <w:sz w:val="28"/>
          <w:szCs w:val="28"/>
          <w:lang w:val="uk-UA"/>
        </w:rPr>
        <w:t xml:space="preserve">до активної творчої роботи, зорієнтованої на вирішення проблемних ситуацій у науковій та практичній сферах; переорієнтування здобувача з пасивного користувача знаннями до активного, який уміє використовувати їх в конкретних практичних ситуаціях, може сформулювати проблему, аналізувати шляхи її вирішення, </w:t>
      </w:r>
      <w:r w:rsidR="00F7748F">
        <w:rPr>
          <w:rFonts w:ascii="Times New Roman" w:hAnsi="Times New Roman" w:cs="Times New Roman"/>
          <w:sz w:val="28"/>
          <w:szCs w:val="28"/>
          <w:lang w:val="uk-UA"/>
        </w:rPr>
        <w:t>знаходити оптимальний результат</w:t>
      </w:r>
      <w:r w:rsidR="003F5B34" w:rsidRPr="00C124C3">
        <w:rPr>
          <w:rFonts w:ascii="Times New Roman" w:hAnsi="Times New Roman" w:cs="Times New Roman"/>
          <w:sz w:val="28"/>
          <w:szCs w:val="28"/>
          <w:lang w:val="uk-UA"/>
        </w:rPr>
        <w:t xml:space="preserve">. </w:t>
      </w:r>
    </w:p>
    <w:p w:rsidR="009074A6" w:rsidRPr="00C124C3" w:rsidRDefault="00980088" w:rsidP="009074A6">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Підготовка здобувачів вищої освіти ступеня доктора філософії здійснюється за очною (денною, вечірньою) </w:t>
      </w:r>
      <w:r w:rsidR="00F7748F">
        <w:rPr>
          <w:rFonts w:ascii="Times New Roman" w:hAnsi="Times New Roman" w:cs="Times New Roman"/>
          <w:sz w:val="28"/>
          <w:szCs w:val="28"/>
          <w:lang w:val="uk-UA"/>
        </w:rPr>
        <w:t xml:space="preserve">та заочною </w:t>
      </w:r>
      <w:r w:rsidRPr="00C124C3">
        <w:rPr>
          <w:rFonts w:ascii="Times New Roman" w:hAnsi="Times New Roman" w:cs="Times New Roman"/>
          <w:sz w:val="28"/>
          <w:szCs w:val="28"/>
          <w:lang w:val="uk-UA"/>
        </w:rPr>
        <w:t xml:space="preserve">формою навчання. </w:t>
      </w:r>
      <w:r w:rsidR="009074A6" w:rsidRPr="00C124C3">
        <w:rPr>
          <w:rFonts w:ascii="Times New Roman" w:hAnsi="Times New Roman" w:cs="Times New Roman"/>
          <w:sz w:val="28"/>
          <w:szCs w:val="28"/>
          <w:lang w:val="uk-UA"/>
        </w:rPr>
        <w:t>Основними видами навчальних занять в аспірантурі є: лекції, практичні заняття, консультації, а також самостійна робота.</w:t>
      </w:r>
      <w:r w:rsidR="009074A6" w:rsidRPr="00C124C3">
        <w:rPr>
          <w:rFonts w:ascii="Times New Roman" w:hAnsi="Times New Roman" w:cs="Times New Roman"/>
          <w:sz w:val="28"/>
          <w:szCs w:val="28"/>
          <w:highlight w:val="yellow"/>
          <w:lang w:val="uk-UA"/>
        </w:rPr>
        <w:t xml:space="preserve"> </w:t>
      </w:r>
    </w:p>
    <w:p w:rsidR="00E522B9" w:rsidRPr="00C124C3" w:rsidRDefault="00CB3118" w:rsidP="009074A6">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Лекція – вид навчальних занять, призначених для викладання теоретичного матеріалу. Окрема лекція, як правило, є елементом курсу лекцій, що охоплює основний теоретичний матеріал </w:t>
      </w:r>
      <w:r w:rsidR="00F7748F">
        <w:rPr>
          <w:rFonts w:ascii="Times New Roman" w:hAnsi="Times New Roman" w:cs="Times New Roman"/>
          <w:sz w:val="28"/>
          <w:szCs w:val="28"/>
          <w:lang w:val="uk-UA"/>
        </w:rPr>
        <w:t>певної</w:t>
      </w:r>
      <w:r w:rsidRPr="00C124C3">
        <w:rPr>
          <w:rFonts w:ascii="Times New Roman" w:hAnsi="Times New Roman" w:cs="Times New Roman"/>
          <w:sz w:val="28"/>
          <w:szCs w:val="28"/>
          <w:lang w:val="uk-UA"/>
        </w:rPr>
        <w:t xml:space="preserve"> тем</w:t>
      </w:r>
      <w:r w:rsidR="00F7748F">
        <w:rPr>
          <w:rFonts w:ascii="Times New Roman" w:hAnsi="Times New Roman" w:cs="Times New Roman"/>
          <w:sz w:val="28"/>
          <w:szCs w:val="28"/>
          <w:lang w:val="uk-UA"/>
        </w:rPr>
        <w:t>и</w:t>
      </w:r>
      <w:r w:rsidRPr="00C124C3">
        <w:rPr>
          <w:rFonts w:ascii="Times New Roman" w:hAnsi="Times New Roman" w:cs="Times New Roman"/>
          <w:sz w:val="28"/>
          <w:szCs w:val="28"/>
          <w:lang w:val="uk-UA"/>
        </w:rPr>
        <w:t xml:space="preserve"> навчальної дисципліни, базується на новітніх наукових, теоретичних і практичних досягненнях та має прогностичний характер. </w:t>
      </w:r>
      <w:r w:rsidR="00164096" w:rsidRPr="00C124C3">
        <w:rPr>
          <w:rFonts w:ascii="Times New Roman" w:hAnsi="Times New Roman" w:cs="Times New Roman"/>
          <w:sz w:val="28"/>
          <w:szCs w:val="28"/>
          <w:lang w:val="uk-UA"/>
        </w:rPr>
        <w:t>Лекції проводяться в аудиторіях або онлайн.</w:t>
      </w:r>
    </w:p>
    <w:p w:rsidR="00E522B9" w:rsidRPr="00C124C3" w:rsidRDefault="00E522B9" w:rsidP="006A0A2E">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Мета лекції, надати систематизовані основи наукових знань та практичного досвіду з певно</w:t>
      </w:r>
      <w:r w:rsidR="0062435A" w:rsidRPr="00C124C3">
        <w:rPr>
          <w:rFonts w:ascii="Times New Roman" w:hAnsi="Times New Roman" w:cs="Times New Roman"/>
          <w:sz w:val="28"/>
          <w:szCs w:val="28"/>
          <w:lang w:val="uk-UA"/>
        </w:rPr>
        <w:t>го</w:t>
      </w:r>
      <w:r w:rsidRPr="00C124C3">
        <w:rPr>
          <w:rFonts w:ascii="Times New Roman" w:hAnsi="Times New Roman" w:cs="Times New Roman"/>
          <w:sz w:val="28"/>
          <w:szCs w:val="28"/>
          <w:lang w:val="uk-UA"/>
        </w:rPr>
        <w:t xml:space="preserve"> напрямку (теми) навчальної дисципліни, сконцентрувати увагу на найбільш складних і актуальних теоретичних та практичних питаннях. </w:t>
      </w:r>
    </w:p>
    <w:p w:rsidR="00E522B9" w:rsidRPr="00C124C3" w:rsidRDefault="00E522B9" w:rsidP="006A0A2E">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Лекція повинна стимулювати активну пізнавальну діяльність здобувачів вищої освіти</w:t>
      </w:r>
      <w:r w:rsidR="0062435A" w:rsidRPr="00C124C3">
        <w:rPr>
          <w:rFonts w:ascii="Times New Roman" w:hAnsi="Times New Roman" w:cs="Times New Roman"/>
          <w:sz w:val="28"/>
          <w:szCs w:val="28"/>
          <w:lang w:val="uk-UA"/>
        </w:rPr>
        <w:t xml:space="preserve"> (аспірантів)</w:t>
      </w:r>
      <w:r w:rsidRPr="00C124C3">
        <w:rPr>
          <w:rFonts w:ascii="Times New Roman" w:hAnsi="Times New Roman" w:cs="Times New Roman"/>
          <w:sz w:val="28"/>
          <w:szCs w:val="28"/>
          <w:lang w:val="uk-UA"/>
        </w:rPr>
        <w:t>, форм</w:t>
      </w:r>
      <w:r w:rsidR="0062435A" w:rsidRPr="00C124C3">
        <w:rPr>
          <w:rFonts w:ascii="Times New Roman" w:hAnsi="Times New Roman" w:cs="Times New Roman"/>
          <w:sz w:val="28"/>
          <w:szCs w:val="28"/>
          <w:lang w:val="uk-UA"/>
        </w:rPr>
        <w:t>а</w:t>
      </w:r>
      <w:r w:rsidRPr="00C124C3">
        <w:rPr>
          <w:rFonts w:ascii="Times New Roman" w:hAnsi="Times New Roman" w:cs="Times New Roman"/>
          <w:sz w:val="28"/>
          <w:szCs w:val="28"/>
          <w:lang w:val="uk-UA"/>
        </w:rPr>
        <w:t xml:space="preserve"> спілкування із аудиторією – від монологу до діалогу, поєдну</w:t>
      </w:r>
      <w:r w:rsidR="0062435A" w:rsidRPr="00C124C3">
        <w:rPr>
          <w:rFonts w:ascii="Times New Roman" w:hAnsi="Times New Roman" w:cs="Times New Roman"/>
          <w:sz w:val="28"/>
          <w:szCs w:val="28"/>
          <w:lang w:val="uk-UA"/>
        </w:rPr>
        <w:t>є</w:t>
      </w:r>
      <w:r w:rsidRPr="00C124C3">
        <w:rPr>
          <w:rFonts w:ascii="Times New Roman" w:hAnsi="Times New Roman" w:cs="Times New Roman"/>
          <w:sz w:val="28"/>
          <w:szCs w:val="28"/>
          <w:lang w:val="uk-UA"/>
        </w:rPr>
        <w:t xml:space="preserve"> усний виклад матеріалу з методами візуалізації та алгоритмізації, зокрема через застосування структурно-логічних схем, тощо.</w:t>
      </w:r>
    </w:p>
    <w:p w:rsidR="00F7748F" w:rsidRDefault="00CB3118" w:rsidP="00F7748F">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Практичне заняття – вид навчального заняття, під час якого викладач організовує докладний розгляд </w:t>
      </w:r>
      <w:r w:rsidR="000F3AAB" w:rsidRPr="00C124C3">
        <w:rPr>
          <w:rFonts w:ascii="Times New Roman" w:hAnsi="Times New Roman" w:cs="Times New Roman"/>
          <w:sz w:val="28"/>
          <w:szCs w:val="28"/>
          <w:lang w:val="uk-UA"/>
        </w:rPr>
        <w:t>здобувачами</w:t>
      </w:r>
      <w:r w:rsidRPr="00C124C3">
        <w:rPr>
          <w:rFonts w:ascii="Times New Roman" w:hAnsi="Times New Roman" w:cs="Times New Roman"/>
          <w:sz w:val="28"/>
          <w:szCs w:val="28"/>
          <w:lang w:val="uk-UA"/>
        </w:rPr>
        <w:t xml:space="preserve"> окремих теоретичних положень навчальної дисципліни та формує вміння та навички їх практичного застосування шляхом індивідуального виконання відповідно до сформульованих завдань. Практичні заняття проводяться в аудиторіях</w:t>
      </w:r>
      <w:r w:rsidR="000F3AAB" w:rsidRPr="00C124C3">
        <w:rPr>
          <w:rFonts w:ascii="Times New Roman" w:hAnsi="Times New Roman" w:cs="Times New Roman"/>
          <w:sz w:val="28"/>
          <w:szCs w:val="28"/>
          <w:lang w:val="uk-UA"/>
        </w:rPr>
        <w:t xml:space="preserve"> або онлайн</w:t>
      </w:r>
      <w:r w:rsidRPr="00C124C3">
        <w:rPr>
          <w:rFonts w:ascii="Times New Roman" w:hAnsi="Times New Roman" w:cs="Times New Roman"/>
          <w:sz w:val="28"/>
          <w:szCs w:val="28"/>
          <w:lang w:val="uk-UA"/>
        </w:rPr>
        <w:t xml:space="preserve">. Практичне заняття проводять, як правило, з академічною групою </w:t>
      </w:r>
      <w:r w:rsidR="000F3AAB" w:rsidRPr="00C124C3">
        <w:rPr>
          <w:rFonts w:ascii="Times New Roman" w:hAnsi="Times New Roman" w:cs="Times New Roman"/>
          <w:sz w:val="28"/>
          <w:szCs w:val="28"/>
          <w:lang w:val="uk-UA"/>
        </w:rPr>
        <w:t xml:space="preserve"> </w:t>
      </w:r>
      <w:r w:rsidR="00E522B9" w:rsidRPr="00C124C3">
        <w:rPr>
          <w:rFonts w:ascii="Times New Roman" w:hAnsi="Times New Roman" w:cs="Times New Roman"/>
          <w:sz w:val="28"/>
          <w:szCs w:val="28"/>
          <w:lang w:val="uk-UA"/>
        </w:rPr>
        <w:t>здобувачів</w:t>
      </w:r>
      <w:r w:rsidRPr="00C124C3">
        <w:rPr>
          <w:rFonts w:ascii="Times New Roman" w:hAnsi="Times New Roman" w:cs="Times New Roman"/>
          <w:sz w:val="28"/>
          <w:szCs w:val="28"/>
          <w:lang w:val="uk-UA"/>
        </w:rPr>
        <w:t xml:space="preserve">. </w:t>
      </w:r>
    </w:p>
    <w:p w:rsidR="00687EA0" w:rsidRPr="00C124C3" w:rsidRDefault="00CB3118" w:rsidP="00F7748F">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Проведення практичного заняття базується на попередньо підготовленому методичному матеріалі –</w:t>
      </w:r>
      <w:r w:rsidR="00E522B9"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наборі завдань для розв’язування їх на занятті. Практичне заняття може передбачати проведення попереднього контролю зна</w:t>
      </w:r>
      <w:r w:rsidR="00E522B9" w:rsidRPr="00C124C3">
        <w:rPr>
          <w:rFonts w:ascii="Times New Roman" w:hAnsi="Times New Roman" w:cs="Times New Roman"/>
          <w:sz w:val="28"/>
          <w:szCs w:val="28"/>
          <w:lang w:val="uk-UA"/>
        </w:rPr>
        <w:t>нь, умінь і навичок  здобувачів</w:t>
      </w:r>
      <w:r w:rsidRPr="00C124C3">
        <w:rPr>
          <w:rFonts w:ascii="Times New Roman" w:hAnsi="Times New Roman" w:cs="Times New Roman"/>
          <w:sz w:val="28"/>
          <w:szCs w:val="28"/>
          <w:lang w:val="uk-UA"/>
        </w:rPr>
        <w:t>, постановку загальної проблеми та її об</w:t>
      </w:r>
      <w:r w:rsidR="00E522B9" w:rsidRPr="00C124C3">
        <w:rPr>
          <w:rFonts w:ascii="Times New Roman" w:hAnsi="Times New Roman" w:cs="Times New Roman"/>
          <w:sz w:val="28"/>
          <w:szCs w:val="28"/>
          <w:lang w:val="uk-UA"/>
        </w:rPr>
        <w:t>говорення за участю здобувачів</w:t>
      </w:r>
      <w:r w:rsidRPr="00C124C3">
        <w:rPr>
          <w:rFonts w:ascii="Times New Roman" w:hAnsi="Times New Roman" w:cs="Times New Roman"/>
          <w:sz w:val="28"/>
          <w:szCs w:val="28"/>
          <w:lang w:val="uk-UA"/>
        </w:rPr>
        <w:t>, розв’язув</w:t>
      </w:r>
      <w:r w:rsidR="00E522B9" w:rsidRPr="00C124C3">
        <w:rPr>
          <w:rFonts w:ascii="Times New Roman" w:hAnsi="Times New Roman" w:cs="Times New Roman"/>
          <w:sz w:val="28"/>
          <w:szCs w:val="28"/>
          <w:lang w:val="uk-UA"/>
        </w:rPr>
        <w:t>ання завдань з їх обговоренням</w:t>
      </w:r>
      <w:r w:rsidRPr="00C124C3">
        <w:rPr>
          <w:rFonts w:ascii="Times New Roman" w:hAnsi="Times New Roman" w:cs="Times New Roman"/>
          <w:sz w:val="28"/>
          <w:szCs w:val="28"/>
          <w:lang w:val="uk-UA"/>
        </w:rPr>
        <w:t>, їх перевірку, оцінювання.</w:t>
      </w:r>
    </w:p>
    <w:p w:rsidR="00164096" w:rsidRPr="00C124C3" w:rsidRDefault="00164096" w:rsidP="00164096">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Самостійна робота здобувача є одним із способів активного, цілеспрямованого набуття нових для нього знань та умінь. Вона є основою його підготовки як фахівця, забезпечує набуття ним прийомів пізнавальної діяльності, інтерес до творчої роботи, здатність вирішувати наукові та практичні завдання. </w:t>
      </w:r>
    </w:p>
    <w:p w:rsidR="00164096" w:rsidRPr="00C124C3" w:rsidRDefault="00164096" w:rsidP="00164096">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Самостійна робота здобувача – це форма організування навчального процесу – самостійні навчальна та творча роботи, які виконуються у вільний від обов’язкових навчальних занять час за завданням і під методичним керівництвом викладача, але без його безпосередньої участі. </w:t>
      </w:r>
    </w:p>
    <w:p w:rsidR="00164096" w:rsidRPr="00C124C3" w:rsidRDefault="00164096" w:rsidP="00164096">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Основні види самостійної роботи аспіранта (здобувача): </w:t>
      </w:r>
    </w:p>
    <w:p w:rsidR="00164096" w:rsidRPr="00C124C3" w:rsidRDefault="00164096" w:rsidP="00164096">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 опрацювання навчального матеріалу (за конспектом лекцій, навчально-методичною та науковою літературою), пошук інформації в бібліотеках, мережі Інтернет, використання баз даних інформаційно-пошукових та довідникових систем; </w:t>
      </w:r>
    </w:p>
    <w:p w:rsidR="00164096" w:rsidRPr="00C124C3" w:rsidRDefault="00164096" w:rsidP="00164096">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 підготовка до виконання практичних занять, опрацювання методичних рекомендацій; </w:t>
      </w:r>
    </w:p>
    <w:p w:rsidR="001D3D1A" w:rsidRPr="00C124C3" w:rsidRDefault="00164096" w:rsidP="00164096">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 </w:t>
      </w:r>
      <w:r w:rsidR="001D3D1A" w:rsidRPr="00C124C3">
        <w:rPr>
          <w:rFonts w:ascii="Times New Roman" w:hAnsi="Times New Roman" w:cs="Times New Roman"/>
          <w:sz w:val="28"/>
          <w:szCs w:val="28"/>
          <w:lang w:val="uk-UA"/>
        </w:rPr>
        <w:t>творча робота здобувачів (</w:t>
      </w:r>
      <w:r w:rsidRPr="00C124C3">
        <w:rPr>
          <w:rFonts w:ascii="Times New Roman" w:hAnsi="Times New Roman" w:cs="Times New Roman"/>
          <w:sz w:val="28"/>
          <w:szCs w:val="28"/>
          <w:lang w:val="uk-UA"/>
        </w:rPr>
        <w:t xml:space="preserve">підготовка </w:t>
      </w:r>
      <w:r w:rsidR="001D3D1A" w:rsidRPr="00C124C3">
        <w:rPr>
          <w:rFonts w:ascii="Times New Roman" w:hAnsi="Times New Roman" w:cs="Times New Roman"/>
          <w:sz w:val="28"/>
          <w:szCs w:val="28"/>
          <w:lang w:val="uk-UA"/>
        </w:rPr>
        <w:t xml:space="preserve">есе; </w:t>
      </w:r>
      <w:r w:rsidRPr="00C124C3">
        <w:rPr>
          <w:rFonts w:ascii="Times New Roman" w:hAnsi="Times New Roman" w:cs="Times New Roman"/>
          <w:sz w:val="28"/>
          <w:szCs w:val="28"/>
          <w:lang w:val="uk-UA"/>
        </w:rPr>
        <w:t xml:space="preserve">написання тез доповідей на конференціях тощо); </w:t>
      </w:r>
    </w:p>
    <w:p w:rsidR="001D3D1A" w:rsidRPr="00C124C3" w:rsidRDefault="00164096" w:rsidP="00164096">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 інші види самостійної роботи. </w:t>
      </w:r>
    </w:p>
    <w:p w:rsidR="00164096" w:rsidRPr="00C124C3" w:rsidRDefault="00164096" w:rsidP="001D3D1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Самостійну роботу аспірант (здобувач) може виконувати у бібліотеці, навчальних кабінетах, комп’ютерних класах тощо. Організування самостійної роботи здобувачів</w:t>
      </w:r>
      <w:r w:rsidR="001D3D1A" w:rsidRPr="00C124C3">
        <w:rPr>
          <w:rFonts w:ascii="Times New Roman" w:hAnsi="Times New Roman" w:cs="Times New Roman"/>
          <w:sz w:val="28"/>
          <w:szCs w:val="28"/>
          <w:lang w:val="uk-UA"/>
        </w:rPr>
        <w:t xml:space="preserve"> передбачає:</w:t>
      </w:r>
      <w:r w:rsidRPr="00C124C3">
        <w:rPr>
          <w:rFonts w:ascii="Times New Roman" w:hAnsi="Times New Roman" w:cs="Times New Roman"/>
          <w:sz w:val="28"/>
          <w:szCs w:val="28"/>
          <w:lang w:val="uk-UA"/>
        </w:rPr>
        <w:t xml:space="preserve"> планування обсягу, змісту, завдань, форм і методів контролю самостійної роботи, розроблення навчально-методичного забезп</w:t>
      </w:r>
      <w:r w:rsidR="001D3D1A" w:rsidRPr="00C124C3">
        <w:rPr>
          <w:rFonts w:ascii="Times New Roman" w:hAnsi="Times New Roman" w:cs="Times New Roman"/>
          <w:sz w:val="28"/>
          <w:szCs w:val="28"/>
          <w:lang w:val="uk-UA"/>
        </w:rPr>
        <w:t>ечення;</w:t>
      </w:r>
      <w:r w:rsidRPr="00C124C3">
        <w:rPr>
          <w:rFonts w:ascii="Times New Roman" w:hAnsi="Times New Roman" w:cs="Times New Roman"/>
          <w:sz w:val="28"/>
          <w:szCs w:val="28"/>
          <w:lang w:val="uk-UA"/>
        </w:rPr>
        <w:t xml:space="preserve"> виконання здобувачем запланованої самостійної роботи;  контролювання та оцінювання результатів, їх систематизацію, оцінювання ефективності виконання аспірантом (</w:t>
      </w:r>
      <w:r w:rsidR="001D3D1A" w:rsidRPr="00C124C3">
        <w:rPr>
          <w:rFonts w:ascii="Times New Roman" w:hAnsi="Times New Roman" w:cs="Times New Roman"/>
          <w:sz w:val="28"/>
          <w:szCs w:val="28"/>
          <w:lang w:val="uk-UA"/>
        </w:rPr>
        <w:t>здобувачем) самостійної роботи.</w:t>
      </w:r>
    </w:p>
    <w:p w:rsidR="00E522B9" w:rsidRPr="00C124C3" w:rsidRDefault="001D3D1A" w:rsidP="006A0A2E">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w:t>
      </w:r>
      <w:r w:rsidR="00164096" w:rsidRPr="00C124C3">
        <w:rPr>
          <w:rFonts w:ascii="Times New Roman" w:hAnsi="Times New Roman" w:cs="Times New Roman"/>
          <w:sz w:val="28"/>
          <w:szCs w:val="28"/>
          <w:lang w:val="uk-UA"/>
        </w:rPr>
        <w:t xml:space="preserve">исьмове науково-дослідне завдання </w:t>
      </w:r>
      <w:r w:rsidR="00687EA0" w:rsidRPr="00C124C3">
        <w:rPr>
          <w:rFonts w:ascii="Times New Roman" w:hAnsi="Times New Roman" w:cs="Times New Roman"/>
          <w:sz w:val="28"/>
          <w:szCs w:val="28"/>
          <w:lang w:val="uk-UA"/>
        </w:rPr>
        <w:t xml:space="preserve">(есе, </w:t>
      </w:r>
      <w:r w:rsidR="006A0A2E" w:rsidRPr="00C124C3">
        <w:rPr>
          <w:rFonts w:ascii="Times New Roman" w:hAnsi="Times New Roman" w:cs="Times New Roman"/>
          <w:sz w:val="28"/>
          <w:szCs w:val="28"/>
          <w:lang w:val="uk-UA"/>
        </w:rPr>
        <w:t xml:space="preserve">написання тез доповідей на конференції </w:t>
      </w:r>
      <w:r w:rsidR="00687EA0" w:rsidRPr="00C124C3">
        <w:rPr>
          <w:rFonts w:ascii="Times New Roman" w:hAnsi="Times New Roman" w:cs="Times New Roman"/>
          <w:sz w:val="28"/>
          <w:szCs w:val="28"/>
          <w:lang w:val="uk-UA"/>
        </w:rPr>
        <w:t xml:space="preserve">тощо). </w:t>
      </w:r>
      <w:r w:rsidR="00164096" w:rsidRPr="00C124C3">
        <w:rPr>
          <w:rFonts w:ascii="Times New Roman" w:hAnsi="Times New Roman" w:cs="Times New Roman"/>
          <w:sz w:val="28"/>
          <w:szCs w:val="28"/>
          <w:lang w:val="uk-UA"/>
        </w:rPr>
        <w:t xml:space="preserve">Письмове науково-дослідне </w:t>
      </w:r>
      <w:r w:rsidR="00687EA0" w:rsidRPr="00C124C3">
        <w:rPr>
          <w:rFonts w:ascii="Times New Roman" w:hAnsi="Times New Roman" w:cs="Times New Roman"/>
          <w:sz w:val="28"/>
          <w:szCs w:val="28"/>
          <w:lang w:val="uk-UA"/>
        </w:rPr>
        <w:t>завдання здобувач виконує самостійно під керівництвом викладача</w:t>
      </w:r>
      <w:r w:rsidR="00164096" w:rsidRPr="00C124C3">
        <w:rPr>
          <w:rFonts w:ascii="Times New Roman" w:hAnsi="Times New Roman" w:cs="Times New Roman"/>
          <w:sz w:val="28"/>
          <w:szCs w:val="28"/>
          <w:lang w:val="uk-UA"/>
        </w:rPr>
        <w:t>,</w:t>
      </w:r>
      <w:r w:rsidR="00687EA0" w:rsidRPr="00C124C3">
        <w:rPr>
          <w:rFonts w:ascii="Times New Roman" w:hAnsi="Times New Roman" w:cs="Times New Roman"/>
          <w:sz w:val="28"/>
          <w:szCs w:val="28"/>
          <w:lang w:val="uk-UA"/>
        </w:rPr>
        <w:t xml:space="preserve"> згідно з індивідуальним навчальним планом.</w:t>
      </w:r>
    </w:p>
    <w:p w:rsidR="00D447A7" w:rsidRPr="00C124C3" w:rsidRDefault="00A96F8C" w:rsidP="00F7748F">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Есе – вид самостійної творчої роботи, що характеризується вільним, не обов’язково вичерпним, але виразно суб’єктивним, викладенням власного розуміння певної проблеми чи теми. Сутнісними рисами есе є незначний обсяг, тема, яка викладена у підкреслено вільному, суб’єктивному її тлумаченні, а також вільне </w:t>
      </w:r>
      <w:r w:rsidR="00F7748F">
        <w:rPr>
          <w:rFonts w:ascii="Times New Roman" w:hAnsi="Times New Roman" w:cs="Times New Roman"/>
          <w:sz w:val="28"/>
          <w:szCs w:val="28"/>
          <w:lang w:val="uk-UA"/>
        </w:rPr>
        <w:t xml:space="preserve">викладення автором своїх думок. </w:t>
      </w:r>
      <w:r w:rsidRPr="00C124C3">
        <w:rPr>
          <w:rFonts w:ascii="Times New Roman" w:hAnsi="Times New Roman" w:cs="Times New Roman"/>
          <w:sz w:val="28"/>
          <w:szCs w:val="28"/>
          <w:lang w:val="uk-UA"/>
        </w:rPr>
        <w:t xml:space="preserve">Систематичне написання есе сприяє розвитку у аспірантів таких значущих для правника навичок та умінь: юридичної ерудованості, гнучкості мислення й відчуття юридичної інтуїції, </w:t>
      </w:r>
      <w:r w:rsidR="00E5213F" w:rsidRPr="00C124C3">
        <w:rPr>
          <w:rFonts w:ascii="Times New Roman" w:hAnsi="Times New Roman" w:cs="Times New Roman"/>
          <w:sz w:val="28"/>
          <w:szCs w:val="28"/>
          <w:lang w:val="uk-UA"/>
        </w:rPr>
        <w:t xml:space="preserve">уміння чітко та логічно формулювати та викладати свої думки, використовувати основні категорії аналізу та структурувати інформацію, виділяти причинно-наслідкові зв’язки, ілюструвати певну проблематику відповідними прикладами; уміння приймати рішення при вирішенні типових і нестандартних правових ситуацій. </w:t>
      </w:r>
      <w:r w:rsidR="00D447A7" w:rsidRPr="00C124C3">
        <w:rPr>
          <w:rFonts w:ascii="Times New Roman" w:hAnsi="Times New Roman" w:cs="Times New Roman"/>
          <w:sz w:val="28"/>
          <w:szCs w:val="28"/>
          <w:lang w:val="uk-UA"/>
        </w:rPr>
        <w:t>За структурою есе складається з вступу, основної частини, висновків</w:t>
      </w:r>
      <w:r w:rsidR="00F7748F">
        <w:rPr>
          <w:rStyle w:val="ab"/>
          <w:rFonts w:ascii="Times New Roman" w:hAnsi="Times New Roman" w:cs="Times New Roman"/>
          <w:sz w:val="28"/>
          <w:szCs w:val="28"/>
          <w:lang w:val="uk-UA"/>
        </w:rPr>
        <w:footnoteReference w:id="1"/>
      </w:r>
      <w:r w:rsidR="00D447A7" w:rsidRPr="00C124C3">
        <w:rPr>
          <w:rFonts w:ascii="Times New Roman" w:hAnsi="Times New Roman" w:cs="Times New Roman"/>
          <w:sz w:val="28"/>
          <w:szCs w:val="28"/>
          <w:lang w:val="uk-UA"/>
        </w:rPr>
        <w:t>.</w:t>
      </w:r>
    </w:p>
    <w:p w:rsidR="00D447A7" w:rsidRPr="00C124C3" w:rsidRDefault="00D447A7" w:rsidP="00D447A7">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Есе є спробою зрозуміти та проаналізувати певну проблему конституційного та муніципального права крізь призму власного світогляду та праворозуміння, висловити власні думки. Найбільш значущим в есе є оригінальність, самостійність, креативність мислення, уміння аргументувати власну позицію та переконливо обґрунтовувати свою думку, здійснювати критичний аналіз контраргументів.</w:t>
      </w:r>
    </w:p>
    <w:p w:rsidR="00D447A7" w:rsidRPr="00C124C3" w:rsidRDefault="00D447A7" w:rsidP="00D447A7">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Типові помилки при написанні есе: це відсутність чітких відповідей з проблеми, що розглядається; недостатність наведених власних думок, аргументів, доказів та висновків; викладення чужих точок зору з обраної проблематики та відсутність власної позиції; повтори по тексту; невиразність тексту есе</w:t>
      </w:r>
      <w:r w:rsidR="00F7748F">
        <w:rPr>
          <w:rStyle w:val="ab"/>
          <w:rFonts w:ascii="Times New Roman" w:hAnsi="Times New Roman" w:cs="Times New Roman"/>
          <w:sz w:val="28"/>
          <w:szCs w:val="28"/>
          <w:lang w:val="uk-UA"/>
        </w:rPr>
        <w:footnoteReference w:id="2"/>
      </w:r>
      <w:r w:rsidRPr="00C124C3">
        <w:rPr>
          <w:rFonts w:ascii="Times New Roman" w:hAnsi="Times New Roman" w:cs="Times New Roman"/>
          <w:sz w:val="28"/>
          <w:szCs w:val="28"/>
          <w:lang w:val="uk-UA"/>
        </w:rPr>
        <w:t>.</w:t>
      </w:r>
    </w:p>
    <w:p w:rsidR="00123468" w:rsidRPr="00C124C3" w:rsidRDefault="00123468" w:rsidP="00123468">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Наукова діяльність є одним з пріоритетних напрямів самостійної роботи аспірантів. </w:t>
      </w:r>
    </w:p>
    <w:p w:rsidR="00123468" w:rsidRPr="00C124C3" w:rsidRDefault="00123468" w:rsidP="00123468">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Тези доповіді на конференцію – це вид наукової роботи, який призначений для презентації певної наукової проблеми та можливим її опублікуванням у збірнику наукових праць учасників конференції. Текст доповіді повинен бути побудований відповідно до вимог організаторів конференції. Підготовка доповіді на науково-практичну конференцію з конституційного права, оскільки лише належне наукове осмислення сутності проблем  конституційно-правового регулювання суспільних відносин, може забезпечити розробку найефективніших способів вирішення цих проблем. </w:t>
      </w:r>
    </w:p>
    <w:p w:rsidR="001D3D1A" w:rsidRPr="00C124C3" w:rsidRDefault="00123468" w:rsidP="00123468">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Участь у конференції можна взяти в очній та заочній формах. Очна форма участі – полягає у безпосередній участі аспіранта у роботі науково-практичної конференції та передбачає виступ на ній зі своєю доповіддю, а також участь у загальній дискусії конференції. Заочна форма участі – дозволяє лише надіслати до оргкомітету конференції доповіді або тези доповіді для їх опублікування у збірнику наукових праць учасників конференції.</w:t>
      </w:r>
    </w:p>
    <w:p w:rsidR="00130AC6" w:rsidRPr="00C124C3" w:rsidRDefault="00CB3118" w:rsidP="006A0A2E">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Консультація – вид навчального заняття, під час якого </w:t>
      </w:r>
      <w:r w:rsidR="00687EA0" w:rsidRPr="00C124C3">
        <w:rPr>
          <w:rFonts w:ascii="Times New Roman" w:hAnsi="Times New Roman" w:cs="Times New Roman"/>
          <w:sz w:val="28"/>
          <w:szCs w:val="28"/>
          <w:lang w:val="uk-UA"/>
        </w:rPr>
        <w:t>здобувач</w:t>
      </w:r>
      <w:r w:rsidRPr="00C124C3">
        <w:rPr>
          <w:rFonts w:ascii="Times New Roman" w:hAnsi="Times New Roman" w:cs="Times New Roman"/>
          <w:sz w:val="28"/>
          <w:szCs w:val="28"/>
          <w:lang w:val="uk-UA"/>
        </w:rPr>
        <w:t xml:space="preserve"> отримує відповіді від викладача на конкретні запитання або пояснення певних теоретичних положень чи аспектів їх практичного застосування з навчальної дисципліни загалом чи її частини. Консультація може бути індивідуальною або для групи аспірантів (здобувачів). </w:t>
      </w:r>
    </w:p>
    <w:p w:rsidR="00CB3118" w:rsidRPr="00C124C3" w:rsidRDefault="00CB3118" w:rsidP="001D3D1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Оцінювання результатів навчання аспі</w:t>
      </w:r>
      <w:r w:rsidR="006A0A2E" w:rsidRPr="00C124C3">
        <w:rPr>
          <w:rFonts w:ascii="Times New Roman" w:hAnsi="Times New Roman" w:cs="Times New Roman"/>
          <w:sz w:val="28"/>
          <w:szCs w:val="28"/>
          <w:lang w:val="uk-UA"/>
        </w:rPr>
        <w:t xml:space="preserve">рантів (здобувачів) є складовою </w:t>
      </w:r>
      <w:r w:rsidRPr="00C124C3">
        <w:rPr>
          <w:rFonts w:ascii="Times New Roman" w:hAnsi="Times New Roman" w:cs="Times New Roman"/>
          <w:sz w:val="28"/>
          <w:szCs w:val="28"/>
          <w:lang w:val="uk-UA"/>
        </w:rPr>
        <w:t>навчального процесу. Його проводять з м</w:t>
      </w:r>
      <w:r w:rsidR="006A0A2E" w:rsidRPr="00C124C3">
        <w:rPr>
          <w:rFonts w:ascii="Times New Roman" w:hAnsi="Times New Roman" w:cs="Times New Roman"/>
          <w:sz w:val="28"/>
          <w:szCs w:val="28"/>
          <w:lang w:val="uk-UA"/>
        </w:rPr>
        <w:t xml:space="preserve">етою встановлення відповідності </w:t>
      </w:r>
      <w:r w:rsidRPr="00C124C3">
        <w:rPr>
          <w:rFonts w:ascii="Times New Roman" w:hAnsi="Times New Roman" w:cs="Times New Roman"/>
          <w:sz w:val="28"/>
          <w:szCs w:val="28"/>
          <w:lang w:val="uk-UA"/>
        </w:rPr>
        <w:t>набутих аспірантами (здобувачами) комп</w:t>
      </w:r>
      <w:r w:rsidR="006A0A2E" w:rsidRPr="00C124C3">
        <w:rPr>
          <w:rFonts w:ascii="Times New Roman" w:hAnsi="Times New Roman" w:cs="Times New Roman"/>
          <w:sz w:val="28"/>
          <w:szCs w:val="28"/>
          <w:lang w:val="uk-UA"/>
        </w:rPr>
        <w:t xml:space="preserve">етентностей вимогам нормативних </w:t>
      </w:r>
      <w:r w:rsidRPr="00C124C3">
        <w:rPr>
          <w:rFonts w:ascii="Times New Roman" w:hAnsi="Times New Roman" w:cs="Times New Roman"/>
          <w:sz w:val="28"/>
          <w:szCs w:val="28"/>
          <w:lang w:val="uk-UA"/>
        </w:rPr>
        <w:t>документів щодо вищої освіти.</w:t>
      </w:r>
    </w:p>
    <w:p w:rsidR="00CB3118" w:rsidRPr="00C124C3" w:rsidRDefault="00CB3118" w:rsidP="00016373">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Поточний контроль здійснюють пі</w:t>
      </w:r>
      <w:r w:rsidR="006A0A2E" w:rsidRPr="00C124C3">
        <w:rPr>
          <w:rFonts w:ascii="Times New Roman" w:hAnsi="Times New Roman" w:cs="Times New Roman"/>
          <w:sz w:val="28"/>
          <w:szCs w:val="28"/>
          <w:lang w:val="uk-UA"/>
        </w:rPr>
        <w:t xml:space="preserve">д час практичних, </w:t>
      </w:r>
      <w:r w:rsidRPr="00C124C3">
        <w:rPr>
          <w:rFonts w:ascii="Times New Roman" w:hAnsi="Times New Roman" w:cs="Times New Roman"/>
          <w:sz w:val="28"/>
          <w:szCs w:val="28"/>
          <w:lang w:val="uk-UA"/>
        </w:rPr>
        <w:t>семінарських та індивідуально-консультатив</w:t>
      </w:r>
      <w:r w:rsidR="006A0A2E" w:rsidRPr="00C124C3">
        <w:rPr>
          <w:rFonts w:ascii="Times New Roman" w:hAnsi="Times New Roman" w:cs="Times New Roman"/>
          <w:sz w:val="28"/>
          <w:szCs w:val="28"/>
          <w:lang w:val="uk-UA"/>
        </w:rPr>
        <w:t xml:space="preserve">них занять аспірантів, який дає </w:t>
      </w:r>
      <w:r w:rsidRPr="00C124C3">
        <w:rPr>
          <w:rFonts w:ascii="Times New Roman" w:hAnsi="Times New Roman" w:cs="Times New Roman"/>
          <w:sz w:val="28"/>
          <w:szCs w:val="28"/>
          <w:lang w:val="uk-UA"/>
        </w:rPr>
        <w:t>змогу здійснити перевірку рівня засвоєння теоретичних і практичних знань.</w:t>
      </w:r>
      <w:r w:rsidR="006A0A2E"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Поточний контроль може проводитись у формі: оцін</w:t>
      </w:r>
      <w:r w:rsidR="00490232" w:rsidRPr="00C124C3">
        <w:rPr>
          <w:rFonts w:ascii="Times New Roman" w:hAnsi="Times New Roman" w:cs="Times New Roman"/>
          <w:sz w:val="28"/>
          <w:szCs w:val="28"/>
          <w:lang w:val="uk-UA"/>
        </w:rPr>
        <w:t>ювання виступів на практичних заняттях</w:t>
      </w:r>
      <w:r w:rsidR="006A0A2E" w:rsidRPr="00C124C3">
        <w:rPr>
          <w:rFonts w:ascii="Times New Roman" w:hAnsi="Times New Roman" w:cs="Times New Roman"/>
          <w:sz w:val="28"/>
          <w:szCs w:val="28"/>
          <w:lang w:val="uk-UA"/>
        </w:rPr>
        <w:t xml:space="preserve">, а також оцінювання  письмових </w:t>
      </w:r>
      <w:r w:rsidR="00F7748F">
        <w:rPr>
          <w:rFonts w:ascii="Times New Roman" w:hAnsi="Times New Roman" w:cs="Times New Roman"/>
          <w:sz w:val="28"/>
          <w:szCs w:val="28"/>
          <w:lang w:val="uk-UA"/>
        </w:rPr>
        <w:t>науково-дослідницьких</w:t>
      </w:r>
      <w:r w:rsidR="006A0A2E" w:rsidRPr="00C124C3">
        <w:rPr>
          <w:rFonts w:ascii="Times New Roman" w:hAnsi="Times New Roman" w:cs="Times New Roman"/>
          <w:sz w:val="28"/>
          <w:szCs w:val="28"/>
          <w:lang w:val="uk-UA"/>
        </w:rPr>
        <w:t xml:space="preserve"> завдань.</w:t>
      </w:r>
    </w:p>
    <w:p w:rsidR="001D3D1A" w:rsidRPr="00C124C3" w:rsidRDefault="001D3D1A" w:rsidP="001D3D1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Семестровий контроль проводять у форм</w:t>
      </w:r>
      <w:r w:rsidR="00FB03BF" w:rsidRPr="00C124C3">
        <w:rPr>
          <w:rFonts w:ascii="Times New Roman" w:hAnsi="Times New Roman" w:cs="Times New Roman"/>
          <w:sz w:val="28"/>
          <w:szCs w:val="28"/>
          <w:lang w:val="uk-UA"/>
        </w:rPr>
        <w:t>і</w:t>
      </w:r>
      <w:r w:rsidRPr="00C124C3">
        <w:rPr>
          <w:rFonts w:ascii="Times New Roman" w:hAnsi="Times New Roman" w:cs="Times New Roman"/>
          <w:sz w:val="28"/>
          <w:szCs w:val="28"/>
          <w:lang w:val="uk-UA"/>
        </w:rPr>
        <w:t xml:space="preserve"> заліку (диференційований залік) – це форма підсумкового контролю, що полягає в оцінюванні засвоєння аспірантом (здобувачем) навчального матеріалу з </w:t>
      </w:r>
      <w:r w:rsidR="00FB03BF" w:rsidRPr="00C124C3">
        <w:rPr>
          <w:rFonts w:ascii="Times New Roman" w:hAnsi="Times New Roman" w:cs="Times New Roman"/>
          <w:sz w:val="28"/>
          <w:szCs w:val="28"/>
          <w:lang w:val="uk-UA"/>
        </w:rPr>
        <w:t>навчальної</w:t>
      </w:r>
      <w:r w:rsidRPr="00C124C3">
        <w:rPr>
          <w:rFonts w:ascii="Times New Roman" w:hAnsi="Times New Roman" w:cs="Times New Roman"/>
          <w:sz w:val="28"/>
          <w:szCs w:val="28"/>
          <w:lang w:val="uk-UA"/>
        </w:rPr>
        <w:t xml:space="preserve"> дисципліни сумарно за всіма видами робіт, передбачених робочою програмою навчальної дисципліни. Складання диференційованого заліку проводиться за теоретичним матеріалом дисципліни</w:t>
      </w:r>
      <w:r w:rsidR="00FB03BF" w:rsidRPr="00C124C3">
        <w:rPr>
          <w:rFonts w:ascii="Times New Roman" w:hAnsi="Times New Roman" w:cs="Times New Roman"/>
          <w:sz w:val="28"/>
          <w:szCs w:val="28"/>
          <w:lang w:val="uk-UA"/>
        </w:rPr>
        <w:t>.</w:t>
      </w:r>
    </w:p>
    <w:p w:rsidR="00FB03BF" w:rsidRPr="00C124C3" w:rsidRDefault="00FB03BF"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E11462" w:rsidRPr="00C124C3" w:rsidRDefault="00E11462" w:rsidP="00E11462">
      <w:pPr>
        <w:spacing w:after="0" w:line="360" w:lineRule="auto"/>
        <w:jc w:val="both"/>
        <w:rPr>
          <w:rFonts w:ascii="Times New Roman" w:hAnsi="Times New Roman" w:cs="Times New Roman"/>
          <w:sz w:val="28"/>
          <w:szCs w:val="28"/>
          <w:lang w:val="uk-UA"/>
        </w:rPr>
      </w:pPr>
    </w:p>
    <w:p w:rsidR="00F7748F" w:rsidRPr="00C124C3" w:rsidRDefault="00F7748F" w:rsidP="00E11462">
      <w:pPr>
        <w:spacing w:after="0" w:line="360" w:lineRule="auto"/>
        <w:jc w:val="both"/>
        <w:rPr>
          <w:rFonts w:ascii="Times New Roman" w:hAnsi="Times New Roman" w:cs="Times New Roman"/>
          <w:sz w:val="28"/>
          <w:szCs w:val="28"/>
          <w:lang w:val="uk-UA"/>
        </w:rPr>
      </w:pPr>
    </w:p>
    <w:p w:rsidR="00CB1835" w:rsidRPr="00C124C3" w:rsidRDefault="003A6B08" w:rsidP="00C61ABB">
      <w:pPr>
        <w:shd w:val="clear" w:color="auto" w:fill="D5DCE4" w:themeFill="text2" w:themeFillTint="33"/>
        <w:spacing w:after="0" w:line="36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ПРОГРАМА НАВЧАЛЬНОГО КУРСУ</w:t>
      </w:r>
    </w:p>
    <w:p w:rsidR="00FB03BF" w:rsidRPr="00C124C3" w:rsidRDefault="00FB03BF" w:rsidP="00FB03BF">
      <w:pPr>
        <w:spacing w:after="0" w:line="360" w:lineRule="auto"/>
        <w:jc w:val="center"/>
        <w:rPr>
          <w:rFonts w:ascii="Times New Roman" w:hAnsi="Times New Roman" w:cs="Times New Roman"/>
          <w:b/>
          <w:sz w:val="28"/>
          <w:szCs w:val="28"/>
          <w:lang w:val="uk-UA"/>
        </w:rPr>
      </w:pPr>
    </w:p>
    <w:p w:rsidR="00B168C9" w:rsidRPr="00C124C3" w:rsidRDefault="005F0AE9" w:rsidP="005F0AE9">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ТЕМА 1.</w:t>
      </w:r>
      <w:r w:rsidRPr="00C124C3">
        <w:rPr>
          <w:rFonts w:ascii="Times New Roman" w:hAnsi="Times New Roman" w:cs="Times New Roman"/>
          <w:b/>
          <w:sz w:val="28"/>
          <w:szCs w:val="28"/>
          <w:lang w:val="uk-UA"/>
        </w:rPr>
        <w:tab/>
      </w:r>
      <w:r w:rsidR="008134B4" w:rsidRPr="00C124C3">
        <w:rPr>
          <w:rFonts w:ascii="Times New Roman" w:hAnsi="Times New Roman" w:cs="Times New Roman"/>
          <w:b/>
          <w:sz w:val="28"/>
          <w:szCs w:val="28"/>
          <w:lang w:val="uk-UA"/>
        </w:rPr>
        <w:t>СУЧАСНА КОНСТИТУЦІОНАЛІСТИКА: ПРОБЛЕМАТИКА, МЕТОДОЛОГІЯ, ТЕНДЕНЦІЇ РОЗВИТКУ</w:t>
      </w:r>
    </w:p>
    <w:p w:rsidR="005F0AE9" w:rsidRPr="00C124C3" w:rsidRDefault="005F0AE9" w:rsidP="005F0AE9">
      <w:pPr>
        <w:spacing w:after="0" w:line="240" w:lineRule="auto"/>
        <w:jc w:val="center"/>
        <w:rPr>
          <w:rFonts w:ascii="Times New Roman" w:hAnsi="Times New Roman" w:cs="Times New Roman"/>
          <w:b/>
          <w:sz w:val="28"/>
          <w:szCs w:val="28"/>
          <w:lang w:val="uk-UA"/>
        </w:rPr>
      </w:pPr>
    </w:p>
    <w:p w:rsidR="005F0AE9" w:rsidRPr="00C124C3" w:rsidRDefault="003A6B08" w:rsidP="00690C5F">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b/>
          <w:sz w:val="28"/>
          <w:szCs w:val="28"/>
          <w:lang w:val="uk-UA"/>
        </w:rPr>
        <w:t>Мета</w:t>
      </w:r>
      <w:r w:rsidRPr="00C124C3">
        <w:rPr>
          <w:rFonts w:ascii="Times New Roman" w:hAnsi="Times New Roman" w:cs="Times New Roman"/>
          <w:sz w:val="28"/>
          <w:szCs w:val="28"/>
          <w:lang w:val="uk-UA"/>
        </w:rPr>
        <w:t>: оволод</w:t>
      </w:r>
      <w:r w:rsidR="00690C5F" w:rsidRPr="00C124C3">
        <w:rPr>
          <w:rFonts w:ascii="Times New Roman" w:hAnsi="Times New Roman" w:cs="Times New Roman"/>
          <w:sz w:val="28"/>
          <w:szCs w:val="28"/>
          <w:lang w:val="uk-UA"/>
        </w:rPr>
        <w:t>іти з</w:t>
      </w:r>
      <w:r w:rsidRPr="00C124C3">
        <w:rPr>
          <w:rFonts w:ascii="Times New Roman" w:hAnsi="Times New Roman" w:cs="Times New Roman"/>
          <w:sz w:val="28"/>
          <w:szCs w:val="28"/>
          <w:lang w:val="uk-UA"/>
        </w:rPr>
        <w:t xml:space="preserve">наннями </w:t>
      </w:r>
      <w:r w:rsidR="005F0AE9" w:rsidRPr="00C124C3">
        <w:rPr>
          <w:rFonts w:ascii="Times New Roman" w:hAnsi="Times New Roman" w:cs="Times New Roman"/>
          <w:sz w:val="28"/>
          <w:szCs w:val="28"/>
          <w:lang w:val="uk-UA"/>
        </w:rPr>
        <w:t>щодо категорі</w:t>
      </w:r>
      <w:r w:rsidR="00F7748F">
        <w:rPr>
          <w:rFonts w:ascii="Times New Roman" w:hAnsi="Times New Roman" w:cs="Times New Roman"/>
          <w:sz w:val="28"/>
          <w:szCs w:val="28"/>
          <w:lang w:val="uk-UA"/>
        </w:rPr>
        <w:t>й</w:t>
      </w:r>
      <w:r w:rsidR="005F0AE9" w:rsidRPr="00C124C3">
        <w:rPr>
          <w:rFonts w:ascii="Times New Roman" w:hAnsi="Times New Roman" w:cs="Times New Roman"/>
          <w:sz w:val="28"/>
          <w:szCs w:val="28"/>
          <w:lang w:val="uk-UA"/>
        </w:rPr>
        <w:t xml:space="preserve"> «конституціоналістика»</w:t>
      </w:r>
      <w:r w:rsidR="00F7748F">
        <w:rPr>
          <w:rFonts w:ascii="Times New Roman" w:hAnsi="Times New Roman" w:cs="Times New Roman"/>
          <w:sz w:val="28"/>
          <w:szCs w:val="28"/>
          <w:lang w:val="uk-UA"/>
        </w:rPr>
        <w:t>,</w:t>
      </w:r>
      <w:r w:rsidR="005F0AE9" w:rsidRPr="00C124C3">
        <w:rPr>
          <w:rFonts w:ascii="Times New Roman" w:hAnsi="Times New Roman" w:cs="Times New Roman"/>
          <w:sz w:val="28"/>
          <w:szCs w:val="28"/>
          <w:lang w:val="uk-UA"/>
        </w:rPr>
        <w:t xml:space="preserve"> «конституційно-правова доктрина»</w:t>
      </w:r>
      <w:r w:rsidR="00690C5F" w:rsidRPr="00C124C3">
        <w:rPr>
          <w:rFonts w:ascii="Times New Roman" w:hAnsi="Times New Roman" w:cs="Times New Roman"/>
          <w:sz w:val="28"/>
          <w:szCs w:val="28"/>
          <w:lang w:val="uk-UA"/>
        </w:rPr>
        <w:t xml:space="preserve"> та їх теоретичної та практичної ролі;</w:t>
      </w:r>
      <w:r w:rsidR="005F0AE9" w:rsidRPr="00C124C3">
        <w:rPr>
          <w:rFonts w:ascii="Times New Roman" w:hAnsi="Times New Roman" w:cs="Times New Roman"/>
          <w:sz w:val="28"/>
          <w:szCs w:val="28"/>
          <w:lang w:val="uk-UA"/>
        </w:rPr>
        <w:t xml:space="preserve"> </w:t>
      </w:r>
      <w:r w:rsidR="00690C5F" w:rsidRPr="00C124C3">
        <w:rPr>
          <w:rFonts w:ascii="Times New Roman" w:hAnsi="Times New Roman" w:cs="Times New Roman"/>
          <w:sz w:val="28"/>
          <w:szCs w:val="28"/>
          <w:lang w:val="uk-UA"/>
        </w:rPr>
        <w:t xml:space="preserve">пояснювати та інтерпретувати проблематику конституціоналістики; </w:t>
      </w:r>
      <w:r w:rsidR="005F0AE9" w:rsidRPr="00C124C3">
        <w:rPr>
          <w:rFonts w:ascii="Times New Roman" w:hAnsi="Times New Roman" w:cs="Times New Roman"/>
          <w:sz w:val="28"/>
          <w:szCs w:val="28"/>
          <w:lang w:val="uk-UA"/>
        </w:rPr>
        <w:t>формува</w:t>
      </w:r>
      <w:r w:rsidR="00690C5F" w:rsidRPr="00C124C3">
        <w:rPr>
          <w:rFonts w:ascii="Times New Roman" w:hAnsi="Times New Roman" w:cs="Times New Roman"/>
          <w:sz w:val="28"/>
          <w:szCs w:val="28"/>
          <w:lang w:val="uk-UA"/>
        </w:rPr>
        <w:t>ти</w:t>
      </w:r>
      <w:r w:rsidR="005F0AE9" w:rsidRPr="00C124C3">
        <w:rPr>
          <w:rFonts w:ascii="Times New Roman" w:hAnsi="Times New Roman" w:cs="Times New Roman"/>
          <w:sz w:val="28"/>
          <w:szCs w:val="28"/>
          <w:lang w:val="uk-UA"/>
        </w:rPr>
        <w:t xml:space="preserve"> </w:t>
      </w:r>
      <w:r w:rsidR="00690C5F" w:rsidRPr="00C124C3">
        <w:rPr>
          <w:rFonts w:ascii="Times New Roman" w:eastAsia="Times New Roman" w:hAnsi="Times New Roman" w:cs="Times New Roman"/>
          <w:sz w:val="28"/>
          <w:szCs w:val="28"/>
          <w:lang w:val="uk-UA"/>
        </w:rPr>
        <w:t>інтегральне розуміння закономірностей та тенденцій розвитку</w:t>
      </w:r>
      <w:r w:rsidR="00690C5F" w:rsidRPr="00C124C3">
        <w:rPr>
          <w:rFonts w:ascii="Times New Roman" w:hAnsi="Times New Roman" w:cs="Times New Roman"/>
          <w:sz w:val="28"/>
          <w:szCs w:val="28"/>
          <w:lang w:val="uk-UA"/>
        </w:rPr>
        <w:t xml:space="preserve"> </w:t>
      </w:r>
      <w:r w:rsidR="005F0AE9" w:rsidRPr="00C124C3">
        <w:rPr>
          <w:rFonts w:ascii="Times New Roman" w:hAnsi="Times New Roman" w:cs="Times New Roman"/>
          <w:sz w:val="28"/>
          <w:szCs w:val="28"/>
          <w:lang w:val="uk-UA"/>
        </w:rPr>
        <w:t>сучасної конституціоналістики</w:t>
      </w:r>
      <w:r w:rsidR="00690C5F" w:rsidRPr="00C124C3">
        <w:rPr>
          <w:rFonts w:ascii="Times New Roman" w:hAnsi="Times New Roman" w:cs="Times New Roman"/>
          <w:sz w:val="28"/>
          <w:szCs w:val="28"/>
          <w:lang w:val="uk-UA"/>
        </w:rPr>
        <w:t>;</w:t>
      </w:r>
      <w:r w:rsidR="005F0AE9" w:rsidRPr="00C124C3">
        <w:rPr>
          <w:rFonts w:ascii="Times New Roman" w:hAnsi="Times New Roman" w:cs="Times New Roman"/>
          <w:sz w:val="28"/>
          <w:szCs w:val="28"/>
          <w:lang w:val="uk-UA"/>
        </w:rPr>
        <w:t xml:space="preserve"> оволоді</w:t>
      </w:r>
      <w:r w:rsidR="00690C5F" w:rsidRPr="00C124C3">
        <w:rPr>
          <w:rFonts w:ascii="Times New Roman" w:hAnsi="Times New Roman" w:cs="Times New Roman"/>
          <w:sz w:val="28"/>
          <w:szCs w:val="28"/>
          <w:lang w:val="uk-UA"/>
        </w:rPr>
        <w:t>ти</w:t>
      </w:r>
      <w:r w:rsidR="005F0AE9" w:rsidRPr="00C124C3">
        <w:rPr>
          <w:rFonts w:ascii="Times New Roman" w:hAnsi="Times New Roman" w:cs="Times New Roman"/>
          <w:sz w:val="28"/>
          <w:szCs w:val="28"/>
          <w:lang w:val="uk-UA"/>
        </w:rPr>
        <w:t xml:space="preserve"> навичками </w:t>
      </w:r>
      <w:r w:rsidR="00690C5F" w:rsidRPr="00C124C3">
        <w:rPr>
          <w:rFonts w:ascii="Times New Roman" w:hAnsi="Times New Roman" w:cs="Times New Roman"/>
          <w:sz w:val="28"/>
          <w:szCs w:val="28"/>
          <w:lang w:val="uk-UA"/>
        </w:rPr>
        <w:t xml:space="preserve">практичного </w:t>
      </w:r>
      <w:r w:rsidR="005F0AE9" w:rsidRPr="00C124C3">
        <w:rPr>
          <w:rFonts w:ascii="Times New Roman" w:hAnsi="Times New Roman" w:cs="Times New Roman"/>
          <w:sz w:val="28"/>
          <w:szCs w:val="28"/>
          <w:lang w:val="uk-UA"/>
        </w:rPr>
        <w:t xml:space="preserve">застосування методології </w:t>
      </w:r>
      <w:r w:rsidR="00690C5F" w:rsidRPr="00C124C3">
        <w:rPr>
          <w:rFonts w:ascii="Times New Roman" w:hAnsi="Times New Roman" w:cs="Times New Roman"/>
          <w:sz w:val="28"/>
          <w:szCs w:val="28"/>
          <w:lang w:val="uk-UA"/>
        </w:rPr>
        <w:t>сучасної конституціоналістики; розкривати та застосову</w:t>
      </w:r>
      <w:r w:rsidR="00F7748F">
        <w:rPr>
          <w:rFonts w:ascii="Times New Roman" w:hAnsi="Times New Roman" w:cs="Times New Roman"/>
          <w:sz w:val="28"/>
          <w:szCs w:val="28"/>
          <w:lang w:val="uk-UA"/>
        </w:rPr>
        <w:t xml:space="preserve">вати міждисциплінарні знання </w:t>
      </w:r>
      <w:r w:rsidR="00690C5F" w:rsidRPr="00C124C3">
        <w:rPr>
          <w:rFonts w:ascii="Times New Roman" w:hAnsi="Times New Roman" w:cs="Times New Roman"/>
          <w:sz w:val="28"/>
          <w:szCs w:val="28"/>
          <w:lang w:val="uk-UA"/>
        </w:rPr>
        <w:t>у конституційно-правових дослідженнях.</w:t>
      </w:r>
    </w:p>
    <w:p w:rsidR="00690C5F" w:rsidRPr="00C124C3" w:rsidRDefault="00690C5F" w:rsidP="00690C5F">
      <w:pPr>
        <w:spacing w:after="0" w:line="240" w:lineRule="auto"/>
        <w:jc w:val="both"/>
        <w:rPr>
          <w:rFonts w:ascii="Times New Roman" w:hAnsi="Times New Roman" w:cs="Times New Roman"/>
          <w:sz w:val="28"/>
          <w:szCs w:val="28"/>
          <w:lang w:val="uk-UA"/>
        </w:rPr>
      </w:pPr>
    </w:p>
    <w:p w:rsidR="00B168C9" w:rsidRPr="00C124C3" w:rsidRDefault="00B168C9" w:rsidP="00690C5F">
      <w:pPr>
        <w:spacing w:after="0" w:line="24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Питання</w:t>
      </w:r>
      <w:r w:rsidR="005F0AE9" w:rsidRPr="00C124C3">
        <w:rPr>
          <w:rFonts w:ascii="Times New Roman" w:eastAsia="Times New Roman" w:hAnsi="Times New Roman" w:cs="Times New Roman"/>
          <w:b/>
          <w:sz w:val="28"/>
          <w:szCs w:val="28"/>
          <w:lang w:val="uk-UA" w:eastAsia="ru-RU"/>
        </w:rPr>
        <w:t>:</w:t>
      </w:r>
    </w:p>
    <w:p w:rsidR="00B168C9" w:rsidRPr="00C124C3" w:rsidRDefault="00B168C9" w:rsidP="00690C5F">
      <w:pPr>
        <w:numPr>
          <w:ilvl w:val="0"/>
          <w:numId w:val="2"/>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Конституціоналістика у складі юридичних терміно-понять </w:t>
      </w:r>
    </w:p>
    <w:p w:rsidR="00B168C9" w:rsidRPr="00C124C3" w:rsidRDefault="00B168C9" w:rsidP="00690C5F">
      <w:pPr>
        <w:numPr>
          <w:ilvl w:val="0"/>
          <w:numId w:val="2"/>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Проблематика сучасної конституціоналістики</w:t>
      </w:r>
    </w:p>
    <w:p w:rsidR="00B168C9" w:rsidRPr="00C124C3" w:rsidRDefault="00B168C9" w:rsidP="00690C5F">
      <w:pPr>
        <w:numPr>
          <w:ilvl w:val="0"/>
          <w:numId w:val="2"/>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Конституційно-правова доктрина: поняття, теоретичне та практичне значення </w:t>
      </w:r>
    </w:p>
    <w:p w:rsidR="00B168C9" w:rsidRPr="00C124C3" w:rsidRDefault="00B168C9" w:rsidP="00690C5F">
      <w:pPr>
        <w:numPr>
          <w:ilvl w:val="0"/>
          <w:numId w:val="2"/>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Методологія сучасної конституціоналістики</w:t>
      </w:r>
    </w:p>
    <w:p w:rsidR="005F0AE9" w:rsidRPr="00C124C3" w:rsidRDefault="005F0AE9" w:rsidP="005F0AE9">
      <w:pPr>
        <w:spacing w:after="0" w:line="240" w:lineRule="auto"/>
        <w:rPr>
          <w:rFonts w:ascii="Times New Roman" w:eastAsia="Times New Roman" w:hAnsi="Times New Roman" w:cs="Times New Roman"/>
          <w:sz w:val="28"/>
          <w:szCs w:val="28"/>
          <w:lang w:val="uk-UA" w:eastAsia="ru-RU"/>
        </w:rPr>
      </w:pPr>
    </w:p>
    <w:p w:rsidR="00B168C9" w:rsidRPr="00C124C3" w:rsidRDefault="00B168C9" w:rsidP="005F0AE9">
      <w:pPr>
        <w:spacing w:after="0" w:line="24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Теоретичний мінімум</w:t>
      </w:r>
      <w:r w:rsidR="005F0AE9" w:rsidRPr="00C124C3">
        <w:rPr>
          <w:rFonts w:ascii="Times New Roman" w:eastAsia="Times New Roman" w:hAnsi="Times New Roman" w:cs="Times New Roman"/>
          <w:b/>
          <w:sz w:val="28"/>
          <w:szCs w:val="28"/>
          <w:lang w:val="uk-UA" w:eastAsia="ru-RU"/>
        </w:rPr>
        <w:t>:</w:t>
      </w:r>
    </w:p>
    <w:p w:rsidR="005F0AE9" w:rsidRPr="00C124C3" w:rsidRDefault="005F0AE9" w:rsidP="009D127E">
      <w:pPr>
        <w:spacing w:after="0" w:line="240" w:lineRule="auto"/>
        <w:jc w:val="center"/>
        <w:rPr>
          <w:rFonts w:ascii="Times New Roman" w:eastAsia="Times New Roman" w:hAnsi="Times New Roman" w:cs="Times New Roman"/>
          <w:b/>
          <w:sz w:val="28"/>
          <w:szCs w:val="28"/>
          <w:lang w:val="uk-UA" w:eastAsia="ru-RU"/>
        </w:rPr>
      </w:pPr>
    </w:p>
    <w:p w:rsidR="00B168C9" w:rsidRPr="00C124C3" w:rsidRDefault="00B168C9" w:rsidP="009D127E">
      <w:pPr>
        <w:spacing w:after="0" w:line="360" w:lineRule="auto"/>
        <w:ind w:firstLine="708"/>
        <w:rPr>
          <w:rFonts w:ascii="Times New Roman" w:hAnsi="Times New Roman" w:cs="Times New Roman"/>
          <w:i/>
          <w:color w:val="222222"/>
          <w:sz w:val="28"/>
          <w:szCs w:val="28"/>
          <w:shd w:val="clear" w:color="auto" w:fill="FFFFFF"/>
          <w:lang w:val="uk-UA"/>
        </w:rPr>
      </w:pPr>
      <w:r w:rsidRPr="00C124C3">
        <w:rPr>
          <w:rFonts w:ascii="Times New Roman" w:hAnsi="Times New Roman" w:cs="Times New Roman"/>
          <w:i/>
          <w:color w:val="222222"/>
          <w:sz w:val="28"/>
          <w:szCs w:val="28"/>
          <w:shd w:val="clear" w:color="auto" w:fill="FFFFFF"/>
          <w:lang w:val="uk-UA"/>
        </w:rPr>
        <w:t>1.</w:t>
      </w:r>
      <w:r w:rsidRPr="00C124C3">
        <w:rPr>
          <w:rFonts w:ascii="Times New Roman" w:hAnsi="Times New Roman" w:cs="Times New Roman"/>
          <w:i/>
          <w:color w:val="222222"/>
          <w:sz w:val="28"/>
          <w:szCs w:val="28"/>
          <w:shd w:val="clear" w:color="auto" w:fill="FFFFFF"/>
          <w:lang w:val="uk-UA"/>
        </w:rPr>
        <w:tab/>
        <w:t>Конституціоналістика у складі юридичних терміно-понять</w:t>
      </w:r>
    </w:p>
    <w:p w:rsidR="00B168C9" w:rsidRPr="00C124C3" w:rsidRDefault="00B168C9" w:rsidP="009A5C4F">
      <w:pPr>
        <w:spacing w:after="0" w:line="360" w:lineRule="auto"/>
        <w:ind w:firstLine="708"/>
        <w:jc w:val="both"/>
        <w:rPr>
          <w:rFonts w:ascii="Times New Roman" w:hAnsi="Times New Roman" w:cs="Times New Roman"/>
          <w:color w:val="222222"/>
          <w:sz w:val="28"/>
          <w:szCs w:val="28"/>
          <w:shd w:val="clear" w:color="auto" w:fill="FFFFFF"/>
          <w:lang w:val="uk-UA"/>
        </w:rPr>
      </w:pPr>
      <w:r w:rsidRPr="00C124C3">
        <w:rPr>
          <w:rFonts w:ascii="Times New Roman" w:hAnsi="Times New Roman" w:cs="Times New Roman"/>
          <w:color w:val="222222"/>
          <w:sz w:val="28"/>
          <w:szCs w:val="28"/>
          <w:shd w:val="clear" w:color="auto" w:fill="FFFFFF"/>
          <w:lang w:val="uk-UA"/>
        </w:rPr>
        <w:t>Конституційна дійсність зазвичай уявляється через традиційні категоpiальні визначення конституційного права як галуз</w:t>
      </w:r>
      <w:r w:rsidR="00E92238" w:rsidRPr="00C124C3">
        <w:rPr>
          <w:rFonts w:ascii="Times New Roman" w:hAnsi="Times New Roman" w:cs="Times New Roman"/>
          <w:color w:val="222222"/>
          <w:sz w:val="28"/>
          <w:szCs w:val="28"/>
          <w:shd w:val="clear" w:color="auto" w:fill="FFFFFF"/>
          <w:lang w:val="uk-UA"/>
        </w:rPr>
        <w:t>і</w:t>
      </w:r>
      <w:r w:rsidRPr="00C124C3">
        <w:rPr>
          <w:rFonts w:ascii="Times New Roman" w:hAnsi="Times New Roman" w:cs="Times New Roman"/>
          <w:color w:val="222222"/>
          <w:sz w:val="28"/>
          <w:szCs w:val="28"/>
          <w:shd w:val="clear" w:color="auto" w:fill="FFFFFF"/>
          <w:lang w:val="uk-UA"/>
        </w:rPr>
        <w:t xml:space="preserve"> права і законодавства, науки та навчального</w:t>
      </w:r>
      <w:r w:rsidR="006E294C" w:rsidRPr="00C124C3">
        <w:rPr>
          <w:rFonts w:ascii="Times New Roman" w:hAnsi="Times New Roman" w:cs="Times New Roman"/>
          <w:color w:val="222222"/>
          <w:sz w:val="28"/>
          <w:szCs w:val="28"/>
          <w:shd w:val="clear" w:color="auto" w:fill="FFFFFF"/>
          <w:lang w:val="uk-UA"/>
        </w:rPr>
        <w:t xml:space="preserve"> курсу, конституційної практики</w:t>
      </w:r>
      <w:r w:rsidR="009A5C4F" w:rsidRPr="00C124C3">
        <w:rPr>
          <w:rFonts w:ascii="Times New Roman" w:hAnsi="Times New Roman" w:cs="Times New Roman"/>
          <w:color w:val="222222"/>
          <w:sz w:val="28"/>
          <w:szCs w:val="28"/>
          <w:shd w:val="clear" w:color="auto" w:fill="FFFFFF"/>
          <w:lang w:val="uk-UA"/>
        </w:rPr>
        <w:t xml:space="preserve">. </w:t>
      </w:r>
      <w:r w:rsidRPr="00C124C3">
        <w:rPr>
          <w:rFonts w:ascii="Times New Roman" w:hAnsi="Times New Roman" w:cs="Times New Roman"/>
          <w:color w:val="222222"/>
          <w:sz w:val="28"/>
          <w:szCs w:val="28"/>
          <w:shd w:val="clear" w:color="auto" w:fill="FFFFFF"/>
          <w:lang w:val="uk-UA"/>
        </w:rPr>
        <w:t>Але категоріальний склад щодо конституційної дійсності недостатній для її визначення. Поряд зі сталими категоріями виникають нові терміно-поняття, які не сягають до рівня категорій загальних, основоположних понять, що визначають предмет дослідження або практичної діяльності, їх співвідношення та взаємодію. Такий зв’язок спостерігається історично з давніх часів між наукою та навчальним курсом конституційного права, що обумовлено взаємопроникненням юридичної освіти і науки, розвитком юридичної науки у навчальних, університетських центрах</w:t>
      </w:r>
      <w:r w:rsidR="009A5C4F" w:rsidRPr="00C124C3">
        <w:rPr>
          <w:rStyle w:val="ab"/>
          <w:rFonts w:ascii="Times New Roman" w:hAnsi="Times New Roman" w:cs="Times New Roman"/>
          <w:color w:val="222222"/>
          <w:sz w:val="28"/>
          <w:szCs w:val="28"/>
          <w:shd w:val="clear" w:color="auto" w:fill="FFFFFF"/>
          <w:lang w:val="uk-UA"/>
        </w:rPr>
        <w:footnoteReference w:id="3"/>
      </w:r>
      <w:r w:rsidRPr="00C124C3">
        <w:rPr>
          <w:rFonts w:ascii="Times New Roman" w:hAnsi="Times New Roman" w:cs="Times New Roman"/>
          <w:color w:val="222222"/>
          <w:sz w:val="28"/>
          <w:szCs w:val="28"/>
          <w:shd w:val="clear" w:color="auto" w:fill="FFFFFF"/>
          <w:lang w:val="uk-UA"/>
        </w:rPr>
        <w:t xml:space="preserve">. </w:t>
      </w:r>
    </w:p>
    <w:p w:rsidR="00F7748F" w:rsidRDefault="00B168C9" w:rsidP="00F7748F">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Ор</w:t>
      </w:r>
      <w:r w:rsidRPr="00C124C3">
        <w:rPr>
          <w:rFonts w:ascii="Times New Roman" w:hAnsi="Times New Roman" w:cs="Times New Roman"/>
          <w:sz w:val="28"/>
          <w:szCs w:val="28"/>
          <w:lang w:val="uk-UA"/>
        </w:rPr>
        <w:softHyphen/>
        <w:t>га</w:t>
      </w:r>
      <w:r w:rsidRPr="00C124C3">
        <w:rPr>
          <w:rFonts w:ascii="Times New Roman" w:hAnsi="Times New Roman" w:cs="Times New Roman"/>
          <w:sz w:val="28"/>
          <w:szCs w:val="28"/>
          <w:lang w:val="uk-UA"/>
        </w:rPr>
        <w:softHyphen/>
        <w:t>ні</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ний зв’я</w:t>
      </w:r>
      <w:r w:rsidRPr="00C124C3">
        <w:rPr>
          <w:rFonts w:ascii="Times New Roman" w:hAnsi="Times New Roman" w:cs="Times New Roman"/>
          <w:sz w:val="28"/>
          <w:szCs w:val="28"/>
          <w:lang w:val="uk-UA"/>
        </w:rPr>
        <w:softHyphen/>
        <w:t xml:space="preserve">зок </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пра</w:t>
      </w:r>
      <w:r w:rsidRPr="00C124C3">
        <w:rPr>
          <w:rFonts w:ascii="Times New Roman" w:hAnsi="Times New Roman" w:cs="Times New Roman"/>
          <w:sz w:val="28"/>
          <w:szCs w:val="28"/>
          <w:lang w:val="uk-UA"/>
        </w:rPr>
        <w:softHyphen/>
        <w:t>ва </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 xml:space="preserve">ки </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осві</w:t>
      </w:r>
      <w:r w:rsidRPr="00C124C3">
        <w:rPr>
          <w:rFonts w:ascii="Times New Roman" w:hAnsi="Times New Roman" w:cs="Times New Roman"/>
          <w:sz w:val="28"/>
          <w:szCs w:val="28"/>
          <w:lang w:val="uk-UA"/>
        </w:rPr>
        <w:softHyphen/>
        <w:t>ти</w:t>
      </w:r>
      <w:r w:rsidR="00410C0A" w:rsidRPr="00C124C3">
        <w:rPr>
          <w:rFonts w:ascii="Times New Roman" w:hAnsi="Times New Roman" w:cs="Times New Roman"/>
          <w:sz w:val="28"/>
          <w:szCs w:val="28"/>
          <w:lang w:val="uk-UA"/>
        </w:rPr>
        <w:t>» є оче</w:t>
      </w:r>
      <w:r w:rsidR="00410C0A" w:rsidRPr="00C124C3">
        <w:rPr>
          <w:rFonts w:ascii="Times New Roman" w:hAnsi="Times New Roman" w:cs="Times New Roman"/>
          <w:sz w:val="28"/>
          <w:szCs w:val="28"/>
          <w:lang w:val="uk-UA"/>
        </w:rPr>
        <w:softHyphen/>
        <w:t>ви</w:t>
      </w:r>
      <w:r w:rsidR="00410C0A" w:rsidRPr="00C124C3">
        <w:rPr>
          <w:rFonts w:ascii="Times New Roman" w:hAnsi="Times New Roman" w:cs="Times New Roman"/>
          <w:sz w:val="28"/>
          <w:szCs w:val="28"/>
          <w:lang w:val="uk-UA"/>
        </w:rPr>
        <w:softHyphen/>
        <w:t>д</w:t>
      </w:r>
      <w:r w:rsidR="00410C0A" w:rsidRPr="00C124C3">
        <w:rPr>
          <w:rFonts w:ascii="Times New Roman" w:hAnsi="Times New Roman" w:cs="Times New Roman"/>
          <w:sz w:val="28"/>
          <w:szCs w:val="28"/>
          <w:lang w:val="uk-UA"/>
        </w:rPr>
        <w:softHyphen/>
        <w:t>ним в умо</w:t>
      </w:r>
      <w:r w:rsidR="00410C0A" w:rsidRPr="00C124C3">
        <w:rPr>
          <w:rFonts w:ascii="Times New Roman" w:hAnsi="Times New Roman" w:cs="Times New Roman"/>
          <w:sz w:val="28"/>
          <w:szCs w:val="28"/>
          <w:lang w:val="uk-UA"/>
        </w:rPr>
        <w:softHyphen/>
        <w:t>вах пере</w:t>
      </w:r>
      <w:r w:rsidRPr="00C124C3">
        <w:rPr>
          <w:rFonts w:ascii="Times New Roman" w:hAnsi="Times New Roman" w:cs="Times New Roman"/>
          <w:sz w:val="28"/>
          <w:szCs w:val="28"/>
          <w:lang w:val="uk-UA"/>
        </w:rPr>
        <w:t>хо</w:t>
      </w:r>
      <w:r w:rsidRPr="00C124C3">
        <w:rPr>
          <w:rFonts w:ascii="Times New Roman" w:hAnsi="Times New Roman" w:cs="Times New Roman"/>
          <w:sz w:val="28"/>
          <w:szCs w:val="28"/>
          <w:lang w:val="uk-UA"/>
        </w:rPr>
        <w:softHyphen/>
        <w:t>ду су</w:t>
      </w:r>
      <w:r w:rsidRPr="00C124C3">
        <w:rPr>
          <w:rFonts w:ascii="Times New Roman" w:hAnsi="Times New Roman" w:cs="Times New Roman"/>
          <w:sz w:val="28"/>
          <w:szCs w:val="28"/>
          <w:lang w:val="uk-UA"/>
        </w:rPr>
        <w:softHyphen/>
        <w:t>час</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сві</w:t>
      </w:r>
      <w:r w:rsidRPr="00C124C3">
        <w:rPr>
          <w:rFonts w:ascii="Times New Roman" w:hAnsi="Times New Roman" w:cs="Times New Roman"/>
          <w:sz w:val="28"/>
          <w:szCs w:val="28"/>
          <w:lang w:val="uk-UA"/>
        </w:rPr>
        <w:softHyphen/>
        <w:t>ту від ін</w:t>
      </w:r>
      <w:r w:rsidRPr="00C124C3">
        <w:rPr>
          <w:rFonts w:ascii="Times New Roman" w:hAnsi="Times New Roman" w:cs="Times New Roman"/>
          <w:sz w:val="28"/>
          <w:szCs w:val="28"/>
          <w:lang w:val="uk-UA"/>
        </w:rPr>
        <w:softHyphen/>
        <w:t>ду</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рі</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до ін</w:t>
      </w:r>
      <w:r w:rsidRPr="00C124C3">
        <w:rPr>
          <w:rFonts w:ascii="Times New Roman" w:hAnsi="Times New Roman" w:cs="Times New Roman"/>
          <w:sz w:val="28"/>
          <w:szCs w:val="28"/>
          <w:lang w:val="uk-UA"/>
        </w:rPr>
        <w:softHyphen/>
        <w:t>фо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су</w:t>
      </w:r>
      <w:r w:rsidR="00410C0A" w:rsidRPr="00C124C3">
        <w:rPr>
          <w:rFonts w:ascii="Times New Roman" w:hAnsi="Times New Roman" w:cs="Times New Roman"/>
          <w:sz w:val="28"/>
          <w:szCs w:val="28"/>
          <w:lang w:val="uk-UA"/>
        </w:rPr>
        <w:t>спільства</w:t>
      </w:r>
      <w:r w:rsidRPr="00C124C3">
        <w:rPr>
          <w:rFonts w:ascii="Times New Roman" w:hAnsi="Times New Roman" w:cs="Times New Roman"/>
          <w:sz w:val="28"/>
          <w:szCs w:val="28"/>
          <w:lang w:val="uk-UA"/>
        </w:rPr>
        <w:t>, ко</w:t>
      </w:r>
      <w:r w:rsidRPr="00C124C3">
        <w:rPr>
          <w:rFonts w:ascii="Times New Roman" w:hAnsi="Times New Roman" w:cs="Times New Roman"/>
          <w:sz w:val="28"/>
          <w:szCs w:val="28"/>
          <w:lang w:val="uk-UA"/>
        </w:rPr>
        <w:softHyphen/>
        <w:t>ли «ін</w:t>
      </w:r>
      <w:r w:rsidRPr="00C124C3">
        <w:rPr>
          <w:rFonts w:ascii="Times New Roman" w:hAnsi="Times New Roman" w:cs="Times New Roman"/>
          <w:sz w:val="28"/>
          <w:szCs w:val="28"/>
          <w:lang w:val="uk-UA"/>
        </w:rPr>
        <w:softHyphen/>
        <w:t>фо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ний про</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тір, ін</w:t>
      </w:r>
      <w:r w:rsidRPr="00C124C3">
        <w:rPr>
          <w:rFonts w:ascii="Times New Roman" w:hAnsi="Times New Roman" w:cs="Times New Roman"/>
          <w:sz w:val="28"/>
          <w:szCs w:val="28"/>
          <w:lang w:val="uk-UA"/>
        </w:rPr>
        <w:softHyphen/>
        <w:t>фо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ні ре</w:t>
      </w:r>
      <w:r w:rsidRPr="00C124C3">
        <w:rPr>
          <w:rFonts w:ascii="Times New Roman" w:hAnsi="Times New Roman" w:cs="Times New Roman"/>
          <w:sz w:val="28"/>
          <w:szCs w:val="28"/>
          <w:lang w:val="uk-UA"/>
        </w:rPr>
        <w:softHyphen/>
        <w:t>сур</w:t>
      </w:r>
      <w:r w:rsidRPr="00C124C3">
        <w:rPr>
          <w:rFonts w:ascii="Times New Roman" w:hAnsi="Times New Roman" w:cs="Times New Roman"/>
          <w:sz w:val="28"/>
          <w:szCs w:val="28"/>
          <w:lang w:val="uk-UA"/>
        </w:rPr>
        <w:softHyphen/>
        <w:t>с</w:t>
      </w:r>
      <w:r w:rsidR="00410C0A" w:rsidRPr="00C124C3">
        <w:rPr>
          <w:rFonts w:ascii="Times New Roman" w:hAnsi="Times New Roman" w:cs="Times New Roman"/>
          <w:sz w:val="28"/>
          <w:szCs w:val="28"/>
          <w:lang w:val="uk-UA"/>
        </w:rPr>
        <w:t>и, ін</w:t>
      </w:r>
      <w:r w:rsidR="00410C0A" w:rsidRPr="00C124C3">
        <w:rPr>
          <w:rFonts w:ascii="Times New Roman" w:hAnsi="Times New Roman" w:cs="Times New Roman"/>
          <w:sz w:val="28"/>
          <w:szCs w:val="28"/>
          <w:lang w:val="uk-UA"/>
        </w:rPr>
        <w:softHyphen/>
        <w:t>фо</w:t>
      </w:r>
      <w:r w:rsidR="00410C0A" w:rsidRPr="00C124C3">
        <w:rPr>
          <w:rFonts w:ascii="Times New Roman" w:hAnsi="Times New Roman" w:cs="Times New Roman"/>
          <w:sz w:val="28"/>
          <w:szCs w:val="28"/>
          <w:lang w:val="uk-UA"/>
        </w:rPr>
        <w:softHyphen/>
        <w:t>рма</w:t>
      </w:r>
      <w:r w:rsidR="00410C0A" w:rsidRPr="00C124C3">
        <w:rPr>
          <w:rFonts w:ascii="Times New Roman" w:hAnsi="Times New Roman" w:cs="Times New Roman"/>
          <w:sz w:val="28"/>
          <w:szCs w:val="28"/>
          <w:lang w:val="uk-UA"/>
        </w:rPr>
        <w:softHyphen/>
        <w:t>цій</w:t>
      </w:r>
      <w:r w:rsidR="00410C0A" w:rsidRPr="00C124C3">
        <w:rPr>
          <w:rFonts w:ascii="Times New Roman" w:hAnsi="Times New Roman" w:cs="Times New Roman"/>
          <w:sz w:val="28"/>
          <w:szCs w:val="28"/>
          <w:lang w:val="uk-UA"/>
        </w:rPr>
        <w:softHyphen/>
        <w:t>на інфрастру</w:t>
      </w:r>
      <w:r w:rsidRPr="00C124C3">
        <w:rPr>
          <w:rFonts w:ascii="Times New Roman" w:hAnsi="Times New Roman" w:cs="Times New Roman"/>
          <w:sz w:val="28"/>
          <w:szCs w:val="28"/>
          <w:lang w:val="uk-UA"/>
        </w:rPr>
        <w:t>к</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 xml:space="preserve">ра та </w:t>
      </w:r>
      <w:r w:rsidR="00410C0A" w:rsidRPr="00C124C3">
        <w:rPr>
          <w:rFonts w:ascii="Times New Roman" w:hAnsi="Times New Roman" w:cs="Times New Roman"/>
          <w:sz w:val="28"/>
          <w:szCs w:val="28"/>
          <w:lang w:val="uk-UA"/>
        </w:rPr>
        <w:t>ін</w:t>
      </w:r>
      <w:r w:rsidR="00410C0A" w:rsidRPr="00C124C3">
        <w:rPr>
          <w:rFonts w:ascii="Times New Roman" w:hAnsi="Times New Roman" w:cs="Times New Roman"/>
          <w:sz w:val="28"/>
          <w:szCs w:val="28"/>
          <w:lang w:val="uk-UA"/>
        </w:rPr>
        <w:softHyphen/>
        <w:t>фо</w:t>
      </w:r>
      <w:r w:rsidR="00410C0A" w:rsidRPr="00C124C3">
        <w:rPr>
          <w:rFonts w:ascii="Times New Roman" w:hAnsi="Times New Roman" w:cs="Times New Roman"/>
          <w:sz w:val="28"/>
          <w:szCs w:val="28"/>
          <w:lang w:val="uk-UA"/>
        </w:rPr>
        <w:softHyphen/>
        <w:t>р</w:t>
      </w:r>
      <w:r w:rsidR="00410C0A" w:rsidRPr="00C124C3">
        <w:rPr>
          <w:rFonts w:ascii="Times New Roman" w:hAnsi="Times New Roman" w:cs="Times New Roman"/>
          <w:sz w:val="28"/>
          <w:szCs w:val="28"/>
          <w:lang w:val="uk-UA"/>
        </w:rPr>
        <w:softHyphen/>
        <w:t>ма</w:t>
      </w:r>
      <w:r w:rsidR="00410C0A" w:rsidRPr="00C124C3">
        <w:rPr>
          <w:rFonts w:ascii="Times New Roman" w:hAnsi="Times New Roman" w:cs="Times New Roman"/>
          <w:sz w:val="28"/>
          <w:szCs w:val="28"/>
          <w:lang w:val="uk-UA"/>
        </w:rPr>
        <w:softHyphen/>
        <w:t>цій</w:t>
      </w:r>
      <w:r w:rsidR="00410C0A" w:rsidRPr="00C124C3">
        <w:rPr>
          <w:rFonts w:ascii="Times New Roman" w:hAnsi="Times New Roman" w:cs="Times New Roman"/>
          <w:sz w:val="28"/>
          <w:szCs w:val="28"/>
          <w:lang w:val="uk-UA"/>
        </w:rPr>
        <w:softHyphen/>
        <w:t>ні тех</w:t>
      </w:r>
      <w:r w:rsidR="00410C0A" w:rsidRPr="00C124C3">
        <w:rPr>
          <w:rFonts w:ascii="Times New Roman" w:hAnsi="Times New Roman" w:cs="Times New Roman"/>
          <w:sz w:val="28"/>
          <w:szCs w:val="28"/>
          <w:lang w:val="uk-UA"/>
        </w:rPr>
        <w:softHyphen/>
        <w:t>но</w:t>
      </w:r>
      <w:r w:rsidR="00410C0A" w:rsidRPr="00C124C3">
        <w:rPr>
          <w:rFonts w:ascii="Times New Roman" w:hAnsi="Times New Roman" w:cs="Times New Roman"/>
          <w:sz w:val="28"/>
          <w:szCs w:val="28"/>
          <w:lang w:val="uk-UA"/>
        </w:rPr>
        <w:softHyphen/>
        <w:t>ло</w:t>
      </w:r>
      <w:r w:rsidR="00410C0A" w:rsidRPr="00C124C3">
        <w:rPr>
          <w:rFonts w:ascii="Times New Roman" w:hAnsi="Times New Roman" w:cs="Times New Roman"/>
          <w:sz w:val="28"/>
          <w:szCs w:val="28"/>
          <w:lang w:val="uk-UA"/>
        </w:rPr>
        <w:softHyphen/>
        <w:t>гії,</w:t>
      </w:r>
      <w:r w:rsidRPr="00C124C3">
        <w:rPr>
          <w:rFonts w:ascii="Times New Roman" w:hAnsi="Times New Roman" w:cs="Times New Roman"/>
          <w:sz w:val="28"/>
          <w:szCs w:val="28"/>
          <w:lang w:val="uk-UA"/>
        </w:rPr>
        <w:t xml:space="preserve"> </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зна</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ною мі</w:t>
      </w:r>
      <w:r w:rsidRPr="00C124C3">
        <w:rPr>
          <w:rFonts w:ascii="Times New Roman" w:hAnsi="Times New Roman" w:cs="Times New Roman"/>
          <w:sz w:val="28"/>
          <w:szCs w:val="28"/>
          <w:lang w:val="uk-UA"/>
        </w:rPr>
        <w:softHyphen/>
        <w:t>рою впли</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ють на рі</w:t>
      </w:r>
      <w:r w:rsidRPr="00C124C3">
        <w:rPr>
          <w:rFonts w:ascii="Times New Roman" w:hAnsi="Times New Roman" w:cs="Times New Roman"/>
          <w:sz w:val="28"/>
          <w:szCs w:val="28"/>
          <w:lang w:val="uk-UA"/>
        </w:rPr>
        <w:softHyphen/>
        <w:t>вень і те</w:t>
      </w:r>
      <w:r w:rsidRPr="00C124C3">
        <w:rPr>
          <w:rFonts w:ascii="Times New Roman" w:hAnsi="Times New Roman" w:cs="Times New Roman"/>
          <w:sz w:val="28"/>
          <w:szCs w:val="28"/>
          <w:lang w:val="uk-UA"/>
        </w:rPr>
        <w:softHyphen/>
        <w:t>м</w:t>
      </w:r>
      <w:r w:rsidRPr="00C124C3">
        <w:rPr>
          <w:rFonts w:ascii="Times New Roman" w:hAnsi="Times New Roman" w:cs="Times New Roman"/>
          <w:sz w:val="28"/>
          <w:szCs w:val="28"/>
          <w:lang w:val="uk-UA"/>
        </w:rPr>
        <w:softHyphen/>
        <w:t>пи со</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но-еко</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мі</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во-те</w:t>
      </w:r>
      <w:r w:rsidRPr="00C124C3">
        <w:rPr>
          <w:rFonts w:ascii="Times New Roman" w:hAnsi="Times New Roman" w:cs="Times New Roman"/>
          <w:sz w:val="28"/>
          <w:szCs w:val="28"/>
          <w:lang w:val="uk-UA"/>
        </w:rPr>
        <w:softHyphen/>
        <w:t>х</w:t>
      </w:r>
      <w:r w:rsidRPr="00C124C3">
        <w:rPr>
          <w:rFonts w:ascii="Times New Roman" w:hAnsi="Times New Roman" w:cs="Times New Roman"/>
          <w:sz w:val="28"/>
          <w:szCs w:val="28"/>
          <w:lang w:val="uk-UA"/>
        </w:rPr>
        <w:softHyphen/>
        <w:t>ні</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і куль</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розви</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ку»</w:t>
      </w:r>
      <w:r w:rsidR="006E294C" w:rsidRPr="00C124C3">
        <w:rPr>
          <w:rStyle w:val="ab"/>
          <w:rFonts w:ascii="Times New Roman" w:hAnsi="Times New Roman" w:cs="Times New Roman"/>
          <w:sz w:val="28"/>
          <w:szCs w:val="28"/>
          <w:lang w:val="uk-UA"/>
        </w:rPr>
        <w:footnoteReference w:id="4"/>
      </w:r>
      <w:r w:rsidRPr="00C124C3">
        <w:rPr>
          <w:rFonts w:ascii="Times New Roman" w:hAnsi="Times New Roman" w:cs="Times New Roman"/>
          <w:sz w:val="28"/>
          <w:szCs w:val="28"/>
          <w:lang w:val="uk-UA"/>
        </w:rPr>
        <w:t xml:space="preserve">. </w:t>
      </w:r>
    </w:p>
    <w:p w:rsidR="00B168C9" w:rsidRPr="00F7748F" w:rsidRDefault="00F7748F" w:rsidP="00F7748F">
      <w:pPr>
        <w:spacing w:after="0" w:line="360" w:lineRule="auto"/>
        <w:ind w:firstLine="708"/>
        <w:jc w:val="both"/>
        <w:rPr>
          <w:rFonts w:ascii="Times New Roman" w:hAnsi="Times New Roman" w:cs="Times New Roman"/>
          <w:color w:val="222222"/>
          <w:sz w:val="28"/>
          <w:szCs w:val="28"/>
          <w:shd w:val="clear" w:color="auto" w:fill="FFFFFF"/>
          <w:lang w:val="uk-UA"/>
        </w:rPr>
      </w:pPr>
      <w:r w:rsidRPr="00C124C3">
        <w:rPr>
          <w:rFonts w:ascii="Times New Roman" w:hAnsi="Times New Roman" w:cs="Times New Roman"/>
          <w:color w:val="222222"/>
          <w:sz w:val="28"/>
          <w:szCs w:val="28"/>
          <w:shd w:val="clear" w:color="auto" w:fill="FFFFFF"/>
          <w:lang w:val="uk-UA"/>
        </w:rPr>
        <w:t>С</w:t>
      </w:r>
      <w:r>
        <w:rPr>
          <w:rFonts w:ascii="Times New Roman" w:hAnsi="Times New Roman" w:cs="Times New Roman"/>
          <w:color w:val="222222"/>
          <w:sz w:val="28"/>
          <w:szCs w:val="28"/>
          <w:shd w:val="clear" w:color="auto" w:fill="FFFFFF"/>
          <w:lang w:val="uk-UA"/>
        </w:rPr>
        <w:t>удження про те, що право говорить доктринальною мовою є слушним</w:t>
      </w:r>
      <w:r w:rsidRPr="00C124C3">
        <w:rPr>
          <w:rFonts w:ascii="Times New Roman" w:hAnsi="Times New Roman" w:cs="Times New Roman"/>
          <w:color w:val="222222"/>
          <w:sz w:val="28"/>
          <w:szCs w:val="28"/>
          <w:shd w:val="clear" w:color="auto" w:fill="FFFFFF"/>
          <w:lang w:val="uk-UA"/>
        </w:rPr>
        <w:t xml:space="preserve">, перш за все </w:t>
      </w:r>
      <w:r>
        <w:rPr>
          <w:rFonts w:ascii="Times New Roman" w:hAnsi="Times New Roman" w:cs="Times New Roman"/>
          <w:color w:val="222222"/>
          <w:sz w:val="28"/>
          <w:szCs w:val="28"/>
          <w:shd w:val="clear" w:color="auto" w:fill="FFFFFF"/>
          <w:lang w:val="uk-UA"/>
        </w:rPr>
        <w:t xml:space="preserve">для </w:t>
      </w:r>
      <w:r w:rsidRPr="00C124C3">
        <w:rPr>
          <w:rFonts w:ascii="Times New Roman" w:hAnsi="Times New Roman" w:cs="Times New Roman"/>
          <w:color w:val="222222"/>
          <w:sz w:val="28"/>
          <w:szCs w:val="28"/>
          <w:shd w:val="clear" w:color="auto" w:fill="FFFFFF"/>
          <w:lang w:val="uk-UA"/>
        </w:rPr>
        <w:t xml:space="preserve">конституційного права. </w:t>
      </w:r>
    </w:p>
    <w:p w:rsidR="00B168C9" w:rsidRPr="00C124C3" w:rsidRDefault="00410C0A" w:rsidP="00D250B1">
      <w:pPr>
        <w:widowControl w:val="0"/>
        <w:spacing w:after="0" w:line="360" w:lineRule="auto"/>
        <w:ind w:firstLine="709"/>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Інформація</w:t>
      </w:r>
      <w:r w:rsidR="00B168C9" w:rsidRPr="00C124C3">
        <w:rPr>
          <w:rFonts w:ascii="Times New Roman" w:hAnsi="Times New Roman" w:cs="Times New Roman"/>
          <w:sz w:val="28"/>
          <w:szCs w:val="28"/>
          <w:lang w:val="uk-UA"/>
        </w:rPr>
        <w:t>, яка в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ко</w:t>
      </w:r>
      <w:r w:rsidR="00B168C9" w:rsidRPr="00C124C3">
        <w:rPr>
          <w:rFonts w:ascii="Times New Roman" w:hAnsi="Times New Roman" w:cs="Times New Roman"/>
          <w:sz w:val="28"/>
          <w:szCs w:val="28"/>
          <w:lang w:val="uk-UA"/>
        </w:rPr>
        <w:softHyphen/>
        <w:t>вій сфе</w:t>
      </w:r>
      <w:r w:rsidR="00B168C9" w:rsidRPr="00C124C3">
        <w:rPr>
          <w:rFonts w:ascii="Times New Roman" w:hAnsi="Times New Roman" w:cs="Times New Roman"/>
          <w:sz w:val="28"/>
          <w:szCs w:val="28"/>
          <w:lang w:val="uk-UA"/>
        </w:rPr>
        <w:softHyphen/>
        <w:t>рі орі</w:t>
      </w:r>
      <w:r w:rsidR="00B168C9" w:rsidRPr="00C124C3">
        <w:rPr>
          <w:rFonts w:ascii="Times New Roman" w:hAnsi="Times New Roman" w:cs="Times New Roman"/>
          <w:sz w:val="28"/>
          <w:szCs w:val="28"/>
          <w:lang w:val="uk-UA"/>
        </w:rPr>
        <w:softHyphen/>
        <w:t>є</w:t>
      </w:r>
      <w:r w:rsidR="00B168C9" w:rsidRPr="00C124C3">
        <w:rPr>
          <w:rFonts w:ascii="Times New Roman" w:hAnsi="Times New Roman" w:cs="Times New Roman"/>
          <w:sz w:val="28"/>
          <w:szCs w:val="28"/>
          <w:lang w:val="uk-UA"/>
        </w:rPr>
        <w:softHyphen/>
        <w:t>н</w:t>
      </w:r>
      <w:r w:rsidR="00B168C9" w:rsidRPr="00C124C3">
        <w:rPr>
          <w:rFonts w:ascii="Times New Roman" w:hAnsi="Times New Roman" w:cs="Times New Roman"/>
          <w:sz w:val="28"/>
          <w:szCs w:val="28"/>
          <w:lang w:val="uk-UA"/>
        </w:rPr>
        <w:softHyphen/>
        <w:t>то</w:t>
      </w:r>
      <w:r w:rsidR="00B168C9" w:rsidRPr="00C124C3">
        <w:rPr>
          <w:rFonts w:ascii="Times New Roman" w:hAnsi="Times New Roman" w:cs="Times New Roman"/>
          <w:sz w:val="28"/>
          <w:szCs w:val="28"/>
          <w:lang w:val="uk-UA"/>
        </w:rPr>
        <w:softHyphen/>
        <w:t>ва</w:t>
      </w:r>
      <w:r w:rsidR="00B168C9" w:rsidRPr="00C124C3">
        <w:rPr>
          <w:rFonts w:ascii="Times New Roman" w:hAnsi="Times New Roman" w:cs="Times New Roman"/>
          <w:sz w:val="28"/>
          <w:szCs w:val="28"/>
          <w:lang w:val="uk-UA"/>
        </w:rPr>
        <w:softHyphen/>
        <w:t>на на прак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ку, є ко</w:t>
      </w:r>
      <w:r w:rsidR="00B168C9" w:rsidRPr="00C124C3">
        <w:rPr>
          <w:rFonts w:ascii="Times New Roman" w:hAnsi="Times New Roman" w:cs="Times New Roman"/>
          <w:sz w:val="28"/>
          <w:szCs w:val="28"/>
          <w:lang w:val="uk-UA"/>
        </w:rPr>
        <w:softHyphen/>
        <w:t>ри</w:t>
      </w:r>
      <w:r w:rsidR="00B168C9" w:rsidRPr="00C124C3">
        <w:rPr>
          <w:rFonts w:ascii="Times New Roman" w:hAnsi="Times New Roman" w:cs="Times New Roman"/>
          <w:sz w:val="28"/>
          <w:szCs w:val="28"/>
          <w:lang w:val="uk-UA"/>
        </w:rPr>
        <w:softHyphen/>
        <w:t>сту</w:t>
      </w:r>
      <w:r w:rsidR="00B168C9" w:rsidRPr="00C124C3">
        <w:rPr>
          <w:rFonts w:ascii="Times New Roman" w:hAnsi="Times New Roman" w:cs="Times New Roman"/>
          <w:sz w:val="28"/>
          <w:szCs w:val="28"/>
          <w:lang w:val="uk-UA"/>
        </w:rPr>
        <w:softHyphen/>
        <w:t>ва</w:t>
      </w:r>
      <w:r w:rsidR="00B168C9" w:rsidRPr="00C124C3">
        <w:rPr>
          <w:rFonts w:ascii="Times New Roman" w:hAnsi="Times New Roman" w:cs="Times New Roman"/>
          <w:sz w:val="28"/>
          <w:szCs w:val="28"/>
          <w:lang w:val="uk-UA"/>
        </w:rPr>
        <w:softHyphen/>
        <w:t>чем її ре</w:t>
      </w:r>
      <w:r w:rsidR="00B168C9" w:rsidRPr="00C124C3">
        <w:rPr>
          <w:rFonts w:ascii="Times New Roman" w:hAnsi="Times New Roman" w:cs="Times New Roman"/>
          <w:sz w:val="28"/>
          <w:szCs w:val="28"/>
          <w:lang w:val="uk-UA"/>
        </w:rPr>
        <w:softHyphen/>
        <w:t>зуль</w:t>
      </w:r>
      <w:r w:rsidR="00B168C9" w:rsidRPr="00C124C3">
        <w:rPr>
          <w:rFonts w:ascii="Times New Roman" w:hAnsi="Times New Roman" w:cs="Times New Roman"/>
          <w:sz w:val="28"/>
          <w:szCs w:val="28"/>
          <w:lang w:val="uk-UA"/>
        </w:rPr>
        <w:softHyphen/>
        <w:t>та</w:t>
      </w:r>
      <w:r w:rsidR="00B168C9" w:rsidRPr="00C124C3">
        <w:rPr>
          <w:rFonts w:ascii="Times New Roman" w:hAnsi="Times New Roman" w:cs="Times New Roman"/>
          <w:sz w:val="28"/>
          <w:szCs w:val="28"/>
          <w:lang w:val="uk-UA"/>
        </w:rPr>
        <w:softHyphen/>
        <w:t>тів та кри</w:t>
      </w:r>
      <w:r w:rsidR="00B168C9" w:rsidRPr="00C124C3">
        <w:rPr>
          <w:rFonts w:ascii="Times New Roman" w:hAnsi="Times New Roman" w:cs="Times New Roman"/>
          <w:sz w:val="28"/>
          <w:szCs w:val="28"/>
          <w:lang w:val="uk-UA"/>
        </w:rPr>
        <w:softHyphen/>
        <w:t>те</w:t>
      </w:r>
      <w:r w:rsidR="00B168C9" w:rsidRPr="00C124C3">
        <w:rPr>
          <w:rFonts w:ascii="Times New Roman" w:hAnsi="Times New Roman" w:cs="Times New Roman"/>
          <w:sz w:val="28"/>
          <w:szCs w:val="28"/>
          <w:lang w:val="uk-UA"/>
        </w:rPr>
        <w:softHyphen/>
        <w:t>рі</w:t>
      </w:r>
      <w:r w:rsidR="00B168C9" w:rsidRPr="00C124C3">
        <w:rPr>
          <w:rFonts w:ascii="Times New Roman" w:hAnsi="Times New Roman" w:cs="Times New Roman"/>
          <w:sz w:val="28"/>
          <w:szCs w:val="28"/>
          <w:lang w:val="uk-UA"/>
        </w:rPr>
        <w:softHyphen/>
        <w:t>єм іс</w:t>
      </w:r>
      <w:r w:rsidR="00B168C9" w:rsidRPr="00C124C3">
        <w:rPr>
          <w:rFonts w:ascii="Times New Roman" w:hAnsi="Times New Roman" w:cs="Times New Roman"/>
          <w:sz w:val="28"/>
          <w:szCs w:val="28"/>
          <w:lang w:val="uk-UA"/>
        </w:rPr>
        <w:softHyphen/>
        <w:t>тин</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ті ре</w:t>
      </w:r>
      <w:r w:rsidR="00B168C9" w:rsidRPr="00C124C3">
        <w:rPr>
          <w:rFonts w:ascii="Times New Roman" w:hAnsi="Times New Roman" w:cs="Times New Roman"/>
          <w:sz w:val="28"/>
          <w:szCs w:val="28"/>
          <w:lang w:val="uk-UA"/>
        </w:rPr>
        <w:softHyphen/>
        <w:t>зуль</w:t>
      </w:r>
      <w:r w:rsidR="00B168C9" w:rsidRPr="00C124C3">
        <w:rPr>
          <w:rFonts w:ascii="Times New Roman" w:hAnsi="Times New Roman" w:cs="Times New Roman"/>
          <w:sz w:val="28"/>
          <w:szCs w:val="28"/>
          <w:lang w:val="uk-UA"/>
        </w:rPr>
        <w:softHyphen/>
        <w:t>та</w:t>
      </w:r>
      <w:r w:rsidR="00826BF1" w:rsidRPr="00C124C3">
        <w:rPr>
          <w:rFonts w:ascii="Times New Roman" w:hAnsi="Times New Roman" w:cs="Times New Roman"/>
          <w:sz w:val="28"/>
          <w:szCs w:val="28"/>
          <w:lang w:val="uk-UA"/>
        </w:rPr>
        <w:softHyphen/>
        <w:t>тів на</w:t>
      </w:r>
      <w:r w:rsidR="00826BF1" w:rsidRPr="00C124C3">
        <w:rPr>
          <w:rFonts w:ascii="Times New Roman" w:hAnsi="Times New Roman" w:cs="Times New Roman"/>
          <w:sz w:val="28"/>
          <w:szCs w:val="28"/>
          <w:lang w:val="uk-UA"/>
        </w:rPr>
        <w:softHyphen/>
        <w:t>у</w:t>
      </w:r>
      <w:r w:rsidR="00826BF1" w:rsidRPr="00C124C3">
        <w:rPr>
          <w:rFonts w:ascii="Times New Roman" w:hAnsi="Times New Roman" w:cs="Times New Roman"/>
          <w:sz w:val="28"/>
          <w:szCs w:val="28"/>
          <w:lang w:val="uk-UA"/>
        </w:rPr>
        <w:softHyphen/>
        <w:t>ко</w:t>
      </w:r>
      <w:r w:rsidR="00826BF1" w:rsidRPr="00C124C3">
        <w:rPr>
          <w:rFonts w:ascii="Times New Roman" w:hAnsi="Times New Roman" w:cs="Times New Roman"/>
          <w:sz w:val="28"/>
          <w:szCs w:val="28"/>
          <w:lang w:val="uk-UA"/>
        </w:rPr>
        <w:softHyphen/>
        <w:t>вих до</w:t>
      </w:r>
      <w:r w:rsidR="00826BF1" w:rsidRPr="00C124C3">
        <w:rPr>
          <w:rFonts w:ascii="Times New Roman" w:hAnsi="Times New Roman" w:cs="Times New Roman"/>
          <w:sz w:val="28"/>
          <w:szCs w:val="28"/>
          <w:lang w:val="uk-UA"/>
        </w:rPr>
        <w:softHyphen/>
        <w:t>слі</w:t>
      </w:r>
      <w:r w:rsidR="00826BF1" w:rsidRPr="00C124C3">
        <w:rPr>
          <w:rFonts w:ascii="Times New Roman" w:hAnsi="Times New Roman" w:cs="Times New Roman"/>
          <w:sz w:val="28"/>
          <w:szCs w:val="28"/>
          <w:lang w:val="uk-UA"/>
        </w:rPr>
        <w:softHyphen/>
        <w:t xml:space="preserve">джень. </w:t>
      </w:r>
      <w:r w:rsidR="00B168C9" w:rsidRPr="00C124C3">
        <w:rPr>
          <w:rFonts w:ascii="Times New Roman" w:hAnsi="Times New Roman" w:cs="Times New Roman"/>
          <w:sz w:val="28"/>
          <w:szCs w:val="28"/>
          <w:lang w:val="uk-UA"/>
        </w:rPr>
        <w:t>Од</w:t>
      </w:r>
      <w:r w:rsidR="00B168C9" w:rsidRPr="00C124C3">
        <w:rPr>
          <w:rFonts w:ascii="Times New Roman" w:hAnsi="Times New Roman" w:cs="Times New Roman"/>
          <w:sz w:val="28"/>
          <w:szCs w:val="28"/>
          <w:lang w:val="uk-UA"/>
        </w:rPr>
        <w:softHyphen/>
        <w:t>нак в юри</w:t>
      </w:r>
      <w:r w:rsidR="00B168C9" w:rsidRPr="00C124C3">
        <w:rPr>
          <w:rFonts w:ascii="Times New Roman" w:hAnsi="Times New Roman" w:cs="Times New Roman"/>
          <w:sz w:val="28"/>
          <w:szCs w:val="28"/>
          <w:lang w:val="uk-UA"/>
        </w:rPr>
        <w:softHyphen/>
        <w:t>ди</w:t>
      </w:r>
      <w:r w:rsidR="00B168C9" w:rsidRPr="00C124C3">
        <w:rPr>
          <w:rFonts w:ascii="Times New Roman" w:hAnsi="Times New Roman" w:cs="Times New Roman"/>
          <w:sz w:val="28"/>
          <w:szCs w:val="28"/>
          <w:lang w:val="uk-UA"/>
        </w:rPr>
        <w:softHyphen/>
        <w:t>ч</w:t>
      </w:r>
      <w:r w:rsidR="00B168C9" w:rsidRPr="00C124C3">
        <w:rPr>
          <w:rFonts w:ascii="Times New Roman" w:hAnsi="Times New Roman" w:cs="Times New Roman"/>
          <w:sz w:val="28"/>
          <w:szCs w:val="28"/>
          <w:lang w:val="uk-UA"/>
        </w:rPr>
        <w:softHyphen/>
        <w:t>ній сфе</w:t>
      </w:r>
      <w:r w:rsidR="00B168C9" w:rsidRPr="00C124C3">
        <w:rPr>
          <w:rFonts w:ascii="Times New Roman" w:hAnsi="Times New Roman" w:cs="Times New Roman"/>
          <w:sz w:val="28"/>
          <w:szCs w:val="28"/>
          <w:lang w:val="uk-UA"/>
        </w:rPr>
        <w:softHyphen/>
        <w:t>рі, по-пе</w:t>
      </w:r>
      <w:r w:rsidR="00B168C9" w:rsidRPr="00C124C3">
        <w:rPr>
          <w:rFonts w:ascii="Times New Roman" w:hAnsi="Times New Roman" w:cs="Times New Roman"/>
          <w:sz w:val="28"/>
          <w:szCs w:val="28"/>
          <w:lang w:val="uk-UA"/>
        </w:rPr>
        <w:softHyphen/>
        <w:t>р</w:t>
      </w:r>
      <w:r w:rsidR="00B168C9" w:rsidRPr="00C124C3">
        <w:rPr>
          <w:rFonts w:ascii="Times New Roman" w:hAnsi="Times New Roman" w:cs="Times New Roman"/>
          <w:sz w:val="28"/>
          <w:szCs w:val="28"/>
          <w:lang w:val="uk-UA"/>
        </w:rPr>
        <w:softHyphen/>
        <w:t>ше, не будь-яка прак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ка мо</w:t>
      </w:r>
      <w:r w:rsidR="00B168C9" w:rsidRPr="00C124C3">
        <w:rPr>
          <w:rFonts w:ascii="Times New Roman" w:hAnsi="Times New Roman" w:cs="Times New Roman"/>
          <w:sz w:val="28"/>
          <w:szCs w:val="28"/>
          <w:lang w:val="uk-UA"/>
        </w:rPr>
        <w:softHyphen/>
        <w:t>же бу</w:t>
      </w:r>
      <w:r w:rsidR="00B168C9" w:rsidRPr="00C124C3">
        <w:rPr>
          <w:rFonts w:ascii="Times New Roman" w:hAnsi="Times New Roman" w:cs="Times New Roman"/>
          <w:sz w:val="28"/>
          <w:szCs w:val="28"/>
          <w:lang w:val="uk-UA"/>
        </w:rPr>
        <w:softHyphen/>
        <w:t>ти критерієм іс</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ни (на</w:t>
      </w:r>
      <w:r w:rsidR="00B168C9" w:rsidRPr="00C124C3">
        <w:rPr>
          <w:rFonts w:ascii="Times New Roman" w:hAnsi="Times New Roman" w:cs="Times New Roman"/>
          <w:sz w:val="28"/>
          <w:szCs w:val="28"/>
          <w:lang w:val="uk-UA"/>
        </w:rPr>
        <w:softHyphen/>
        <w:t>при</w:t>
      </w:r>
      <w:r w:rsidR="00B168C9" w:rsidRPr="00C124C3">
        <w:rPr>
          <w:rFonts w:ascii="Times New Roman" w:hAnsi="Times New Roman" w:cs="Times New Roman"/>
          <w:sz w:val="28"/>
          <w:szCs w:val="28"/>
          <w:lang w:val="uk-UA"/>
        </w:rPr>
        <w:softHyphen/>
        <w:t>клад, у сфе</w:t>
      </w:r>
      <w:r w:rsidR="00B168C9" w:rsidRPr="00C124C3">
        <w:rPr>
          <w:rFonts w:ascii="Times New Roman" w:hAnsi="Times New Roman" w:cs="Times New Roman"/>
          <w:sz w:val="28"/>
          <w:szCs w:val="28"/>
          <w:lang w:val="uk-UA"/>
        </w:rPr>
        <w:softHyphen/>
        <w:t>рі ад</w:t>
      </w:r>
      <w:r w:rsidR="00B168C9" w:rsidRPr="00C124C3">
        <w:rPr>
          <w:rFonts w:ascii="Times New Roman" w:hAnsi="Times New Roman" w:cs="Times New Roman"/>
          <w:sz w:val="28"/>
          <w:szCs w:val="28"/>
          <w:lang w:val="uk-UA"/>
        </w:rPr>
        <w:softHyphen/>
        <w:t>мі</w:t>
      </w:r>
      <w:r w:rsidR="00B168C9" w:rsidRPr="00C124C3">
        <w:rPr>
          <w:rFonts w:ascii="Times New Roman" w:hAnsi="Times New Roman" w:cs="Times New Roman"/>
          <w:sz w:val="28"/>
          <w:szCs w:val="28"/>
          <w:lang w:val="uk-UA"/>
        </w:rPr>
        <w:softHyphen/>
        <w:t>ністра</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ної чи су</w:t>
      </w:r>
      <w:r w:rsidR="00B168C9" w:rsidRPr="00C124C3">
        <w:rPr>
          <w:rFonts w:ascii="Times New Roman" w:hAnsi="Times New Roman" w:cs="Times New Roman"/>
          <w:sz w:val="28"/>
          <w:szCs w:val="28"/>
          <w:lang w:val="uk-UA"/>
        </w:rPr>
        <w:softHyphen/>
        <w:t>до</w:t>
      </w:r>
      <w:r w:rsidR="00B168C9" w:rsidRPr="00C124C3">
        <w:rPr>
          <w:rFonts w:ascii="Times New Roman" w:hAnsi="Times New Roman" w:cs="Times New Roman"/>
          <w:sz w:val="28"/>
          <w:szCs w:val="28"/>
          <w:lang w:val="uk-UA"/>
        </w:rPr>
        <w:softHyphen/>
        <w:t>вої ді</w:t>
      </w:r>
      <w:r w:rsidR="00B168C9" w:rsidRPr="00C124C3">
        <w:rPr>
          <w:rFonts w:ascii="Times New Roman" w:hAnsi="Times New Roman" w:cs="Times New Roman"/>
          <w:sz w:val="28"/>
          <w:szCs w:val="28"/>
          <w:lang w:val="uk-UA"/>
        </w:rPr>
        <w:softHyphen/>
        <w:t>я</w:t>
      </w:r>
      <w:r w:rsidR="00B168C9" w:rsidRPr="00C124C3">
        <w:rPr>
          <w:rFonts w:ascii="Times New Roman" w:hAnsi="Times New Roman" w:cs="Times New Roman"/>
          <w:sz w:val="28"/>
          <w:szCs w:val="28"/>
          <w:lang w:val="uk-UA"/>
        </w:rPr>
        <w:softHyphen/>
        <w:t>ль</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ті), са</w:t>
      </w:r>
      <w:r w:rsidR="00B168C9" w:rsidRPr="00C124C3">
        <w:rPr>
          <w:rFonts w:ascii="Times New Roman" w:hAnsi="Times New Roman" w:cs="Times New Roman"/>
          <w:sz w:val="28"/>
          <w:szCs w:val="28"/>
          <w:lang w:val="uk-UA"/>
        </w:rPr>
        <w:softHyphen/>
        <w:t>ма прак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ка мо</w:t>
      </w:r>
      <w:r w:rsidR="00B168C9" w:rsidRPr="00C124C3">
        <w:rPr>
          <w:rFonts w:ascii="Times New Roman" w:hAnsi="Times New Roman" w:cs="Times New Roman"/>
          <w:sz w:val="28"/>
          <w:szCs w:val="28"/>
          <w:lang w:val="uk-UA"/>
        </w:rPr>
        <w:softHyphen/>
        <w:t>же бу</w:t>
      </w:r>
      <w:r w:rsidR="00B168C9" w:rsidRPr="00C124C3">
        <w:rPr>
          <w:rFonts w:ascii="Times New Roman" w:hAnsi="Times New Roman" w:cs="Times New Roman"/>
          <w:sz w:val="28"/>
          <w:szCs w:val="28"/>
          <w:lang w:val="uk-UA"/>
        </w:rPr>
        <w:softHyphen/>
        <w:t>ти не</w:t>
      </w:r>
      <w:r w:rsidR="00B168C9" w:rsidRPr="00C124C3">
        <w:rPr>
          <w:rFonts w:ascii="Times New Roman" w:hAnsi="Times New Roman" w:cs="Times New Roman"/>
          <w:sz w:val="28"/>
          <w:szCs w:val="28"/>
          <w:lang w:val="uk-UA"/>
        </w:rPr>
        <w:softHyphen/>
        <w:t>іс</w:t>
      </w:r>
      <w:r w:rsidR="00B168C9" w:rsidRPr="00C124C3">
        <w:rPr>
          <w:rFonts w:ascii="Times New Roman" w:hAnsi="Times New Roman" w:cs="Times New Roman"/>
          <w:sz w:val="28"/>
          <w:szCs w:val="28"/>
          <w:lang w:val="uk-UA"/>
        </w:rPr>
        <w:softHyphen/>
        <w:t>тинною, не від</w:t>
      </w:r>
      <w:r w:rsidR="00B168C9" w:rsidRPr="00C124C3">
        <w:rPr>
          <w:rFonts w:ascii="Times New Roman" w:hAnsi="Times New Roman" w:cs="Times New Roman"/>
          <w:sz w:val="28"/>
          <w:szCs w:val="28"/>
          <w:lang w:val="uk-UA"/>
        </w:rPr>
        <w:softHyphen/>
        <w:t>по</w:t>
      </w:r>
      <w:r w:rsidR="00B168C9" w:rsidRPr="00C124C3">
        <w:rPr>
          <w:rFonts w:ascii="Times New Roman" w:hAnsi="Times New Roman" w:cs="Times New Roman"/>
          <w:sz w:val="28"/>
          <w:szCs w:val="28"/>
          <w:lang w:val="uk-UA"/>
        </w:rPr>
        <w:softHyphen/>
        <w:t>ві</w:t>
      </w:r>
      <w:r w:rsidR="00B168C9" w:rsidRPr="00C124C3">
        <w:rPr>
          <w:rFonts w:ascii="Times New Roman" w:hAnsi="Times New Roman" w:cs="Times New Roman"/>
          <w:sz w:val="28"/>
          <w:szCs w:val="28"/>
          <w:lang w:val="uk-UA"/>
        </w:rPr>
        <w:softHyphen/>
        <w:t>да</w:t>
      </w:r>
      <w:r w:rsidR="00B168C9" w:rsidRPr="00C124C3">
        <w:rPr>
          <w:rFonts w:ascii="Times New Roman" w:hAnsi="Times New Roman" w:cs="Times New Roman"/>
          <w:sz w:val="28"/>
          <w:szCs w:val="28"/>
          <w:lang w:val="uk-UA"/>
        </w:rPr>
        <w:softHyphen/>
        <w:t>ти об’єк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но ді</w:t>
      </w:r>
      <w:r w:rsidR="00B168C9" w:rsidRPr="00C124C3">
        <w:rPr>
          <w:rFonts w:ascii="Times New Roman" w:hAnsi="Times New Roman" w:cs="Times New Roman"/>
          <w:sz w:val="28"/>
          <w:szCs w:val="28"/>
          <w:lang w:val="uk-UA"/>
        </w:rPr>
        <w:softHyphen/>
        <w:t>ю</w:t>
      </w:r>
      <w:r w:rsidR="00B168C9" w:rsidRPr="00C124C3">
        <w:rPr>
          <w:rFonts w:ascii="Times New Roman" w:hAnsi="Times New Roman" w:cs="Times New Roman"/>
          <w:sz w:val="28"/>
          <w:szCs w:val="28"/>
          <w:lang w:val="uk-UA"/>
        </w:rPr>
        <w:softHyphen/>
        <w:t>чим законо</w:t>
      </w:r>
      <w:r w:rsidR="00B168C9" w:rsidRPr="00C124C3">
        <w:rPr>
          <w:rFonts w:ascii="Times New Roman" w:hAnsi="Times New Roman" w:cs="Times New Roman"/>
          <w:sz w:val="28"/>
          <w:szCs w:val="28"/>
          <w:lang w:val="uk-UA"/>
        </w:rPr>
        <w:softHyphen/>
        <w:t>мі</w:t>
      </w:r>
      <w:r w:rsidR="00B168C9" w:rsidRPr="00C124C3">
        <w:rPr>
          <w:rFonts w:ascii="Times New Roman" w:hAnsi="Times New Roman" w:cs="Times New Roman"/>
          <w:sz w:val="28"/>
          <w:szCs w:val="28"/>
          <w:lang w:val="uk-UA"/>
        </w:rPr>
        <w:softHyphen/>
        <w:t>р</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тям су</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пі</w:t>
      </w:r>
      <w:r w:rsidR="00B168C9" w:rsidRPr="00C124C3">
        <w:rPr>
          <w:rFonts w:ascii="Times New Roman" w:hAnsi="Times New Roman" w:cs="Times New Roman"/>
          <w:sz w:val="28"/>
          <w:szCs w:val="28"/>
          <w:lang w:val="uk-UA"/>
        </w:rPr>
        <w:softHyphen/>
        <w:t>ль</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w:t>
      </w:r>
      <w:r w:rsidR="00B168C9" w:rsidRPr="00C124C3">
        <w:rPr>
          <w:rFonts w:ascii="Times New Roman" w:hAnsi="Times New Roman" w:cs="Times New Roman"/>
          <w:sz w:val="28"/>
          <w:szCs w:val="28"/>
          <w:lang w:val="uk-UA"/>
        </w:rPr>
        <w:softHyphen/>
        <w:t>ва вже то</w:t>
      </w:r>
      <w:r w:rsidR="00B168C9" w:rsidRPr="00C124C3">
        <w:rPr>
          <w:rFonts w:ascii="Times New Roman" w:hAnsi="Times New Roman" w:cs="Times New Roman"/>
          <w:sz w:val="28"/>
          <w:szCs w:val="28"/>
          <w:lang w:val="uk-UA"/>
        </w:rPr>
        <w:softHyphen/>
        <w:t>му, що во</w:t>
      </w:r>
      <w:r w:rsidR="00B168C9" w:rsidRPr="00C124C3">
        <w:rPr>
          <w:rFonts w:ascii="Times New Roman" w:hAnsi="Times New Roman" w:cs="Times New Roman"/>
          <w:sz w:val="28"/>
          <w:szCs w:val="28"/>
          <w:lang w:val="uk-UA"/>
        </w:rPr>
        <w:softHyphen/>
        <w:t>на не зав</w:t>
      </w:r>
      <w:r w:rsidR="00B168C9" w:rsidRPr="00C124C3">
        <w:rPr>
          <w:rFonts w:ascii="Times New Roman" w:hAnsi="Times New Roman" w:cs="Times New Roman"/>
          <w:sz w:val="28"/>
          <w:szCs w:val="28"/>
          <w:lang w:val="uk-UA"/>
        </w:rPr>
        <w:softHyphen/>
        <w:t>жди від</w:t>
      </w:r>
      <w:r w:rsidR="00B168C9" w:rsidRPr="00C124C3">
        <w:rPr>
          <w:rFonts w:ascii="Times New Roman" w:hAnsi="Times New Roman" w:cs="Times New Roman"/>
          <w:sz w:val="28"/>
          <w:szCs w:val="28"/>
          <w:lang w:val="uk-UA"/>
        </w:rPr>
        <w:softHyphen/>
        <w:t>по</w:t>
      </w:r>
      <w:r w:rsidR="00B168C9" w:rsidRPr="00C124C3">
        <w:rPr>
          <w:rFonts w:ascii="Times New Roman" w:hAnsi="Times New Roman" w:cs="Times New Roman"/>
          <w:sz w:val="28"/>
          <w:szCs w:val="28"/>
          <w:lang w:val="uk-UA"/>
        </w:rPr>
        <w:softHyphen/>
        <w:t>ві</w:t>
      </w:r>
      <w:r w:rsidR="00B168C9" w:rsidRPr="00C124C3">
        <w:rPr>
          <w:rFonts w:ascii="Times New Roman" w:hAnsi="Times New Roman" w:cs="Times New Roman"/>
          <w:sz w:val="28"/>
          <w:szCs w:val="28"/>
          <w:lang w:val="uk-UA"/>
        </w:rPr>
        <w:softHyphen/>
        <w:t>д</w:t>
      </w:r>
      <w:r w:rsidR="00B168C9" w:rsidRPr="00C124C3">
        <w:rPr>
          <w:rFonts w:ascii="Times New Roman" w:hAnsi="Times New Roman" w:cs="Times New Roman"/>
          <w:sz w:val="28"/>
          <w:szCs w:val="28"/>
          <w:lang w:val="uk-UA"/>
        </w:rPr>
        <w:softHyphen/>
        <w:t>ним чи</w:t>
      </w:r>
      <w:r w:rsidR="00B168C9" w:rsidRPr="00C124C3">
        <w:rPr>
          <w:rFonts w:ascii="Times New Roman" w:hAnsi="Times New Roman" w:cs="Times New Roman"/>
          <w:sz w:val="28"/>
          <w:szCs w:val="28"/>
          <w:lang w:val="uk-UA"/>
        </w:rPr>
        <w:softHyphen/>
        <w:t>ном заціка</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ле</w:t>
      </w:r>
      <w:r w:rsidR="00B168C9" w:rsidRPr="00C124C3">
        <w:rPr>
          <w:rFonts w:ascii="Times New Roman" w:hAnsi="Times New Roman" w:cs="Times New Roman"/>
          <w:sz w:val="28"/>
          <w:szCs w:val="28"/>
          <w:lang w:val="uk-UA"/>
        </w:rPr>
        <w:softHyphen/>
        <w:t>на у ре</w:t>
      </w:r>
      <w:r w:rsidR="00B168C9" w:rsidRPr="00C124C3">
        <w:rPr>
          <w:rFonts w:ascii="Times New Roman" w:hAnsi="Times New Roman" w:cs="Times New Roman"/>
          <w:sz w:val="28"/>
          <w:szCs w:val="28"/>
          <w:lang w:val="uk-UA"/>
        </w:rPr>
        <w:softHyphen/>
        <w:t>а</w:t>
      </w:r>
      <w:r w:rsidR="00B168C9" w:rsidRPr="00C124C3">
        <w:rPr>
          <w:rFonts w:ascii="Times New Roman" w:hAnsi="Times New Roman" w:cs="Times New Roman"/>
          <w:sz w:val="28"/>
          <w:szCs w:val="28"/>
          <w:lang w:val="uk-UA"/>
        </w:rPr>
        <w:softHyphen/>
        <w:t>лі</w:t>
      </w:r>
      <w:r w:rsidR="00B168C9" w:rsidRPr="00C124C3">
        <w:rPr>
          <w:rFonts w:ascii="Times New Roman" w:hAnsi="Times New Roman" w:cs="Times New Roman"/>
          <w:sz w:val="28"/>
          <w:szCs w:val="28"/>
          <w:lang w:val="uk-UA"/>
        </w:rPr>
        <w:softHyphen/>
        <w:t>зації ра</w:t>
      </w:r>
      <w:r w:rsidR="00B168C9" w:rsidRPr="00C124C3">
        <w:rPr>
          <w:rFonts w:ascii="Times New Roman" w:hAnsi="Times New Roman" w:cs="Times New Roman"/>
          <w:sz w:val="28"/>
          <w:szCs w:val="28"/>
          <w:lang w:val="uk-UA"/>
        </w:rPr>
        <w:softHyphen/>
        <w:t>ці</w:t>
      </w:r>
      <w:r w:rsidR="00B168C9" w:rsidRPr="00C124C3">
        <w:rPr>
          <w:rFonts w:ascii="Times New Roman" w:hAnsi="Times New Roman" w:cs="Times New Roman"/>
          <w:sz w:val="28"/>
          <w:szCs w:val="28"/>
          <w:lang w:val="uk-UA"/>
        </w:rPr>
        <w:softHyphen/>
        <w:t>о</w:t>
      </w:r>
      <w:r w:rsidR="00B168C9" w:rsidRPr="00C124C3">
        <w:rPr>
          <w:rFonts w:ascii="Times New Roman" w:hAnsi="Times New Roman" w:cs="Times New Roman"/>
          <w:sz w:val="28"/>
          <w:szCs w:val="28"/>
          <w:lang w:val="uk-UA"/>
        </w:rPr>
        <w:softHyphen/>
        <w:t>на</w:t>
      </w:r>
      <w:r w:rsidR="00B168C9" w:rsidRPr="00C124C3">
        <w:rPr>
          <w:rFonts w:ascii="Times New Roman" w:hAnsi="Times New Roman" w:cs="Times New Roman"/>
          <w:sz w:val="28"/>
          <w:szCs w:val="28"/>
          <w:lang w:val="uk-UA"/>
        </w:rPr>
        <w:softHyphen/>
        <w:t>ль</w:t>
      </w:r>
      <w:r w:rsidR="00B168C9" w:rsidRPr="00C124C3">
        <w:rPr>
          <w:rFonts w:ascii="Times New Roman" w:hAnsi="Times New Roman" w:cs="Times New Roman"/>
          <w:sz w:val="28"/>
          <w:szCs w:val="28"/>
          <w:lang w:val="uk-UA"/>
        </w:rPr>
        <w:softHyphen/>
        <w:t>них про</w:t>
      </w:r>
      <w:r w:rsidR="00B168C9" w:rsidRPr="00C124C3">
        <w:rPr>
          <w:rFonts w:ascii="Times New Roman" w:hAnsi="Times New Roman" w:cs="Times New Roman"/>
          <w:sz w:val="28"/>
          <w:szCs w:val="28"/>
          <w:lang w:val="uk-UA"/>
        </w:rPr>
        <w:softHyphen/>
        <w:t>по</w:t>
      </w:r>
      <w:r w:rsidR="00B168C9" w:rsidRPr="00C124C3">
        <w:rPr>
          <w:rFonts w:ascii="Times New Roman" w:hAnsi="Times New Roman" w:cs="Times New Roman"/>
          <w:sz w:val="28"/>
          <w:szCs w:val="28"/>
          <w:lang w:val="uk-UA"/>
        </w:rPr>
        <w:softHyphen/>
        <w:t>зи</w:t>
      </w:r>
      <w:r w:rsidR="00B168C9" w:rsidRPr="00C124C3">
        <w:rPr>
          <w:rFonts w:ascii="Times New Roman" w:hAnsi="Times New Roman" w:cs="Times New Roman"/>
          <w:sz w:val="28"/>
          <w:szCs w:val="28"/>
          <w:lang w:val="uk-UA"/>
        </w:rPr>
        <w:softHyphen/>
        <w:t>цій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що ґру</w:t>
      </w:r>
      <w:r w:rsidR="00B168C9" w:rsidRPr="00C124C3">
        <w:rPr>
          <w:rFonts w:ascii="Times New Roman" w:hAnsi="Times New Roman" w:cs="Times New Roman"/>
          <w:sz w:val="28"/>
          <w:szCs w:val="28"/>
          <w:lang w:val="uk-UA"/>
        </w:rPr>
        <w:softHyphen/>
        <w:t>н</w:t>
      </w:r>
      <w:r w:rsidR="00B168C9" w:rsidRPr="00C124C3">
        <w:rPr>
          <w:rFonts w:ascii="Times New Roman" w:hAnsi="Times New Roman" w:cs="Times New Roman"/>
          <w:sz w:val="28"/>
          <w:szCs w:val="28"/>
          <w:lang w:val="uk-UA"/>
        </w:rPr>
        <w:softHyphen/>
        <w:t>ту</w:t>
      </w:r>
      <w:r w:rsidR="00B168C9" w:rsidRPr="00C124C3">
        <w:rPr>
          <w:rFonts w:ascii="Times New Roman" w:hAnsi="Times New Roman" w:cs="Times New Roman"/>
          <w:sz w:val="28"/>
          <w:szCs w:val="28"/>
          <w:lang w:val="uk-UA"/>
        </w:rPr>
        <w:softHyphen/>
        <w:t>єть</w:t>
      </w:r>
      <w:r w:rsidR="00B168C9" w:rsidRPr="00C124C3">
        <w:rPr>
          <w:rFonts w:ascii="Times New Roman" w:hAnsi="Times New Roman" w:cs="Times New Roman"/>
          <w:sz w:val="28"/>
          <w:szCs w:val="28"/>
          <w:lang w:val="uk-UA"/>
        </w:rPr>
        <w:softHyphen/>
        <w:t>ся на уза</w:t>
      </w:r>
      <w:r w:rsidR="00B168C9" w:rsidRPr="00C124C3">
        <w:rPr>
          <w:rFonts w:ascii="Times New Roman" w:hAnsi="Times New Roman" w:cs="Times New Roman"/>
          <w:sz w:val="28"/>
          <w:szCs w:val="28"/>
          <w:lang w:val="uk-UA"/>
        </w:rPr>
        <w:softHyphen/>
        <w:t>галь</w:t>
      </w:r>
      <w:r w:rsidR="00B168C9" w:rsidRPr="00C124C3">
        <w:rPr>
          <w:rFonts w:ascii="Times New Roman" w:hAnsi="Times New Roman" w:cs="Times New Roman"/>
          <w:sz w:val="28"/>
          <w:szCs w:val="28"/>
          <w:lang w:val="uk-UA"/>
        </w:rPr>
        <w:softHyphen/>
        <w:t>нен</w:t>
      </w:r>
      <w:r w:rsidR="00B168C9" w:rsidRPr="00C124C3">
        <w:rPr>
          <w:rFonts w:ascii="Times New Roman" w:hAnsi="Times New Roman" w:cs="Times New Roman"/>
          <w:sz w:val="28"/>
          <w:szCs w:val="28"/>
          <w:lang w:val="uk-UA"/>
        </w:rPr>
        <w:softHyphen/>
      </w:r>
      <w:r w:rsidR="00F7748F">
        <w:rPr>
          <w:rFonts w:ascii="Times New Roman" w:hAnsi="Times New Roman" w:cs="Times New Roman"/>
          <w:sz w:val="28"/>
          <w:szCs w:val="28"/>
          <w:lang w:val="uk-UA"/>
        </w:rPr>
        <w:t>ні су</w:t>
      </w:r>
      <w:r w:rsidR="00F7748F">
        <w:rPr>
          <w:rFonts w:ascii="Times New Roman" w:hAnsi="Times New Roman" w:cs="Times New Roman"/>
          <w:sz w:val="28"/>
          <w:szCs w:val="28"/>
          <w:lang w:val="uk-UA"/>
        </w:rPr>
        <w:softHyphen/>
        <w:t>с</w:t>
      </w:r>
      <w:r w:rsidR="00F7748F">
        <w:rPr>
          <w:rFonts w:ascii="Times New Roman" w:hAnsi="Times New Roman" w:cs="Times New Roman"/>
          <w:sz w:val="28"/>
          <w:szCs w:val="28"/>
          <w:lang w:val="uk-UA"/>
        </w:rPr>
        <w:softHyphen/>
        <w:t>пі</w:t>
      </w:r>
      <w:r w:rsidR="00F7748F">
        <w:rPr>
          <w:rFonts w:ascii="Times New Roman" w:hAnsi="Times New Roman" w:cs="Times New Roman"/>
          <w:sz w:val="28"/>
          <w:szCs w:val="28"/>
          <w:lang w:val="uk-UA"/>
        </w:rPr>
        <w:softHyphen/>
        <w:t>ль</w:t>
      </w:r>
      <w:r w:rsidR="00F7748F">
        <w:rPr>
          <w:rFonts w:ascii="Times New Roman" w:hAnsi="Times New Roman" w:cs="Times New Roman"/>
          <w:sz w:val="28"/>
          <w:szCs w:val="28"/>
          <w:lang w:val="uk-UA"/>
        </w:rPr>
        <w:softHyphen/>
        <w:t>но</w:t>
      </w:r>
      <w:r w:rsidR="00F7748F">
        <w:rPr>
          <w:rFonts w:ascii="Times New Roman" w:hAnsi="Times New Roman" w:cs="Times New Roman"/>
          <w:sz w:val="28"/>
          <w:szCs w:val="28"/>
          <w:lang w:val="uk-UA"/>
        </w:rPr>
        <w:softHyphen/>
        <w:t>го до</w:t>
      </w:r>
      <w:r w:rsidR="00F7748F">
        <w:rPr>
          <w:rFonts w:ascii="Times New Roman" w:hAnsi="Times New Roman" w:cs="Times New Roman"/>
          <w:sz w:val="28"/>
          <w:szCs w:val="28"/>
          <w:lang w:val="uk-UA"/>
        </w:rPr>
        <w:softHyphen/>
        <w:t>сві</w:t>
      </w:r>
      <w:r w:rsidR="00F7748F">
        <w:rPr>
          <w:rFonts w:ascii="Times New Roman" w:hAnsi="Times New Roman" w:cs="Times New Roman"/>
          <w:sz w:val="28"/>
          <w:szCs w:val="28"/>
          <w:lang w:val="uk-UA"/>
        </w:rPr>
        <w:softHyphen/>
        <w:t xml:space="preserve">ду. </w:t>
      </w:r>
      <w:r w:rsidR="00B168C9" w:rsidRPr="00C124C3">
        <w:rPr>
          <w:rFonts w:ascii="Times New Roman" w:hAnsi="Times New Roman" w:cs="Times New Roman"/>
          <w:sz w:val="28"/>
          <w:szCs w:val="28"/>
          <w:lang w:val="uk-UA"/>
        </w:rPr>
        <w:t>По-дру</w:t>
      </w:r>
      <w:r w:rsidR="00B168C9" w:rsidRPr="00C124C3">
        <w:rPr>
          <w:rFonts w:ascii="Times New Roman" w:hAnsi="Times New Roman" w:cs="Times New Roman"/>
          <w:sz w:val="28"/>
          <w:szCs w:val="28"/>
          <w:lang w:val="uk-UA"/>
        </w:rPr>
        <w:softHyphen/>
        <w:t>ге, не зав</w:t>
      </w:r>
      <w:r w:rsidR="00B168C9" w:rsidRPr="00C124C3">
        <w:rPr>
          <w:rFonts w:ascii="Times New Roman" w:hAnsi="Times New Roman" w:cs="Times New Roman"/>
          <w:sz w:val="28"/>
          <w:szCs w:val="28"/>
          <w:lang w:val="uk-UA"/>
        </w:rPr>
        <w:softHyphen/>
        <w:t>жди прак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ка у на</w:t>
      </w:r>
      <w:r w:rsidR="00B168C9" w:rsidRPr="00C124C3">
        <w:rPr>
          <w:rFonts w:ascii="Times New Roman" w:hAnsi="Times New Roman" w:cs="Times New Roman"/>
          <w:sz w:val="28"/>
          <w:szCs w:val="28"/>
          <w:lang w:val="uk-UA"/>
        </w:rPr>
        <w:softHyphen/>
        <w:t>ве</w:t>
      </w:r>
      <w:r w:rsidR="00B168C9" w:rsidRPr="00C124C3">
        <w:rPr>
          <w:rFonts w:ascii="Times New Roman" w:hAnsi="Times New Roman" w:cs="Times New Roman"/>
          <w:sz w:val="28"/>
          <w:szCs w:val="28"/>
          <w:lang w:val="uk-UA"/>
        </w:rPr>
        <w:softHyphen/>
        <w:t>де</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му се</w:t>
      </w:r>
      <w:r w:rsidR="00B168C9" w:rsidRPr="00C124C3">
        <w:rPr>
          <w:rFonts w:ascii="Times New Roman" w:hAnsi="Times New Roman" w:cs="Times New Roman"/>
          <w:sz w:val="28"/>
          <w:szCs w:val="28"/>
          <w:lang w:val="uk-UA"/>
        </w:rPr>
        <w:softHyphen/>
        <w:t>н</w:t>
      </w:r>
      <w:r w:rsidR="00B168C9" w:rsidRPr="00C124C3">
        <w:rPr>
          <w:rFonts w:ascii="Times New Roman" w:hAnsi="Times New Roman" w:cs="Times New Roman"/>
          <w:sz w:val="28"/>
          <w:szCs w:val="28"/>
          <w:lang w:val="uk-UA"/>
        </w:rPr>
        <w:softHyphen/>
        <w:t>сі мо</w:t>
      </w:r>
      <w:r w:rsidR="00B168C9" w:rsidRPr="00C124C3">
        <w:rPr>
          <w:rFonts w:ascii="Times New Roman" w:hAnsi="Times New Roman" w:cs="Times New Roman"/>
          <w:sz w:val="28"/>
          <w:szCs w:val="28"/>
          <w:lang w:val="uk-UA"/>
        </w:rPr>
        <w:softHyphen/>
        <w:t>же впо</w:t>
      </w:r>
      <w:r w:rsidR="00B168C9" w:rsidRPr="00C124C3">
        <w:rPr>
          <w:rFonts w:ascii="Times New Roman" w:hAnsi="Times New Roman" w:cs="Times New Roman"/>
          <w:sz w:val="28"/>
          <w:szCs w:val="28"/>
          <w:lang w:val="uk-UA"/>
        </w:rPr>
        <w:softHyphen/>
        <w:t>ра</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ся з по</w:t>
      </w:r>
      <w:r w:rsidR="00B168C9" w:rsidRPr="00C124C3">
        <w:rPr>
          <w:rFonts w:ascii="Times New Roman" w:hAnsi="Times New Roman" w:cs="Times New Roman"/>
          <w:sz w:val="28"/>
          <w:szCs w:val="28"/>
          <w:lang w:val="uk-UA"/>
        </w:rPr>
        <w:softHyphen/>
        <w:t>то</w:t>
      </w:r>
      <w:r w:rsidR="00B168C9" w:rsidRPr="00C124C3">
        <w:rPr>
          <w:rFonts w:ascii="Times New Roman" w:hAnsi="Times New Roman" w:cs="Times New Roman"/>
          <w:sz w:val="28"/>
          <w:szCs w:val="28"/>
          <w:lang w:val="uk-UA"/>
        </w:rPr>
        <w:softHyphen/>
        <w:t>ком тве</w:t>
      </w:r>
      <w:r w:rsidR="00B168C9" w:rsidRPr="00C124C3">
        <w:rPr>
          <w:rFonts w:ascii="Times New Roman" w:hAnsi="Times New Roman" w:cs="Times New Roman"/>
          <w:sz w:val="28"/>
          <w:szCs w:val="28"/>
          <w:lang w:val="uk-UA"/>
        </w:rPr>
        <w:softHyphen/>
        <w:t>р</w:t>
      </w:r>
      <w:r w:rsidR="00B168C9" w:rsidRPr="00C124C3">
        <w:rPr>
          <w:rFonts w:ascii="Times New Roman" w:hAnsi="Times New Roman" w:cs="Times New Roman"/>
          <w:sz w:val="28"/>
          <w:szCs w:val="28"/>
          <w:lang w:val="uk-UA"/>
        </w:rPr>
        <w:softHyphen/>
        <w:t xml:space="preserve">джень, </w:t>
      </w:r>
      <w:r w:rsidR="00F7748F">
        <w:rPr>
          <w:rFonts w:ascii="Times New Roman" w:hAnsi="Times New Roman" w:cs="Times New Roman"/>
          <w:sz w:val="28"/>
          <w:szCs w:val="28"/>
          <w:lang w:val="uk-UA"/>
        </w:rPr>
        <w:t>які сфо</w:t>
      </w:r>
      <w:r w:rsidR="00F7748F">
        <w:rPr>
          <w:rFonts w:ascii="Times New Roman" w:hAnsi="Times New Roman" w:cs="Times New Roman"/>
          <w:sz w:val="28"/>
          <w:szCs w:val="28"/>
          <w:lang w:val="uk-UA"/>
        </w:rPr>
        <w:softHyphen/>
        <w:t>р</w:t>
      </w:r>
      <w:r w:rsidR="00F7748F">
        <w:rPr>
          <w:rFonts w:ascii="Times New Roman" w:hAnsi="Times New Roman" w:cs="Times New Roman"/>
          <w:sz w:val="28"/>
          <w:szCs w:val="28"/>
          <w:lang w:val="uk-UA"/>
        </w:rPr>
        <w:softHyphen/>
        <w:t>му</w:t>
      </w:r>
      <w:r w:rsidR="00F7748F">
        <w:rPr>
          <w:rFonts w:ascii="Times New Roman" w:hAnsi="Times New Roman" w:cs="Times New Roman"/>
          <w:sz w:val="28"/>
          <w:szCs w:val="28"/>
          <w:lang w:val="uk-UA"/>
        </w:rPr>
        <w:softHyphen/>
        <w:t>льо</w:t>
      </w:r>
      <w:r w:rsidR="00F7748F">
        <w:rPr>
          <w:rFonts w:ascii="Times New Roman" w:hAnsi="Times New Roman" w:cs="Times New Roman"/>
          <w:sz w:val="28"/>
          <w:szCs w:val="28"/>
          <w:lang w:val="uk-UA"/>
        </w:rPr>
        <w:softHyphen/>
        <w:t>ва</w:t>
      </w:r>
      <w:r w:rsidR="00F7748F">
        <w:rPr>
          <w:rFonts w:ascii="Times New Roman" w:hAnsi="Times New Roman" w:cs="Times New Roman"/>
          <w:sz w:val="28"/>
          <w:szCs w:val="28"/>
          <w:lang w:val="uk-UA"/>
        </w:rPr>
        <w:softHyphen/>
        <w:t>ні як іс</w:t>
      </w:r>
      <w:r w:rsidR="00F7748F">
        <w:rPr>
          <w:rFonts w:ascii="Times New Roman" w:hAnsi="Times New Roman" w:cs="Times New Roman"/>
          <w:sz w:val="28"/>
          <w:szCs w:val="28"/>
          <w:lang w:val="uk-UA"/>
        </w:rPr>
        <w:softHyphen/>
        <w:t>ти</w:t>
      </w:r>
      <w:r w:rsidR="00F7748F">
        <w:rPr>
          <w:rFonts w:ascii="Times New Roman" w:hAnsi="Times New Roman" w:cs="Times New Roman"/>
          <w:sz w:val="28"/>
          <w:szCs w:val="28"/>
          <w:lang w:val="uk-UA"/>
        </w:rPr>
        <w:softHyphen/>
        <w:t>на. Н</w:t>
      </w:r>
      <w:r w:rsidR="00B168C9" w:rsidRPr="00C124C3">
        <w:rPr>
          <w:rFonts w:ascii="Times New Roman" w:hAnsi="Times New Roman" w:cs="Times New Roman"/>
          <w:sz w:val="28"/>
          <w:szCs w:val="28"/>
          <w:lang w:val="uk-UA"/>
        </w:rPr>
        <w:t>ерід</w:t>
      </w:r>
      <w:r w:rsidR="00B168C9" w:rsidRPr="00C124C3">
        <w:rPr>
          <w:rFonts w:ascii="Times New Roman" w:hAnsi="Times New Roman" w:cs="Times New Roman"/>
          <w:sz w:val="28"/>
          <w:szCs w:val="28"/>
          <w:lang w:val="uk-UA"/>
        </w:rPr>
        <w:softHyphen/>
        <w:t>ко по</w:t>
      </w:r>
      <w:r w:rsidR="00B168C9" w:rsidRPr="00C124C3">
        <w:rPr>
          <w:rFonts w:ascii="Times New Roman" w:hAnsi="Times New Roman" w:cs="Times New Roman"/>
          <w:sz w:val="28"/>
          <w:szCs w:val="28"/>
          <w:lang w:val="uk-UA"/>
        </w:rPr>
        <w:softHyphen/>
        <w:t>трі</w:t>
      </w:r>
      <w:r w:rsidR="00B168C9" w:rsidRPr="00C124C3">
        <w:rPr>
          <w:rFonts w:ascii="Times New Roman" w:hAnsi="Times New Roman" w:cs="Times New Roman"/>
          <w:sz w:val="28"/>
          <w:szCs w:val="28"/>
          <w:lang w:val="uk-UA"/>
        </w:rPr>
        <w:softHyphen/>
        <w:t>б</w:t>
      </w:r>
      <w:r w:rsidR="00B168C9" w:rsidRPr="00C124C3">
        <w:rPr>
          <w:rFonts w:ascii="Times New Roman" w:hAnsi="Times New Roman" w:cs="Times New Roman"/>
          <w:sz w:val="28"/>
          <w:szCs w:val="28"/>
          <w:lang w:val="uk-UA"/>
        </w:rPr>
        <w:softHyphen/>
        <w:t>ний по</w:t>
      </w:r>
      <w:r w:rsidR="00B168C9" w:rsidRPr="00C124C3">
        <w:rPr>
          <w:rFonts w:ascii="Times New Roman" w:hAnsi="Times New Roman" w:cs="Times New Roman"/>
          <w:sz w:val="28"/>
          <w:szCs w:val="28"/>
          <w:lang w:val="uk-UA"/>
        </w:rPr>
        <w:softHyphen/>
        <w:t>пе</w:t>
      </w:r>
      <w:r w:rsidR="00B168C9" w:rsidRPr="00C124C3">
        <w:rPr>
          <w:rFonts w:ascii="Times New Roman" w:hAnsi="Times New Roman" w:cs="Times New Roman"/>
          <w:sz w:val="28"/>
          <w:szCs w:val="28"/>
          <w:lang w:val="uk-UA"/>
        </w:rPr>
        <w:softHyphen/>
        <w:t>ре</w:t>
      </w:r>
      <w:r w:rsidR="00B168C9" w:rsidRPr="00C124C3">
        <w:rPr>
          <w:rFonts w:ascii="Times New Roman" w:hAnsi="Times New Roman" w:cs="Times New Roman"/>
          <w:sz w:val="28"/>
          <w:szCs w:val="28"/>
          <w:lang w:val="uk-UA"/>
        </w:rPr>
        <w:softHyphen/>
        <w:t>дній «пе</w:t>
      </w:r>
      <w:r w:rsidR="00B168C9" w:rsidRPr="00C124C3">
        <w:rPr>
          <w:rFonts w:ascii="Times New Roman" w:hAnsi="Times New Roman" w:cs="Times New Roman"/>
          <w:sz w:val="28"/>
          <w:szCs w:val="28"/>
          <w:lang w:val="uk-UA"/>
        </w:rPr>
        <w:softHyphen/>
        <w:t>ре</w:t>
      </w:r>
      <w:r w:rsidR="00B168C9" w:rsidRPr="00C124C3">
        <w:rPr>
          <w:rFonts w:ascii="Times New Roman" w:hAnsi="Times New Roman" w:cs="Times New Roman"/>
          <w:sz w:val="28"/>
          <w:szCs w:val="28"/>
          <w:lang w:val="uk-UA"/>
        </w:rPr>
        <w:softHyphen/>
        <w:t>к</w:t>
      </w:r>
      <w:r w:rsidR="00B168C9" w:rsidRPr="00C124C3">
        <w:rPr>
          <w:rFonts w:ascii="Times New Roman" w:hAnsi="Times New Roman" w:cs="Times New Roman"/>
          <w:sz w:val="28"/>
          <w:szCs w:val="28"/>
          <w:lang w:val="uk-UA"/>
        </w:rPr>
        <w:softHyphen/>
        <w:t>лад»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ко</w:t>
      </w:r>
      <w:r w:rsidR="00B168C9" w:rsidRPr="00C124C3">
        <w:rPr>
          <w:rFonts w:ascii="Times New Roman" w:hAnsi="Times New Roman" w:cs="Times New Roman"/>
          <w:sz w:val="28"/>
          <w:szCs w:val="28"/>
          <w:lang w:val="uk-UA"/>
        </w:rPr>
        <w:softHyphen/>
        <w:t>вих іс</w:t>
      </w:r>
      <w:r w:rsidR="00B168C9" w:rsidRPr="00C124C3">
        <w:rPr>
          <w:rFonts w:ascii="Times New Roman" w:hAnsi="Times New Roman" w:cs="Times New Roman"/>
          <w:sz w:val="28"/>
          <w:szCs w:val="28"/>
          <w:lang w:val="uk-UA"/>
        </w:rPr>
        <w:softHyphen/>
        <w:t>тин та ви</w:t>
      </w:r>
      <w:r w:rsidR="00B168C9" w:rsidRPr="00C124C3">
        <w:rPr>
          <w:rFonts w:ascii="Times New Roman" w:hAnsi="Times New Roman" w:cs="Times New Roman"/>
          <w:sz w:val="28"/>
          <w:szCs w:val="28"/>
          <w:lang w:val="uk-UA"/>
        </w:rPr>
        <w:softHyphen/>
        <w:t>сно</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ків на прикла</w:t>
      </w:r>
      <w:r w:rsidR="00B168C9" w:rsidRPr="00C124C3">
        <w:rPr>
          <w:rFonts w:ascii="Times New Roman" w:hAnsi="Times New Roman" w:cs="Times New Roman"/>
          <w:sz w:val="28"/>
          <w:szCs w:val="28"/>
          <w:lang w:val="uk-UA"/>
        </w:rPr>
        <w:softHyphen/>
        <w:t>д</w:t>
      </w:r>
      <w:r w:rsidR="00B168C9" w:rsidRPr="00C124C3">
        <w:rPr>
          <w:rFonts w:ascii="Times New Roman" w:hAnsi="Times New Roman" w:cs="Times New Roman"/>
          <w:sz w:val="28"/>
          <w:szCs w:val="28"/>
          <w:lang w:val="uk-UA"/>
        </w:rPr>
        <w:softHyphen/>
        <w:t>ну мову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та осві</w:t>
      </w:r>
      <w:r w:rsidR="00B168C9" w:rsidRPr="00C124C3">
        <w:rPr>
          <w:rFonts w:ascii="Times New Roman" w:hAnsi="Times New Roman" w:cs="Times New Roman"/>
          <w:sz w:val="28"/>
          <w:szCs w:val="28"/>
          <w:lang w:val="uk-UA"/>
        </w:rPr>
        <w:softHyphen/>
        <w:t>ти. Крім то</w:t>
      </w:r>
      <w:r w:rsidR="00B168C9" w:rsidRPr="00C124C3">
        <w:rPr>
          <w:rFonts w:ascii="Times New Roman" w:hAnsi="Times New Roman" w:cs="Times New Roman"/>
          <w:sz w:val="28"/>
          <w:szCs w:val="28"/>
          <w:lang w:val="uk-UA"/>
        </w:rPr>
        <w:softHyphen/>
        <w:t>го, є якийсь пе</w:t>
      </w:r>
      <w:r w:rsidR="00B168C9" w:rsidRPr="00C124C3">
        <w:rPr>
          <w:rFonts w:ascii="Times New Roman" w:hAnsi="Times New Roman" w:cs="Times New Roman"/>
          <w:sz w:val="28"/>
          <w:szCs w:val="28"/>
          <w:lang w:val="uk-UA"/>
        </w:rPr>
        <w:softHyphen/>
        <w:t>рі</w:t>
      </w:r>
      <w:r w:rsidR="00B168C9" w:rsidRPr="00C124C3">
        <w:rPr>
          <w:rFonts w:ascii="Times New Roman" w:hAnsi="Times New Roman" w:cs="Times New Roman"/>
          <w:sz w:val="28"/>
          <w:szCs w:val="28"/>
          <w:lang w:val="uk-UA"/>
        </w:rPr>
        <w:softHyphen/>
        <w:t>од між вста</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лен</w:t>
      </w:r>
      <w:r w:rsidR="00B168C9" w:rsidRPr="00C124C3">
        <w:rPr>
          <w:rFonts w:ascii="Times New Roman" w:hAnsi="Times New Roman" w:cs="Times New Roman"/>
          <w:sz w:val="28"/>
          <w:szCs w:val="28"/>
          <w:lang w:val="uk-UA"/>
        </w:rPr>
        <w:softHyphen/>
        <w:t>ням та загальним ви</w:t>
      </w:r>
      <w:r w:rsidR="00B168C9" w:rsidRPr="00C124C3">
        <w:rPr>
          <w:rFonts w:ascii="Times New Roman" w:hAnsi="Times New Roman" w:cs="Times New Roman"/>
          <w:sz w:val="28"/>
          <w:szCs w:val="28"/>
          <w:lang w:val="uk-UA"/>
        </w:rPr>
        <w:softHyphen/>
        <w:t>знан</w:t>
      </w:r>
      <w:r w:rsidR="00B168C9" w:rsidRPr="00C124C3">
        <w:rPr>
          <w:rFonts w:ascii="Times New Roman" w:hAnsi="Times New Roman" w:cs="Times New Roman"/>
          <w:sz w:val="28"/>
          <w:szCs w:val="28"/>
          <w:lang w:val="uk-UA"/>
        </w:rPr>
        <w:softHyphen/>
        <w:t>ням іс</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ни, її ре</w:t>
      </w:r>
      <w:r w:rsidR="00B168C9" w:rsidRPr="00C124C3">
        <w:rPr>
          <w:rFonts w:ascii="Times New Roman" w:hAnsi="Times New Roman" w:cs="Times New Roman"/>
          <w:sz w:val="28"/>
          <w:szCs w:val="28"/>
          <w:lang w:val="uk-UA"/>
        </w:rPr>
        <w:softHyphen/>
        <w:t>а</w:t>
      </w:r>
      <w:r w:rsidR="00B168C9" w:rsidRPr="00C124C3">
        <w:rPr>
          <w:rFonts w:ascii="Times New Roman" w:hAnsi="Times New Roman" w:cs="Times New Roman"/>
          <w:sz w:val="28"/>
          <w:szCs w:val="28"/>
          <w:lang w:val="uk-UA"/>
        </w:rPr>
        <w:softHyphen/>
        <w:t>лі</w:t>
      </w:r>
      <w:r w:rsidR="00B168C9" w:rsidRPr="00C124C3">
        <w:rPr>
          <w:rFonts w:ascii="Times New Roman" w:hAnsi="Times New Roman" w:cs="Times New Roman"/>
          <w:sz w:val="28"/>
          <w:szCs w:val="28"/>
          <w:lang w:val="uk-UA"/>
        </w:rPr>
        <w:softHyphen/>
        <w:t>за</w:t>
      </w:r>
      <w:r w:rsidR="00B168C9" w:rsidRPr="00C124C3">
        <w:rPr>
          <w:rFonts w:ascii="Times New Roman" w:hAnsi="Times New Roman" w:cs="Times New Roman"/>
          <w:sz w:val="28"/>
          <w:szCs w:val="28"/>
          <w:lang w:val="uk-UA"/>
        </w:rPr>
        <w:softHyphen/>
        <w:t>ції, обу</w:t>
      </w:r>
      <w:r w:rsidR="00B168C9" w:rsidRPr="00C124C3">
        <w:rPr>
          <w:rFonts w:ascii="Times New Roman" w:hAnsi="Times New Roman" w:cs="Times New Roman"/>
          <w:sz w:val="28"/>
          <w:szCs w:val="28"/>
          <w:lang w:val="uk-UA"/>
        </w:rPr>
        <w:softHyphen/>
        <w:t>мо</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ле</w:t>
      </w:r>
      <w:r w:rsidR="00B168C9" w:rsidRPr="00C124C3">
        <w:rPr>
          <w:rFonts w:ascii="Times New Roman" w:hAnsi="Times New Roman" w:cs="Times New Roman"/>
          <w:sz w:val="28"/>
          <w:szCs w:val="28"/>
          <w:lang w:val="uk-UA"/>
        </w:rPr>
        <w:softHyphen/>
        <w:t>ної рі</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нем та об</w:t>
      </w:r>
      <w:r w:rsidR="00B168C9" w:rsidRPr="00C124C3">
        <w:rPr>
          <w:rFonts w:ascii="Times New Roman" w:hAnsi="Times New Roman" w:cs="Times New Roman"/>
          <w:sz w:val="28"/>
          <w:szCs w:val="28"/>
          <w:lang w:val="uk-UA"/>
        </w:rPr>
        <w:softHyphen/>
        <w:t>меже</w:t>
      </w:r>
      <w:r w:rsidR="00B168C9" w:rsidRPr="00C124C3">
        <w:rPr>
          <w:rFonts w:ascii="Times New Roman" w:hAnsi="Times New Roman" w:cs="Times New Roman"/>
          <w:sz w:val="28"/>
          <w:szCs w:val="28"/>
          <w:lang w:val="uk-UA"/>
        </w:rPr>
        <w:softHyphen/>
        <w:t>ними мо</w:t>
      </w:r>
      <w:r w:rsidR="00B168C9" w:rsidRPr="00C124C3">
        <w:rPr>
          <w:rFonts w:ascii="Times New Roman" w:hAnsi="Times New Roman" w:cs="Times New Roman"/>
          <w:sz w:val="28"/>
          <w:szCs w:val="28"/>
          <w:lang w:val="uk-UA"/>
        </w:rPr>
        <w:softHyphen/>
        <w:t>ж</w:t>
      </w:r>
      <w:r w:rsidR="00B168C9" w:rsidRPr="00C124C3">
        <w:rPr>
          <w:rFonts w:ascii="Times New Roman" w:hAnsi="Times New Roman" w:cs="Times New Roman"/>
          <w:sz w:val="28"/>
          <w:szCs w:val="28"/>
          <w:lang w:val="uk-UA"/>
        </w:rPr>
        <w:softHyphen/>
      </w:r>
      <w:r w:rsidR="00826BF1" w:rsidRPr="00C124C3">
        <w:rPr>
          <w:rFonts w:ascii="Times New Roman" w:hAnsi="Times New Roman" w:cs="Times New Roman"/>
          <w:sz w:val="28"/>
          <w:szCs w:val="28"/>
          <w:lang w:val="uk-UA"/>
        </w:rPr>
        <w:t>ли</w:t>
      </w:r>
      <w:r w:rsidR="00826BF1" w:rsidRPr="00C124C3">
        <w:rPr>
          <w:rFonts w:ascii="Times New Roman" w:hAnsi="Times New Roman" w:cs="Times New Roman"/>
          <w:sz w:val="28"/>
          <w:szCs w:val="28"/>
          <w:lang w:val="uk-UA"/>
        </w:rPr>
        <w:softHyphen/>
        <w:t>во</w:t>
      </w:r>
      <w:r w:rsidR="00826BF1" w:rsidRPr="00C124C3">
        <w:rPr>
          <w:rFonts w:ascii="Times New Roman" w:hAnsi="Times New Roman" w:cs="Times New Roman"/>
          <w:sz w:val="28"/>
          <w:szCs w:val="28"/>
          <w:lang w:val="uk-UA"/>
        </w:rPr>
        <w:softHyphen/>
        <w:t>с</w:t>
      </w:r>
      <w:r w:rsidR="00826BF1" w:rsidRPr="00C124C3">
        <w:rPr>
          <w:rFonts w:ascii="Times New Roman" w:hAnsi="Times New Roman" w:cs="Times New Roman"/>
          <w:sz w:val="28"/>
          <w:szCs w:val="28"/>
          <w:lang w:val="uk-UA"/>
        </w:rPr>
        <w:softHyphen/>
        <w:t>тя</w:t>
      </w:r>
      <w:r w:rsidR="00826BF1" w:rsidRPr="00C124C3">
        <w:rPr>
          <w:rFonts w:ascii="Times New Roman" w:hAnsi="Times New Roman" w:cs="Times New Roman"/>
          <w:sz w:val="28"/>
          <w:szCs w:val="28"/>
          <w:lang w:val="uk-UA"/>
        </w:rPr>
        <w:softHyphen/>
        <w:t>ми ді</w:t>
      </w:r>
      <w:r w:rsidR="00826BF1" w:rsidRPr="00C124C3">
        <w:rPr>
          <w:rFonts w:ascii="Times New Roman" w:hAnsi="Times New Roman" w:cs="Times New Roman"/>
          <w:sz w:val="28"/>
          <w:szCs w:val="28"/>
          <w:lang w:val="uk-UA"/>
        </w:rPr>
        <w:softHyphen/>
        <w:t>ю</w:t>
      </w:r>
      <w:r w:rsidR="00826BF1" w:rsidRPr="00C124C3">
        <w:rPr>
          <w:rFonts w:ascii="Times New Roman" w:hAnsi="Times New Roman" w:cs="Times New Roman"/>
          <w:sz w:val="28"/>
          <w:szCs w:val="28"/>
          <w:lang w:val="uk-UA"/>
        </w:rPr>
        <w:softHyphen/>
        <w:t>чих оргст</w:t>
      </w:r>
      <w:r w:rsidR="00B168C9" w:rsidRPr="00C124C3">
        <w:rPr>
          <w:rFonts w:ascii="Times New Roman" w:hAnsi="Times New Roman" w:cs="Times New Roman"/>
          <w:sz w:val="28"/>
          <w:szCs w:val="28"/>
          <w:lang w:val="uk-UA"/>
        </w:rPr>
        <w:t>ру</w:t>
      </w:r>
      <w:r w:rsidR="00B168C9" w:rsidRPr="00C124C3">
        <w:rPr>
          <w:rFonts w:ascii="Times New Roman" w:hAnsi="Times New Roman" w:cs="Times New Roman"/>
          <w:sz w:val="28"/>
          <w:szCs w:val="28"/>
          <w:lang w:val="uk-UA"/>
        </w:rPr>
        <w:softHyphen/>
        <w:t>к</w:t>
      </w:r>
      <w:r w:rsidR="00B168C9" w:rsidRPr="00C124C3">
        <w:rPr>
          <w:rFonts w:ascii="Times New Roman" w:hAnsi="Times New Roman" w:cs="Times New Roman"/>
          <w:sz w:val="28"/>
          <w:szCs w:val="28"/>
          <w:lang w:val="uk-UA"/>
        </w:rPr>
        <w:softHyphen/>
        <w:t>тур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та осві</w:t>
      </w:r>
      <w:r w:rsidR="00B168C9" w:rsidRPr="00C124C3">
        <w:rPr>
          <w:rFonts w:ascii="Times New Roman" w:hAnsi="Times New Roman" w:cs="Times New Roman"/>
          <w:sz w:val="28"/>
          <w:szCs w:val="28"/>
          <w:lang w:val="uk-UA"/>
        </w:rPr>
        <w:softHyphen/>
        <w:t>ти, тех</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ло</w:t>
      </w:r>
      <w:r w:rsidR="00B168C9" w:rsidRPr="00C124C3">
        <w:rPr>
          <w:rFonts w:ascii="Times New Roman" w:hAnsi="Times New Roman" w:cs="Times New Roman"/>
          <w:sz w:val="28"/>
          <w:szCs w:val="28"/>
          <w:lang w:val="uk-UA"/>
        </w:rPr>
        <w:softHyphen/>
        <w:t>гії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ко</w:t>
      </w:r>
      <w:r w:rsidR="00B168C9" w:rsidRPr="00C124C3">
        <w:rPr>
          <w:rFonts w:ascii="Times New Roman" w:hAnsi="Times New Roman" w:cs="Times New Roman"/>
          <w:sz w:val="28"/>
          <w:szCs w:val="28"/>
          <w:lang w:val="uk-UA"/>
        </w:rPr>
        <w:softHyphen/>
        <w:t>во</w:t>
      </w:r>
      <w:r w:rsidR="00B168C9" w:rsidRPr="00C124C3">
        <w:rPr>
          <w:rFonts w:ascii="Times New Roman" w:hAnsi="Times New Roman" w:cs="Times New Roman"/>
          <w:sz w:val="28"/>
          <w:szCs w:val="28"/>
          <w:lang w:val="uk-UA"/>
        </w:rPr>
        <w:softHyphen/>
        <w:t>го по</w:t>
      </w:r>
      <w:r w:rsidR="00B168C9" w:rsidRPr="00C124C3">
        <w:rPr>
          <w:rFonts w:ascii="Times New Roman" w:hAnsi="Times New Roman" w:cs="Times New Roman"/>
          <w:sz w:val="28"/>
          <w:szCs w:val="28"/>
          <w:lang w:val="uk-UA"/>
        </w:rPr>
        <w:softHyphen/>
        <w:t>шу</w:t>
      </w:r>
      <w:r w:rsidR="00B168C9" w:rsidRPr="00C124C3">
        <w:rPr>
          <w:rFonts w:ascii="Times New Roman" w:hAnsi="Times New Roman" w:cs="Times New Roman"/>
          <w:sz w:val="28"/>
          <w:szCs w:val="28"/>
          <w:lang w:val="uk-UA"/>
        </w:rPr>
        <w:softHyphen/>
        <w:t>ку та ди</w:t>
      </w:r>
      <w:r w:rsidR="00B168C9" w:rsidRPr="00C124C3">
        <w:rPr>
          <w:rFonts w:ascii="Times New Roman" w:hAnsi="Times New Roman" w:cs="Times New Roman"/>
          <w:sz w:val="28"/>
          <w:szCs w:val="28"/>
          <w:lang w:val="uk-UA"/>
        </w:rPr>
        <w:softHyphen/>
        <w:t>да</w:t>
      </w:r>
      <w:r w:rsidR="00B168C9" w:rsidRPr="00C124C3">
        <w:rPr>
          <w:rFonts w:ascii="Times New Roman" w:hAnsi="Times New Roman" w:cs="Times New Roman"/>
          <w:sz w:val="28"/>
          <w:szCs w:val="28"/>
          <w:lang w:val="uk-UA"/>
        </w:rPr>
        <w:softHyphen/>
        <w:t>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ки осві</w:t>
      </w:r>
      <w:r w:rsidR="00B168C9" w:rsidRPr="00C124C3">
        <w:rPr>
          <w:rFonts w:ascii="Times New Roman" w:hAnsi="Times New Roman" w:cs="Times New Roman"/>
          <w:sz w:val="28"/>
          <w:szCs w:val="28"/>
          <w:lang w:val="uk-UA"/>
        </w:rPr>
        <w:softHyphen/>
        <w:t>ти, ре</w:t>
      </w:r>
      <w:r w:rsidR="00B168C9" w:rsidRPr="00C124C3">
        <w:rPr>
          <w:rFonts w:ascii="Times New Roman" w:hAnsi="Times New Roman" w:cs="Times New Roman"/>
          <w:sz w:val="28"/>
          <w:szCs w:val="28"/>
          <w:lang w:val="uk-UA"/>
        </w:rPr>
        <w:softHyphen/>
        <w:t>сур</w:t>
      </w:r>
      <w:r w:rsidR="00B168C9" w:rsidRPr="00C124C3">
        <w:rPr>
          <w:rFonts w:ascii="Times New Roman" w:hAnsi="Times New Roman" w:cs="Times New Roman"/>
          <w:sz w:val="28"/>
          <w:szCs w:val="28"/>
          <w:lang w:val="uk-UA"/>
        </w:rPr>
        <w:softHyphen/>
        <w:t>сів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та осві</w:t>
      </w:r>
      <w:r w:rsidR="00B168C9" w:rsidRPr="00C124C3">
        <w:rPr>
          <w:rFonts w:ascii="Times New Roman" w:hAnsi="Times New Roman" w:cs="Times New Roman"/>
          <w:sz w:val="28"/>
          <w:szCs w:val="28"/>
          <w:lang w:val="uk-UA"/>
        </w:rPr>
        <w:softHyphen/>
        <w:t>ти, нареш</w:t>
      </w:r>
      <w:r w:rsidR="00B168C9" w:rsidRPr="00C124C3">
        <w:rPr>
          <w:rFonts w:ascii="Times New Roman" w:hAnsi="Times New Roman" w:cs="Times New Roman"/>
          <w:sz w:val="28"/>
          <w:szCs w:val="28"/>
          <w:lang w:val="uk-UA"/>
        </w:rPr>
        <w:softHyphen/>
        <w:t>ті, осо</w:t>
      </w:r>
      <w:r w:rsidR="00B168C9" w:rsidRPr="00C124C3">
        <w:rPr>
          <w:rFonts w:ascii="Times New Roman" w:hAnsi="Times New Roman" w:cs="Times New Roman"/>
          <w:sz w:val="28"/>
          <w:szCs w:val="28"/>
          <w:lang w:val="uk-UA"/>
        </w:rPr>
        <w:softHyphen/>
        <w:t>б</w:t>
      </w:r>
      <w:r w:rsidR="00B168C9" w:rsidRPr="00C124C3">
        <w:rPr>
          <w:rFonts w:ascii="Times New Roman" w:hAnsi="Times New Roman" w:cs="Times New Roman"/>
          <w:sz w:val="28"/>
          <w:szCs w:val="28"/>
          <w:lang w:val="uk-UA"/>
        </w:rPr>
        <w:softHyphen/>
        <w:t>ли</w:t>
      </w:r>
      <w:r w:rsidR="00B168C9" w:rsidRPr="00C124C3">
        <w:rPr>
          <w:rFonts w:ascii="Times New Roman" w:hAnsi="Times New Roman" w:cs="Times New Roman"/>
          <w:sz w:val="28"/>
          <w:szCs w:val="28"/>
          <w:lang w:val="uk-UA"/>
        </w:rPr>
        <w:softHyphen/>
        <w:t>во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тя</w:t>
      </w:r>
      <w:r w:rsidR="00B168C9" w:rsidRPr="00C124C3">
        <w:rPr>
          <w:rFonts w:ascii="Times New Roman" w:hAnsi="Times New Roman" w:cs="Times New Roman"/>
          <w:sz w:val="28"/>
          <w:szCs w:val="28"/>
          <w:lang w:val="uk-UA"/>
        </w:rPr>
        <w:softHyphen/>
        <w:t>ми діяльно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ті вче</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го-юри</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та та ви</w:t>
      </w:r>
      <w:r w:rsidR="00B168C9" w:rsidRPr="00C124C3">
        <w:rPr>
          <w:rFonts w:ascii="Times New Roman" w:hAnsi="Times New Roman" w:cs="Times New Roman"/>
          <w:sz w:val="28"/>
          <w:szCs w:val="28"/>
          <w:lang w:val="uk-UA"/>
        </w:rPr>
        <w:softHyphen/>
        <w:t>кла</w:t>
      </w:r>
      <w:r w:rsidR="00B168C9" w:rsidRPr="00C124C3">
        <w:rPr>
          <w:rFonts w:ascii="Times New Roman" w:hAnsi="Times New Roman" w:cs="Times New Roman"/>
          <w:sz w:val="28"/>
          <w:szCs w:val="28"/>
          <w:lang w:val="uk-UA"/>
        </w:rPr>
        <w:softHyphen/>
        <w:t>да</w:t>
      </w:r>
      <w:r w:rsidR="00B168C9" w:rsidRPr="00C124C3">
        <w:rPr>
          <w:rFonts w:ascii="Times New Roman" w:hAnsi="Times New Roman" w:cs="Times New Roman"/>
          <w:sz w:val="28"/>
          <w:szCs w:val="28"/>
          <w:lang w:val="uk-UA"/>
        </w:rPr>
        <w:softHyphen/>
        <w:t xml:space="preserve">ча, </w:t>
      </w:r>
      <w:r w:rsidR="00F7748F">
        <w:rPr>
          <w:rFonts w:ascii="Times New Roman" w:hAnsi="Times New Roman" w:cs="Times New Roman"/>
          <w:sz w:val="28"/>
          <w:szCs w:val="28"/>
          <w:lang w:val="uk-UA"/>
        </w:rPr>
        <w:t xml:space="preserve">які </w:t>
      </w:r>
      <w:r w:rsidR="00B168C9" w:rsidRPr="00C124C3">
        <w:rPr>
          <w:rFonts w:ascii="Times New Roman" w:hAnsi="Times New Roman" w:cs="Times New Roman"/>
          <w:sz w:val="28"/>
          <w:szCs w:val="28"/>
          <w:lang w:val="uk-UA"/>
        </w:rPr>
        <w:t>по</w:t>
      </w:r>
      <w:r w:rsidR="00B168C9" w:rsidRPr="00C124C3">
        <w:rPr>
          <w:rFonts w:ascii="Times New Roman" w:hAnsi="Times New Roman" w:cs="Times New Roman"/>
          <w:sz w:val="28"/>
          <w:szCs w:val="28"/>
          <w:lang w:val="uk-UA"/>
        </w:rPr>
        <w:softHyphen/>
        <w:t>в’яза</w:t>
      </w:r>
      <w:r w:rsidR="00B168C9" w:rsidRPr="00C124C3">
        <w:rPr>
          <w:rFonts w:ascii="Times New Roman" w:hAnsi="Times New Roman" w:cs="Times New Roman"/>
          <w:sz w:val="28"/>
          <w:szCs w:val="28"/>
          <w:lang w:val="uk-UA"/>
        </w:rPr>
        <w:softHyphen/>
        <w:t>ні з не</w:t>
      </w:r>
      <w:r w:rsidR="00B168C9" w:rsidRPr="00C124C3">
        <w:rPr>
          <w:rFonts w:ascii="Times New Roman" w:hAnsi="Times New Roman" w:cs="Times New Roman"/>
          <w:sz w:val="28"/>
          <w:szCs w:val="28"/>
          <w:lang w:val="uk-UA"/>
        </w:rPr>
        <w:softHyphen/>
        <w:t>об</w:t>
      </w:r>
      <w:r w:rsidR="00B168C9" w:rsidRPr="00C124C3">
        <w:rPr>
          <w:rFonts w:ascii="Times New Roman" w:hAnsi="Times New Roman" w:cs="Times New Roman"/>
          <w:sz w:val="28"/>
          <w:szCs w:val="28"/>
          <w:lang w:val="uk-UA"/>
        </w:rPr>
        <w:softHyphen/>
        <w:t>хід</w:t>
      </w:r>
      <w:r w:rsidR="00B168C9" w:rsidRPr="00C124C3">
        <w:rPr>
          <w:rFonts w:ascii="Times New Roman" w:hAnsi="Times New Roman" w:cs="Times New Roman"/>
          <w:sz w:val="28"/>
          <w:szCs w:val="28"/>
          <w:lang w:val="uk-UA"/>
        </w:rPr>
        <w:softHyphen/>
        <w:t>ні</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тю ви</w:t>
      </w:r>
      <w:r w:rsidR="00B168C9" w:rsidRPr="00C124C3">
        <w:rPr>
          <w:rFonts w:ascii="Times New Roman" w:hAnsi="Times New Roman" w:cs="Times New Roman"/>
          <w:sz w:val="28"/>
          <w:szCs w:val="28"/>
          <w:lang w:val="uk-UA"/>
        </w:rPr>
        <w:softHyphen/>
        <w:t>знан</w:t>
      </w:r>
      <w:r w:rsidR="00B168C9" w:rsidRPr="00C124C3">
        <w:rPr>
          <w:rFonts w:ascii="Times New Roman" w:hAnsi="Times New Roman" w:cs="Times New Roman"/>
          <w:sz w:val="28"/>
          <w:szCs w:val="28"/>
          <w:lang w:val="uk-UA"/>
        </w:rPr>
        <w:softHyphen/>
        <w:t>ня ре</w:t>
      </w:r>
      <w:r w:rsidR="00B168C9" w:rsidRPr="00C124C3">
        <w:rPr>
          <w:rFonts w:ascii="Times New Roman" w:hAnsi="Times New Roman" w:cs="Times New Roman"/>
          <w:sz w:val="28"/>
          <w:szCs w:val="28"/>
          <w:lang w:val="uk-UA"/>
        </w:rPr>
        <w:softHyphen/>
        <w:t>зуль</w:t>
      </w:r>
      <w:r w:rsidR="00B168C9" w:rsidRPr="00C124C3">
        <w:rPr>
          <w:rFonts w:ascii="Times New Roman" w:hAnsi="Times New Roman" w:cs="Times New Roman"/>
          <w:sz w:val="28"/>
          <w:szCs w:val="28"/>
          <w:lang w:val="uk-UA"/>
        </w:rPr>
        <w:softHyphen/>
        <w:t>та</w:t>
      </w:r>
      <w:r w:rsidR="00B168C9" w:rsidRPr="00C124C3">
        <w:rPr>
          <w:rFonts w:ascii="Times New Roman" w:hAnsi="Times New Roman" w:cs="Times New Roman"/>
          <w:sz w:val="28"/>
          <w:szCs w:val="28"/>
          <w:lang w:val="uk-UA"/>
        </w:rPr>
        <w:softHyphen/>
        <w:t>тів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По-тре</w:t>
      </w:r>
      <w:r w:rsidR="00B168C9" w:rsidRPr="00C124C3">
        <w:rPr>
          <w:rFonts w:ascii="Times New Roman" w:hAnsi="Times New Roman" w:cs="Times New Roman"/>
          <w:sz w:val="28"/>
          <w:szCs w:val="28"/>
          <w:lang w:val="uk-UA"/>
        </w:rPr>
        <w:softHyphen/>
        <w:t>тє, за</w:t>
      </w:r>
      <w:r w:rsidR="00B168C9" w:rsidRPr="00C124C3">
        <w:rPr>
          <w:rFonts w:ascii="Times New Roman" w:hAnsi="Times New Roman" w:cs="Times New Roman"/>
          <w:sz w:val="28"/>
          <w:szCs w:val="28"/>
          <w:lang w:val="uk-UA"/>
        </w:rPr>
        <w:softHyphen/>
        <w:t>ли</w:t>
      </w:r>
      <w:r w:rsidR="00B168C9" w:rsidRPr="00C124C3">
        <w:rPr>
          <w:rFonts w:ascii="Times New Roman" w:hAnsi="Times New Roman" w:cs="Times New Roman"/>
          <w:sz w:val="28"/>
          <w:szCs w:val="28"/>
          <w:lang w:val="uk-UA"/>
        </w:rPr>
        <w:softHyphen/>
        <w:t>ша</w:t>
      </w:r>
      <w:r w:rsidR="00B168C9" w:rsidRPr="00C124C3">
        <w:rPr>
          <w:rFonts w:ascii="Times New Roman" w:hAnsi="Times New Roman" w:cs="Times New Roman"/>
          <w:sz w:val="28"/>
          <w:szCs w:val="28"/>
          <w:lang w:val="uk-UA"/>
        </w:rPr>
        <w:softHyphen/>
        <w:t>єть</w:t>
      </w:r>
      <w:r w:rsidR="00B168C9" w:rsidRPr="00C124C3">
        <w:rPr>
          <w:rFonts w:ascii="Times New Roman" w:hAnsi="Times New Roman" w:cs="Times New Roman"/>
          <w:sz w:val="28"/>
          <w:szCs w:val="28"/>
          <w:lang w:val="uk-UA"/>
        </w:rPr>
        <w:softHyphen/>
        <w:t>ся не</w:t>
      </w:r>
      <w:r w:rsidR="00B168C9" w:rsidRPr="00C124C3">
        <w:rPr>
          <w:rFonts w:ascii="Times New Roman" w:hAnsi="Times New Roman" w:cs="Times New Roman"/>
          <w:sz w:val="28"/>
          <w:szCs w:val="28"/>
          <w:lang w:val="uk-UA"/>
        </w:rPr>
        <w:softHyphen/>
        <w:t>роз</w:t>
      </w:r>
      <w:r w:rsidR="00B168C9" w:rsidRPr="00C124C3">
        <w:rPr>
          <w:rFonts w:ascii="Times New Roman" w:hAnsi="Times New Roman" w:cs="Times New Roman"/>
          <w:sz w:val="28"/>
          <w:szCs w:val="28"/>
          <w:lang w:val="uk-UA"/>
        </w:rPr>
        <w:softHyphen/>
        <w:t>в’я</w:t>
      </w:r>
      <w:r w:rsidR="00B168C9" w:rsidRPr="00C124C3">
        <w:rPr>
          <w:rFonts w:ascii="Times New Roman" w:hAnsi="Times New Roman" w:cs="Times New Roman"/>
          <w:sz w:val="28"/>
          <w:szCs w:val="28"/>
          <w:lang w:val="uk-UA"/>
        </w:rPr>
        <w:softHyphen/>
        <w:t>за</w:t>
      </w:r>
      <w:r w:rsidR="00B168C9" w:rsidRPr="00C124C3">
        <w:rPr>
          <w:rFonts w:ascii="Times New Roman" w:hAnsi="Times New Roman" w:cs="Times New Roman"/>
          <w:sz w:val="28"/>
          <w:szCs w:val="28"/>
          <w:lang w:val="uk-UA"/>
        </w:rPr>
        <w:softHyphen/>
        <w:t>ною про</w:t>
      </w:r>
      <w:r w:rsidR="00B168C9" w:rsidRPr="00C124C3">
        <w:rPr>
          <w:rFonts w:ascii="Times New Roman" w:hAnsi="Times New Roman" w:cs="Times New Roman"/>
          <w:sz w:val="28"/>
          <w:szCs w:val="28"/>
          <w:lang w:val="uk-UA"/>
        </w:rPr>
        <w:softHyphen/>
        <w:t>бле</w:t>
      </w:r>
      <w:r w:rsidR="00B168C9" w:rsidRPr="00C124C3">
        <w:rPr>
          <w:rFonts w:ascii="Times New Roman" w:hAnsi="Times New Roman" w:cs="Times New Roman"/>
          <w:sz w:val="28"/>
          <w:szCs w:val="28"/>
          <w:lang w:val="uk-UA"/>
        </w:rPr>
        <w:softHyphen/>
        <w:t>ма формалізова</w:t>
      </w:r>
      <w:r w:rsidR="00B168C9" w:rsidRPr="00C124C3">
        <w:rPr>
          <w:rFonts w:ascii="Times New Roman" w:hAnsi="Times New Roman" w:cs="Times New Roman"/>
          <w:sz w:val="28"/>
          <w:szCs w:val="28"/>
          <w:lang w:val="uk-UA"/>
        </w:rPr>
        <w:softHyphen/>
        <w:t>них по</w:t>
      </w:r>
      <w:r w:rsidR="00B168C9" w:rsidRPr="00C124C3">
        <w:rPr>
          <w:rFonts w:ascii="Times New Roman" w:hAnsi="Times New Roman" w:cs="Times New Roman"/>
          <w:sz w:val="28"/>
          <w:szCs w:val="28"/>
          <w:lang w:val="uk-UA"/>
        </w:rPr>
        <w:softHyphen/>
        <w:t>ка</w:t>
      </w:r>
      <w:r w:rsidR="00B168C9" w:rsidRPr="00C124C3">
        <w:rPr>
          <w:rFonts w:ascii="Times New Roman" w:hAnsi="Times New Roman" w:cs="Times New Roman"/>
          <w:sz w:val="28"/>
          <w:szCs w:val="28"/>
          <w:lang w:val="uk-UA"/>
        </w:rPr>
        <w:softHyphen/>
        <w:t>з</w:t>
      </w:r>
      <w:r w:rsidR="00B168C9" w:rsidRPr="00C124C3">
        <w:rPr>
          <w:rFonts w:ascii="Times New Roman" w:hAnsi="Times New Roman" w:cs="Times New Roman"/>
          <w:sz w:val="28"/>
          <w:szCs w:val="28"/>
          <w:lang w:val="uk-UA"/>
        </w:rPr>
        <w:softHyphen/>
        <w:t>ни</w:t>
      </w:r>
      <w:r w:rsidR="00B168C9" w:rsidRPr="00C124C3">
        <w:rPr>
          <w:rFonts w:ascii="Times New Roman" w:hAnsi="Times New Roman" w:cs="Times New Roman"/>
          <w:sz w:val="28"/>
          <w:szCs w:val="28"/>
          <w:lang w:val="uk-UA"/>
        </w:rPr>
        <w:softHyphen/>
        <w:t>ків яко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ті та ефе</w:t>
      </w:r>
      <w:r w:rsidR="00B168C9" w:rsidRPr="00C124C3">
        <w:rPr>
          <w:rFonts w:ascii="Times New Roman" w:hAnsi="Times New Roman" w:cs="Times New Roman"/>
          <w:sz w:val="28"/>
          <w:szCs w:val="28"/>
          <w:lang w:val="uk-UA"/>
        </w:rPr>
        <w:softHyphen/>
        <w:t>к</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в</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с</w:t>
      </w:r>
      <w:r w:rsidR="00B168C9" w:rsidRPr="00C124C3">
        <w:rPr>
          <w:rFonts w:ascii="Times New Roman" w:hAnsi="Times New Roman" w:cs="Times New Roman"/>
          <w:sz w:val="28"/>
          <w:szCs w:val="28"/>
          <w:lang w:val="uk-UA"/>
        </w:rPr>
        <w:softHyphen/>
        <w:t>ті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та осві</w:t>
      </w:r>
      <w:r w:rsidR="00B168C9" w:rsidRPr="00C124C3">
        <w:rPr>
          <w:rFonts w:ascii="Times New Roman" w:hAnsi="Times New Roman" w:cs="Times New Roman"/>
          <w:sz w:val="28"/>
          <w:szCs w:val="28"/>
          <w:lang w:val="uk-UA"/>
        </w:rPr>
        <w:softHyphen/>
        <w:t>ти, ме</w:t>
      </w:r>
      <w:r w:rsidR="00B168C9" w:rsidRPr="00C124C3">
        <w:rPr>
          <w:rFonts w:ascii="Times New Roman" w:hAnsi="Times New Roman" w:cs="Times New Roman"/>
          <w:sz w:val="28"/>
          <w:szCs w:val="28"/>
          <w:lang w:val="uk-UA"/>
        </w:rPr>
        <w:softHyphen/>
        <w:t>то</w:t>
      </w:r>
      <w:r w:rsidR="00B168C9" w:rsidRPr="00C124C3">
        <w:rPr>
          <w:rFonts w:ascii="Times New Roman" w:hAnsi="Times New Roman" w:cs="Times New Roman"/>
          <w:sz w:val="28"/>
          <w:szCs w:val="28"/>
          <w:lang w:val="uk-UA"/>
        </w:rPr>
        <w:softHyphen/>
        <w:t>дик їх</w:t>
      </w:r>
      <w:r w:rsidR="00B168C9" w:rsidRPr="00C124C3">
        <w:rPr>
          <w:rFonts w:ascii="Times New Roman" w:hAnsi="Times New Roman" w:cs="Times New Roman"/>
          <w:sz w:val="28"/>
          <w:szCs w:val="28"/>
          <w:lang w:val="uk-UA"/>
        </w:rPr>
        <w:softHyphen/>
        <w:t>ньо</w:t>
      </w:r>
      <w:r w:rsidR="00B168C9" w:rsidRPr="00C124C3">
        <w:rPr>
          <w:rFonts w:ascii="Times New Roman" w:hAnsi="Times New Roman" w:cs="Times New Roman"/>
          <w:sz w:val="28"/>
          <w:szCs w:val="28"/>
          <w:lang w:val="uk-UA"/>
        </w:rPr>
        <w:softHyphen/>
        <w:t>го ви</w:t>
      </w:r>
      <w:r w:rsidR="00B168C9" w:rsidRPr="00C124C3">
        <w:rPr>
          <w:rFonts w:ascii="Times New Roman" w:hAnsi="Times New Roman" w:cs="Times New Roman"/>
          <w:sz w:val="28"/>
          <w:szCs w:val="28"/>
          <w:lang w:val="uk-UA"/>
        </w:rPr>
        <w:softHyphen/>
        <w:t>зна</w:t>
      </w:r>
      <w:r w:rsidR="00B168C9" w:rsidRPr="00C124C3">
        <w:rPr>
          <w:rFonts w:ascii="Times New Roman" w:hAnsi="Times New Roman" w:cs="Times New Roman"/>
          <w:sz w:val="28"/>
          <w:szCs w:val="28"/>
          <w:lang w:val="uk-UA"/>
        </w:rPr>
        <w:softHyphen/>
        <w:t>чен</w:t>
      </w:r>
      <w:r w:rsidR="00B168C9" w:rsidRPr="00C124C3">
        <w:rPr>
          <w:rFonts w:ascii="Times New Roman" w:hAnsi="Times New Roman" w:cs="Times New Roman"/>
          <w:sz w:val="28"/>
          <w:szCs w:val="28"/>
          <w:lang w:val="uk-UA"/>
        </w:rPr>
        <w:softHyphen/>
        <w:t>ня, які за</w:t>
      </w:r>
      <w:r w:rsidR="00B168C9" w:rsidRPr="00C124C3">
        <w:rPr>
          <w:rFonts w:ascii="Times New Roman" w:hAnsi="Times New Roman" w:cs="Times New Roman"/>
          <w:sz w:val="28"/>
          <w:szCs w:val="28"/>
          <w:lang w:val="uk-UA"/>
        </w:rPr>
        <w:softHyphen/>
        <w:t>зви</w:t>
      </w:r>
      <w:r w:rsidR="00B168C9" w:rsidRPr="00C124C3">
        <w:rPr>
          <w:rFonts w:ascii="Times New Roman" w:hAnsi="Times New Roman" w:cs="Times New Roman"/>
          <w:sz w:val="28"/>
          <w:szCs w:val="28"/>
          <w:lang w:val="uk-UA"/>
        </w:rPr>
        <w:softHyphen/>
        <w:t>чай «переносять» з ін</w:t>
      </w:r>
      <w:r w:rsidR="00B168C9" w:rsidRPr="00C124C3">
        <w:rPr>
          <w:rFonts w:ascii="Times New Roman" w:hAnsi="Times New Roman" w:cs="Times New Roman"/>
          <w:sz w:val="28"/>
          <w:szCs w:val="28"/>
          <w:lang w:val="uk-UA"/>
        </w:rPr>
        <w:softHyphen/>
        <w:t>ших га</w:t>
      </w:r>
      <w:r w:rsidR="00B168C9" w:rsidRPr="00C124C3">
        <w:rPr>
          <w:rFonts w:ascii="Times New Roman" w:hAnsi="Times New Roman" w:cs="Times New Roman"/>
          <w:sz w:val="28"/>
          <w:szCs w:val="28"/>
          <w:lang w:val="uk-UA"/>
        </w:rPr>
        <w:softHyphen/>
        <w:t>лу</w:t>
      </w:r>
      <w:r w:rsidR="00B168C9" w:rsidRPr="00C124C3">
        <w:rPr>
          <w:rFonts w:ascii="Times New Roman" w:hAnsi="Times New Roman" w:cs="Times New Roman"/>
          <w:sz w:val="28"/>
          <w:szCs w:val="28"/>
          <w:lang w:val="uk-UA"/>
        </w:rPr>
        <w:softHyphen/>
        <w:t>зей на</w:t>
      </w:r>
      <w:r w:rsidR="00B168C9" w:rsidRPr="00C124C3">
        <w:rPr>
          <w:rFonts w:ascii="Times New Roman" w:hAnsi="Times New Roman" w:cs="Times New Roman"/>
          <w:sz w:val="28"/>
          <w:szCs w:val="28"/>
          <w:lang w:val="uk-UA"/>
        </w:rPr>
        <w:softHyphen/>
        <w:t>у</w:t>
      </w:r>
      <w:r w:rsidR="00B168C9" w:rsidRPr="00C124C3">
        <w:rPr>
          <w:rFonts w:ascii="Times New Roman" w:hAnsi="Times New Roman" w:cs="Times New Roman"/>
          <w:sz w:val="28"/>
          <w:szCs w:val="28"/>
          <w:lang w:val="uk-UA"/>
        </w:rPr>
        <w:softHyphen/>
        <w:t>ки або роз</w:t>
      </w:r>
      <w:r w:rsidR="00B168C9" w:rsidRPr="00C124C3">
        <w:rPr>
          <w:rFonts w:ascii="Times New Roman" w:hAnsi="Times New Roman" w:cs="Times New Roman"/>
          <w:sz w:val="28"/>
          <w:szCs w:val="28"/>
          <w:lang w:val="uk-UA"/>
        </w:rPr>
        <w:softHyphen/>
        <w:t>ра</w:t>
      </w:r>
      <w:r w:rsidR="00B168C9" w:rsidRPr="00C124C3">
        <w:rPr>
          <w:rFonts w:ascii="Times New Roman" w:hAnsi="Times New Roman" w:cs="Times New Roman"/>
          <w:sz w:val="28"/>
          <w:szCs w:val="28"/>
          <w:lang w:val="uk-UA"/>
        </w:rPr>
        <w:softHyphen/>
        <w:t>хо</w:t>
      </w:r>
      <w:r w:rsidR="00B168C9" w:rsidRPr="00C124C3">
        <w:rPr>
          <w:rFonts w:ascii="Times New Roman" w:hAnsi="Times New Roman" w:cs="Times New Roman"/>
          <w:sz w:val="28"/>
          <w:szCs w:val="28"/>
          <w:lang w:val="uk-UA"/>
        </w:rPr>
        <w:softHyphen/>
        <w:t>ву</w:t>
      </w:r>
      <w:r w:rsidR="00B168C9" w:rsidRPr="00C124C3">
        <w:rPr>
          <w:rFonts w:ascii="Times New Roman" w:hAnsi="Times New Roman" w:cs="Times New Roman"/>
          <w:sz w:val="28"/>
          <w:szCs w:val="28"/>
          <w:lang w:val="uk-UA"/>
        </w:rPr>
        <w:softHyphen/>
        <w:t>ють, на</w:t>
      </w:r>
      <w:r w:rsidR="00B168C9" w:rsidRPr="00C124C3">
        <w:rPr>
          <w:rFonts w:ascii="Times New Roman" w:hAnsi="Times New Roman" w:cs="Times New Roman"/>
          <w:sz w:val="28"/>
          <w:szCs w:val="28"/>
          <w:lang w:val="uk-UA"/>
        </w:rPr>
        <w:softHyphen/>
        <w:t>при</w:t>
      </w:r>
      <w:r w:rsidR="00B168C9" w:rsidRPr="00C124C3">
        <w:rPr>
          <w:rFonts w:ascii="Times New Roman" w:hAnsi="Times New Roman" w:cs="Times New Roman"/>
          <w:sz w:val="28"/>
          <w:szCs w:val="28"/>
          <w:lang w:val="uk-UA"/>
        </w:rPr>
        <w:softHyphen/>
        <w:t>клад, по рей</w:t>
      </w:r>
      <w:r w:rsidR="00B168C9" w:rsidRPr="00C124C3">
        <w:rPr>
          <w:rFonts w:ascii="Times New Roman" w:hAnsi="Times New Roman" w:cs="Times New Roman"/>
          <w:sz w:val="28"/>
          <w:szCs w:val="28"/>
          <w:lang w:val="uk-UA"/>
        </w:rPr>
        <w:softHyphen/>
        <w:t>ти</w:t>
      </w:r>
      <w:r w:rsidR="00B168C9" w:rsidRPr="00C124C3">
        <w:rPr>
          <w:rFonts w:ascii="Times New Roman" w:hAnsi="Times New Roman" w:cs="Times New Roman"/>
          <w:sz w:val="28"/>
          <w:szCs w:val="28"/>
          <w:lang w:val="uk-UA"/>
        </w:rPr>
        <w:softHyphen/>
        <w:t>н</w:t>
      </w:r>
      <w:r w:rsidR="00B168C9" w:rsidRPr="00C124C3">
        <w:rPr>
          <w:rFonts w:ascii="Times New Roman" w:hAnsi="Times New Roman" w:cs="Times New Roman"/>
          <w:sz w:val="28"/>
          <w:szCs w:val="28"/>
          <w:lang w:val="uk-UA"/>
        </w:rPr>
        <w:softHyphen/>
        <w:t>гах, кри</w:t>
      </w:r>
      <w:r w:rsidR="00B168C9" w:rsidRPr="00C124C3">
        <w:rPr>
          <w:rFonts w:ascii="Times New Roman" w:hAnsi="Times New Roman" w:cs="Times New Roman"/>
          <w:sz w:val="28"/>
          <w:szCs w:val="28"/>
          <w:lang w:val="uk-UA"/>
        </w:rPr>
        <w:softHyphen/>
        <w:t>те</w:t>
      </w:r>
      <w:r w:rsidR="00B168C9" w:rsidRPr="00C124C3">
        <w:rPr>
          <w:rFonts w:ascii="Times New Roman" w:hAnsi="Times New Roman" w:cs="Times New Roman"/>
          <w:sz w:val="28"/>
          <w:szCs w:val="28"/>
          <w:lang w:val="uk-UA"/>
        </w:rPr>
        <w:softHyphen/>
        <w:t>рії яких ви</w:t>
      </w:r>
      <w:r w:rsidR="00B168C9" w:rsidRPr="00C124C3">
        <w:rPr>
          <w:rFonts w:ascii="Times New Roman" w:hAnsi="Times New Roman" w:cs="Times New Roman"/>
          <w:sz w:val="28"/>
          <w:szCs w:val="28"/>
          <w:lang w:val="uk-UA"/>
        </w:rPr>
        <w:softHyphen/>
        <w:t>кли</w:t>
      </w:r>
      <w:r w:rsidR="00B168C9" w:rsidRPr="00C124C3">
        <w:rPr>
          <w:rFonts w:ascii="Times New Roman" w:hAnsi="Times New Roman" w:cs="Times New Roman"/>
          <w:sz w:val="28"/>
          <w:szCs w:val="28"/>
          <w:lang w:val="uk-UA"/>
        </w:rPr>
        <w:softHyphen/>
        <w:t>ка</w:t>
      </w:r>
      <w:r w:rsidR="00B168C9" w:rsidRPr="00C124C3">
        <w:rPr>
          <w:rFonts w:ascii="Times New Roman" w:hAnsi="Times New Roman" w:cs="Times New Roman"/>
          <w:sz w:val="28"/>
          <w:szCs w:val="28"/>
          <w:lang w:val="uk-UA"/>
        </w:rPr>
        <w:softHyphen/>
        <w:t>ють сум</w:t>
      </w:r>
      <w:r w:rsidR="00B168C9" w:rsidRPr="00C124C3">
        <w:rPr>
          <w:rFonts w:ascii="Times New Roman" w:hAnsi="Times New Roman" w:cs="Times New Roman"/>
          <w:sz w:val="28"/>
          <w:szCs w:val="28"/>
          <w:lang w:val="uk-UA"/>
        </w:rPr>
        <w:softHyphen/>
        <w:t>нів, чи за по</w:t>
      </w:r>
      <w:r w:rsidR="00B168C9" w:rsidRPr="00C124C3">
        <w:rPr>
          <w:rFonts w:ascii="Times New Roman" w:hAnsi="Times New Roman" w:cs="Times New Roman"/>
          <w:sz w:val="28"/>
          <w:szCs w:val="28"/>
          <w:lang w:val="uk-UA"/>
        </w:rPr>
        <w:softHyphen/>
        <w:t>ка</w:t>
      </w:r>
      <w:r w:rsidR="00B168C9" w:rsidRPr="00C124C3">
        <w:rPr>
          <w:rFonts w:ascii="Times New Roman" w:hAnsi="Times New Roman" w:cs="Times New Roman"/>
          <w:sz w:val="28"/>
          <w:szCs w:val="28"/>
          <w:lang w:val="uk-UA"/>
        </w:rPr>
        <w:softHyphen/>
        <w:t>з</w:t>
      </w:r>
      <w:r w:rsidR="00B168C9" w:rsidRPr="00C124C3">
        <w:rPr>
          <w:rFonts w:ascii="Times New Roman" w:hAnsi="Times New Roman" w:cs="Times New Roman"/>
          <w:sz w:val="28"/>
          <w:szCs w:val="28"/>
          <w:lang w:val="uk-UA"/>
        </w:rPr>
        <w:softHyphen/>
        <w:t>ни</w:t>
      </w:r>
      <w:r w:rsidR="00B168C9" w:rsidRPr="00C124C3">
        <w:rPr>
          <w:rFonts w:ascii="Times New Roman" w:hAnsi="Times New Roman" w:cs="Times New Roman"/>
          <w:sz w:val="28"/>
          <w:szCs w:val="28"/>
          <w:lang w:val="uk-UA"/>
        </w:rPr>
        <w:softHyphen/>
        <w:t>ка</w:t>
      </w:r>
      <w:r w:rsidR="00B168C9" w:rsidRPr="00C124C3">
        <w:rPr>
          <w:rFonts w:ascii="Times New Roman" w:hAnsi="Times New Roman" w:cs="Times New Roman"/>
          <w:sz w:val="28"/>
          <w:szCs w:val="28"/>
          <w:lang w:val="uk-UA"/>
        </w:rPr>
        <w:softHyphen/>
        <w:t>ми еко</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мі</w:t>
      </w:r>
      <w:r w:rsidR="00B168C9" w:rsidRPr="00C124C3">
        <w:rPr>
          <w:rFonts w:ascii="Times New Roman" w:hAnsi="Times New Roman" w:cs="Times New Roman"/>
          <w:sz w:val="28"/>
          <w:szCs w:val="28"/>
          <w:lang w:val="uk-UA"/>
        </w:rPr>
        <w:softHyphen/>
        <w:t>ч</w:t>
      </w:r>
      <w:r w:rsidR="00B168C9" w:rsidRPr="00C124C3">
        <w:rPr>
          <w:rFonts w:ascii="Times New Roman" w:hAnsi="Times New Roman" w:cs="Times New Roman"/>
          <w:sz w:val="28"/>
          <w:szCs w:val="28"/>
          <w:lang w:val="uk-UA"/>
        </w:rPr>
        <w:softHyphen/>
        <w:t>но</w:t>
      </w:r>
      <w:r w:rsidR="00B168C9" w:rsidRPr="00C124C3">
        <w:rPr>
          <w:rFonts w:ascii="Times New Roman" w:hAnsi="Times New Roman" w:cs="Times New Roman"/>
          <w:sz w:val="28"/>
          <w:szCs w:val="28"/>
          <w:lang w:val="uk-UA"/>
        </w:rPr>
        <w:softHyphen/>
        <w:t>го ефе</w:t>
      </w:r>
      <w:r w:rsidR="00B168C9" w:rsidRPr="00C124C3">
        <w:rPr>
          <w:rFonts w:ascii="Times New Roman" w:hAnsi="Times New Roman" w:cs="Times New Roman"/>
          <w:sz w:val="28"/>
          <w:szCs w:val="28"/>
          <w:lang w:val="uk-UA"/>
        </w:rPr>
        <w:softHyphen/>
        <w:t>к</w:t>
      </w:r>
      <w:r w:rsidR="00B168C9" w:rsidRPr="00C124C3">
        <w:rPr>
          <w:rFonts w:ascii="Times New Roman" w:hAnsi="Times New Roman" w:cs="Times New Roman"/>
          <w:sz w:val="28"/>
          <w:szCs w:val="28"/>
          <w:lang w:val="uk-UA"/>
        </w:rPr>
        <w:softHyphen/>
        <w:t>ту</w:t>
      </w:r>
      <w:r w:rsidR="00826BF1" w:rsidRPr="00C124C3">
        <w:rPr>
          <w:rStyle w:val="ab"/>
          <w:rFonts w:ascii="Times New Roman" w:hAnsi="Times New Roman" w:cs="Times New Roman"/>
          <w:sz w:val="28"/>
          <w:szCs w:val="28"/>
          <w:lang w:val="uk-UA"/>
        </w:rPr>
        <w:footnoteReference w:id="5"/>
      </w:r>
      <w:r w:rsidR="00B168C9" w:rsidRPr="00C124C3">
        <w:rPr>
          <w:rFonts w:ascii="Times New Roman" w:hAnsi="Times New Roman" w:cs="Times New Roman"/>
          <w:sz w:val="28"/>
          <w:szCs w:val="28"/>
          <w:lang w:val="uk-UA"/>
        </w:rPr>
        <w:t xml:space="preserve">. </w:t>
      </w:r>
    </w:p>
    <w:p w:rsidR="00826BF1" w:rsidRPr="00C124C3" w:rsidRDefault="00B168C9" w:rsidP="00410C0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Ці су</w:t>
      </w:r>
      <w:r w:rsidRPr="00C124C3">
        <w:rPr>
          <w:rFonts w:ascii="Times New Roman" w:hAnsi="Times New Roman" w:cs="Times New Roman"/>
          <w:sz w:val="28"/>
          <w:szCs w:val="28"/>
          <w:lang w:val="uk-UA"/>
        </w:rPr>
        <w:softHyphen/>
        <w:t>джен</w:t>
      </w:r>
      <w:r w:rsidRPr="00C124C3">
        <w:rPr>
          <w:rFonts w:ascii="Times New Roman" w:hAnsi="Times New Roman" w:cs="Times New Roman"/>
          <w:sz w:val="28"/>
          <w:szCs w:val="28"/>
          <w:lang w:val="uk-UA"/>
        </w:rPr>
        <w:softHyphen/>
        <w:t>ня ві</w:t>
      </w:r>
      <w:r w:rsidRPr="00C124C3">
        <w:rPr>
          <w:rFonts w:ascii="Times New Roman" w:hAnsi="Times New Roman" w:cs="Times New Roman"/>
          <w:sz w:val="28"/>
          <w:szCs w:val="28"/>
          <w:lang w:val="uk-UA"/>
        </w:rPr>
        <w:softHyphen/>
        <w:t>до</w:t>
      </w:r>
      <w:r w:rsidRPr="00C124C3">
        <w:rPr>
          <w:rFonts w:ascii="Times New Roman" w:hAnsi="Times New Roman" w:cs="Times New Roman"/>
          <w:sz w:val="28"/>
          <w:szCs w:val="28"/>
          <w:lang w:val="uk-UA"/>
        </w:rPr>
        <w:softHyphen/>
        <w:t>бра</w:t>
      </w:r>
      <w:r w:rsidRPr="00C124C3">
        <w:rPr>
          <w:rFonts w:ascii="Times New Roman" w:hAnsi="Times New Roman" w:cs="Times New Roman"/>
          <w:sz w:val="28"/>
          <w:szCs w:val="28"/>
          <w:lang w:val="uk-UA"/>
        </w:rPr>
        <w:softHyphen/>
        <w:t>жа</w:t>
      </w:r>
      <w:r w:rsidRPr="00C124C3">
        <w:rPr>
          <w:rFonts w:ascii="Times New Roman" w:hAnsi="Times New Roman" w:cs="Times New Roman"/>
          <w:sz w:val="28"/>
          <w:szCs w:val="28"/>
          <w:lang w:val="uk-UA"/>
        </w:rPr>
        <w:softHyphen/>
        <w:t>ють про</w:t>
      </w:r>
      <w:r w:rsidRPr="00C124C3">
        <w:rPr>
          <w:rFonts w:ascii="Times New Roman" w:hAnsi="Times New Roman" w:cs="Times New Roman"/>
          <w:sz w:val="28"/>
          <w:szCs w:val="28"/>
          <w:lang w:val="uk-UA"/>
        </w:rPr>
        <w:softHyphen/>
        <w:t>це</w:t>
      </w:r>
      <w:r w:rsidRPr="00C124C3">
        <w:rPr>
          <w:rFonts w:ascii="Times New Roman" w:hAnsi="Times New Roman" w:cs="Times New Roman"/>
          <w:sz w:val="28"/>
          <w:szCs w:val="28"/>
          <w:lang w:val="uk-UA"/>
        </w:rPr>
        <w:softHyphen/>
        <w:t>си, які від</w:t>
      </w:r>
      <w:r w:rsidRPr="00C124C3">
        <w:rPr>
          <w:rFonts w:ascii="Times New Roman" w:hAnsi="Times New Roman" w:cs="Times New Roman"/>
          <w:sz w:val="28"/>
          <w:szCs w:val="28"/>
          <w:lang w:val="uk-UA"/>
        </w:rPr>
        <w:softHyphen/>
        <w:t>бу</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ють</w:t>
      </w:r>
      <w:r w:rsidRPr="00C124C3">
        <w:rPr>
          <w:rFonts w:ascii="Times New Roman" w:hAnsi="Times New Roman" w:cs="Times New Roman"/>
          <w:sz w:val="28"/>
          <w:szCs w:val="28"/>
          <w:lang w:val="uk-UA"/>
        </w:rPr>
        <w:softHyphen/>
        <w:t>ся в су</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пі</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ві та в осві</w:t>
      </w:r>
      <w:r w:rsidRPr="00C124C3">
        <w:rPr>
          <w:rFonts w:ascii="Times New Roman" w:hAnsi="Times New Roman" w:cs="Times New Roman"/>
          <w:sz w:val="28"/>
          <w:szCs w:val="28"/>
          <w:lang w:val="uk-UA"/>
        </w:rPr>
        <w:softHyphen/>
        <w:t>ті, що має клю</w:t>
      </w:r>
      <w:r w:rsidRPr="00C124C3">
        <w:rPr>
          <w:rFonts w:ascii="Times New Roman" w:hAnsi="Times New Roman" w:cs="Times New Roman"/>
          <w:sz w:val="28"/>
          <w:szCs w:val="28"/>
          <w:lang w:val="uk-UA"/>
        </w:rPr>
        <w:softHyphen/>
        <w:t>чо</w:t>
      </w:r>
      <w:r w:rsidRPr="00C124C3">
        <w:rPr>
          <w:rFonts w:ascii="Times New Roman" w:hAnsi="Times New Roman" w:cs="Times New Roman"/>
          <w:sz w:val="28"/>
          <w:szCs w:val="28"/>
          <w:lang w:val="uk-UA"/>
        </w:rPr>
        <w:softHyphen/>
        <w:t>ве зна</w:t>
      </w:r>
      <w:r w:rsidRPr="00C124C3">
        <w:rPr>
          <w:rFonts w:ascii="Times New Roman" w:hAnsi="Times New Roman" w:cs="Times New Roman"/>
          <w:sz w:val="28"/>
          <w:szCs w:val="28"/>
          <w:lang w:val="uk-UA"/>
        </w:rPr>
        <w:softHyphen/>
        <w:t>чен</w:t>
      </w:r>
      <w:r w:rsidRPr="00C124C3">
        <w:rPr>
          <w:rFonts w:ascii="Times New Roman" w:hAnsi="Times New Roman" w:cs="Times New Roman"/>
          <w:sz w:val="28"/>
          <w:szCs w:val="28"/>
          <w:lang w:val="uk-UA"/>
        </w:rPr>
        <w:softHyphen/>
        <w:t>ня для май</w:t>
      </w:r>
      <w:r w:rsidRPr="00C124C3">
        <w:rPr>
          <w:rFonts w:ascii="Times New Roman" w:hAnsi="Times New Roman" w:cs="Times New Roman"/>
          <w:sz w:val="28"/>
          <w:szCs w:val="28"/>
          <w:lang w:val="uk-UA"/>
        </w:rPr>
        <w:softHyphen/>
        <w:t>бу</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ньо</w:t>
      </w:r>
      <w:r w:rsidRPr="00C124C3">
        <w:rPr>
          <w:rFonts w:ascii="Times New Roman" w:hAnsi="Times New Roman" w:cs="Times New Roman"/>
          <w:sz w:val="28"/>
          <w:szCs w:val="28"/>
          <w:lang w:val="uk-UA"/>
        </w:rPr>
        <w:softHyphen/>
        <w:t>го Укра</w:t>
      </w:r>
      <w:r w:rsidRPr="00C124C3">
        <w:rPr>
          <w:rFonts w:ascii="Times New Roman" w:hAnsi="Times New Roman" w:cs="Times New Roman"/>
          <w:sz w:val="28"/>
          <w:szCs w:val="28"/>
          <w:lang w:val="uk-UA"/>
        </w:rPr>
        <w:softHyphen/>
        <w:t>ї</w:t>
      </w:r>
      <w:r w:rsidRPr="00C124C3">
        <w:rPr>
          <w:rFonts w:ascii="Times New Roman" w:hAnsi="Times New Roman" w:cs="Times New Roman"/>
          <w:sz w:val="28"/>
          <w:szCs w:val="28"/>
          <w:lang w:val="uk-UA"/>
        </w:rPr>
        <w:softHyphen/>
        <w:t>ни, оскі</w:t>
      </w:r>
      <w:r w:rsidRPr="00C124C3">
        <w:rPr>
          <w:rFonts w:ascii="Times New Roman" w:hAnsi="Times New Roman" w:cs="Times New Roman"/>
          <w:sz w:val="28"/>
          <w:szCs w:val="28"/>
          <w:lang w:val="uk-UA"/>
        </w:rPr>
        <w:softHyphen/>
        <w:t>льки осві</w:t>
      </w:r>
      <w:r w:rsidRPr="00C124C3">
        <w:rPr>
          <w:rFonts w:ascii="Times New Roman" w:hAnsi="Times New Roman" w:cs="Times New Roman"/>
          <w:sz w:val="28"/>
          <w:szCs w:val="28"/>
          <w:lang w:val="uk-UA"/>
        </w:rPr>
        <w:softHyphen/>
        <w:t>та </w:t>
      </w:r>
      <w:r w:rsidR="00826BF1"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w:t>
      </w:r>
    </w:p>
    <w:p w:rsidR="00B168C9" w:rsidRPr="00C124C3" w:rsidRDefault="00B168C9" w:rsidP="00826BF1">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це не ли</w:t>
      </w:r>
      <w:r w:rsidRPr="00C124C3">
        <w:rPr>
          <w:rFonts w:ascii="Times New Roman" w:hAnsi="Times New Roman" w:cs="Times New Roman"/>
          <w:sz w:val="28"/>
          <w:szCs w:val="28"/>
          <w:lang w:val="uk-UA"/>
        </w:rPr>
        <w:softHyphen/>
        <w:t>ше пе</w:t>
      </w:r>
      <w:r w:rsidRPr="00C124C3">
        <w:rPr>
          <w:rFonts w:ascii="Times New Roman" w:hAnsi="Times New Roman" w:cs="Times New Roman"/>
          <w:sz w:val="28"/>
          <w:szCs w:val="28"/>
          <w:lang w:val="uk-UA"/>
        </w:rPr>
        <w:softHyphen/>
        <w:t>ре</w:t>
      </w:r>
      <w:r w:rsidRPr="00C124C3">
        <w:rPr>
          <w:rFonts w:ascii="Times New Roman" w:hAnsi="Times New Roman" w:cs="Times New Roman"/>
          <w:sz w:val="28"/>
          <w:szCs w:val="28"/>
          <w:lang w:val="uk-UA"/>
        </w:rPr>
        <w:softHyphen/>
        <w:t>да</w:t>
      </w:r>
      <w:r w:rsidRPr="00C124C3">
        <w:rPr>
          <w:rFonts w:ascii="Times New Roman" w:hAnsi="Times New Roman" w:cs="Times New Roman"/>
          <w:sz w:val="28"/>
          <w:szCs w:val="28"/>
          <w:lang w:val="uk-UA"/>
        </w:rPr>
        <w:softHyphen/>
        <w:t>ча ін</w:t>
      </w:r>
      <w:r w:rsidRPr="00C124C3">
        <w:rPr>
          <w:rFonts w:ascii="Times New Roman" w:hAnsi="Times New Roman" w:cs="Times New Roman"/>
          <w:sz w:val="28"/>
          <w:szCs w:val="28"/>
          <w:lang w:val="uk-UA"/>
        </w:rPr>
        <w:softHyphen/>
        <w:t>фо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ції, а й її ви</w:t>
      </w:r>
      <w:r w:rsidRPr="00C124C3">
        <w:rPr>
          <w:rFonts w:ascii="Times New Roman" w:hAnsi="Times New Roman" w:cs="Times New Roman"/>
          <w:sz w:val="28"/>
          <w:szCs w:val="28"/>
          <w:lang w:val="uk-UA"/>
        </w:rPr>
        <w:softHyphen/>
        <w:t>ро</w:t>
      </w:r>
      <w:r w:rsidRPr="00C124C3">
        <w:rPr>
          <w:rFonts w:ascii="Times New Roman" w:hAnsi="Times New Roman" w:cs="Times New Roman"/>
          <w:sz w:val="28"/>
          <w:szCs w:val="28"/>
          <w:lang w:val="uk-UA"/>
        </w:rPr>
        <w:softHyphen/>
        <w:t>б</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ц</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во, на</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пичен</w:t>
      </w:r>
      <w:r w:rsidRPr="00C124C3">
        <w:rPr>
          <w:rFonts w:ascii="Times New Roman" w:hAnsi="Times New Roman" w:cs="Times New Roman"/>
          <w:sz w:val="28"/>
          <w:szCs w:val="28"/>
          <w:lang w:val="uk-UA"/>
        </w:rPr>
        <w:softHyphen/>
        <w:t>ня, при</w:t>
      </w:r>
      <w:r w:rsidRPr="00C124C3">
        <w:rPr>
          <w:rFonts w:ascii="Times New Roman" w:hAnsi="Times New Roman" w:cs="Times New Roman"/>
          <w:sz w:val="28"/>
          <w:szCs w:val="28"/>
          <w:lang w:val="uk-UA"/>
        </w:rPr>
        <w:softHyphen/>
        <w:t>мно</w:t>
      </w:r>
      <w:r w:rsidRPr="00C124C3">
        <w:rPr>
          <w:rFonts w:ascii="Times New Roman" w:hAnsi="Times New Roman" w:cs="Times New Roman"/>
          <w:sz w:val="28"/>
          <w:szCs w:val="28"/>
          <w:lang w:val="uk-UA"/>
        </w:rPr>
        <w:softHyphen/>
        <w:t>жен</w:t>
      </w:r>
      <w:r w:rsidRPr="00C124C3">
        <w:rPr>
          <w:rFonts w:ascii="Times New Roman" w:hAnsi="Times New Roman" w:cs="Times New Roman"/>
          <w:sz w:val="28"/>
          <w:szCs w:val="28"/>
          <w:lang w:val="uk-UA"/>
        </w:rPr>
        <w:softHyphen/>
        <w:t>ня знань, умінь та на</w:t>
      </w:r>
      <w:r w:rsidRPr="00C124C3">
        <w:rPr>
          <w:rFonts w:ascii="Times New Roman" w:hAnsi="Times New Roman" w:cs="Times New Roman"/>
          <w:sz w:val="28"/>
          <w:szCs w:val="28"/>
          <w:lang w:val="uk-UA"/>
        </w:rPr>
        <w:softHyphen/>
        <w:t>ви</w:t>
      </w:r>
      <w:r w:rsidRPr="00C124C3">
        <w:rPr>
          <w:rFonts w:ascii="Times New Roman" w:hAnsi="Times New Roman" w:cs="Times New Roman"/>
          <w:sz w:val="28"/>
          <w:szCs w:val="28"/>
          <w:lang w:val="uk-UA"/>
        </w:rPr>
        <w:softHyphen/>
        <w:t>чок. Що</w:t>
      </w:r>
      <w:r w:rsidRPr="00C124C3">
        <w:rPr>
          <w:rFonts w:ascii="Times New Roman" w:hAnsi="Times New Roman" w:cs="Times New Roman"/>
          <w:sz w:val="28"/>
          <w:szCs w:val="28"/>
          <w:lang w:val="uk-UA"/>
        </w:rPr>
        <w:softHyphen/>
        <w:t>до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пра</w:t>
      </w:r>
      <w:r w:rsidRPr="00C124C3">
        <w:rPr>
          <w:rFonts w:ascii="Times New Roman" w:hAnsi="Times New Roman" w:cs="Times New Roman"/>
          <w:sz w:val="28"/>
          <w:szCs w:val="28"/>
          <w:lang w:val="uk-UA"/>
        </w:rPr>
        <w:softHyphen/>
        <w:t>ва тут ви</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кає про</w:t>
      </w:r>
      <w:r w:rsidRPr="00C124C3">
        <w:rPr>
          <w:rFonts w:ascii="Times New Roman" w:hAnsi="Times New Roman" w:cs="Times New Roman"/>
          <w:sz w:val="28"/>
          <w:szCs w:val="28"/>
          <w:lang w:val="uk-UA"/>
        </w:rPr>
        <w:softHyphen/>
        <w:t>бле</w:t>
      </w:r>
      <w:r w:rsidRPr="00C124C3">
        <w:rPr>
          <w:rFonts w:ascii="Times New Roman" w:hAnsi="Times New Roman" w:cs="Times New Roman"/>
          <w:sz w:val="28"/>
          <w:szCs w:val="28"/>
          <w:lang w:val="uk-UA"/>
        </w:rPr>
        <w:softHyphen/>
        <w:t>ма но</w:t>
      </w:r>
      <w:r w:rsidRPr="00C124C3">
        <w:rPr>
          <w:rFonts w:ascii="Times New Roman" w:hAnsi="Times New Roman" w:cs="Times New Roman"/>
          <w:sz w:val="28"/>
          <w:szCs w:val="28"/>
          <w:lang w:val="uk-UA"/>
        </w:rPr>
        <w:softHyphen/>
        <w:t>вих знань, що не оде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жа</w:t>
      </w:r>
      <w:r w:rsidRPr="00C124C3">
        <w:rPr>
          <w:rFonts w:ascii="Times New Roman" w:hAnsi="Times New Roman" w:cs="Times New Roman"/>
          <w:sz w:val="28"/>
          <w:szCs w:val="28"/>
          <w:lang w:val="uk-UA"/>
        </w:rPr>
        <w:softHyphen/>
        <w:t>ли єди</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ро</w:t>
      </w:r>
      <w:r w:rsidRPr="00C124C3">
        <w:rPr>
          <w:rFonts w:ascii="Times New Roman" w:hAnsi="Times New Roman" w:cs="Times New Roman"/>
          <w:sz w:val="28"/>
          <w:szCs w:val="28"/>
          <w:lang w:val="uk-UA"/>
        </w:rPr>
        <w:softHyphen/>
        <w:t>зумін</w:t>
      </w:r>
      <w:r w:rsidRPr="00C124C3">
        <w:rPr>
          <w:rFonts w:ascii="Times New Roman" w:hAnsi="Times New Roman" w:cs="Times New Roman"/>
          <w:sz w:val="28"/>
          <w:szCs w:val="28"/>
          <w:lang w:val="uk-UA"/>
        </w:rPr>
        <w:softHyphen/>
        <w:t>ня в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ці, осві</w:t>
      </w:r>
      <w:r w:rsidRPr="00C124C3">
        <w:rPr>
          <w:rFonts w:ascii="Times New Roman" w:hAnsi="Times New Roman" w:cs="Times New Roman"/>
          <w:sz w:val="28"/>
          <w:szCs w:val="28"/>
          <w:lang w:val="uk-UA"/>
        </w:rPr>
        <w:softHyphen/>
        <w:t>ті, прак</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ці, не ма</w:t>
      </w:r>
      <w:r w:rsidRPr="00C124C3">
        <w:rPr>
          <w:rFonts w:ascii="Times New Roman" w:hAnsi="Times New Roman" w:cs="Times New Roman"/>
          <w:sz w:val="28"/>
          <w:szCs w:val="28"/>
          <w:lang w:val="uk-UA"/>
        </w:rPr>
        <w:softHyphen/>
        <w:t>ють ще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во об</w:t>
      </w:r>
      <w:r w:rsidRPr="00C124C3">
        <w:rPr>
          <w:rFonts w:ascii="Times New Roman" w:hAnsi="Times New Roman" w:cs="Times New Roman"/>
          <w:sz w:val="28"/>
          <w:szCs w:val="28"/>
          <w:lang w:val="uk-UA"/>
        </w:rPr>
        <w:softHyphen/>
        <w:t>ґру</w:t>
      </w:r>
      <w:r w:rsidRPr="00C124C3">
        <w:rPr>
          <w:rFonts w:ascii="Times New Roman" w:hAnsi="Times New Roman" w:cs="Times New Roman"/>
          <w:sz w:val="28"/>
          <w:szCs w:val="28"/>
          <w:lang w:val="uk-UA"/>
        </w:rPr>
        <w:softHyphen/>
        <w:t>н</w:t>
      </w:r>
      <w:r w:rsidRPr="00C124C3">
        <w:rPr>
          <w:rFonts w:ascii="Times New Roman" w:hAnsi="Times New Roman" w:cs="Times New Roman"/>
          <w:sz w:val="28"/>
          <w:szCs w:val="28"/>
          <w:lang w:val="uk-UA"/>
        </w:rPr>
        <w:softHyphen/>
        <w:t>то</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змі</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ту, стру</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ри, мі</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ця в на</w:t>
      </w:r>
      <w:r w:rsidRPr="00C124C3">
        <w:rPr>
          <w:rFonts w:ascii="Times New Roman" w:hAnsi="Times New Roman" w:cs="Times New Roman"/>
          <w:sz w:val="28"/>
          <w:szCs w:val="28"/>
          <w:lang w:val="uk-UA"/>
        </w:rPr>
        <w:softHyphen/>
        <w:t>вча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му ку</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сі. Ці знан</w:t>
      </w:r>
      <w:r w:rsidRPr="00C124C3">
        <w:rPr>
          <w:rFonts w:ascii="Times New Roman" w:hAnsi="Times New Roman" w:cs="Times New Roman"/>
          <w:sz w:val="28"/>
          <w:szCs w:val="28"/>
          <w:lang w:val="uk-UA"/>
        </w:rPr>
        <w:softHyphen/>
        <w:t>ня ли</w:t>
      </w:r>
      <w:r w:rsidRPr="00C124C3">
        <w:rPr>
          <w:rFonts w:ascii="Times New Roman" w:hAnsi="Times New Roman" w:cs="Times New Roman"/>
          <w:sz w:val="28"/>
          <w:szCs w:val="28"/>
          <w:lang w:val="uk-UA"/>
        </w:rPr>
        <w:softHyphen/>
        <w:t>ше є об’єк</w:t>
      </w:r>
      <w:r w:rsidRPr="00C124C3">
        <w:rPr>
          <w:rFonts w:ascii="Times New Roman" w:hAnsi="Times New Roman" w:cs="Times New Roman"/>
          <w:sz w:val="28"/>
          <w:szCs w:val="28"/>
          <w:lang w:val="uk-UA"/>
        </w:rPr>
        <w:softHyphen/>
        <w:t>том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ки, що під</w:t>
      </w:r>
      <w:r w:rsidRPr="00C124C3">
        <w:rPr>
          <w:rFonts w:ascii="Times New Roman" w:hAnsi="Times New Roman" w:cs="Times New Roman"/>
          <w:sz w:val="28"/>
          <w:szCs w:val="28"/>
          <w:lang w:val="uk-UA"/>
        </w:rPr>
        <w:softHyphen/>
        <w:t>ля</w:t>
      </w:r>
      <w:r w:rsidRPr="00C124C3">
        <w:rPr>
          <w:rFonts w:ascii="Times New Roman" w:hAnsi="Times New Roman" w:cs="Times New Roman"/>
          <w:sz w:val="28"/>
          <w:szCs w:val="28"/>
          <w:lang w:val="uk-UA"/>
        </w:rPr>
        <w:softHyphen/>
        <w:t>гає ви</w:t>
      </w:r>
      <w:r w:rsidRPr="00C124C3">
        <w:rPr>
          <w:rFonts w:ascii="Times New Roman" w:hAnsi="Times New Roman" w:cs="Times New Roman"/>
          <w:sz w:val="28"/>
          <w:szCs w:val="28"/>
          <w:lang w:val="uk-UA"/>
        </w:rPr>
        <w:softHyphen/>
        <w:t>вчен</w:t>
      </w:r>
      <w:r w:rsidRPr="00C124C3">
        <w:rPr>
          <w:rFonts w:ascii="Times New Roman" w:hAnsi="Times New Roman" w:cs="Times New Roman"/>
          <w:sz w:val="28"/>
          <w:szCs w:val="28"/>
          <w:lang w:val="uk-UA"/>
        </w:rPr>
        <w:softHyphen/>
        <w:t>ню. Але ж вимо</w:t>
      </w:r>
      <w:r w:rsidRPr="00C124C3">
        <w:rPr>
          <w:rFonts w:ascii="Times New Roman" w:hAnsi="Times New Roman" w:cs="Times New Roman"/>
          <w:sz w:val="28"/>
          <w:szCs w:val="28"/>
          <w:lang w:val="uk-UA"/>
        </w:rPr>
        <w:softHyphen/>
        <w:t>ги до су</w:t>
      </w:r>
      <w:r w:rsidRPr="00C124C3">
        <w:rPr>
          <w:rFonts w:ascii="Times New Roman" w:hAnsi="Times New Roman" w:cs="Times New Roman"/>
          <w:sz w:val="28"/>
          <w:szCs w:val="28"/>
          <w:lang w:val="uk-UA"/>
        </w:rPr>
        <w:softHyphen/>
        <w:t>час</w:t>
      </w:r>
      <w:r w:rsidRPr="00C124C3">
        <w:rPr>
          <w:rFonts w:ascii="Times New Roman" w:hAnsi="Times New Roman" w:cs="Times New Roman"/>
          <w:sz w:val="28"/>
          <w:szCs w:val="28"/>
          <w:lang w:val="uk-UA"/>
        </w:rPr>
        <w:softHyphen/>
        <w:t>ної під</w:t>
      </w:r>
      <w:r w:rsidRPr="00C124C3">
        <w:rPr>
          <w:rFonts w:ascii="Times New Roman" w:hAnsi="Times New Roman" w:cs="Times New Roman"/>
          <w:sz w:val="28"/>
          <w:szCs w:val="28"/>
          <w:lang w:val="uk-UA"/>
        </w:rPr>
        <w:softHyphen/>
        <w:t>го</w:t>
      </w:r>
      <w:r w:rsidRPr="00C124C3">
        <w:rPr>
          <w:rFonts w:ascii="Times New Roman" w:hAnsi="Times New Roman" w:cs="Times New Roman"/>
          <w:sz w:val="28"/>
          <w:szCs w:val="28"/>
          <w:lang w:val="uk-UA"/>
        </w:rPr>
        <w:softHyphen/>
        <w:t>то</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ки фа</w:t>
      </w:r>
      <w:r w:rsidRPr="00C124C3">
        <w:rPr>
          <w:rFonts w:ascii="Times New Roman" w:hAnsi="Times New Roman" w:cs="Times New Roman"/>
          <w:sz w:val="28"/>
          <w:szCs w:val="28"/>
          <w:lang w:val="uk-UA"/>
        </w:rPr>
        <w:softHyphen/>
        <w:t>хі</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ців, скла</w:t>
      </w:r>
      <w:r w:rsidRPr="00C124C3">
        <w:rPr>
          <w:rFonts w:ascii="Times New Roman" w:hAnsi="Times New Roman" w:cs="Times New Roman"/>
          <w:sz w:val="28"/>
          <w:szCs w:val="28"/>
          <w:lang w:val="uk-UA"/>
        </w:rPr>
        <w:softHyphen/>
        <w:t>д</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щі пред</w:t>
      </w:r>
      <w:r w:rsidRPr="00C124C3">
        <w:rPr>
          <w:rFonts w:ascii="Times New Roman" w:hAnsi="Times New Roman" w:cs="Times New Roman"/>
          <w:sz w:val="28"/>
          <w:szCs w:val="28"/>
          <w:lang w:val="uk-UA"/>
        </w:rPr>
        <w:softHyphen/>
        <w:t>ме</w:t>
      </w:r>
      <w:r w:rsidRPr="00C124C3">
        <w:rPr>
          <w:rFonts w:ascii="Times New Roman" w:hAnsi="Times New Roman" w:cs="Times New Roman"/>
          <w:sz w:val="28"/>
          <w:szCs w:val="28"/>
          <w:lang w:val="uk-UA"/>
        </w:rPr>
        <w:softHyphen/>
        <w:t>ту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ційно</w:t>
      </w:r>
      <w:r w:rsidRPr="00C124C3">
        <w:rPr>
          <w:rFonts w:ascii="Times New Roman" w:hAnsi="Times New Roman" w:cs="Times New Roman"/>
          <w:sz w:val="28"/>
          <w:szCs w:val="28"/>
          <w:lang w:val="uk-UA"/>
        </w:rPr>
        <w:softHyphen/>
        <w:t>го пра</w:t>
      </w:r>
      <w:r w:rsidRPr="00C124C3">
        <w:rPr>
          <w:rFonts w:ascii="Times New Roman" w:hAnsi="Times New Roman" w:cs="Times New Roman"/>
          <w:sz w:val="28"/>
          <w:szCs w:val="28"/>
          <w:lang w:val="uk-UA"/>
        </w:rPr>
        <w:softHyphen/>
        <w:t>ва, йо</w:t>
      </w:r>
      <w:r w:rsidRPr="00C124C3">
        <w:rPr>
          <w:rFonts w:ascii="Times New Roman" w:hAnsi="Times New Roman" w:cs="Times New Roman"/>
          <w:sz w:val="28"/>
          <w:szCs w:val="28"/>
          <w:lang w:val="uk-UA"/>
        </w:rPr>
        <w:softHyphen/>
        <w:t>го роль в ін</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г</w:t>
      </w:r>
      <w:r w:rsidRPr="00C124C3">
        <w:rPr>
          <w:rFonts w:ascii="Times New Roman" w:hAnsi="Times New Roman" w:cs="Times New Roman"/>
          <w:sz w:val="28"/>
          <w:szCs w:val="28"/>
          <w:lang w:val="uk-UA"/>
        </w:rPr>
        <w:softHyphen/>
        <w:t>ра</w:t>
      </w:r>
      <w:r w:rsidRPr="00C124C3">
        <w:rPr>
          <w:rFonts w:ascii="Times New Roman" w:hAnsi="Times New Roman" w:cs="Times New Roman"/>
          <w:sz w:val="28"/>
          <w:szCs w:val="28"/>
          <w:lang w:val="uk-UA"/>
        </w:rPr>
        <w:softHyphen/>
        <w:t>ції со</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но-по</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них ду</w:t>
      </w:r>
      <w:r w:rsidRPr="00C124C3">
        <w:rPr>
          <w:rFonts w:ascii="Times New Roman" w:hAnsi="Times New Roman" w:cs="Times New Roman"/>
          <w:sz w:val="28"/>
          <w:szCs w:val="28"/>
          <w:lang w:val="uk-UA"/>
        </w:rPr>
        <w:softHyphen/>
        <w:t>мок ко</w:t>
      </w:r>
      <w:r w:rsidRPr="00C124C3">
        <w:rPr>
          <w:rFonts w:ascii="Times New Roman" w:hAnsi="Times New Roman" w:cs="Times New Roman"/>
          <w:sz w:val="28"/>
          <w:szCs w:val="28"/>
          <w:lang w:val="uk-UA"/>
        </w:rPr>
        <w:softHyphen/>
        <w:t>ж</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гро</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дя</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на в єди</w:t>
      </w:r>
      <w:r w:rsidRPr="00C124C3">
        <w:rPr>
          <w:rFonts w:ascii="Times New Roman" w:hAnsi="Times New Roman" w:cs="Times New Roman"/>
          <w:sz w:val="28"/>
          <w:szCs w:val="28"/>
          <w:lang w:val="uk-UA"/>
        </w:rPr>
        <w:softHyphen/>
        <w:t>ну 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ву по</w:t>
      </w:r>
      <w:r w:rsidRPr="00C124C3">
        <w:rPr>
          <w:rFonts w:ascii="Times New Roman" w:hAnsi="Times New Roman" w:cs="Times New Roman"/>
          <w:sz w:val="28"/>
          <w:szCs w:val="28"/>
          <w:lang w:val="uk-UA"/>
        </w:rPr>
        <w:softHyphen/>
        <w:t>зи</w:t>
      </w:r>
      <w:r w:rsidRPr="00C124C3">
        <w:rPr>
          <w:rFonts w:ascii="Times New Roman" w:hAnsi="Times New Roman" w:cs="Times New Roman"/>
          <w:sz w:val="28"/>
          <w:szCs w:val="28"/>
          <w:lang w:val="uk-UA"/>
        </w:rPr>
        <w:softHyphen/>
        <w:t>цію гро</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дян</w:t>
      </w:r>
      <w:r w:rsidRPr="00C124C3">
        <w:rPr>
          <w:rFonts w:ascii="Times New Roman" w:hAnsi="Times New Roman" w:cs="Times New Roman"/>
          <w:sz w:val="28"/>
          <w:szCs w:val="28"/>
          <w:lang w:val="uk-UA"/>
        </w:rPr>
        <w:softHyphen/>
        <w:t>сь</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го су</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пі</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тва, що оде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жує в цьо</w:t>
      </w:r>
      <w:r w:rsidRPr="00C124C3">
        <w:rPr>
          <w:rFonts w:ascii="Times New Roman" w:hAnsi="Times New Roman" w:cs="Times New Roman"/>
          <w:sz w:val="28"/>
          <w:szCs w:val="28"/>
          <w:lang w:val="uk-UA"/>
        </w:rPr>
        <w:softHyphen/>
        <w:t>му про</w:t>
      </w:r>
      <w:r w:rsidRPr="00C124C3">
        <w:rPr>
          <w:rFonts w:ascii="Times New Roman" w:hAnsi="Times New Roman" w:cs="Times New Roman"/>
          <w:sz w:val="28"/>
          <w:szCs w:val="28"/>
          <w:lang w:val="uk-UA"/>
        </w:rPr>
        <w:softHyphen/>
        <w:t>це</w:t>
      </w:r>
      <w:r w:rsidRPr="00C124C3">
        <w:rPr>
          <w:rFonts w:ascii="Times New Roman" w:hAnsi="Times New Roman" w:cs="Times New Roman"/>
          <w:sz w:val="28"/>
          <w:szCs w:val="28"/>
          <w:lang w:val="uk-UA"/>
        </w:rPr>
        <w:softHyphen/>
        <w:t>сі са</w:t>
      </w:r>
      <w:r w:rsidRPr="00C124C3">
        <w:rPr>
          <w:rFonts w:ascii="Times New Roman" w:hAnsi="Times New Roman" w:cs="Times New Roman"/>
          <w:sz w:val="28"/>
          <w:szCs w:val="28"/>
          <w:lang w:val="uk-UA"/>
        </w:rPr>
        <w:softHyphen/>
        <w:t>мо</w:t>
      </w:r>
      <w:r w:rsidRPr="00C124C3">
        <w:rPr>
          <w:rFonts w:ascii="Times New Roman" w:hAnsi="Times New Roman" w:cs="Times New Roman"/>
          <w:sz w:val="28"/>
          <w:szCs w:val="28"/>
          <w:lang w:val="uk-UA"/>
        </w:rPr>
        <w:softHyphen/>
        <w:t>стій</w:t>
      </w:r>
      <w:r w:rsidRPr="00C124C3">
        <w:rPr>
          <w:rFonts w:ascii="Times New Roman" w:hAnsi="Times New Roman" w:cs="Times New Roman"/>
          <w:sz w:val="28"/>
          <w:szCs w:val="28"/>
          <w:lang w:val="uk-UA"/>
        </w:rPr>
        <w:softHyphen/>
        <w:t>ну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ну 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су</w:t>
      </w:r>
      <w:r w:rsidRPr="00C124C3">
        <w:rPr>
          <w:rFonts w:ascii="Times New Roman" w:hAnsi="Times New Roman" w:cs="Times New Roman"/>
          <w:sz w:val="28"/>
          <w:szCs w:val="28"/>
          <w:lang w:val="uk-UA"/>
        </w:rPr>
        <w:softHyphen/>
        <w:t>б’є</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ність, по</w:t>
      </w:r>
      <w:r w:rsidRPr="00C124C3">
        <w:rPr>
          <w:rFonts w:ascii="Times New Roman" w:hAnsi="Times New Roman" w:cs="Times New Roman"/>
          <w:sz w:val="28"/>
          <w:szCs w:val="28"/>
          <w:lang w:val="uk-UA"/>
        </w:rPr>
        <w:softHyphen/>
        <w:t>тре</w:t>
      </w:r>
      <w:r w:rsidRPr="00C124C3">
        <w:rPr>
          <w:rFonts w:ascii="Times New Roman" w:hAnsi="Times New Roman" w:cs="Times New Roman"/>
          <w:sz w:val="28"/>
          <w:szCs w:val="28"/>
          <w:lang w:val="uk-UA"/>
        </w:rPr>
        <w:softHyphen/>
        <w:t>бу</w:t>
      </w:r>
      <w:r w:rsidRPr="00C124C3">
        <w:rPr>
          <w:rFonts w:ascii="Times New Roman" w:hAnsi="Times New Roman" w:cs="Times New Roman"/>
          <w:sz w:val="28"/>
          <w:szCs w:val="28"/>
          <w:lang w:val="uk-UA"/>
        </w:rPr>
        <w:softHyphen/>
        <w:t>ють зве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нен</w:t>
      </w:r>
      <w:r w:rsidRPr="00C124C3">
        <w:rPr>
          <w:rFonts w:ascii="Times New Roman" w:hAnsi="Times New Roman" w:cs="Times New Roman"/>
          <w:sz w:val="28"/>
          <w:szCs w:val="28"/>
          <w:lang w:val="uk-UA"/>
        </w:rPr>
        <w:softHyphen/>
        <w:t>ня до ці</w:t>
      </w:r>
      <w:r w:rsidRPr="00C124C3">
        <w:rPr>
          <w:rFonts w:ascii="Times New Roman" w:hAnsi="Times New Roman" w:cs="Times New Roman"/>
          <w:sz w:val="28"/>
          <w:szCs w:val="28"/>
          <w:lang w:val="uk-UA"/>
        </w:rPr>
        <w:softHyphen/>
        <w:t>єї про</w:t>
      </w:r>
      <w:r w:rsidRPr="00C124C3">
        <w:rPr>
          <w:rFonts w:ascii="Times New Roman" w:hAnsi="Times New Roman" w:cs="Times New Roman"/>
          <w:sz w:val="28"/>
          <w:szCs w:val="28"/>
          <w:lang w:val="uk-UA"/>
        </w:rPr>
        <w:softHyphen/>
        <w:t>бле</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ки. Во</w:t>
      </w:r>
      <w:r w:rsidRPr="00C124C3">
        <w:rPr>
          <w:rFonts w:ascii="Times New Roman" w:hAnsi="Times New Roman" w:cs="Times New Roman"/>
          <w:sz w:val="28"/>
          <w:szCs w:val="28"/>
          <w:lang w:val="uk-UA"/>
        </w:rPr>
        <w:softHyphen/>
        <w:t>на є не</w:t>
      </w:r>
      <w:r w:rsidRPr="00C124C3">
        <w:rPr>
          <w:rFonts w:ascii="Times New Roman" w:hAnsi="Times New Roman" w:cs="Times New Roman"/>
          <w:sz w:val="28"/>
          <w:szCs w:val="28"/>
          <w:lang w:val="uk-UA"/>
        </w:rPr>
        <w:softHyphen/>
        <w:t>об</w:t>
      </w:r>
      <w:r w:rsidRPr="00C124C3">
        <w:rPr>
          <w:rFonts w:ascii="Times New Roman" w:hAnsi="Times New Roman" w:cs="Times New Roman"/>
          <w:sz w:val="28"/>
          <w:szCs w:val="28"/>
          <w:lang w:val="uk-UA"/>
        </w:rPr>
        <w:softHyphen/>
        <w:t>хід</w:t>
      </w:r>
      <w:r w:rsidRPr="00C124C3">
        <w:rPr>
          <w:rFonts w:ascii="Times New Roman" w:hAnsi="Times New Roman" w:cs="Times New Roman"/>
          <w:sz w:val="28"/>
          <w:szCs w:val="28"/>
          <w:lang w:val="uk-UA"/>
        </w:rPr>
        <w:softHyphen/>
        <w:t>ною складо</w:t>
      </w:r>
      <w:r w:rsidRPr="00C124C3">
        <w:rPr>
          <w:rFonts w:ascii="Times New Roman" w:hAnsi="Times New Roman" w:cs="Times New Roman"/>
          <w:sz w:val="28"/>
          <w:szCs w:val="28"/>
          <w:lang w:val="uk-UA"/>
        </w:rPr>
        <w:softHyphen/>
        <w:t>вою у без</w:t>
      </w:r>
      <w:r w:rsidRPr="00C124C3">
        <w:rPr>
          <w:rFonts w:ascii="Times New Roman" w:hAnsi="Times New Roman" w:cs="Times New Roman"/>
          <w:sz w:val="28"/>
          <w:szCs w:val="28"/>
          <w:lang w:val="uk-UA"/>
        </w:rPr>
        <w:softHyphen/>
        <w:t>пе</w:t>
      </w:r>
      <w:r w:rsidRPr="00C124C3">
        <w:rPr>
          <w:rFonts w:ascii="Times New Roman" w:hAnsi="Times New Roman" w:cs="Times New Roman"/>
          <w:sz w:val="28"/>
          <w:szCs w:val="28"/>
          <w:lang w:val="uk-UA"/>
        </w:rPr>
        <w:softHyphen/>
        <w:t>ре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му про</w:t>
      </w:r>
      <w:r w:rsidRPr="00C124C3">
        <w:rPr>
          <w:rFonts w:ascii="Times New Roman" w:hAnsi="Times New Roman" w:cs="Times New Roman"/>
          <w:sz w:val="28"/>
          <w:szCs w:val="28"/>
          <w:lang w:val="uk-UA"/>
        </w:rPr>
        <w:softHyphen/>
        <w:t>це</w:t>
      </w:r>
      <w:r w:rsidRPr="00C124C3">
        <w:rPr>
          <w:rFonts w:ascii="Times New Roman" w:hAnsi="Times New Roman" w:cs="Times New Roman"/>
          <w:sz w:val="28"/>
          <w:szCs w:val="28"/>
          <w:lang w:val="uk-UA"/>
        </w:rPr>
        <w:softHyphen/>
        <w:t xml:space="preserve">сі: </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ка - осві</w:t>
      </w:r>
      <w:r w:rsidRPr="00C124C3">
        <w:rPr>
          <w:rFonts w:ascii="Times New Roman" w:hAnsi="Times New Roman" w:cs="Times New Roman"/>
          <w:sz w:val="28"/>
          <w:szCs w:val="28"/>
          <w:lang w:val="uk-UA"/>
        </w:rPr>
        <w:softHyphen/>
        <w:t>та - прак</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ка - ін</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 xml:space="preserve">вації - </w:t>
      </w:r>
      <w:r w:rsidR="00D250B1">
        <w:rPr>
          <w:rFonts w:ascii="Times New Roman" w:hAnsi="Times New Roman" w:cs="Times New Roman"/>
          <w:sz w:val="28"/>
          <w:szCs w:val="28"/>
          <w:lang w:val="uk-UA"/>
        </w:rPr>
        <w:t>в</w:t>
      </w:r>
      <w:r w:rsidRPr="00C124C3">
        <w:rPr>
          <w:rFonts w:ascii="Times New Roman" w:hAnsi="Times New Roman" w:cs="Times New Roman"/>
          <w:sz w:val="28"/>
          <w:szCs w:val="28"/>
          <w:lang w:val="uk-UA"/>
        </w:rPr>
        <w:t>про</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джен</w:t>
      </w:r>
      <w:r w:rsidRPr="00C124C3">
        <w:rPr>
          <w:rFonts w:ascii="Times New Roman" w:hAnsi="Times New Roman" w:cs="Times New Roman"/>
          <w:sz w:val="28"/>
          <w:szCs w:val="28"/>
          <w:lang w:val="uk-UA"/>
        </w:rPr>
        <w:softHyphen/>
        <w:t>ня - ре</w:t>
      </w:r>
      <w:r w:rsidRPr="00C124C3">
        <w:rPr>
          <w:rFonts w:ascii="Times New Roman" w:hAnsi="Times New Roman" w:cs="Times New Roman"/>
          <w:sz w:val="28"/>
          <w:szCs w:val="28"/>
          <w:lang w:val="uk-UA"/>
        </w:rPr>
        <w:softHyphen/>
        <w:t>зуль</w:t>
      </w:r>
      <w:r w:rsidRPr="00C124C3">
        <w:rPr>
          <w:rFonts w:ascii="Times New Roman" w:hAnsi="Times New Roman" w:cs="Times New Roman"/>
          <w:sz w:val="28"/>
          <w:szCs w:val="28"/>
          <w:lang w:val="uk-UA"/>
        </w:rPr>
        <w:softHyphen/>
        <w:t>тат</w:t>
      </w:r>
      <w:r w:rsidR="00410C0A"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w:t>
      </w:r>
    </w:p>
    <w:p w:rsidR="00B168C9" w:rsidRPr="00C124C3" w:rsidRDefault="00B168C9" w:rsidP="00D250B1">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До</w:t>
      </w:r>
      <w:r w:rsidRPr="00C124C3">
        <w:rPr>
          <w:rFonts w:ascii="Times New Roman" w:hAnsi="Times New Roman" w:cs="Times New Roman"/>
          <w:sz w:val="28"/>
          <w:szCs w:val="28"/>
          <w:lang w:val="uk-UA"/>
        </w:rPr>
        <w:softHyphen/>
        <w:t>да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ві скла</w:t>
      </w:r>
      <w:r w:rsidRPr="00C124C3">
        <w:rPr>
          <w:rFonts w:ascii="Times New Roman" w:hAnsi="Times New Roman" w:cs="Times New Roman"/>
          <w:sz w:val="28"/>
          <w:szCs w:val="28"/>
          <w:lang w:val="uk-UA"/>
        </w:rPr>
        <w:softHyphen/>
        <w:t>д</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щі що</w:t>
      </w:r>
      <w:r w:rsidRPr="00C124C3">
        <w:rPr>
          <w:rFonts w:ascii="Times New Roman" w:hAnsi="Times New Roman" w:cs="Times New Roman"/>
          <w:sz w:val="28"/>
          <w:szCs w:val="28"/>
          <w:lang w:val="uk-UA"/>
        </w:rPr>
        <w:softHyphen/>
        <w:t>до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пра</w:t>
      </w:r>
      <w:r w:rsidRPr="00C124C3">
        <w:rPr>
          <w:rFonts w:ascii="Times New Roman" w:hAnsi="Times New Roman" w:cs="Times New Roman"/>
          <w:sz w:val="28"/>
          <w:szCs w:val="28"/>
          <w:lang w:val="uk-UA"/>
        </w:rPr>
        <w:softHyphen/>
        <w:t>ва ви</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ка</w:t>
      </w:r>
      <w:r w:rsidRPr="00C124C3">
        <w:rPr>
          <w:rFonts w:ascii="Times New Roman" w:hAnsi="Times New Roman" w:cs="Times New Roman"/>
          <w:sz w:val="28"/>
          <w:szCs w:val="28"/>
          <w:lang w:val="uk-UA"/>
        </w:rPr>
        <w:softHyphen/>
        <w:t>ють через те, що на від</w:t>
      </w:r>
      <w:r w:rsidRPr="00C124C3">
        <w:rPr>
          <w:rFonts w:ascii="Times New Roman" w:hAnsi="Times New Roman" w:cs="Times New Roman"/>
          <w:sz w:val="28"/>
          <w:szCs w:val="28"/>
          <w:lang w:val="uk-UA"/>
        </w:rPr>
        <w:softHyphen/>
        <w:t>мі</w:t>
      </w:r>
      <w:r w:rsidRPr="00C124C3">
        <w:rPr>
          <w:rFonts w:ascii="Times New Roman" w:hAnsi="Times New Roman" w:cs="Times New Roman"/>
          <w:sz w:val="28"/>
          <w:szCs w:val="28"/>
          <w:lang w:val="uk-UA"/>
        </w:rPr>
        <w:softHyphen/>
        <w:t>ну від ін</w:t>
      </w:r>
      <w:r w:rsidRPr="00C124C3">
        <w:rPr>
          <w:rFonts w:ascii="Times New Roman" w:hAnsi="Times New Roman" w:cs="Times New Roman"/>
          <w:sz w:val="28"/>
          <w:szCs w:val="28"/>
          <w:lang w:val="uk-UA"/>
        </w:rPr>
        <w:softHyphen/>
        <w:t>ших юри</w:t>
      </w:r>
      <w:r w:rsidRPr="00C124C3">
        <w:rPr>
          <w:rFonts w:ascii="Times New Roman" w:hAnsi="Times New Roman" w:cs="Times New Roman"/>
          <w:sz w:val="28"/>
          <w:szCs w:val="28"/>
          <w:lang w:val="uk-UA"/>
        </w:rPr>
        <w:softHyphen/>
        <w:t>ди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них на</w:t>
      </w:r>
      <w:r w:rsidRPr="00C124C3">
        <w:rPr>
          <w:rFonts w:ascii="Times New Roman" w:hAnsi="Times New Roman" w:cs="Times New Roman"/>
          <w:sz w:val="28"/>
          <w:szCs w:val="28"/>
          <w:lang w:val="uk-UA"/>
        </w:rPr>
        <w:softHyphen/>
        <w:t>ук, які ви</w:t>
      </w:r>
      <w:r w:rsidRPr="00C124C3">
        <w:rPr>
          <w:rFonts w:ascii="Times New Roman" w:hAnsi="Times New Roman" w:cs="Times New Roman"/>
          <w:sz w:val="28"/>
          <w:szCs w:val="28"/>
          <w:lang w:val="uk-UA"/>
        </w:rPr>
        <w:softHyphen/>
        <w:t>вча</w:t>
      </w:r>
      <w:r w:rsidRPr="00C124C3">
        <w:rPr>
          <w:rFonts w:ascii="Times New Roman" w:hAnsi="Times New Roman" w:cs="Times New Roman"/>
          <w:sz w:val="28"/>
          <w:szCs w:val="28"/>
          <w:lang w:val="uk-UA"/>
        </w:rPr>
        <w:softHyphen/>
        <w:t>ють од</w:t>
      </w:r>
      <w:r w:rsidRPr="00C124C3">
        <w:rPr>
          <w:rFonts w:ascii="Times New Roman" w:hAnsi="Times New Roman" w:cs="Times New Roman"/>
          <w:sz w:val="28"/>
          <w:szCs w:val="28"/>
          <w:lang w:val="uk-UA"/>
        </w:rPr>
        <w:softHyphen/>
        <w:t>ноймен</w:t>
      </w:r>
      <w:r w:rsidRPr="00C124C3">
        <w:rPr>
          <w:rFonts w:ascii="Times New Roman" w:hAnsi="Times New Roman" w:cs="Times New Roman"/>
          <w:sz w:val="28"/>
          <w:szCs w:val="28"/>
          <w:lang w:val="uk-UA"/>
        </w:rPr>
        <w:softHyphen/>
        <w:t>ні га</w:t>
      </w:r>
      <w:r w:rsidRPr="00C124C3">
        <w:rPr>
          <w:rFonts w:ascii="Times New Roman" w:hAnsi="Times New Roman" w:cs="Times New Roman"/>
          <w:sz w:val="28"/>
          <w:szCs w:val="28"/>
          <w:lang w:val="uk-UA"/>
        </w:rPr>
        <w:softHyphen/>
        <w:t>лу</w:t>
      </w:r>
      <w:r w:rsidRPr="00C124C3">
        <w:rPr>
          <w:rFonts w:ascii="Times New Roman" w:hAnsi="Times New Roman" w:cs="Times New Roman"/>
          <w:sz w:val="28"/>
          <w:szCs w:val="28"/>
          <w:lang w:val="uk-UA"/>
        </w:rPr>
        <w:softHyphen/>
        <w:t>зі пра</w:t>
      </w:r>
      <w:r w:rsidRPr="00C124C3">
        <w:rPr>
          <w:rFonts w:ascii="Times New Roman" w:hAnsi="Times New Roman" w:cs="Times New Roman"/>
          <w:sz w:val="28"/>
          <w:szCs w:val="28"/>
          <w:lang w:val="uk-UA"/>
        </w:rPr>
        <w:softHyphen/>
        <w:t>ва,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ка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пра</w:t>
      </w:r>
      <w:r w:rsidRPr="00C124C3">
        <w:rPr>
          <w:rFonts w:ascii="Times New Roman" w:hAnsi="Times New Roman" w:cs="Times New Roman"/>
          <w:sz w:val="28"/>
          <w:szCs w:val="28"/>
          <w:lang w:val="uk-UA"/>
        </w:rPr>
        <w:softHyphen/>
        <w:t>ва до</w:t>
      </w:r>
      <w:r w:rsidRPr="00C124C3">
        <w:rPr>
          <w:rFonts w:ascii="Times New Roman" w:hAnsi="Times New Roman" w:cs="Times New Roman"/>
          <w:sz w:val="28"/>
          <w:szCs w:val="28"/>
          <w:lang w:val="uk-UA"/>
        </w:rPr>
        <w:softHyphen/>
        <w:t>слі</w:t>
      </w:r>
      <w:r w:rsidRPr="00C124C3">
        <w:rPr>
          <w:rFonts w:ascii="Times New Roman" w:hAnsi="Times New Roman" w:cs="Times New Roman"/>
          <w:sz w:val="28"/>
          <w:szCs w:val="28"/>
          <w:lang w:val="uk-UA"/>
        </w:rPr>
        <w:softHyphen/>
        <w:t>джує не ли</w:t>
      </w:r>
      <w:r w:rsidRPr="00C124C3">
        <w:rPr>
          <w:rFonts w:ascii="Times New Roman" w:hAnsi="Times New Roman" w:cs="Times New Roman"/>
          <w:sz w:val="28"/>
          <w:szCs w:val="28"/>
          <w:lang w:val="uk-UA"/>
        </w:rPr>
        <w:softHyphen/>
        <w:t>ше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ві но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 xml:space="preserve">ми </w:t>
      </w:r>
      <w:r w:rsidR="00D250B1">
        <w:rPr>
          <w:rFonts w:ascii="Times New Roman" w:hAnsi="Times New Roman" w:cs="Times New Roman"/>
          <w:sz w:val="28"/>
          <w:szCs w:val="28"/>
          <w:lang w:val="uk-UA"/>
        </w:rPr>
        <w:t>та ін</w:t>
      </w:r>
      <w:r w:rsidR="00D250B1">
        <w:rPr>
          <w:rFonts w:ascii="Times New Roman" w:hAnsi="Times New Roman" w:cs="Times New Roman"/>
          <w:sz w:val="28"/>
          <w:szCs w:val="28"/>
          <w:lang w:val="uk-UA"/>
        </w:rPr>
        <w:softHyphen/>
        <w:t>сти</w:t>
      </w:r>
      <w:r w:rsidR="00D250B1">
        <w:rPr>
          <w:rFonts w:ascii="Times New Roman" w:hAnsi="Times New Roman" w:cs="Times New Roman"/>
          <w:sz w:val="28"/>
          <w:szCs w:val="28"/>
          <w:lang w:val="uk-UA"/>
        </w:rPr>
        <w:softHyphen/>
        <w:t>ту</w:t>
      </w:r>
      <w:r w:rsidR="00D250B1">
        <w:rPr>
          <w:rFonts w:ascii="Times New Roman" w:hAnsi="Times New Roman" w:cs="Times New Roman"/>
          <w:sz w:val="28"/>
          <w:szCs w:val="28"/>
          <w:lang w:val="uk-UA"/>
        </w:rPr>
        <w:softHyphen/>
        <w:t>ти, її пред</w:t>
      </w:r>
      <w:r w:rsidR="00D250B1">
        <w:rPr>
          <w:rFonts w:ascii="Times New Roman" w:hAnsi="Times New Roman" w:cs="Times New Roman"/>
          <w:sz w:val="28"/>
          <w:szCs w:val="28"/>
          <w:lang w:val="uk-UA"/>
        </w:rPr>
        <w:softHyphen/>
        <w:t>мет – «</w:t>
      </w:r>
      <w:r w:rsidRPr="00C124C3">
        <w:rPr>
          <w:rFonts w:ascii="Times New Roman" w:hAnsi="Times New Roman" w:cs="Times New Roman"/>
          <w:sz w:val="28"/>
          <w:szCs w:val="28"/>
          <w:lang w:val="uk-UA"/>
        </w:rPr>
        <w:t>вся сфе</w:t>
      </w:r>
      <w:r w:rsidRPr="00C124C3">
        <w:rPr>
          <w:rFonts w:ascii="Times New Roman" w:hAnsi="Times New Roman" w:cs="Times New Roman"/>
          <w:sz w:val="28"/>
          <w:szCs w:val="28"/>
          <w:lang w:val="uk-UA"/>
        </w:rPr>
        <w:softHyphen/>
        <w:t>ра су</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пі</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них від</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син, що під</w:t>
      </w:r>
      <w:r w:rsidRPr="00C124C3">
        <w:rPr>
          <w:rFonts w:ascii="Times New Roman" w:hAnsi="Times New Roman" w:cs="Times New Roman"/>
          <w:sz w:val="28"/>
          <w:szCs w:val="28"/>
          <w:lang w:val="uk-UA"/>
        </w:rPr>
        <w:softHyphen/>
        <w:t>па</w:t>
      </w:r>
      <w:r w:rsidRPr="00C124C3">
        <w:rPr>
          <w:rFonts w:ascii="Times New Roman" w:hAnsi="Times New Roman" w:cs="Times New Roman"/>
          <w:sz w:val="28"/>
          <w:szCs w:val="28"/>
          <w:lang w:val="uk-UA"/>
        </w:rPr>
        <w:softHyphen/>
        <w:t>да</w:t>
      </w:r>
      <w:r w:rsidRPr="00C124C3">
        <w:rPr>
          <w:rFonts w:ascii="Times New Roman" w:hAnsi="Times New Roman" w:cs="Times New Roman"/>
          <w:sz w:val="28"/>
          <w:szCs w:val="28"/>
          <w:lang w:val="uk-UA"/>
        </w:rPr>
        <w:softHyphen/>
        <w:t>ють під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ве ре</w:t>
      </w:r>
      <w:r w:rsidRPr="00C124C3">
        <w:rPr>
          <w:rFonts w:ascii="Times New Roman" w:hAnsi="Times New Roman" w:cs="Times New Roman"/>
          <w:sz w:val="28"/>
          <w:szCs w:val="28"/>
          <w:lang w:val="uk-UA"/>
        </w:rPr>
        <w:softHyphen/>
        <w:t>гулю</w:t>
      </w:r>
      <w:r w:rsidRPr="00C124C3">
        <w:rPr>
          <w:rFonts w:ascii="Times New Roman" w:hAnsi="Times New Roman" w:cs="Times New Roman"/>
          <w:sz w:val="28"/>
          <w:szCs w:val="28"/>
          <w:lang w:val="uk-UA"/>
        </w:rPr>
        <w:softHyphen/>
        <w:t>ван</w:t>
      </w:r>
      <w:r w:rsidRPr="00C124C3">
        <w:rPr>
          <w:rFonts w:ascii="Times New Roman" w:hAnsi="Times New Roman" w:cs="Times New Roman"/>
          <w:sz w:val="28"/>
          <w:szCs w:val="28"/>
          <w:lang w:val="uk-UA"/>
        </w:rPr>
        <w:softHyphen/>
        <w:t>ня» (Н. Мяловиць</w:t>
      </w:r>
      <w:r w:rsidRPr="00C124C3">
        <w:rPr>
          <w:rFonts w:ascii="Times New Roman" w:hAnsi="Times New Roman" w:cs="Times New Roman"/>
          <w:sz w:val="28"/>
          <w:szCs w:val="28"/>
          <w:lang w:val="uk-UA"/>
        </w:rPr>
        <w:softHyphen/>
        <w:t>ка)</w:t>
      </w:r>
      <w:r w:rsidR="00826BF1" w:rsidRPr="00C124C3">
        <w:rPr>
          <w:rStyle w:val="ab"/>
          <w:rFonts w:ascii="Times New Roman" w:hAnsi="Times New Roman" w:cs="Times New Roman"/>
          <w:sz w:val="28"/>
          <w:szCs w:val="28"/>
          <w:lang w:val="uk-UA"/>
        </w:rPr>
        <w:footnoteReference w:id="6"/>
      </w:r>
      <w:r w:rsidRPr="00C124C3">
        <w:rPr>
          <w:rFonts w:ascii="Times New Roman" w:hAnsi="Times New Roman" w:cs="Times New Roman"/>
          <w:sz w:val="28"/>
          <w:szCs w:val="28"/>
          <w:lang w:val="uk-UA"/>
        </w:rPr>
        <w:t xml:space="preserve">. </w:t>
      </w:r>
    </w:p>
    <w:p w:rsidR="00B168C9" w:rsidRPr="00C124C3" w:rsidRDefault="00B168C9" w:rsidP="00410C0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З цьо</w:t>
      </w:r>
      <w:r w:rsidRPr="00C124C3">
        <w:rPr>
          <w:rFonts w:ascii="Times New Roman" w:hAnsi="Times New Roman" w:cs="Times New Roman"/>
          <w:sz w:val="28"/>
          <w:szCs w:val="28"/>
          <w:lang w:val="uk-UA"/>
        </w:rPr>
        <w:softHyphen/>
        <w:t>го по</w:t>
      </w:r>
      <w:r w:rsidRPr="00C124C3">
        <w:rPr>
          <w:rFonts w:ascii="Times New Roman" w:hAnsi="Times New Roman" w:cs="Times New Roman"/>
          <w:sz w:val="28"/>
          <w:szCs w:val="28"/>
          <w:lang w:val="uk-UA"/>
        </w:rPr>
        <w:softHyphen/>
        <w:t>гля</w:t>
      </w:r>
      <w:r w:rsidRPr="00C124C3">
        <w:rPr>
          <w:rFonts w:ascii="Times New Roman" w:hAnsi="Times New Roman" w:cs="Times New Roman"/>
          <w:sz w:val="28"/>
          <w:szCs w:val="28"/>
          <w:lang w:val="uk-UA"/>
        </w:rPr>
        <w:softHyphen/>
        <w:t>ду не</w:t>
      </w:r>
      <w:r w:rsidRPr="00C124C3">
        <w:rPr>
          <w:rFonts w:ascii="Times New Roman" w:hAnsi="Times New Roman" w:cs="Times New Roman"/>
          <w:sz w:val="28"/>
          <w:szCs w:val="28"/>
          <w:lang w:val="uk-UA"/>
        </w:rPr>
        <w:softHyphen/>
        <w:t>до</w:t>
      </w:r>
      <w:r w:rsidRPr="00C124C3">
        <w:rPr>
          <w:rFonts w:ascii="Times New Roman" w:hAnsi="Times New Roman" w:cs="Times New Roman"/>
          <w:sz w:val="28"/>
          <w:szCs w:val="28"/>
          <w:lang w:val="uk-UA"/>
        </w:rPr>
        <w:softHyphen/>
        <w:t>ста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ньо ко</w:t>
      </w:r>
      <w:r w:rsidRPr="00C124C3">
        <w:rPr>
          <w:rFonts w:ascii="Times New Roman" w:hAnsi="Times New Roman" w:cs="Times New Roman"/>
          <w:sz w:val="28"/>
          <w:szCs w:val="28"/>
          <w:lang w:val="uk-UA"/>
        </w:rPr>
        <w:softHyphen/>
        <w:t>ри</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тися зви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ми уза</w:t>
      </w:r>
      <w:r w:rsidRPr="00C124C3">
        <w:rPr>
          <w:rFonts w:ascii="Times New Roman" w:hAnsi="Times New Roman" w:cs="Times New Roman"/>
          <w:sz w:val="28"/>
          <w:szCs w:val="28"/>
          <w:lang w:val="uk-UA"/>
        </w:rPr>
        <w:softHyphen/>
        <w:t>галь</w:t>
      </w:r>
      <w:r w:rsidRPr="00C124C3">
        <w:rPr>
          <w:rFonts w:ascii="Times New Roman" w:hAnsi="Times New Roman" w:cs="Times New Roman"/>
          <w:sz w:val="28"/>
          <w:szCs w:val="28"/>
          <w:lang w:val="uk-UA"/>
        </w:rPr>
        <w:softHyphen/>
        <w:t>нен</w:t>
      </w:r>
      <w:r w:rsidRPr="00C124C3">
        <w:rPr>
          <w:rFonts w:ascii="Times New Roman" w:hAnsi="Times New Roman" w:cs="Times New Roman"/>
          <w:sz w:val="28"/>
          <w:szCs w:val="28"/>
          <w:lang w:val="uk-UA"/>
        </w:rPr>
        <w:softHyphen/>
        <w:t>ня</w:t>
      </w:r>
      <w:r w:rsidRPr="00C124C3">
        <w:rPr>
          <w:rFonts w:ascii="Times New Roman" w:hAnsi="Times New Roman" w:cs="Times New Roman"/>
          <w:sz w:val="28"/>
          <w:szCs w:val="28"/>
          <w:lang w:val="uk-UA"/>
        </w:rPr>
        <w:softHyphen/>
        <w:t>ми -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не пра</w:t>
      </w:r>
      <w:r w:rsidRPr="00C124C3">
        <w:rPr>
          <w:rFonts w:ascii="Times New Roman" w:hAnsi="Times New Roman" w:cs="Times New Roman"/>
          <w:sz w:val="28"/>
          <w:szCs w:val="28"/>
          <w:lang w:val="uk-UA"/>
        </w:rPr>
        <w:softHyphen/>
        <w:t>во, за</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дав</w:t>
      </w:r>
      <w:r w:rsidRPr="00C124C3">
        <w:rPr>
          <w:rFonts w:ascii="Times New Roman" w:hAnsi="Times New Roman" w:cs="Times New Roman"/>
          <w:sz w:val="28"/>
          <w:szCs w:val="28"/>
          <w:lang w:val="uk-UA"/>
        </w:rPr>
        <w:softHyphen/>
        <w:t>ст</w:t>
      </w:r>
      <w:r w:rsidRPr="00C124C3">
        <w:rPr>
          <w:rFonts w:ascii="Times New Roman" w:hAnsi="Times New Roman" w:cs="Times New Roman"/>
          <w:sz w:val="28"/>
          <w:szCs w:val="28"/>
          <w:lang w:val="uk-UA"/>
        </w:rPr>
        <w:softHyphen/>
        <w:t>во,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ка, прак</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ка, на</w:t>
      </w:r>
      <w:r w:rsidRPr="00C124C3">
        <w:rPr>
          <w:rFonts w:ascii="Times New Roman" w:hAnsi="Times New Roman" w:cs="Times New Roman"/>
          <w:sz w:val="28"/>
          <w:szCs w:val="28"/>
          <w:lang w:val="uk-UA"/>
        </w:rPr>
        <w:softHyphen/>
        <w:t>віть та</w:t>
      </w:r>
      <w:r w:rsidRPr="00C124C3">
        <w:rPr>
          <w:rFonts w:ascii="Times New Roman" w:hAnsi="Times New Roman" w:cs="Times New Roman"/>
          <w:sz w:val="28"/>
          <w:szCs w:val="28"/>
          <w:lang w:val="uk-UA"/>
        </w:rPr>
        <w:softHyphen/>
        <w:t>ки</w:t>
      </w:r>
      <w:r w:rsidRPr="00C124C3">
        <w:rPr>
          <w:rFonts w:ascii="Times New Roman" w:hAnsi="Times New Roman" w:cs="Times New Roman"/>
          <w:sz w:val="28"/>
          <w:szCs w:val="28"/>
          <w:lang w:val="uk-UA"/>
        </w:rPr>
        <w:softHyphen/>
        <w:t>ми ка</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го</w:t>
      </w:r>
      <w:r w:rsidRPr="00C124C3">
        <w:rPr>
          <w:rFonts w:ascii="Times New Roman" w:hAnsi="Times New Roman" w:cs="Times New Roman"/>
          <w:sz w:val="28"/>
          <w:szCs w:val="28"/>
          <w:lang w:val="uk-UA"/>
        </w:rPr>
        <w:softHyphen/>
        <w:t>рі</w:t>
      </w:r>
      <w:r w:rsidRPr="00C124C3">
        <w:rPr>
          <w:rFonts w:ascii="Times New Roman" w:hAnsi="Times New Roman" w:cs="Times New Roman"/>
          <w:sz w:val="28"/>
          <w:szCs w:val="28"/>
          <w:lang w:val="uk-UA"/>
        </w:rPr>
        <w:softHyphen/>
        <w:t>я</w:t>
      </w:r>
      <w:r w:rsidRPr="00C124C3">
        <w:rPr>
          <w:rFonts w:ascii="Times New Roman" w:hAnsi="Times New Roman" w:cs="Times New Roman"/>
          <w:sz w:val="28"/>
          <w:szCs w:val="28"/>
          <w:lang w:val="uk-UA"/>
        </w:rPr>
        <w:softHyphen/>
        <w:t>ми, як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на</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з</w:t>
      </w:r>
      <w:r w:rsidRPr="00C124C3">
        <w:rPr>
          <w:rFonts w:ascii="Times New Roman" w:hAnsi="Times New Roman" w:cs="Times New Roman"/>
          <w:sz w:val="28"/>
          <w:szCs w:val="28"/>
          <w:lang w:val="uk-UA"/>
        </w:rPr>
        <w:softHyphen/>
        <w:t>му - центру, на</w:t>
      </w:r>
      <w:r w:rsidRPr="00C124C3">
        <w:rPr>
          <w:rFonts w:ascii="Times New Roman" w:hAnsi="Times New Roman" w:cs="Times New Roman"/>
          <w:sz w:val="28"/>
          <w:szCs w:val="28"/>
          <w:lang w:val="uk-UA"/>
        </w:rPr>
        <w:softHyphen/>
        <w:t>вколо яко</w:t>
      </w:r>
      <w:r w:rsidRPr="00C124C3">
        <w:rPr>
          <w:rFonts w:ascii="Times New Roman" w:hAnsi="Times New Roman" w:cs="Times New Roman"/>
          <w:sz w:val="28"/>
          <w:szCs w:val="28"/>
          <w:lang w:val="uk-UA"/>
        </w:rPr>
        <w:softHyphen/>
        <w:t>го «обе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та</w:t>
      </w:r>
      <w:r w:rsidRPr="00C124C3">
        <w:rPr>
          <w:rFonts w:ascii="Times New Roman" w:hAnsi="Times New Roman" w:cs="Times New Roman"/>
          <w:sz w:val="28"/>
          <w:szCs w:val="28"/>
          <w:lang w:val="uk-UA"/>
        </w:rPr>
        <w:softHyphen/>
        <w:t>є</w:t>
      </w:r>
      <w:r w:rsidRPr="00C124C3">
        <w:rPr>
          <w:rFonts w:ascii="Times New Roman" w:hAnsi="Times New Roman" w:cs="Times New Roman"/>
          <w:sz w:val="28"/>
          <w:szCs w:val="28"/>
          <w:lang w:val="uk-UA"/>
        </w:rPr>
        <w:softHyphen/>
        <w:t>ть</w:t>
      </w:r>
      <w:r w:rsidRPr="00C124C3">
        <w:rPr>
          <w:rFonts w:ascii="Times New Roman" w:hAnsi="Times New Roman" w:cs="Times New Roman"/>
          <w:sz w:val="28"/>
          <w:szCs w:val="28"/>
          <w:lang w:val="uk-UA"/>
        </w:rPr>
        <w:softHyphen/>
        <w:t>ся» вся конститу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ва про</w:t>
      </w:r>
      <w:r w:rsidRPr="00C124C3">
        <w:rPr>
          <w:rFonts w:ascii="Times New Roman" w:hAnsi="Times New Roman" w:cs="Times New Roman"/>
          <w:sz w:val="28"/>
          <w:szCs w:val="28"/>
          <w:lang w:val="uk-UA"/>
        </w:rPr>
        <w:softHyphen/>
        <w:t>бле</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ка. У на</w:t>
      </w:r>
      <w:r w:rsidRPr="00C124C3">
        <w:rPr>
          <w:rFonts w:ascii="Times New Roman" w:hAnsi="Times New Roman" w:cs="Times New Roman"/>
          <w:sz w:val="28"/>
          <w:szCs w:val="28"/>
          <w:lang w:val="uk-UA"/>
        </w:rPr>
        <w:softHyphen/>
        <w:t>ве</w:t>
      </w:r>
      <w:r w:rsidRPr="00C124C3">
        <w:rPr>
          <w:rFonts w:ascii="Times New Roman" w:hAnsi="Times New Roman" w:cs="Times New Roman"/>
          <w:sz w:val="28"/>
          <w:szCs w:val="28"/>
          <w:lang w:val="uk-UA"/>
        </w:rPr>
        <w:softHyphen/>
        <w:t>де</w:t>
      </w:r>
      <w:r w:rsidRPr="00C124C3">
        <w:rPr>
          <w:rFonts w:ascii="Times New Roman" w:hAnsi="Times New Roman" w:cs="Times New Roman"/>
          <w:sz w:val="28"/>
          <w:szCs w:val="28"/>
          <w:lang w:val="uk-UA"/>
        </w:rPr>
        <w:softHyphen/>
        <w:t>ній си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ції ви</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кає необхідність пошу</w:t>
      </w:r>
      <w:r w:rsidRPr="00C124C3">
        <w:rPr>
          <w:rFonts w:ascii="Times New Roman" w:hAnsi="Times New Roman" w:cs="Times New Roman"/>
          <w:sz w:val="28"/>
          <w:szCs w:val="28"/>
          <w:lang w:val="uk-UA"/>
        </w:rPr>
        <w:softHyphen/>
        <w:t>ку ін</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г</w:t>
      </w:r>
      <w:r w:rsidRPr="00C124C3">
        <w:rPr>
          <w:rFonts w:ascii="Times New Roman" w:hAnsi="Times New Roman" w:cs="Times New Roman"/>
          <w:sz w:val="28"/>
          <w:szCs w:val="28"/>
          <w:lang w:val="uk-UA"/>
        </w:rPr>
        <w:softHyphen/>
        <w:t>ра</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по</w:t>
      </w:r>
      <w:r w:rsidRPr="00C124C3">
        <w:rPr>
          <w:rFonts w:ascii="Times New Roman" w:hAnsi="Times New Roman" w:cs="Times New Roman"/>
          <w:sz w:val="28"/>
          <w:szCs w:val="28"/>
          <w:lang w:val="uk-UA"/>
        </w:rPr>
        <w:softHyphen/>
        <w:t>ча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ку, ін</w:t>
      </w:r>
      <w:r w:rsidRPr="00C124C3">
        <w:rPr>
          <w:rFonts w:ascii="Times New Roman" w:hAnsi="Times New Roman" w:cs="Times New Roman"/>
          <w:sz w:val="28"/>
          <w:szCs w:val="28"/>
          <w:lang w:val="uk-UA"/>
        </w:rPr>
        <w:softHyphen/>
        <w:t>стру</w:t>
      </w:r>
      <w:r w:rsidRPr="00C124C3">
        <w:rPr>
          <w:rFonts w:ascii="Times New Roman" w:hAnsi="Times New Roman" w:cs="Times New Roman"/>
          <w:sz w:val="28"/>
          <w:szCs w:val="28"/>
          <w:lang w:val="uk-UA"/>
        </w:rPr>
        <w:softHyphen/>
        <w:t>ме</w:t>
      </w:r>
      <w:r w:rsidRPr="00C124C3">
        <w:rPr>
          <w:rFonts w:ascii="Times New Roman" w:hAnsi="Times New Roman" w:cs="Times New Roman"/>
          <w:sz w:val="28"/>
          <w:szCs w:val="28"/>
          <w:lang w:val="uk-UA"/>
        </w:rPr>
        <w:softHyphen/>
        <w:t>н</w:t>
      </w:r>
      <w:r w:rsidRPr="00C124C3">
        <w:rPr>
          <w:rFonts w:ascii="Times New Roman" w:hAnsi="Times New Roman" w:cs="Times New Roman"/>
          <w:sz w:val="28"/>
          <w:szCs w:val="28"/>
          <w:lang w:val="uk-UA"/>
        </w:rPr>
        <w:softHyphen/>
        <w:t>та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та до</w:t>
      </w:r>
      <w:r w:rsidRPr="00C124C3">
        <w:rPr>
          <w:rFonts w:ascii="Times New Roman" w:hAnsi="Times New Roman" w:cs="Times New Roman"/>
          <w:sz w:val="28"/>
          <w:szCs w:val="28"/>
          <w:lang w:val="uk-UA"/>
        </w:rPr>
        <w:softHyphen/>
        <w:t>ста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ньо уні</w:t>
      </w:r>
      <w:r w:rsidRPr="00C124C3">
        <w:rPr>
          <w:rFonts w:ascii="Times New Roman" w:hAnsi="Times New Roman" w:cs="Times New Roman"/>
          <w:sz w:val="28"/>
          <w:szCs w:val="28"/>
          <w:lang w:val="uk-UA"/>
        </w:rPr>
        <w:softHyphen/>
        <w:t>вер</w:t>
      </w:r>
      <w:r w:rsidRPr="00C124C3">
        <w:rPr>
          <w:rFonts w:ascii="Times New Roman" w:hAnsi="Times New Roman" w:cs="Times New Roman"/>
          <w:sz w:val="28"/>
          <w:szCs w:val="28"/>
          <w:lang w:val="uk-UA"/>
        </w:rPr>
        <w:softHyphen/>
        <w:t>са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для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во</w:t>
      </w:r>
      <w:r w:rsidR="00D250B1">
        <w:rPr>
          <w:rFonts w:ascii="Times New Roman" w:hAnsi="Times New Roman" w:cs="Times New Roman"/>
          <w:sz w:val="28"/>
          <w:szCs w:val="28"/>
          <w:lang w:val="uk-UA"/>
        </w:rPr>
        <w:t>-</w:t>
      </w:r>
      <w:r w:rsidRPr="00C124C3">
        <w:rPr>
          <w:rFonts w:ascii="Times New Roman" w:hAnsi="Times New Roman" w:cs="Times New Roman"/>
          <w:sz w:val="28"/>
          <w:szCs w:val="28"/>
          <w:lang w:val="uk-UA"/>
        </w:rPr>
        <w:t>ос</w:t>
      </w:r>
      <w:r w:rsidRPr="00C124C3">
        <w:rPr>
          <w:rFonts w:ascii="Times New Roman" w:hAnsi="Times New Roman" w:cs="Times New Roman"/>
          <w:sz w:val="28"/>
          <w:szCs w:val="28"/>
          <w:lang w:val="uk-UA"/>
        </w:rPr>
        <w:softHyphen/>
        <w:t>ві</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ньо</w:t>
      </w:r>
      <w:r w:rsidRPr="00C124C3">
        <w:rPr>
          <w:rFonts w:ascii="Times New Roman" w:hAnsi="Times New Roman" w:cs="Times New Roman"/>
          <w:sz w:val="28"/>
          <w:szCs w:val="28"/>
          <w:lang w:val="uk-UA"/>
        </w:rPr>
        <w:softHyphen/>
        <w:t>го при</w:t>
      </w:r>
      <w:r w:rsidRPr="00C124C3">
        <w:rPr>
          <w:rFonts w:ascii="Times New Roman" w:hAnsi="Times New Roman" w:cs="Times New Roman"/>
          <w:sz w:val="28"/>
          <w:szCs w:val="28"/>
          <w:lang w:val="uk-UA"/>
        </w:rPr>
        <w:softHyphen/>
        <w:t>кла</w:t>
      </w:r>
      <w:r w:rsidRPr="00C124C3">
        <w:rPr>
          <w:rFonts w:ascii="Times New Roman" w:hAnsi="Times New Roman" w:cs="Times New Roman"/>
          <w:sz w:val="28"/>
          <w:szCs w:val="28"/>
          <w:lang w:val="uk-UA"/>
        </w:rPr>
        <w:softHyphen/>
        <w:t>д</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ви</w:t>
      </w:r>
      <w:r w:rsidRPr="00C124C3">
        <w:rPr>
          <w:rFonts w:ascii="Times New Roman" w:hAnsi="Times New Roman" w:cs="Times New Roman"/>
          <w:sz w:val="28"/>
          <w:szCs w:val="28"/>
          <w:lang w:val="uk-UA"/>
        </w:rPr>
        <w:softHyphen/>
        <w:t>мі</w:t>
      </w:r>
      <w:r w:rsidRPr="00C124C3">
        <w:rPr>
          <w:rFonts w:ascii="Times New Roman" w:hAnsi="Times New Roman" w:cs="Times New Roman"/>
          <w:sz w:val="28"/>
          <w:szCs w:val="28"/>
          <w:lang w:val="uk-UA"/>
        </w:rPr>
        <w:softHyphen/>
        <w:t>ру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го пра</w:t>
      </w:r>
      <w:r w:rsidRPr="00C124C3">
        <w:rPr>
          <w:rFonts w:ascii="Times New Roman" w:hAnsi="Times New Roman" w:cs="Times New Roman"/>
          <w:sz w:val="28"/>
          <w:szCs w:val="28"/>
          <w:lang w:val="uk-UA"/>
        </w:rPr>
        <w:softHyphen/>
        <w:t xml:space="preserve">ва. </w:t>
      </w:r>
    </w:p>
    <w:p w:rsidR="00B168C9" w:rsidRPr="00C124C3" w:rsidRDefault="00B168C9" w:rsidP="00410C0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У цьо</w:t>
      </w:r>
      <w:r w:rsidRPr="00C124C3">
        <w:rPr>
          <w:rFonts w:ascii="Times New Roman" w:hAnsi="Times New Roman" w:cs="Times New Roman"/>
          <w:sz w:val="28"/>
          <w:szCs w:val="28"/>
          <w:lang w:val="uk-UA"/>
        </w:rPr>
        <w:softHyphen/>
        <w:t>му про</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то</w:t>
      </w:r>
      <w:r w:rsidRPr="00C124C3">
        <w:rPr>
          <w:rFonts w:ascii="Times New Roman" w:hAnsi="Times New Roman" w:cs="Times New Roman"/>
          <w:sz w:val="28"/>
          <w:szCs w:val="28"/>
          <w:lang w:val="uk-UA"/>
        </w:rPr>
        <w:softHyphen/>
        <w:t>рі ви</w:t>
      </w:r>
      <w:r w:rsidRPr="00C124C3">
        <w:rPr>
          <w:rFonts w:ascii="Times New Roman" w:hAnsi="Times New Roman" w:cs="Times New Roman"/>
          <w:sz w:val="28"/>
          <w:szCs w:val="28"/>
          <w:lang w:val="uk-UA"/>
        </w:rPr>
        <w:softHyphen/>
        <w:t>ни</w:t>
      </w:r>
      <w:r w:rsidRPr="00C124C3">
        <w:rPr>
          <w:rFonts w:ascii="Times New Roman" w:hAnsi="Times New Roman" w:cs="Times New Roman"/>
          <w:sz w:val="28"/>
          <w:szCs w:val="28"/>
          <w:lang w:val="uk-UA"/>
        </w:rPr>
        <w:softHyphen/>
        <w:t>ка</w:t>
      </w:r>
      <w:r w:rsidRPr="00C124C3">
        <w:rPr>
          <w:rFonts w:ascii="Times New Roman" w:hAnsi="Times New Roman" w:cs="Times New Roman"/>
          <w:sz w:val="28"/>
          <w:szCs w:val="28"/>
          <w:lang w:val="uk-UA"/>
        </w:rPr>
        <w:softHyphen/>
        <w:t>ють, роз</w:t>
      </w:r>
      <w:r w:rsidRPr="00C124C3">
        <w:rPr>
          <w:rFonts w:ascii="Times New Roman" w:hAnsi="Times New Roman" w:cs="Times New Roman"/>
          <w:sz w:val="28"/>
          <w:szCs w:val="28"/>
          <w:lang w:val="uk-UA"/>
        </w:rPr>
        <w:softHyphen/>
        <w:t>ви</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ють</w:t>
      </w:r>
      <w:r w:rsidRPr="00C124C3">
        <w:rPr>
          <w:rFonts w:ascii="Times New Roman" w:hAnsi="Times New Roman" w:cs="Times New Roman"/>
          <w:sz w:val="28"/>
          <w:szCs w:val="28"/>
          <w:lang w:val="uk-UA"/>
        </w:rPr>
        <w:softHyphen/>
        <w:t>ся, транс</w:t>
      </w:r>
      <w:r w:rsidRPr="00C124C3">
        <w:rPr>
          <w:rFonts w:ascii="Times New Roman" w:hAnsi="Times New Roman" w:cs="Times New Roman"/>
          <w:sz w:val="28"/>
          <w:szCs w:val="28"/>
          <w:lang w:val="uk-UA"/>
        </w:rPr>
        <w:softHyphen/>
        <w:t>фо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му</w:t>
      </w:r>
      <w:r w:rsidRPr="00C124C3">
        <w:rPr>
          <w:rFonts w:ascii="Times New Roman" w:hAnsi="Times New Roman" w:cs="Times New Roman"/>
          <w:sz w:val="28"/>
          <w:szCs w:val="28"/>
          <w:lang w:val="uk-UA"/>
        </w:rPr>
        <w:softHyphen/>
        <w:t>ють</w:t>
      </w:r>
      <w:r w:rsidRPr="00C124C3">
        <w:rPr>
          <w:rFonts w:ascii="Times New Roman" w:hAnsi="Times New Roman" w:cs="Times New Roman"/>
          <w:sz w:val="28"/>
          <w:szCs w:val="28"/>
          <w:lang w:val="uk-UA"/>
        </w:rPr>
        <w:softHyphen/>
        <w:t>ся консти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ні но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ми, ін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ти, по</w:t>
      </w:r>
      <w:r w:rsidRPr="00C124C3">
        <w:rPr>
          <w:rFonts w:ascii="Times New Roman" w:hAnsi="Times New Roman" w:cs="Times New Roman"/>
          <w:sz w:val="28"/>
          <w:szCs w:val="28"/>
          <w:lang w:val="uk-UA"/>
        </w:rPr>
        <w:softHyphen/>
        <w:t>сту</w:t>
      </w:r>
      <w:r w:rsidRPr="00C124C3">
        <w:rPr>
          <w:rFonts w:ascii="Times New Roman" w:hAnsi="Times New Roman" w:cs="Times New Roman"/>
          <w:sz w:val="28"/>
          <w:szCs w:val="28"/>
          <w:lang w:val="uk-UA"/>
        </w:rPr>
        <w:softHyphen/>
        <w:t>ла</w:t>
      </w:r>
      <w:r w:rsidRPr="00C124C3">
        <w:rPr>
          <w:rFonts w:ascii="Times New Roman" w:hAnsi="Times New Roman" w:cs="Times New Roman"/>
          <w:sz w:val="28"/>
          <w:szCs w:val="28"/>
          <w:lang w:val="uk-UA"/>
        </w:rPr>
        <w:softHyphen/>
        <w:t>ти (до</w:t>
      </w:r>
      <w:r w:rsidRPr="00C124C3">
        <w:rPr>
          <w:rFonts w:ascii="Times New Roman" w:hAnsi="Times New Roman" w:cs="Times New Roman"/>
          <w:sz w:val="28"/>
          <w:szCs w:val="28"/>
          <w:lang w:val="uk-UA"/>
        </w:rPr>
        <w:softHyphen/>
        <w:t>г</w:t>
      </w:r>
      <w:r w:rsidRPr="00C124C3">
        <w:rPr>
          <w:rFonts w:ascii="Times New Roman" w:hAnsi="Times New Roman" w:cs="Times New Roman"/>
          <w:sz w:val="28"/>
          <w:szCs w:val="28"/>
          <w:lang w:val="uk-UA"/>
        </w:rPr>
        <w:softHyphen/>
        <w:t>ма пра</w:t>
      </w:r>
      <w:r w:rsidRPr="00C124C3">
        <w:rPr>
          <w:rFonts w:ascii="Times New Roman" w:hAnsi="Times New Roman" w:cs="Times New Roman"/>
          <w:sz w:val="28"/>
          <w:szCs w:val="28"/>
          <w:lang w:val="uk-UA"/>
        </w:rPr>
        <w:softHyphen/>
        <w:t>ва);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не за</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дав</w:t>
      </w:r>
      <w:r w:rsidRPr="00C124C3">
        <w:rPr>
          <w:rFonts w:ascii="Times New Roman" w:hAnsi="Times New Roman" w:cs="Times New Roman"/>
          <w:sz w:val="28"/>
          <w:szCs w:val="28"/>
          <w:lang w:val="uk-UA"/>
        </w:rPr>
        <w:softHyphen/>
        <w:t>ст</w:t>
      </w:r>
      <w:r w:rsidRPr="00C124C3">
        <w:rPr>
          <w:rFonts w:ascii="Times New Roman" w:hAnsi="Times New Roman" w:cs="Times New Roman"/>
          <w:sz w:val="28"/>
          <w:szCs w:val="28"/>
          <w:lang w:val="uk-UA"/>
        </w:rPr>
        <w:softHyphen/>
        <w:t>во (но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вий ма</w:t>
      </w:r>
      <w:r w:rsidRPr="00C124C3">
        <w:rPr>
          <w:rFonts w:ascii="Times New Roman" w:hAnsi="Times New Roman" w:cs="Times New Roman"/>
          <w:sz w:val="28"/>
          <w:szCs w:val="28"/>
          <w:lang w:val="uk-UA"/>
        </w:rPr>
        <w:softHyphen/>
        <w:t>сив);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ні 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відно</w:t>
      </w:r>
      <w:r w:rsidRPr="00C124C3">
        <w:rPr>
          <w:rFonts w:ascii="Times New Roman" w:hAnsi="Times New Roman" w:cs="Times New Roman"/>
          <w:sz w:val="28"/>
          <w:szCs w:val="28"/>
          <w:lang w:val="uk-UA"/>
        </w:rPr>
        <w:softHyphen/>
        <w:t>си</w:t>
      </w:r>
      <w:r w:rsidRPr="00C124C3">
        <w:rPr>
          <w:rFonts w:ascii="Times New Roman" w:hAnsi="Times New Roman" w:cs="Times New Roman"/>
          <w:sz w:val="28"/>
          <w:szCs w:val="28"/>
          <w:lang w:val="uk-UA"/>
        </w:rPr>
        <w:softHyphen/>
        <w:t>ни (со</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ло</w:t>
      </w:r>
      <w:r w:rsidRPr="00C124C3">
        <w:rPr>
          <w:rFonts w:ascii="Times New Roman" w:hAnsi="Times New Roman" w:cs="Times New Roman"/>
          <w:sz w:val="28"/>
          <w:szCs w:val="28"/>
          <w:lang w:val="uk-UA"/>
        </w:rPr>
        <w:softHyphen/>
        <w:t>гія пра</w:t>
      </w:r>
      <w:r w:rsidRPr="00C124C3">
        <w:rPr>
          <w:rFonts w:ascii="Times New Roman" w:hAnsi="Times New Roman" w:cs="Times New Roman"/>
          <w:sz w:val="28"/>
          <w:szCs w:val="28"/>
          <w:lang w:val="uk-UA"/>
        </w:rPr>
        <w:softHyphen/>
        <w:t>ва);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ність (кри</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рі</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на озна</w:t>
      </w:r>
      <w:r w:rsidRPr="00C124C3">
        <w:rPr>
          <w:rFonts w:ascii="Times New Roman" w:hAnsi="Times New Roman" w:cs="Times New Roman"/>
          <w:sz w:val="28"/>
          <w:szCs w:val="28"/>
          <w:lang w:val="uk-UA"/>
        </w:rPr>
        <w:softHyphen/>
        <w:t>ка що</w:t>
      </w:r>
      <w:r w:rsidR="00410C0A" w:rsidRPr="00C124C3">
        <w:rPr>
          <w:rFonts w:ascii="Times New Roman" w:hAnsi="Times New Roman" w:cs="Times New Roman"/>
          <w:sz w:val="28"/>
          <w:szCs w:val="28"/>
          <w:lang w:val="uk-UA"/>
        </w:rPr>
        <w:softHyphen/>
        <w:t>до пра</w:t>
      </w:r>
      <w:r w:rsidR="00410C0A" w:rsidRPr="00C124C3">
        <w:rPr>
          <w:rFonts w:ascii="Times New Roman" w:hAnsi="Times New Roman" w:cs="Times New Roman"/>
          <w:sz w:val="28"/>
          <w:szCs w:val="28"/>
          <w:lang w:val="uk-UA"/>
        </w:rPr>
        <w:softHyphen/>
        <w:t>во</w:t>
      </w:r>
      <w:r w:rsidR="00410C0A" w:rsidRPr="00C124C3">
        <w:rPr>
          <w:rFonts w:ascii="Times New Roman" w:hAnsi="Times New Roman" w:cs="Times New Roman"/>
          <w:sz w:val="28"/>
          <w:szCs w:val="28"/>
          <w:lang w:val="uk-UA"/>
        </w:rPr>
        <w:softHyphen/>
        <w:t>від</w:t>
      </w:r>
      <w:r w:rsidR="00410C0A" w:rsidRPr="00C124C3">
        <w:rPr>
          <w:rFonts w:ascii="Times New Roman" w:hAnsi="Times New Roman" w:cs="Times New Roman"/>
          <w:sz w:val="28"/>
          <w:szCs w:val="28"/>
          <w:lang w:val="uk-UA"/>
        </w:rPr>
        <w:softHyphen/>
        <w:t>но</w:t>
      </w:r>
      <w:r w:rsidR="00410C0A" w:rsidRPr="00C124C3">
        <w:rPr>
          <w:rFonts w:ascii="Times New Roman" w:hAnsi="Times New Roman" w:cs="Times New Roman"/>
          <w:sz w:val="28"/>
          <w:szCs w:val="28"/>
          <w:lang w:val="uk-UA"/>
        </w:rPr>
        <w:softHyphen/>
        <w:t>син); консти</w:t>
      </w:r>
      <w:r w:rsidRPr="00C124C3">
        <w:rPr>
          <w:rFonts w:ascii="Times New Roman" w:hAnsi="Times New Roman" w:cs="Times New Roman"/>
          <w:sz w:val="28"/>
          <w:szCs w:val="28"/>
          <w:lang w:val="uk-UA"/>
        </w:rPr>
        <w:t>ту</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на</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за</w:t>
      </w:r>
      <w:r w:rsidRPr="00C124C3">
        <w:rPr>
          <w:rFonts w:ascii="Times New Roman" w:hAnsi="Times New Roman" w:cs="Times New Roman"/>
          <w:sz w:val="28"/>
          <w:szCs w:val="28"/>
          <w:lang w:val="uk-UA"/>
        </w:rPr>
        <w:softHyphen/>
        <w:t>ція (про</w:t>
      </w:r>
      <w:r w:rsidRPr="00C124C3">
        <w:rPr>
          <w:rFonts w:ascii="Times New Roman" w:hAnsi="Times New Roman" w:cs="Times New Roman"/>
          <w:sz w:val="28"/>
          <w:szCs w:val="28"/>
          <w:lang w:val="uk-UA"/>
        </w:rPr>
        <w:softHyphen/>
        <w:t>цес «при</w:t>
      </w:r>
      <w:r w:rsidRPr="00C124C3">
        <w:rPr>
          <w:rFonts w:ascii="Times New Roman" w:hAnsi="Times New Roman" w:cs="Times New Roman"/>
          <w:sz w:val="28"/>
          <w:szCs w:val="28"/>
          <w:lang w:val="uk-UA"/>
        </w:rPr>
        <w:softHyphen/>
        <w:t>мі</w:t>
      </w:r>
      <w:r w:rsidRPr="00C124C3">
        <w:rPr>
          <w:rFonts w:ascii="Times New Roman" w:hAnsi="Times New Roman" w:cs="Times New Roman"/>
          <w:sz w:val="28"/>
          <w:szCs w:val="28"/>
          <w:lang w:val="uk-UA"/>
        </w:rPr>
        <w:softHyphen/>
        <w:t>шу</w:t>
      </w:r>
      <w:r w:rsidRPr="00C124C3">
        <w:rPr>
          <w:rFonts w:ascii="Times New Roman" w:hAnsi="Times New Roman" w:cs="Times New Roman"/>
          <w:sz w:val="28"/>
          <w:szCs w:val="28"/>
          <w:lang w:val="uk-UA"/>
        </w:rPr>
        <w:softHyphen/>
        <w:t>ван</w:t>
      </w:r>
      <w:r w:rsidRPr="00C124C3">
        <w:rPr>
          <w:rFonts w:ascii="Times New Roman" w:hAnsi="Times New Roman" w:cs="Times New Roman"/>
          <w:sz w:val="28"/>
          <w:szCs w:val="28"/>
          <w:lang w:val="uk-UA"/>
        </w:rPr>
        <w:softHyphen/>
        <w:t>ня» консти</w:t>
      </w:r>
      <w:r w:rsidR="00410C0A" w:rsidRPr="00C124C3">
        <w:rPr>
          <w:rFonts w:ascii="Times New Roman" w:hAnsi="Times New Roman" w:cs="Times New Roman"/>
          <w:sz w:val="28"/>
          <w:szCs w:val="28"/>
          <w:lang w:val="uk-UA"/>
        </w:rPr>
        <w:softHyphen/>
        <w:t>ту</w:t>
      </w:r>
      <w:r w:rsidR="00410C0A" w:rsidRPr="00C124C3">
        <w:rPr>
          <w:rFonts w:ascii="Times New Roman" w:hAnsi="Times New Roman" w:cs="Times New Roman"/>
          <w:sz w:val="28"/>
          <w:szCs w:val="28"/>
          <w:lang w:val="uk-UA"/>
        </w:rPr>
        <w:softHyphen/>
        <w:t>цій</w:t>
      </w:r>
      <w:r w:rsidR="00410C0A" w:rsidRPr="00C124C3">
        <w:rPr>
          <w:rFonts w:ascii="Times New Roman" w:hAnsi="Times New Roman" w:cs="Times New Roman"/>
          <w:sz w:val="28"/>
          <w:szCs w:val="28"/>
          <w:lang w:val="uk-UA"/>
        </w:rPr>
        <w:softHyphen/>
        <w:t>них ідей і норм до ін</w:t>
      </w:r>
      <w:r w:rsidR="00410C0A" w:rsidRPr="00C124C3">
        <w:rPr>
          <w:rFonts w:ascii="Times New Roman" w:hAnsi="Times New Roman" w:cs="Times New Roman"/>
          <w:sz w:val="28"/>
          <w:szCs w:val="28"/>
          <w:lang w:val="uk-UA"/>
        </w:rPr>
        <w:softHyphen/>
        <w:t>ших</w:t>
      </w:r>
      <w:r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softHyphen/>
        <w:t>га</w:t>
      </w:r>
      <w:r w:rsidRPr="00C124C3">
        <w:rPr>
          <w:rFonts w:ascii="Times New Roman" w:hAnsi="Times New Roman" w:cs="Times New Roman"/>
          <w:sz w:val="28"/>
          <w:szCs w:val="28"/>
          <w:lang w:val="uk-UA"/>
        </w:rPr>
        <w:softHyphen/>
        <w:t>лу</w:t>
      </w:r>
      <w:r w:rsidRPr="00C124C3">
        <w:rPr>
          <w:rFonts w:ascii="Times New Roman" w:hAnsi="Times New Roman" w:cs="Times New Roman"/>
          <w:sz w:val="28"/>
          <w:szCs w:val="28"/>
          <w:lang w:val="uk-UA"/>
        </w:rPr>
        <w:softHyphen/>
        <w:t>зе</w:t>
      </w:r>
      <w:r w:rsidRPr="00C124C3">
        <w:rPr>
          <w:rFonts w:ascii="Times New Roman" w:hAnsi="Times New Roman" w:cs="Times New Roman"/>
          <w:sz w:val="28"/>
          <w:szCs w:val="28"/>
          <w:lang w:val="uk-UA"/>
        </w:rPr>
        <w:softHyphen/>
        <w:t>вих 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від</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син);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туцій</w:t>
      </w:r>
      <w:r w:rsidRPr="00C124C3">
        <w:rPr>
          <w:rFonts w:ascii="Times New Roman" w:hAnsi="Times New Roman" w:cs="Times New Roman"/>
          <w:sz w:val="28"/>
          <w:szCs w:val="28"/>
          <w:lang w:val="uk-UA"/>
        </w:rPr>
        <w:softHyphen/>
        <w:t>на сві</w:t>
      </w:r>
      <w:r w:rsidRPr="00C124C3">
        <w:rPr>
          <w:rFonts w:ascii="Times New Roman" w:hAnsi="Times New Roman" w:cs="Times New Roman"/>
          <w:sz w:val="28"/>
          <w:szCs w:val="28"/>
          <w:lang w:val="uk-UA"/>
        </w:rPr>
        <w:softHyphen/>
        <w:t>до</w:t>
      </w:r>
      <w:r w:rsidRPr="00C124C3">
        <w:rPr>
          <w:rFonts w:ascii="Times New Roman" w:hAnsi="Times New Roman" w:cs="Times New Roman"/>
          <w:sz w:val="28"/>
          <w:szCs w:val="28"/>
          <w:lang w:val="uk-UA"/>
        </w:rPr>
        <w:softHyphen/>
        <w:t>мість (знан</w:t>
      </w:r>
      <w:r w:rsidRPr="00C124C3">
        <w:rPr>
          <w:rFonts w:ascii="Times New Roman" w:hAnsi="Times New Roman" w:cs="Times New Roman"/>
          <w:sz w:val="28"/>
          <w:szCs w:val="28"/>
          <w:lang w:val="uk-UA"/>
        </w:rPr>
        <w:softHyphen/>
        <w:t>ня, те</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рія, на</w:t>
      </w:r>
      <w:r w:rsidRPr="00C124C3">
        <w:rPr>
          <w:rFonts w:ascii="Times New Roman" w:hAnsi="Times New Roman" w:cs="Times New Roman"/>
          <w:sz w:val="28"/>
          <w:szCs w:val="28"/>
          <w:lang w:val="uk-UA"/>
        </w:rPr>
        <w:softHyphen/>
        <w:t>у</w:t>
      </w:r>
      <w:r w:rsidRPr="00C124C3">
        <w:rPr>
          <w:rFonts w:ascii="Times New Roman" w:hAnsi="Times New Roman" w:cs="Times New Roman"/>
          <w:sz w:val="28"/>
          <w:szCs w:val="28"/>
          <w:lang w:val="uk-UA"/>
        </w:rPr>
        <w:softHyphen/>
        <w:t>ка, пси</w:t>
      </w:r>
      <w:r w:rsidRPr="00C124C3">
        <w:rPr>
          <w:rFonts w:ascii="Times New Roman" w:hAnsi="Times New Roman" w:cs="Times New Roman"/>
          <w:sz w:val="28"/>
          <w:szCs w:val="28"/>
          <w:lang w:val="uk-UA"/>
        </w:rPr>
        <w:softHyphen/>
        <w:t>хо</w:t>
      </w:r>
      <w:r w:rsidRPr="00C124C3">
        <w:rPr>
          <w:rFonts w:ascii="Times New Roman" w:hAnsi="Times New Roman" w:cs="Times New Roman"/>
          <w:sz w:val="28"/>
          <w:szCs w:val="28"/>
          <w:lang w:val="uk-UA"/>
        </w:rPr>
        <w:softHyphen/>
        <w:t>ло</w:t>
      </w:r>
      <w:r w:rsidRPr="00C124C3">
        <w:rPr>
          <w:rFonts w:ascii="Times New Roman" w:hAnsi="Times New Roman" w:cs="Times New Roman"/>
          <w:sz w:val="28"/>
          <w:szCs w:val="28"/>
          <w:lang w:val="uk-UA"/>
        </w:rPr>
        <w:softHyphen/>
        <w:t>гія);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не конс</w:t>
      </w:r>
      <w:r w:rsidRPr="00C124C3">
        <w:rPr>
          <w:rFonts w:ascii="Times New Roman" w:hAnsi="Times New Roman" w:cs="Times New Roman"/>
          <w:sz w:val="28"/>
          <w:szCs w:val="28"/>
          <w:lang w:val="uk-UA"/>
        </w:rPr>
        <w:softHyphen/>
        <w:t>тру</w:t>
      </w:r>
      <w:r w:rsidRPr="00C124C3">
        <w:rPr>
          <w:rFonts w:ascii="Times New Roman" w:hAnsi="Times New Roman" w:cs="Times New Roman"/>
          <w:sz w:val="28"/>
          <w:szCs w:val="28"/>
          <w:lang w:val="uk-UA"/>
        </w:rPr>
        <w:softHyphen/>
        <w:t>ю</w:t>
      </w:r>
      <w:r w:rsidRPr="00C124C3">
        <w:rPr>
          <w:rFonts w:ascii="Times New Roman" w:hAnsi="Times New Roman" w:cs="Times New Roman"/>
          <w:sz w:val="28"/>
          <w:szCs w:val="28"/>
          <w:lang w:val="uk-UA"/>
        </w:rPr>
        <w:softHyphen/>
        <w:t>ван</w:t>
      </w:r>
      <w:r w:rsidRPr="00C124C3">
        <w:rPr>
          <w:rFonts w:ascii="Times New Roman" w:hAnsi="Times New Roman" w:cs="Times New Roman"/>
          <w:sz w:val="28"/>
          <w:szCs w:val="28"/>
          <w:lang w:val="uk-UA"/>
        </w:rPr>
        <w:softHyphen/>
        <w:t>ня у но</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ма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них, зви</w:t>
      </w:r>
      <w:r w:rsidRPr="00C124C3">
        <w:rPr>
          <w:rFonts w:ascii="Times New Roman" w:hAnsi="Times New Roman" w:cs="Times New Roman"/>
          <w:sz w:val="28"/>
          <w:szCs w:val="28"/>
          <w:lang w:val="uk-UA"/>
        </w:rPr>
        <w:softHyphen/>
        <w:t>чай</w:t>
      </w:r>
      <w:r w:rsidRPr="00C124C3">
        <w:rPr>
          <w:rFonts w:ascii="Times New Roman" w:hAnsi="Times New Roman" w:cs="Times New Roman"/>
          <w:sz w:val="28"/>
          <w:szCs w:val="28"/>
          <w:lang w:val="uk-UA"/>
        </w:rPr>
        <w:softHyphen/>
        <w:t>них умо</w:t>
      </w:r>
      <w:r w:rsidRPr="00C124C3">
        <w:rPr>
          <w:rFonts w:ascii="Times New Roman" w:hAnsi="Times New Roman" w:cs="Times New Roman"/>
          <w:sz w:val="28"/>
          <w:szCs w:val="28"/>
          <w:lang w:val="uk-UA"/>
        </w:rPr>
        <w:softHyphen/>
        <w:t>вах або у «по</w:t>
      </w:r>
      <w:r w:rsidRPr="00C124C3">
        <w:rPr>
          <w:rFonts w:ascii="Times New Roman" w:hAnsi="Times New Roman" w:cs="Times New Roman"/>
          <w:sz w:val="28"/>
          <w:szCs w:val="28"/>
          <w:lang w:val="uk-UA"/>
        </w:rPr>
        <w:softHyphen/>
        <w:t>за</w:t>
      </w:r>
      <w:r w:rsidRPr="00C124C3">
        <w:rPr>
          <w:rFonts w:ascii="Times New Roman" w:hAnsi="Times New Roman" w:cs="Times New Roman"/>
          <w:sz w:val="28"/>
          <w:szCs w:val="28"/>
          <w:lang w:val="uk-UA"/>
        </w:rPr>
        <w:softHyphen/>
        <w:t>ш</w:t>
      </w:r>
      <w:r w:rsidRPr="00C124C3">
        <w:rPr>
          <w:rFonts w:ascii="Times New Roman" w:hAnsi="Times New Roman" w:cs="Times New Roman"/>
          <w:sz w:val="28"/>
          <w:szCs w:val="28"/>
          <w:lang w:val="uk-UA"/>
        </w:rPr>
        <w:softHyphen/>
        <w:t>та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ній», кон</w:t>
      </w:r>
      <w:r w:rsidRPr="00C124C3">
        <w:rPr>
          <w:rFonts w:ascii="Times New Roman" w:hAnsi="Times New Roman" w:cs="Times New Roman"/>
          <w:sz w:val="28"/>
          <w:szCs w:val="28"/>
          <w:lang w:val="uk-UA"/>
        </w:rPr>
        <w:softHyphen/>
        <w:t>ф</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ній си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а</w:t>
      </w:r>
      <w:r w:rsidRPr="00C124C3">
        <w:rPr>
          <w:rFonts w:ascii="Times New Roman" w:hAnsi="Times New Roman" w:cs="Times New Roman"/>
          <w:sz w:val="28"/>
          <w:szCs w:val="28"/>
          <w:lang w:val="uk-UA"/>
        </w:rPr>
        <w:softHyphen/>
        <w:t>ції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на ін</w:t>
      </w:r>
      <w:r w:rsidRPr="00C124C3">
        <w:rPr>
          <w:rFonts w:ascii="Times New Roman" w:hAnsi="Times New Roman" w:cs="Times New Roman"/>
          <w:sz w:val="28"/>
          <w:szCs w:val="28"/>
          <w:lang w:val="uk-UA"/>
        </w:rPr>
        <w:softHyphen/>
        <w:t>же</w:t>
      </w:r>
      <w:r w:rsidRPr="00C124C3">
        <w:rPr>
          <w:rFonts w:ascii="Times New Roman" w:hAnsi="Times New Roman" w:cs="Times New Roman"/>
          <w:sz w:val="28"/>
          <w:szCs w:val="28"/>
          <w:lang w:val="uk-UA"/>
        </w:rPr>
        <w:softHyphen/>
        <w:t>не</w:t>
      </w:r>
      <w:r w:rsidRPr="00C124C3">
        <w:rPr>
          <w:rFonts w:ascii="Times New Roman" w:hAnsi="Times New Roman" w:cs="Times New Roman"/>
          <w:sz w:val="28"/>
          <w:szCs w:val="28"/>
          <w:lang w:val="uk-UA"/>
        </w:rPr>
        <w:softHyphen/>
        <w:t>рія);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ні уміння та на</w:t>
      </w:r>
      <w:r w:rsidRPr="00C124C3">
        <w:rPr>
          <w:rFonts w:ascii="Times New Roman" w:hAnsi="Times New Roman" w:cs="Times New Roman"/>
          <w:sz w:val="28"/>
          <w:szCs w:val="28"/>
          <w:lang w:val="uk-UA"/>
        </w:rPr>
        <w:softHyphen/>
        <w:t>ви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ки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на тех</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ло</w:t>
      </w:r>
      <w:r w:rsidRPr="00C124C3">
        <w:rPr>
          <w:rFonts w:ascii="Times New Roman" w:hAnsi="Times New Roman" w:cs="Times New Roman"/>
          <w:sz w:val="28"/>
          <w:szCs w:val="28"/>
          <w:lang w:val="uk-UA"/>
        </w:rPr>
        <w:softHyphen/>
        <w:t>гія);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на прак</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ка, що пе</w:t>
      </w:r>
      <w:r w:rsidRPr="00C124C3">
        <w:rPr>
          <w:rFonts w:ascii="Times New Roman" w:hAnsi="Times New Roman" w:cs="Times New Roman"/>
          <w:sz w:val="28"/>
          <w:szCs w:val="28"/>
          <w:lang w:val="uk-UA"/>
        </w:rPr>
        <w:softHyphen/>
        <w:t>ред</w:t>
      </w:r>
      <w:r w:rsidRPr="00C124C3">
        <w:rPr>
          <w:rFonts w:ascii="Times New Roman" w:hAnsi="Times New Roman" w:cs="Times New Roman"/>
          <w:sz w:val="28"/>
          <w:szCs w:val="28"/>
          <w:lang w:val="uk-UA"/>
        </w:rPr>
        <w:softHyphen/>
        <w:t>ба</w:t>
      </w:r>
      <w:r w:rsidRPr="00C124C3">
        <w:rPr>
          <w:rFonts w:ascii="Times New Roman" w:hAnsi="Times New Roman" w:cs="Times New Roman"/>
          <w:sz w:val="28"/>
          <w:szCs w:val="28"/>
          <w:lang w:val="uk-UA"/>
        </w:rPr>
        <w:softHyphen/>
        <w:t>чає зве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нен</w:t>
      </w:r>
      <w:r w:rsidRPr="00C124C3">
        <w:rPr>
          <w:rFonts w:ascii="Times New Roman" w:hAnsi="Times New Roman" w:cs="Times New Roman"/>
          <w:sz w:val="28"/>
          <w:szCs w:val="28"/>
          <w:lang w:val="uk-UA"/>
        </w:rPr>
        <w:softHyphen/>
        <w:t>ня не ли</w:t>
      </w:r>
      <w:r w:rsidRPr="00C124C3">
        <w:rPr>
          <w:rFonts w:ascii="Times New Roman" w:hAnsi="Times New Roman" w:cs="Times New Roman"/>
          <w:sz w:val="28"/>
          <w:szCs w:val="28"/>
          <w:lang w:val="uk-UA"/>
        </w:rPr>
        <w:softHyphen/>
        <w:t>ше до чин</w:t>
      </w:r>
      <w:r w:rsidRPr="00C124C3">
        <w:rPr>
          <w:rFonts w:ascii="Times New Roman" w:hAnsi="Times New Roman" w:cs="Times New Roman"/>
          <w:sz w:val="28"/>
          <w:szCs w:val="28"/>
          <w:lang w:val="uk-UA"/>
        </w:rPr>
        <w:softHyphen/>
        <w:t>них у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вій дій</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ті юри</w:t>
      </w:r>
      <w:r w:rsidRPr="00C124C3">
        <w:rPr>
          <w:rFonts w:ascii="Times New Roman" w:hAnsi="Times New Roman" w:cs="Times New Roman"/>
          <w:sz w:val="28"/>
          <w:szCs w:val="28"/>
          <w:lang w:val="uk-UA"/>
        </w:rPr>
        <w:softHyphen/>
        <w:t>ди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них по</w:t>
      </w:r>
      <w:r w:rsidRPr="00C124C3">
        <w:rPr>
          <w:rFonts w:ascii="Times New Roman" w:hAnsi="Times New Roman" w:cs="Times New Roman"/>
          <w:sz w:val="28"/>
          <w:szCs w:val="28"/>
          <w:lang w:val="uk-UA"/>
        </w:rPr>
        <w:softHyphen/>
        <w:t>сту</w:t>
      </w:r>
      <w:r w:rsidRPr="00C124C3">
        <w:rPr>
          <w:rFonts w:ascii="Times New Roman" w:hAnsi="Times New Roman" w:cs="Times New Roman"/>
          <w:sz w:val="28"/>
          <w:szCs w:val="28"/>
          <w:lang w:val="uk-UA"/>
        </w:rPr>
        <w:softHyphen/>
        <w:t>ла</w:t>
      </w:r>
      <w:r w:rsidRPr="00C124C3">
        <w:rPr>
          <w:rFonts w:ascii="Times New Roman" w:hAnsi="Times New Roman" w:cs="Times New Roman"/>
          <w:sz w:val="28"/>
          <w:szCs w:val="28"/>
          <w:lang w:val="uk-UA"/>
        </w:rPr>
        <w:softHyphen/>
        <w:t>тів (на рі</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ні до</w:t>
      </w:r>
      <w:r w:rsidRPr="00C124C3">
        <w:rPr>
          <w:rFonts w:ascii="Times New Roman" w:hAnsi="Times New Roman" w:cs="Times New Roman"/>
          <w:sz w:val="28"/>
          <w:szCs w:val="28"/>
          <w:lang w:val="uk-UA"/>
        </w:rPr>
        <w:softHyphen/>
        <w:t>г</w:t>
      </w:r>
      <w:r w:rsidRPr="00C124C3">
        <w:rPr>
          <w:rFonts w:ascii="Times New Roman" w:hAnsi="Times New Roman" w:cs="Times New Roman"/>
          <w:sz w:val="28"/>
          <w:szCs w:val="28"/>
          <w:lang w:val="uk-UA"/>
        </w:rPr>
        <w:softHyphen/>
        <w:t>ми) та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ної іде</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ло</w:t>
      </w:r>
      <w:r w:rsidRPr="00C124C3">
        <w:rPr>
          <w:rFonts w:ascii="Times New Roman" w:hAnsi="Times New Roman" w:cs="Times New Roman"/>
          <w:sz w:val="28"/>
          <w:szCs w:val="28"/>
          <w:lang w:val="uk-UA"/>
        </w:rPr>
        <w:softHyphen/>
        <w:t>гії у ши</w:t>
      </w:r>
      <w:r w:rsidRPr="00C124C3">
        <w:rPr>
          <w:rFonts w:ascii="Times New Roman" w:hAnsi="Times New Roman" w:cs="Times New Roman"/>
          <w:sz w:val="28"/>
          <w:szCs w:val="28"/>
          <w:lang w:val="uk-UA"/>
        </w:rPr>
        <w:softHyphen/>
        <w:t>ро</w:t>
      </w:r>
      <w:r w:rsidRPr="00C124C3">
        <w:rPr>
          <w:rFonts w:ascii="Times New Roman" w:hAnsi="Times New Roman" w:cs="Times New Roman"/>
          <w:sz w:val="28"/>
          <w:szCs w:val="28"/>
          <w:lang w:val="uk-UA"/>
        </w:rPr>
        <w:softHyphen/>
        <w:t>ко</w:t>
      </w:r>
      <w:r w:rsidRPr="00C124C3">
        <w:rPr>
          <w:rFonts w:ascii="Times New Roman" w:hAnsi="Times New Roman" w:cs="Times New Roman"/>
          <w:sz w:val="28"/>
          <w:szCs w:val="28"/>
          <w:lang w:val="uk-UA"/>
        </w:rPr>
        <w:softHyphen/>
        <w:t>му ро</w:t>
      </w:r>
      <w:r w:rsidRPr="00C124C3">
        <w:rPr>
          <w:rFonts w:ascii="Times New Roman" w:hAnsi="Times New Roman" w:cs="Times New Roman"/>
          <w:sz w:val="28"/>
          <w:szCs w:val="28"/>
          <w:lang w:val="uk-UA"/>
        </w:rPr>
        <w:softHyphen/>
        <w:t>зу</w:t>
      </w:r>
      <w:r w:rsidRPr="00C124C3">
        <w:rPr>
          <w:rFonts w:ascii="Times New Roman" w:hAnsi="Times New Roman" w:cs="Times New Roman"/>
          <w:sz w:val="28"/>
          <w:szCs w:val="28"/>
          <w:lang w:val="uk-UA"/>
        </w:rPr>
        <w:softHyphen/>
        <w:t>мін</w:t>
      </w:r>
      <w:r w:rsidRPr="00C124C3">
        <w:rPr>
          <w:rFonts w:ascii="Times New Roman" w:hAnsi="Times New Roman" w:cs="Times New Roman"/>
          <w:sz w:val="28"/>
          <w:szCs w:val="28"/>
          <w:lang w:val="uk-UA"/>
        </w:rPr>
        <w:softHyphen/>
        <w:t>ні, а й до пре</w:t>
      </w:r>
      <w:r w:rsidRPr="00C124C3">
        <w:rPr>
          <w:rFonts w:ascii="Times New Roman" w:hAnsi="Times New Roman" w:cs="Times New Roman"/>
          <w:sz w:val="28"/>
          <w:szCs w:val="28"/>
          <w:lang w:val="uk-UA"/>
        </w:rPr>
        <w:softHyphen/>
        <w:t>зу</w:t>
      </w:r>
      <w:r w:rsidRPr="00C124C3">
        <w:rPr>
          <w:rFonts w:ascii="Times New Roman" w:hAnsi="Times New Roman" w:cs="Times New Roman"/>
          <w:sz w:val="28"/>
          <w:szCs w:val="28"/>
          <w:lang w:val="uk-UA"/>
        </w:rPr>
        <w:softHyphen/>
        <w:t>м</w:t>
      </w:r>
      <w:r w:rsidRPr="00C124C3">
        <w:rPr>
          <w:rFonts w:ascii="Times New Roman" w:hAnsi="Times New Roman" w:cs="Times New Roman"/>
          <w:sz w:val="28"/>
          <w:szCs w:val="28"/>
          <w:lang w:val="uk-UA"/>
        </w:rPr>
        <w:softHyphen/>
        <w:t>п</w:t>
      </w:r>
      <w:r w:rsidRPr="00C124C3">
        <w:rPr>
          <w:rFonts w:ascii="Times New Roman" w:hAnsi="Times New Roman" w:cs="Times New Roman"/>
          <w:sz w:val="28"/>
          <w:szCs w:val="28"/>
          <w:lang w:val="uk-UA"/>
        </w:rPr>
        <w:softHyphen/>
        <w:t>цій, тра</w:t>
      </w:r>
      <w:r w:rsidRPr="00C124C3">
        <w:rPr>
          <w:rFonts w:ascii="Times New Roman" w:hAnsi="Times New Roman" w:cs="Times New Roman"/>
          <w:sz w:val="28"/>
          <w:szCs w:val="28"/>
          <w:lang w:val="uk-UA"/>
        </w:rPr>
        <w:softHyphen/>
        <w:t>ди</w:t>
      </w:r>
      <w:r w:rsidRPr="00C124C3">
        <w:rPr>
          <w:rFonts w:ascii="Times New Roman" w:hAnsi="Times New Roman" w:cs="Times New Roman"/>
          <w:sz w:val="28"/>
          <w:szCs w:val="28"/>
          <w:lang w:val="uk-UA"/>
        </w:rPr>
        <w:softHyphen/>
        <w:t>цій та зви</w:t>
      </w:r>
      <w:r w:rsidRPr="00C124C3">
        <w:rPr>
          <w:rFonts w:ascii="Times New Roman" w:hAnsi="Times New Roman" w:cs="Times New Roman"/>
          <w:sz w:val="28"/>
          <w:szCs w:val="28"/>
          <w:lang w:val="uk-UA"/>
        </w:rPr>
        <w:softHyphen/>
        <w:t>ча</w:t>
      </w:r>
      <w:r w:rsidRPr="00C124C3">
        <w:rPr>
          <w:rFonts w:ascii="Times New Roman" w:hAnsi="Times New Roman" w:cs="Times New Roman"/>
          <w:sz w:val="28"/>
          <w:szCs w:val="28"/>
          <w:lang w:val="uk-UA"/>
        </w:rPr>
        <w:softHyphen/>
        <w:t>їв, на</w:t>
      </w:r>
      <w:r w:rsidRPr="00C124C3">
        <w:rPr>
          <w:rFonts w:ascii="Times New Roman" w:hAnsi="Times New Roman" w:cs="Times New Roman"/>
          <w:sz w:val="28"/>
          <w:szCs w:val="28"/>
          <w:lang w:val="uk-UA"/>
        </w:rPr>
        <w:softHyphen/>
        <w:t>віть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w:t>
      </w:r>
      <w:r w:rsidRPr="00C124C3">
        <w:rPr>
          <w:rFonts w:ascii="Times New Roman" w:hAnsi="Times New Roman" w:cs="Times New Roman"/>
          <w:sz w:val="28"/>
          <w:szCs w:val="28"/>
          <w:lang w:val="uk-UA"/>
        </w:rPr>
        <w:softHyphen/>
        <w:t>вих фі</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цій, по</w:t>
      </w:r>
      <w:r w:rsidRPr="00C124C3">
        <w:rPr>
          <w:rFonts w:ascii="Times New Roman" w:hAnsi="Times New Roman" w:cs="Times New Roman"/>
          <w:sz w:val="28"/>
          <w:szCs w:val="28"/>
          <w:lang w:val="uk-UA"/>
        </w:rPr>
        <w:softHyphen/>
        <w:t>за яки</w:t>
      </w:r>
      <w:r w:rsidRPr="00C124C3">
        <w:rPr>
          <w:rFonts w:ascii="Times New Roman" w:hAnsi="Times New Roman" w:cs="Times New Roman"/>
          <w:sz w:val="28"/>
          <w:szCs w:val="28"/>
          <w:lang w:val="uk-UA"/>
        </w:rPr>
        <w:softHyphen/>
        <w:t>ми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на практи</w:t>
      </w:r>
      <w:r w:rsidRPr="00C124C3">
        <w:rPr>
          <w:rFonts w:ascii="Times New Roman" w:hAnsi="Times New Roman" w:cs="Times New Roman"/>
          <w:sz w:val="28"/>
          <w:szCs w:val="28"/>
          <w:lang w:val="uk-UA"/>
        </w:rPr>
        <w:softHyphen/>
        <w:t>ка не</w:t>
      </w:r>
      <w:r w:rsidRPr="00C124C3">
        <w:rPr>
          <w:rFonts w:ascii="Times New Roman" w:hAnsi="Times New Roman" w:cs="Times New Roman"/>
          <w:sz w:val="28"/>
          <w:szCs w:val="28"/>
          <w:lang w:val="uk-UA"/>
        </w:rPr>
        <w:softHyphen/>
        <w:t>мо</w:t>
      </w:r>
      <w:r w:rsidRPr="00C124C3">
        <w:rPr>
          <w:rFonts w:ascii="Times New Roman" w:hAnsi="Times New Roman" w:cs="Times New Roman"/>
          <w:sz w:val="28"/>
          <w:szCs w:val="28"/>
          <w:lang w:val="uk-UA"/>
        </w:rPr>
        <w:softHyphen/>
        <w:t>ж</w:t>
      </w:r>
      <w:r w:rsidRPr="00C124C3">
        <w:rPr>
          <w:rFonts w:ascii="Times New Roman" w:hAnsi="Times New Roman" w:cs="Times New Roman"/>
          <w:sz w:val="28"/>
          <w:szCs w:val="28"/>
          <w:lang w:val="uk-UA"/>
        </w:rPr>
        <w:softHyphen/>
        <w:t>ли</w:t>
      </w:r>
      <w:r w:rsidRPr="00C124C3">
        <w:rPr>
          <w:rFonts w:ascii="Times New Roman" w:hAnsi="Times New Roman" w:cs="Times New Roman"/>
          <w:sz w:val="28"/>
          <w:szCs w:val="28"/>
          <w:lang w:val="uk-UA"/>
        </w:rPr>
        <w:softHyphen/>
        <w:t>ва; на</w:t>
      </w:r>
      <w:r w:rsidRPr="00C124C3">
        <w:rPr>
          <w:rFonts w:ascii="Times New Roman" w:hAnsi="Times New Roman" w:cs="Times New Roman"/>
          <w:sz w:val="28"/>
          <w:szCs w:val="28"/>
          <w:lang w:val="uk-UA"/>
        </w:rPr>
        <w:softHyphen/>
        <w:t>вча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на ди</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ци</w:t>
      </w:r>
      <w:r w:rsidRPr="00C124C3">
        <w:rPr>
          <w:rFonts w:ascii="Times New Roman" w:hAnsi="Times New Roman" w:cs="Times New Roman"/>
          <w:sz w:val="28"/>
          <w:szCs w:val="28"/>
          <w:lang w:val="uk-UA"/>
        </w:rPr>
        <w:softHyphen/>
        <w:t>п</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на (на</w:t>
      </w:r>
      <w:r w:rsidRPr="00C124C3">
        <w:rPr>
          <w:rFonts w:ascii="Times New Roman" w:hAnsi="Times New Roman" w:cs="Times New Roman"/>
          <w:sz w:val="28"/>
          <w:szCs w:val="28"/>
          <w:lang w:val="uk-UA"/>
        </w:rPr>
        <w:softHyphen/>
        <w:t>вча</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ний курс). I цей змі</w:t>
      </w:r>
      <w:r w:rsidRPr="00C124C3">
        <w:rPr>
          <w:rFonts w:ascii="Times New Roman" w:hAnsi="Times New Roman" w:cs="Times New Roman"/>
          <w:sz w:val="28"/>
          <w:szCs w:val="28"/>
          <w:lang w:val="uk-UA"/>
        </w:rPr>
        <w:softHyphen/>
        <w:t>сто</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ний пе</w:t>
      </w:r>
      <w:r w:rsidRPr="00C124C3">
        <w:rPr>
          <w:rFonts w:ascii="Times New Roman" w:hAnsi="Times New Roman" w:cs="Times New Roman"/>
          <w:sz w:val="28"/>
          <w:szCs w:val="28"/>
          <w:lang w:val="uk-UA"/>
        </w:rPr>
        <w:softHyphen/>
        <w:t>ре</w:t>
      </w:r>
      <w:r w:rsidRPr="00C124C3">
        <w:rPr>
          <w:rFonts w:ascii="Times New Roman" w:hAnsi="Times New Roman" w:cs="Times New Roman"/>
          <w:sz w:val="28"/>
          <w:szCs w:val="28"/>
          <w:lang w:val="uk-UA"/>
        </w:rPr>
        <w:softHyphen/>
        <w:t>лік не є ви</w:t>
      </w:r>
      <w:r w:rsidRPr="00C124C3">
        <w:rPr>
          <w:rFonts w:ascii="Times New Roman" w:hAnsi="Times New Roman" w:cs="Times New Roman"/>
          <w:sz w:val="28"/>
          <w:szCs w:val="28"/>
          <w:lang w:val="uk-UA"/>
        </w:rPr>
        <w:softHyphen/>
        <w:t>че</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п</w:t>
      </w:r>
      <w:r w:rsidRPr="00C124C3">
        <w:rPr>
          <w:rFonts w:ascii="Times New Roman" w:hAnsi="Times New Roman" w:cs="Times New Roman"/>
          <w:sz w:val="28"/>
          <w:szCs w:val="28"/>
          <w:lang w:val="uk-UA"/>
        </w:rPr>
        <w:softHyphen/>
        <w:t>ним, йо</w:t>
      </w:r>
      <w:r w:rsidRPr="00C124C3">
        <w:rPr>
          <w:rFonts w:ascii="Times New Roman" w:hAnsi="Times New Roman" w:cs="Times New Roman"/>
          <w:sz w:val="28"/>
          <w:szCs w:val="28"/>
          <w:lang w:val="uk-UA"/>
        </w:rPr>
        <w:softHyphen/>
        <w:t>го по</w:t>
      </w:r>
      <w:r w:rsidRPr="00C124C3">
        <w:rPr>
          <w:rFonts w:ascii="Times New Roman" w:hAnsi="Times New Roman" w:cs="Times New Roman"/>
          <w:sz w:val="28"/>
          <w:szCs w:val="28"/>
          <w:lang w:val="uk-UA"/>
        </w:rPr>
        <w:softHyphen/>
        <w:t>стій</w:t>
      </w:r>
      <w:r w:rsidRPr="00C124C3">
        <w:rPr>
          <w:rFonts w:ascii="Times New Roman" w:hAnsi="Times New Roman" w:cs="Times New Roman"/>
          <w:sz w:val="28"/>
          <w:szCs w:val="28"/>
          <w:lang w:val="uk-UA"/>
        </w:rPr>
        <w:softHyphen/>
        <w:t>но зба</w:t>
      </w:r>
      <w:r w:rsidRPr="00C124C3">
        <w:rPr>
          <w:rFonts w:ascii="Times New Roman" w:hAnsi="Times New Roman" w:cs="Times New Roman"/>
          <w:sz w:val="28"/>
          <w:szCs w:val="28"/>
          <w:lang w:val="uk-UA"/>
        </w:rPr>
        <w:softHyphen/>
        <w:t>га</w:t>
      </w:r>
      <w:r w:rsidRPr="00C124C3">
        <w:rPr>
          <w:rFonts w:ascii="Times New Roman" w:hAnsi="Times New Roman" w:cs="Times New Roman"/>
          <w:sz w:val="28"/>
          <w:szCs w:val="28"/>
          <w:lang w:val="uk-UA"/>
        </w:rPr>
        <w:softHyphen/>
        <w:t>чу</w:t>
      </w:r>
      <w:r w:rsidRPr="00C124C3">
        <w:rPr>
          <w:rFonts w:ascii="Times New Roman" w:hAnsi="Times New Roman" w:cs="Times New Roman"/>
          <w:sz w:val="28"/>
          <w:szCs w:val="28"/>
          <w:lang w:val="uk-UA"/>
        </w:rPr>
        <w:softHyphen/>
        <w:t>ють, на</w:t>
      </w:r>
      <w:r w:rsidRPr="00C124C3">
        <w:rPr>
          <w:rFonts w:ascii="Times New Roman" w:hAnsi="Times New Roman" w:cs="Times New Roman"/>
          <w:sz w:val="28"/>
          <w:szCs w:val="28"/>
          <w:lang w:val="uk-UA"/>
        </w:rPr>
        <w:softHyphen/>
        <w:t>по</w:t>
      </w:r>
      <w:r w:rsidRPr="00C124C3">
        <w:rPr>
          <w:rFonts w:ascii="Times New Roman" w:hAnsi="Times New Roman" w:cs="Times New Roman"/>
          <w:sz w:val="28"/>
          <w:szCs w:val="28"/>
          <w:lang w:val="uk-UA"/>
        </w:rPr>
        <w:softHyphen/>
        <w:t>в</w:t>
      </w:r>
      <w:r w:rsidRPr="00C124C3">
        <w:rPr>
          <w:rFonts w:ascii="Times New Roman" w:hAnsi="Times New Roman" w:cs="Times New Roman"/>
          <w:sz w:val="28"/>
          <w:szCs w:val="28"/>
          <w:lang w:val="uk-UA"/>
        </w:rPr>
        <w:softHyphen/>
        <w:t>ню</w:t>
      </w:r>
      <w:r w:rsidRPr="00C124C3">
        <w:rPr>
          <w:rFonts w:ascii="Times New Roman" w:hAnsi="Times New Roman" w:cs="Times New Roman"/>
          <w:sz w:val="28"/>
          <w:szCs w:val="28"/>
          <w:lang w:val="uk-UA"/>
        </w:rPr>
        <w:softHyphen/>
        <w:t>ють но</w:t>
      </w:r>
      <w:r w:rsidRPr="00C124C3">
        <w:rPr>
          <w:rFonts w:ascii="Times New Roman" w:hAnsi="Times New Roman" w:cs="Times New Roman"/>
          <w:sz w:val="28"/>
          <w:szCs w:val="28"/>
          <w:lang w:val="uk-UA"/>
        </w:rPr>
        <w:softHyphen/>
        <w:t>вим змі</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том, йо</w:t>
      </w:r>
      <w:r w:rsidRPr="00C124C3">
        <w:rPr>
          <w:rFonts w:ascii="Times New Roman" w:hAnsi="Times New Roman" w:cs="Times New Roman"/>
          <w:sz w:val="28"/>
          <w:szCs w:val="28"/>
          <w:lang w:val="uk-UA"/>
        </w:rPr>
        <w:softHyphen/>
        <w:t>го скла</w:t>
      </w:r>
      <w:r w:rsidRPr="00C124C3">
        <w:rPr>
          <w:rFonts w:ascii="Times New Roman" w:hAnsi="Times New Roman" w:cs="Times New Roman"/>
          <w:sz w:val="28"/>
          <w:szCs w:val="28"/>
          <w:lang w:val="uk-UA"/>
        </w:rPr>
        <w:softHyphen/>
        <w:t>до</w:t>
      </w:r>
      <w:r w:rsidRPr="00C124C3">
        <w:rPr>
          <w:rFonts w:ascii="Times New Roman" w:hAnsi="Times New Roman" w:cs="Times New Roman"/>
          <w:sz w:val="28"/>
          <w:szCs w:val="28"/>
          <w:lang w:val="uk-UA"/>
        </w:rPr>
        <w:softHyphen/>
        <w:t>ві роз</w:t>
      </w:r>
      <w:r w:rsidRPr="00C124C3">
        <w:rPr>
          <w:rFonts w:ascii="Times New Roman" w:hAnsi="Times New Roman" w:cs="Times New Roman"/>
          <w:sz w:val="28"/>
          <w:szCs w:val="28"/>
          <w:lang w:val="uk-UA"/>
        </w:rPr>
        <w:softHyphen/>
        <w:t>ви</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ють та упро</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джу</w:t>
      </w:r>
      <w:r w:rsidRPr="00C124C3">
        <w:rPr>
          <w:rFonts w:ascii="Times New Roman" w:hAnsi="Times New Roman" w:cs="Times New Roman"/>
          <w:sz w:val="28"/>
          <w:szCs w:val="28"/>
          <w:lang w:val="uk-UA"/>
        </w:rPr>
        <w:softHyphen/>
        <w:t>ють у су</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пі</w:t>
      </w:r>
      <w:r w:rsidRPr="00C124C3">
        <w:rPr>
          <w:rFonts w:ascii="Times New Roman" w:hAnsi="Times New Roman" w:cs="Times New Roman"/>
          <w:sz w:val="28"/>
          <w:szCs w:val="28"/>
          <w:lang w:val="uk-UA"/>
        </w:rPr>
        <w:softHyphen/>
        <w:t>ль</w:t>
      </w:r>
      <w:r w:rsidRPr="00C124C3">
        <w:rPr>
          <w:rFonts w:ascii="Times New Roman" w:hAnsi="Times New Roman" w:cs="Times New Roman"/>
          <w:sz w:val="28"/>
          <w:szCs w:val="28"/>
          <w:lang w:val="uk-UA"/>
        </w:rPr>
        <w:softHyphen/>
        <w:t>не жит</w:t>
      </w:r>
      <w:r w:rsidRPr="00C124C3">
        <w:rPr>
          <w:rFonts w:ascii="Times New Roman" w:hAnsi="Times New Roman" w:cs="Times New Roman"/>
          <w:sz w:val="28"/>
          <w:szCs w:val="28"/>
          <w:lang w:val="uk-UA"/>
        </w:rPr>
        <w:softHyphen/>
        <w:t>тя до</w:t>
      </w:r>
      <w:r w:rsidRPr="00C124C3">
        <w:rPr>
          <w:rFonts w:ascii="Times New Roman" w:hAnsi="Times New Roman" w:cs="Times New Roman"/>
          <w:sz w:val="28"/>
          <w:szCs w:val="28"/>
          <w:lang w:val="uk-UA"/>
        </w:rPr>
        <w:softHyphen/>
        <w:t>сить дис</w:t>
      </w:r>
      <w:r w:rsidRPr="00C124C3">
        <w:rPr>
          <w:rFonts w:ascii="Times New Roman" w:hAnsi="Times New Roman" w:cs="Times New Roman"/>
          <w:sz w:val="28"/>
          <w:szCs w:val="28"/>
          <w:lang w:val="uk-UA"/>
        </w:rPr>
        <w:softHyphen/>
        <w:t>кре</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но, щоб ма</w:t>
      </w:r>
      <w:r w:rsidRPr="00C124C3">
        <w:rPr>
          <w:rFonts w:ascii="Times New Roman" w:hAnsi="Times New Roman" w:cs="Times New Roman"/>
          <w:sz w:val="28"/>
          <w:szCs w:val="28"/>
          <w:lang w:val="uk-UA"/>
        </w:rPr>
        <w:softHyphen/>
        <w:t>ти змо</w:t>
      </w:r>
      <w:r w:rsidRPr="00C124C3">
        <w:rPr>
          <w:rFonts w:ascii="Times New Roman" w:hAnsi="Times New Roman" w:cs="Times New Roman"/>
          <w:sz w:val="28"/>
          <w:szCs w:val="28"/>
          <w:lang w:val="uk-UA"/>
        </w:rPr>
        <w:softHyphen/>
        <w:t>гу на ко</w:t>
      </w:r>
      <w:r w:rsidRPr="00C124C3">
        <w:rPr>
          <w:rFonts w:ascii="Times New Roman" w:hAnsi="Times New Roman" w:cs="Times New Roman"/>
          <w:sz w:val="28"/>
          <w:szCs w:val="28"/>
          <w:lang w:val="uk-UA"/>
        </w:rPr>
        <w:softHyphen/>
        <w:t>ж</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му іс</w:t>
      </w:r>
      <w:r w:rsidRPr="00C124C3">
        <w:rPr>
          <w:rFonts w:ascii="Times New Roman" w:hAnsi="Times New Roman" w:cs="Times New Roman"/>
          <w:sz w:val="28"/>
          <w:szCs w:val="28"/>
          <w:lang w:val="uk-UA"/>
        </w:rPr>
        <w:softHyphen/>
        <w:t>то</w:t>
      </w:r>
      <w:r w:rsidRPr="00C124C3">
        <w:rPr>
          <w:rFonts w:ascii="Times New Roman" w:hAnsi="Times New Roman" w:cs="Times New Roman"/>
          <w:sz w:val="28"/>
          <w:szCs w:val="28"/>
          <w:lang w:val="uk-UA"/>
        </w:rPr>
        <w:softHyphen/>
        <w:t>ри</w:t>
      </w:r>
      <w:r w:rsidRPr="00C124C3">
        <w:rPr>
          <w:rFonts w:ascii="Times New Roman" w:hAnsi="Times New Roman" w:cs="Times New Roman"/>
          <w:sz w:val="28"/>
          <w:szCs w:val="28"/>
          <w:lang w:val="uk-UA"/>
        </w:rPr>
        <w:softHyphen/>
        <w:t>ч</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му ета</w:t>
      </w:r>
      <w:r w:rsidRPr="00C124C3">
        <w:rPr>
          <w:rFonts w:ascii="Times New Roman" w:hAnsi="Times New Roman" w:cs="Times New Roman"/>
          <w:sz w:val="28"/>
          <w:szCs w:val="28"/>
          <w:lang w:val="uk-UA"/>
        </w:rPr>
        <w:softHyphen/>
        <w:t>пі ви</w:t>
      </w:r>
      <w:r w:rsidRPr="00C124C3">
        <w:rPr>
          <w:rFonts w:ascii="Times New Roman" w:hAnsi="Times New Roman" w:cs="Times New Roman"/>
          <w:sz w:val="28"/>
          <w:szCs w:val="28"/>
          <w:lang w:val="uk-UA"/>
        </w:rPr>
        <w:softHyphen/>
        <w:t>су</w:t>
      </w:r>
      <w:r w:rsidRPr="00C124C3">
        <w:rPr>
          <w:rFonts w:ascii="Times New Roman" w:hAnsi="Times New Roman" w:cs="Times New Roman"/>
          <w:sz w:val="28"/>
          <w:szCs w:val="28"/>
          <w:lang w:val="uk-UA"/>
        </w:rPr>
        <w:softHyphen/>
        <w:t>ва</w:t>
      </w:r>
      <w:r w:rsidRPr="00C124C3">
        <w:rPr>
          <w:rFonts w:ascii="Times New Roman" w:hAnsi="Times New Roman" w:cs="Times New Roman"/>
          <w:sz w:val="28"/>
          <w:szCs w:val="28"/>
          <w:lang w:val="uk-UA"/>
        </w:rPr>
        <w:softHyphen/>
        <w:t>ти ви</w:t>
      </w:r>
      <w:r w:rsidRPr="00C124C3">
        <w:rPr>
          <w:rFonts w:ascii="Times New Roman" w:hAnsi="Times New Roman" w:cs="Times New Roman"/>
          <w:sz w:val="28"/>
          <w:szCs w:val="28"/>
          <w:lang w:val="uk-UA"/>
        </w:rPr>
        <w:softHyphen/>
        <w:t>мо</w:t>
      </w:r>
      <w:r w:rsidRPr="00C124C3">
        <w:rPr>
          <w:rFonts w:ascii="Times New Roman" w:hAnsi="Times New Roman" w:cs="Times New Roman"/>
          <w:sz w:val="28"/>
          <w:szCs w:val="28"/>
          <w:lang w:val="uk-UA"/>
        </w:rPr>
        <w:softHyphen/>
        <w:t>ги що</w:t>
      </w:r>
      <w:r w:rsidRPr="00C124C3">
        <w:rPr>
          <w:rFonts w:ascii="Times New Roman" w:hAnsi="Times New Roman" w:cs="Times New Roman"/>
          <w:sz w:val="28"/>
          <w:szCs w:val="28"/>
          <w:lang w:val="uk-UA"/>
        </w:rPr>
        <w:softHyphen/>
        <w:t>до си</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м</w:t>
      </w:r>
      <w:r w:rsidRPr="00C124C3">
        <w:rPr>
          <w:rFonts w:ascii="Times New Roman" w:hAnsi="Times New Roman" w:cs="Times New Roman"/>
          <w:sz w:val="28"/>
          <w:szCs w:val="28"/>
          <w:lang w:val="uk-UA"/>
        </w:rPr>
        <w:softHyphen/>
        <w:t>но</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ті цих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них явищ, на</w:t>
      </w:r>
      <w:r w:rsidRPr="00C124C3">
        <w:rPr>
          <w:rFonts w:ascii="Times New Roman" w:hAnsi="Times New Roman" w:cs="Times New Roman"/>
          <w:sz w:val="28"/>
          <w:szCs w:val="28"/>
          <w:lang w:val="uk-UA"/>
        </w:rPr>
        <w:softHyphen/>
        <w:t>віть з огля</w:t>
      </w:r>
      <w:r w:rsidRPr="00C124C3">
        <w:rPr>
          <w:rFonts w:ascii="Times New Roman" w:hAnsi="Times New Roman" w:cs="Times New Roman"/>
          <w:sz w:val="28"/>
          <w:szCs w:val="28"/>
          <w:lang w:val="uk-UA"/>
        </w:rPr>
        <w:softHyphen/>
        <w:t>ду на еле</w:t>
      </w:r>
      <w:r w:rsidRPr="00C124C3">
        <w:rPr>
          <w:rFonts w:ascii="Times New Roman" w:hAnsi="Times New Roman" w:cs="Times New Roman"/>
          <w:sz w:val="28"/>
          <w:szCs w:val="28"/>
          <w:lang w:val="uk-UA"/>
        </w:rPr>
        <w:softHyphen/>
        <w:t>ме</w:t>
      </w:r>
      <w:r w:rsidRPr="00C124C3">
        <w:rPr>
          <w:rFonts w:ascii="Times New Roman" w:hAnsi="Times New Roman" w:cs="Times New Roman"/>
          <w:sz w:val="28"/>
          <w:szCs w:val="28"/>
          <w:lang w:val="uk-UA"/>
        </w:rPr>
        <w:softHyphen/>
        <w:t>н</w:t>
      </w:r>
      <w:r w:rsidRPr="00C124C3">
        <w:rPr>
          <w:rFonts w:ascii="Times New Roman" w:hAnsi="Times New Roman" w:cs="Times New Roman"/>
          <w:sz w:val="28"/>
          <w:szCs w:val="28"/>
          <w:lang w:val="uk-UA"/>
        </w:rPr>
        <w:softHyphen/>
        <w:t>та</w:t>
      </w:r>
      <w:r w:rsidRPr="00C124C3">
        <w:rPr>
          <w:rFonts w:ascii="Times New Roman" w:hAnsi="Times New Roman" w:cs="Times New Roman"/>
          <w:sz w:val="28"/>
          <w:szCs w:val="28"/>
          <w:lang w:val="uk-UA"/>
        </w:rPr>
        <w:softHyphen/>
        <w:t>р</w:t>
      </w:r>
      <w:r w:rsidRPr="00C124C3">
        <w:rPr>
          <w:rFonts w:ascii="Times New Roman" w:hAnsi="Times New Roman" w:cs="Times New Roman"/>
          <w:sz w:val="28"/>
          <w:szCs w:val="28"/>
          <w:lang w:val="uk-UA"/>
        </w:rPr>
        <w:softHyphen/>
        <w:t>ні ви</w:t>
      </w:r>
      <w:r w:rsidRPr="00C124C3">
        <w:rPr>
          <w:rFonts w:ascii="Times New Roman" w:hAnsi="Times New Roman" w:cs="Times New Roman"/>
          <w:sz w:val="28"/>
          <w:szCs w:val="28"/>
          <w:lang w:val="uk-UA"/>
        </w:rPr>
        <w:softHyphen/>
        <w:t>мо</w:t>
      </w:r>
      <w:r w:rsidRPr="00C124C3">
        <w:rPr>
          <w:rFonts w:ascii="Times New Roman" w:hAnsi="Times New Roman" w:cs="Times New Roman"/>
          <w:sz w:val="28"/>
          <w:szCs w:val="28"/>
          <w:lang w:val="uk-UA"/>
        </w:rPr>
        <w:softHyphen/>
        <w:t>ги до си</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те</w:t>
      </w:r>
      <w:r w:rsidRPr="00C124C3">
        <w:rPr>
          <w:rFonts w:ascii="Times New Roman" w:hAnsi="Times New Roman" w:cs="Times New Roman"/>
          <w:sz w:val="28"/>
          <w:szCs w:val="28"/>
          <w:lang w:val="uk-UA"/>
        </w:rPr>
        <w:softHyphen/>
        <w:t>ми як, зо</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ре</w:t>
      </w:r>
      <w:r w:rsidRPr="00C124C3">
        <w:rPr>
          <w:rFonts w:ascii="Times New Roman" w:hAnsi="Times New Roman" w:cs="Times New Roman"/>
          <w:sz w:val="28"/>
          <w:szCs w:val="28"/>
          <w:lang w:val="uk-UA"/>
        </w:rPr>
        <w:softHyphen/>
        <w:t>ма, на</w:t>
      </w:r>
      <w:r w:rsidRPr="00C124C3">
        <w:rPr>
          <w:rFonts w:ascii="Times New Roman" w:hAnsi="Times New Roman" w:cs="Times New Roman"/>
          <w:sz w:val="28"/>
          <w:szCs w:val="28"/>
          <w:lang w:val="uk-UA"/>
        </w:rPr>
        <w:softHyphen/>
        <w:t>яв</w:t>
      </w:r>
      <w:r w:rsidRPr="00C124C3">
        <w:rPr>
          <w:rFonts w:ascii="Times New Roman" w:hAnsi="Times New Roman" w:cs="Times New Roman"/>
          <w:sz w:val="28"/>
          <w:szCs w:val="28"/>
          <w:lang w:val="uk-UA"/>
        </w:rPr>
        <w:softHyphen/>
        <w:t>ність не</w:t>
      </w:r>
      <w:r w:rsidRPr="00C124C3">
        <w:rPr>
          <w:rFonts w:ascii="Times New Roman" w:hAnsi="Times New Roman" w:cs="Times New Roman"/>
          <w:sz w:val="28"/>
          <w:szCs w:val="28"/>
          <w:lang w:val="uk-UA"/>
        </w:rPr>
        <w:softHyphen/>
        <w:t>обхід</w:t>
      </w:r>
      <w:r w:rsidRPr="00C124C3">
        <w:rPr>
          <w:rFonts w:ascii="Times New Roman" w:hAnsi="Times New Roman" w:cs="Times New Roman"/>
          <w:sz w:val="28"/>
          <w:szCs w:val="28"/>
          <w:lang w:val="uk-UA"/>
        </w:rPr>
        <w:softHyphen/>
        <w:t>них та до</w:t>
      </w:r>
      <w:r w:rsidRPr="00C124C3">
        <w:rPr>
          <w:rFonts w:ascii="Times New Roman" w:hAnsi="Times New Roman" w:cs="Times New Roman"/>
          <w:sz w:val="28"/>
          <w:szCs w:val="28"/>
          <w:lang w:val="uk-UA"/>
        </w:rPr>
        <w:softHyphen/>
        <w:t>ста</w:t>
      </w:r>
      <w:r w:rsidRPr="00C124C3">
        <w:rPr>
          <w:rFonts w:ascii="Times New Roman" w:hAnsi="Times New Roman" w:cs="Times New Roman"/>
          <w:sz w:val="28"/>
          <w:szCs w:val="28"/>
          <w:lang w:val="uk-UA"/>
        </w:rPr>
        <w:softHyphen/>
        <w:t>т</w:t>
      </w:r>
      <w:r w:rsidRPr="00C124C3">
        <w:rPr>
          <w:rFonts w:ascii="Times New Roman" w:hAnsi="Times New Roman" w:cs="Times New Roman"/>
          <w:sz w:val="28"/>
          <w:szCs w:val="28"/>
          <w:lang w:val="uk-UA"/>
        </w:rPr>
        <w:softHyphen/>
        <w:t>ніх скла</w:t>
      </w:r>
      <w:r w:rsidRPr="00C124C3">
        <w:rPr>
          <w:rFonts w:ascii="Times New Roman" w:hAnsi="Times New Roman" w:cs="Times New Roman"/>
          <w:sz w:val="28"/>
          <w:szCs w:val="28"/>
          <w:lang w:val="uk-UA"/>
        </w:rPr>
        <w:softHyphen/>
        <w:t>до</w:t>
      </w:r>
      <w:r w:rsidRPr="00C124C3">
        <w:rPr>
          <w:rFonts w:ascii="Times New Roman" w:hAnsi="Times New Roman" w:cs="Times New Roman"/>
          <w:sz w:val="28"/>
          <w:szCs w:val="28"/>
          <w:lang w:val="uk-UA"/>
        </w:rPr>
        <w:softHyphen/>
        <w:t>вих для її фу</w:t>
      </w:r>
      <w:r w:rsidRPr="00C124C3">
        <w:rPr>
          <w:rFonts w:ascii="Times New Roman" w:hAnsi="Times New Roman" w:cs="Times New Roman"/>
          <w:sz w:val="28"/>
          <w:szCs w:val="28"/>
          <w:lang w:val="uk-UA"/>
        </w:rPr>
        <w:softHyphen/>
        <w:t>н</w:t>
      </w:r>
      <w:r w:rsidRPr="00C124C3">
        <w:rPr>
          <w:rFonts w:ascii="Times New Roman" w:hAnsi="Times New Roman" w:cs="Times New Roman"/>
          <w:sz w:val="28"/>
          <w:szCs w:val="28"/>
          <w:lang w:val="uk-UA"/>
        </w:rPr>
        <w:softHyphen/>
        <w:t>к</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ну</w:t>
      </w:r>
      <w:r w:rsidRPr="00C124C3">
        <w:rPr>
          <w:rFonts w:ascii="Times New Roman" w:hAnsi="Times New Roman" w:cs="Times New Roman"/>
          <w:sz w:val="28"/>
          <w:szCs w:val="28"/>
          <w:lang w:val="uk-UA"/>
        </w:rPr>
        <w:softHyphen/>
        <w:t>ван</w:t>
      </w:r>
      <w:r w:rsidRPr="00C124C3">
        <w:rPr>
          <w:rFonts w:ascii="Times New Roman" w:hAnsi="Times New Roman" w:cs="Times New Roman"/>
          <w:sz w:val="28"/>
          <w:szCs w:val="28"/>
          <w:lang w:val="uk-UA"/>
        </w:rPr>
        <w:softHyphen/>
        <w:t>ня. Та</w:t>
      </w:r>
      <w:r w:rsidRPr="00C124C3">
        <w:rPr>
          <w:rFonts w:ascii="Times New Roman" w:hAnsi="Times New Roman" w:cs="Times New Roman"/>
          <w:sz w:val="28"/>
          <w:szCs w:val="28"/>
          <w:lang w:val="uk-UA"/>
        </w:rPr>
        <w:softHyphen/>
        <w:t>ким ви</w:t>
      </w:r>
      <w:r w:rsidRPr="00C124C3">
        <w:rPr>
          <w:rFonts w:ascii="Times New Roman" w:hAnsi="Times New Roman" w:cs="Times New Roman"/>
          <w:sz w:val="28"/>
          <w:szCs w:val="28"/>
          <w:lang w:val="uk-UA"/>
        </w:rPr>
        <w:softHyphen/>
        <w:t>мі</w:t>
      </w:r>
      <w:r w:rsidRPr="00C124C3">
        <w:rPr>
          <w:rFonts w:ascii="Times New Roman" w:hAnsi="Times New Roman" w:cs="Times New Roman"/>
          <w:sz w:val="28"/>
          <w:szCs w:val="28"/>
          <w:lang w:val="uk-UA"/>
        </w:rPr>
        <w:softHyphen/>
        <w:t>ром всьо</w:t>
      </w:r>
      <w:r w:rsidRPr="00C124C3">
        <w:rPr>
          <w:rFonts w:ascii="Times New Roman" w:hAnsi="Times New Roman" w:cs="Times New Roman"/>
          <w:sz w:val="28"/>
          <w:szCs w:val="28"/>
          <w:lang w:val="uk-UA"/>
        </w:rPr>
        <w:softHyphen/>
        <w:t>го то</w:t>
      </w:r>
      <w:r w:rsidRPr="00C124C3">
        <w:rPr>
          <w:rFonts w:ascii="Times New Roman" w:hAnsi="Times New Roman" w:cs="Times New Roman"/>
          <w:sz w:val="28"/>
          <w:szCs w:val="28"/>
          <w:lang w:val="uk-UA"/>
        </w:rPr>
        <w:softHyphen/>
        <w:t>го, що «пі</w:t>
      </w:r>
      <w:r w:rsidRPr="00C124C3">
        <w:rPr>
          <w:rFonts w:ascii="Times New Roman" w:hAnsi="Times New Roman" w:cs="Times New Roman"/>
          <w:sz w:val="28"/>
          <w:szCs w:val="28"/>
          <w:lang w:val="uk-UA"/>
        </w:rPr>
        <w:softHyphen/>
        <w:t>д</w:t>
      </w:r>
      <w:r w:rsidRPr="00C124C3">
        <w:rPr>
          <w:rFonts w:ascii="Times New Roman" w:hAnsi="Times New Roman" w:cs="Times New Roman"/>
          <w:sz w:val="28"/>
          <w:szCs w:val="28"/>
          <w:lang w:val="uk-UA"/>
        </w:rPr>
        <w:softHyphen/>
        <w:t>па</w:t>
      </w:r>
      <w:r w:rsidRPr="00C124C3">
        <w:rPr>
          <w:rFonts w:ascii="Times New Roman" w:hAnsi="Times New Roman" w:cs="Times New Roman"/>
          <w:sz w:val="28"/>
          <w:szCs w:val="28"/>
          <w:lang w:val="uk-UA"/>
        </w:rPr>
        <w:softHyphen/>
        <w:t>дає під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цій</w:t>
      </w:r>
      <w:r w:rsidRPr="00C124C3">
        <w:rPr>
          <w:rFonts w:ascii="Times New Roman" w:hAnsi="Times New Roman" w:cs="Times New Roman"/>
          <w:sz w:val="28"/>
          <w:szCs w:val="28"/>
          <w:lang w:val="uk-UA"/>
        </w:rPr>
        <w:softHyphen/>
        <w:t>но-пра</w:t>
      </w:r>
      <w:r w:rsidRPr="00C124C3">
        <w:rPr>
          <w:rFonts w:ascii="Times New Roman" w:hAnsi="Times New Roman" w:cs="Times New Roman"/>
          <w:sz w:val="28"/>
          <w:szCs w:val="28"/>
          <w:lang w:val="uk-UA"/>
        </w:rPr>
        <w:softHyphen/>
        <w:t>вове ре</w:t>
      </w:r>
      <w:r w:rsidRPr="00C124C3">
        <w:rPr>
          <w:rFonts w:ascii="Times New Roman" w:hAnsi="Times New Roman" w:cs="Times New Roman"/>
          <w:sz w:val="28"/>
          <w:szCs w:val="28"/>
          <w:lang w:val="uk-UA"/>
        </w:rPr>
        <w:softHyphen/>
        <w:t>гу</w:t>
      </w:r>
      <w:r w:rsidRPr="00C124C3">
        <w:rPr>
          <w:rFonts w:ascii="Times New Roman" w:hAnsi="Times New Roman" w:cs="Times New Roman"/>
          <w:sz w:val="28"/>
          <w:szCs w:val="28"/>
          <w:lang w:val="uk-UA"/>
        </w:rPr>
        <w:softHyphen/>
        <w:t>лю</w:t>
      </w:r>
      <w:r w:rsidRPr="00C124C3">
        <w:rPr>
          <w:rFonts w:ascii="Times New Roman" w:hAnsi="Times New Roman" w:cs="Times New Roman"/>
          <w:sz w:val="28"/>
          <w:szCs w:val="28"/>
          <w:lang w:val="uk-UA"/>
        </w:rPr>
        <w:softHyphen/>
        <w:t>ван</w:t>
      </w:r>
      <w:r w:rsidRPr="00C124C3">
        <w:rPr>
          <w:rFonts w:ascii="Times New Roman" w:hAnsi="Times New Roman" w:cs="Times New Roman"/>
          <w:sz w:val="28"/>
          <w:szCs w:val="28"/>
          <w:lang w:val="uk-UA"/>
        </w:rPr>
        <w:softHyphen/>
        <w:t>ня» (Н. Мя</w:t>
      </w:r>
      <w:r w:rsidRPr="00C124C3">
        <w:rPr>
          <w:rFonts w:ascii="Times New Roman" w:hAnsi="Times New Roman" w:cs="Times New Roman"/>
          <w:sz w:val="28"/>
          <w:szCs w:val="28"/>
          <w:lang w:val="uk-UA"/>
        </w:rPr>
        <w:softHyphen/>
        <w:t>ло</w:t>
      </w:r>
      <w:r w:rsidRPr="00C124C3">
        <w:rPr>
          <w:rFonts w:ascii="Times New Roman" w:hAnsi="Times New Roman" w:cs="Times New Roman"/>
          <w:sz w:val="28"/>
          <w:szCs w:val="28"/>
          <w:lang w:val="uk-UA"/>
        </w:rPr>
        <w:softHyphen/>
        <w:t>ви</w:t>
      </w:r>
      <w:r w:rsidRPr="00C124C3">
        <w:rPr>
          <w:rFonts w:ascii="Times New Roman" w:hAnsi="Times New Roman" w:cs="Times New Roman"/>
          <w:sz w:val="28"/>
          <w:szCs w:val="28"/>
          <w:lang w:val="uk-UA"/>
        </w:rPr>
        <w:softHyphen/>
        <w:t>ць</w:t>
      </w:r>
      <w:r w:rsidRPr="00C124C3">
        <w:rPr>
          <w:rFonts w:ascii="Times New Roman" w:hAnsi="Times New Roman" w:cs="Times New Roman"/>
          <w:sz w:val="28"/>
          <w:szCs w:val="28"/>
          <w:lang w:val="uk-UA"/>
        </w:rPr>
        <w:softHyphen/>
        <w:t>ка), є кон</w:t>
      </w:r>
      <w:r w:rsidRPr="00C124C3">
        <w:rPr>
          <w:rFonts w:ascii="Times New Roman" w:hAnsi="Times New Roman" w:cs="Times New Roman"/>
          <w:sz w:val="28"/>
          <w:szCs w:val="28"/>
          <w:lang w:val="uk-UA"/>
        </w:rPr>
        <w:softHyphen/>
        <w:t>сти</w:t>
      </w:r>
      <w:r w:rsidRPr="00C124C3">
        <w:rPr>
          <w:rFonts w:ascii="Times New Roman" w:hAnsi="Times New Roman" w:cs="Times New Roman"/>
          <w:sz w:val="28"/>
          <w:szCs w:val="28"/>
          <w:lang w:val="uk-UA"/>
        </w:rPr>
        <w:softHyphen/>
        <w:t>ту</w:t>
      </w:r>
      <w:r w:rsidRPr="00C124C3">
        <w:rPr>
          <w:rFonts w:ascii="Times New Roman" w:hAnsi="Times New Roman" w:cs="Times New Roman"/>
          <w:sz w:val="28"/>
          <w:szCs w:val="28"/>
          <w:lang w:val="uk-UA"/>
        </w:rPr>
        <w:softHyphen/>
        <w:t>ці</w:t>
      </w:r>
      <w:r w:rsidRPr="00C124C3">
        <w:rPr>
          <w:rFonts w:ascii="Times New Roman" w:hAnsi="Times New Roman" w:cs="Times New Roman"/>
          <w:sz w:val="28"/>
          <w:szCs w:val="28"/>
          <w:lang w:val="uk-UA"/>
        </w:rPr>
        <w:softHyphen/>
        <w:t>о</w:t>
      </w:r>
      <w:r w:rsidRPr="00C124C3">
        <w:rPr>
          <w:rFonts w:ascii="Times New Roman" w:hAnsi="Times New Roman" w:cs="Times New Roman"/>
          <w:sz w:val="28"/>
          <w:szCs w:val="28"/>
          <w:lang w:val="uk-UA"/>
        </w:rPr>
        <w:softHyphen/>
        <w:t>на</w:t>
      </w:r>
      <w:r w:rsidRPr="00C124C3">
        <w:rPr>
          <w:rFonts w:ascii="Times New Roman" w:hAnsi="Times New Roman" w:cs="Times New Roman"/>
          <w:sz w:val="28"/>
          <w:szCs w:val="28"/>
          <w:lang w:val="uk-UA"/>
        </w:rPr>
        <w:softHyphen/>
        <w:t>лі</w:t>
      </w:r>
      <w:r w:rsidRPr="00C124C3">
        <w:rPr>
          <w:rFonts w:ascii="Times New Roman" w:hAnsi="Times New Roman" w:cs="Times New Roman"/>
          <w:sz w:val="28"/>
          <w:szCs w:val="28"/>
          <w:lang w:val="uk-UA"/>
        </w:rPr>
        <w:softHyphen/>
        <w:t>с</w:t>
      </w:r>
      <w:r w:rsidRPr="00C124C3">
        <w:rPr>
          <w:rFonts w:ascii="Times New Roman" w:hAnsi="Times New Roman" w:cs="Times New Roman"/>
          <w:sz w:val="28"/>
          <w:szCs w:val="28"/>
          <w:lang w:val="uk-UA"/>
        </w:rPr>
        <w:softHyphen/>
        <w:t>ти</w:t>
      </w:r>
      <w:r w:rsidRPr="00C124C3">
        <w:rPr>
          <w:rFonts w:ascii="Times New Roman" w:hAnsi="Times New Roman" w:cs="Times New Roman"/>
          <w:sz w:val="28"/>
          <w:szCs w:val="28"/>
          <w:lang w:val="uk-UA"/>
        </w:rPr>
        <w:softHyphen/>
        <w:t>ка</w:t>
      </w:r>
      <w:r w:rsidR="00826BF1" w:rsidRPr="00C124C3">
        <w:rPr>
          <w:rStyle w:val="ab"/>
          <w:rFonts w:ascii="Times New Roman" w:hAnsi="Times New Roman" w:cs="Times New Roman"/>
          <w:sz w:val="28"/>
          <w:szCs w:val="28"/>
          <w:lang w:val="uk-UA"/>
        </w:rPr>
        <w:footnoteReference w:id="7"/>
      </w:r>
      <w:r w:rsidRPr="00C124C3">
        <w:rPr>
          <w:rFonts w:ascii="Times New Roman" w:hAnsi="Times New Roman" w:cs="Times New Roman"/>
          <w:sz w:val="28"/>
          <w:szCs w:val="28"/>
          <w:lang w:val="uk-UA"/>
        </w:rPr>
        <w:t xml:space="preserve">. </w:t>
      </w:r>
    </w:p>
    <w:p w:rsidR="00B168C9" w:rsidRPr="00C124C3" w:rsidRDefault="00B168C9" w:rsidP="00B168C9">
      <w:pPr>
        <w:spacing w:after="0" w:line="360" w:lineRule="auto"/>
        <w:jc w:val="both"/>
        <w:rPr>
          <w:rFonts w:ascii="Times New Roman" w:hAnsi="Times New Roman" w:cs="Times New Roman"/>
          <w:sz w:val="28"/>
          <w:szCs w:val="28"/>
          <w:lang w:val="uk-UA"/>
        </w:rPr>
      </w:pPr>
    </w:p>
    <w:p w:rsidR="00B168C9" w:rsidRPr="00C124C3" w:rsidRDefault="00B168C9" w:rsidP="00E11462">
      <w:pPr>
        <w:spacing w:after="0" w:line="360" w:lineRule="auto"/>
        <w:ind w:firstLine="708"/>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2.</w:t>
      </w:r>
      <w:r w:rsidR="00410C0A" w:rsidRPr="00C124C3">
        <w:rPr>
          <w:rFonts w:ascii="Times New Roman" w:eastAsia="Times New Roman" w:hAnsi="Times New Roman" w:cs="Times New Roman"/>
          <w:i/>
          <w:sz w:val="28"/>
          <w:szCs w:val="28"/>
          <w:lang w:val="uk-UA" w:eastAsia="ru-RU"/>
        </w:rPr>
        <w:t xml:space="preserve"> </w:t>
      </w:r>
      <w:r w:rsidRPr="00C124C3">
        <w:rPr>
          <w:rFonts w:ascii="Times New Roman" w:eastAsia="Times New Roman" w:hAnsi="Times New Roman" w:cs="Times New Roman"/>
          <w:i/>
          <w:sz w:val="28"/>
          <w:szCs w:val="28"/>
          <w:lang w:val="uk-UA" w:eastAsia="ru-RU"/>
        </w:rPr>
        <w:t>Проблематика сучасної конституціоналістики</w:t>
      </w:r>
    </w:p>
    <w:p w:rsidR="00B168C9" w:rsidRPr="00C124C3" w:rsidRDefault="00B168C9" w:rsidP="00410C0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Конституціоналістика є  не тільки національним, а й наднаціональним явищем. У національн</w:t>
      </w:r>
      <w:r w:rsidR="00410C0A" w:rsidRPr="00C124C3">
        <w:rPr>
          <w:rFonts w:ascii="Times New Roman" w:hAnsi="Times New Roman" w:cs="Times New Roman"/>
          <w:sz w:val="28"/>
          <w:szCs w:val="28"/>
          <w:lang w:val="uk-UA"/>
        </w:rPr>
        <w:t>ому вимірі конституційна наука –</w:t>
      </w:r>
      <w:r w:rsidRPr="00C124C3">
        <w:rPr>
          <w:rFonts w:ascii="Times New Roman" w:hAnsi="Times New Roman" w:cs="Times New Roman"/>
          <w:sz w:val="28"/>
          <w:szCs w:val="28"/>
          <w:lang w:val="uk-UA"/>
        </w:rPr>
        <w:t xml:space="preserve"> це сукупність або синтез міждисциплінарних правових та інших (економічних, історичних, політичних, філософських тощо) знань про конституційний розвиток країни, конституційні принципи, цінності та інститути влади як засоби управління державними і суспільними справами на основі та відповідно до конституції. </w:t>
      </w:r>
    </w:p>
    <w:p w:rsidR="00CC646B" w:rsidRPr="00C124C3" w:rsidRDefault="00B168C9" w:rsidP="00D250B1">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По-перше, конституціоналістика вивчає динаміку конституційних процесів у державі та суспільстві, їх причинно-наслідкові, об’єктивно-суб’єктивні та інші зв’язки. Тому що її цікавлять закономірності та тенденції конституційного розвитку країни, а не чисто конституційна догматика чи статистика, хоч і вони маю</w:t>
      </w:r>
      <w:r w:rsidR="00D250B1">
        <w:rPr>
          <w:rFonts w:ascii="Times New Roman" w:hAnsi="Times New Roman" w:cs="Times New Roman"/>
          <w:sz w:val="28"/>
          <w:szCs w:val="28"/>
          <w:lang w:val="uk-UA"/>
        </w:rPr>
        <w:t xml:space="preserve">ть для неї практичне значення. </w:t>
      </w:r>
      <w:r w:rsidRPr="00C124C3">
        <w:rPr>
          <w:rFonts w:ascii="Times New Roman" w:hAnsi="Times New Roman" w:cs="Times New Roman"/>
          <w:sz w:val="28"/>
          <w:szCs w:val="28"/>
          <w:lang w:val="uk-UA"/>
        </w:rPr>
        <w:t>По-друге, конституціоналістика оперує не тільки категоріями ст</w:t>
      </w:r>
      <w:r w:rsidR="00D250B1">
        <w:rPr>
          <w:rFonts w:ascii="Times New Roman" w:hAnsi="Times New Roman" w:cs="Times New Roman"/>
          <w:sz w:val="28"/>
          <w:szCs w:val="28"/>
          <w:lang w:val="uk-UA"/>
        </w:rPr>
        <w:t>алості, визначеності, але й час</w:t>
      </w:r>
      <w:r w:rsidRPr="00C124C3">
        <w:rPr>
          <w:rFonts w:ascii="Times New Roman" w:hAnsi="Times New Roman" w:cs="Times New Roman"/>
          <w:sz w:val="28"/>
          <w:szCs w:val="28"/>
          <w:lang w:val="uk-UA"/>
        </w:rPr>
        <w:t xml:space="preserve">то </w:t>
      </w:r>
      <w:r w:rsidR="00826BF1"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відносності та ймовірності. Оскільки вона має справу і з конституційними правовідносинами, відповідною конституційною практикою, а також і з конституційними прогнозами та програмами р</w:t>
      </w:r>
      <w:r w:rsidR="00D250B1">
        <w:rPr>
          <w:rFonts w:ascii="Times New Roman" w:hAnsi="Times New Roman" w:cs="Times New Roman"/>
          <w:sz w:val="28"/>
          <w:szCs w:val="28"/>
          <w:lang w:val="uk-UA"/>
        </w:rPr>
        <w:t xml:space="preserve">озвитку держави і суспільства. </w:t>
      </w:r>
      <w:r w:rsidRPr="00C124C3">
        <w:rPr>
          <w:rFonts w:ascii="Times New Roman" w:hAnsi="Times New Roman" w:cs="Times New Roman"/>
          <w:sz w:val="28"/>
          <w:szCs w:val="28"/>
          <w:lang w:val="uk-UA"/>
        </w:rPr>
        <w:t>По-третє, конституціоналістика вивчає конституційні механізми здійснення державної влади, насамперед, процес управління державними і суспільними справами на основі та віповідно до положень конституції країни. О</w:t>
      </w:r>
      <w:r w:rsidR="00D250B1">
        <w:rPr>
          <w:rFonts w:ascii="Times New Roman" w:hAnsi="Times New Roman" w:cs="Times New Roman"/>
          <w:sz w:val="28"/>
          <w:szCs w:val="28"/>
          <w:lang w:val="uk-UA"/>
        </w:rPr>
        <w:t>с</w:t>
      </w:r>
      <w:r w:rsidRPr="00C124C3">
        <w:rPr>
          <w:rFonts w:ascii="Times New Roman" w:hAnsi="Times New Roman" w:cs="Times New Roman"/>
          <w:sz w:val="28"/>
          <w:szCs w:val="28"/>
          <w:lang w:val="uk-UA"/>
        </w:rPr>
        <w:t>облива увага приділяється державним управлінським рішенням щодо впровадження, захисту та охорони конституції. По-четверте, доктринальною основою конституціоналістики є переважно соціологічний позитивізм, що спирається на суспільну солідарність та інші соціальні ідеї. Дана доктрина є противагою вченням про конституцію, заснованим на філософії юридичного позитивізму. Важливою проблемою для конституціоналістики є питання про предмет її досліджень. Зокрема, конституціоналістика досліджує конституційні принципи, цінності та інститути влади. Її дослідження необхідні для розуміння особливої ролі конституції у відносинах держави, суспільства та особи тощо. Як вже зазначалось,  конституціоналістика вивчає конституційні принципи, до яких відносяться, зокрема, принципи конституційного континуїтету, верховенства конституції, прямої дії її положень, захисту конституційних прав і свобод громадян, правової охорони конституції, демократичності процедур внесення змін до конституції та відновлення дії її положень, конституційної ідентичності суб’єктів правовідносин, конституційного патріотизму тощо. Дані принципи не є вичерпними, адже на практиці вони можуть розвиватись і доповнюватись і т. д</w:t>
      </w:r>
      <w:r w:rsidR="00D250B1">
        <w:rPr>
          <w:rStyle w:val="ab"/>
          <w:rFonts w:ascii="Times New Roman" w:hAnsi="Times New Roman" w:cs="Times New Roman"/>
          <w:sz w:val="28"/>
          <w:szCs w:val="28"/>
          <w:lang w:val="uk-UA"/>
        </w:rPr>
        <w:footnoteReference w:id="8"/>
      </w:r>
      <w:r w:rsidRPr="00C124C3">
        <w:rPr>
          <w:rFonts w:ascii="Times New Roman" w:hAnsi="Times New Roman" w:cs="Times New Roman"/>
          <w:sz w:val="28"/>
          <w:szCs w:val="28"/>
          <w:lang w:val="uk-UA"/>
        </w:rPr>
        <w:t xml:space="preserve">. </w:t>
      </w:r>
    </w:p>
    <w:p w:rsidR="00B168C9" w:rsidRPr="00C124C3" w:rsidRDefault="00B168C9" w:rsidP="00CC646B">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Конституційна наука не є чітко формалізованою, але це не заважає їй реально існувати як певному міжгалузевому науковому напряму та мати свої пріоритети і перспективи розвитку. Її формалізація буде залежати від конкретних обставин і традицій, що існують у тій чи іншій країні.</w:t>
      </w:r>
    </w:p>
    <w:p w:rsidR="00B168C9" w:rsidRPr="00C124C3" w:rsidRDefault="00B168C9" w:rsidP="00CC646B">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 практиці конституціоналістика аналізує, обґрунтовує, прогнозує та програмує конституційний розвиток суспільства і держави. Цей розвиток обумовлений не тільки правовими явищами, а у першу чергу </w:t>
      </w:r>
      <w:r w:rsidR="00CC646B"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процесами гуманітарного розвитку суспільства. Тому зазначена наука відрізняється глобальнішим поглядом на Конституцію, її принципи, цінності та інститути влади. Іншими словами, вона не обмежується формально-юридичним розглядом питань конституційного значення, а широко використовує при цьому дані гуманітарних наук: історії, соціології, політології, психології, економіки, екології тощо.</w:t>
      </w:r>
    </w:p>
    <w:p w:rsidR="00B168C9" w:rsidRPr="00C124C3" w:rsidRDefault="00B168C9" w:rsidP="00410C0A">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Розвитку конституціоналістики активно сприяє діяльність національних конституційних судів, а також судів загальної юрисдикції, що систематично конституціоналізують, тобто розширюють межі застосування і використання конституційних принципів і цінностей на інші галузі законодавства, крім конституційного. Для вирішення практичних питань правотворення та особливо правозастосування у випадках правових спорів, конфліктів чи правопорушень, що регулюються зазначеними галузями</w:t>
      </w:r>
      <w:r w:rsidR="00B221F6">
        <w:rPr>
          <w:rStyle w:val="ab"/>
          <w:rFonts w:ascii="Times New Roman" w:hAnsi="Times New Roman" w:cs="Times New Roman"/>
          <w:sz w:val="28"/>
          <w:szCs w:val="28"/>
          <w:lang w:val="uk-UA"/>
        </w:rPr>
        <w:footnoteReference w:id="9"/>
      </w:r>
      <w:r w:rsidRPr="00C124C3">
        <w:rPr>
          <w:rFonts w:ascii="Times New Roman" w:hAnsi="Times New Roman" w:cs="Times New Roman"/>
          <w:sz w:val="28"/>
          <w:szCs w:val="28"/>
          <w:lang w:val="uk-UA"/>
        </w:rPr>
        <w:t>.</w:t>
      </w:r>
    </w:p>
    <w:p w:rsidR="00410C0A" w:rsidRPr="00C124C3" w:rsidRDefault="00B168C9" w:rsidP="003B6BFB">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З іншого боку, треба вести мову про конституційну економіку, конституційну політику, конституційну психологію, конституційну соціологію, конституційну філософію та інші підгалузеві напрями гуманітарних наук. Ці напрями також виконують важливі функції у системі конституціоналістики, забезпечуючи її необхідний зв’язок із проблемами і результатами впливу конституції на гуманітарну сферу</w:t>
      </w:r>
      <w:r w:rsidR="00CC646B" w:rsidRPr="00C124C3">
        <w:rPr>
          <w:rStyle w:val="ab"/>
          <w:rFonts w:ascii="Times New Roman" w:hAnsi="Times New Roman" w:cs="Times New Roman"/>
          <w:sz w:val="28"/>
          <w:szCs w:val="28"/>
          <w:lang w:val="uk-UA"/>
        </w:rPr>
        <w:footnoteReference w:id="10"/>
      </w:r>
      <w:r w:rsidR="003B6BFB" w:rsidRPr="00C124C3">
        <w:rPr>
          <w:rFonts w:ascii="Times New Roman" w:hAnsi="Times New Roman" w:cs="Times New Roman"/>
          <w:sz w:val="28"/>
          <w:szCs w:val="28"/>
          <w:lang w:val="uk-UA"/>
        </w:rPr>
        <w:t>.</w:t>
      </w:r>
    </w:p>
    <w:p w:rsidR="007509C4" w:rsidRPr="00C124C3" w:rsidRDefault="007509C4" w:rsidP="003B6BFB">
      <w:pPr>
        <w:spacing w:after="0" w:line="360" w:lineRule="auto"/>
        <w:ind w:firstLine="708"/>
        <w:jc w:val="both"/>
        <w:rPr>
          <w:rFonts w:ascii="Times New Roman" w:hAnsi="Times New Roman" w:cs="Times New Roman"/>
          <w:sz w:val="28"/>
          <w:szCs w:val="28"/>
          <w:lang w:val="uk-UA"/>
        </w:rPr>
      </w:pPr>
    </w:p>
    <w:p w:rsidR="00B168C9" w:rsidRPr="00C124C3" w:rsidRDefault="00B168C9" w:rsidP="009D127E">
      <w:pPr>
        <w:spacing w:after="0" w:line="360" w:lineRule="auto"/>
        <w:ind w:firstLine="708"/>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 xml:space="preserve">3. Конституційно-правова доктрина: поняття, теоретичне та практичне значення </w:t>
      </w:r>
    </w:p>
    <w:p w:rsidR="00B168C9" w:rsidRPr="00C124C3" w:rsidRDefault="00B168C9" w:rsidP="006F5E99">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Конституційна доктрина може бути визначена як вчення, система теоретичних і практичних положень, уявлень, що розкривають сутність конституційного права, його призначення та процеси конституційного розвитку держави в цілому. Формою вираження конституційної доктрини виступають наукові здобутки вчених-конституціоналістів, теоретичні положення та висновки яких у процесі тривалого використання стали науковим підходом до вирішення окремих практичних проблем</w:t>
      </w:r>
      <w:r w:rsidR="00CC646B" w:rsidRPr="00C124C3">
        <w:rPr>
          <w:rStyle w:val="ab"/>
          <w:rFonts w:ascii="Times New Roman" w:hAnsi="Times New Roman" w:cs="Times New Roman"/>
          <w:sz w:val="28"/>
          <w:szCs w:val="28"/>
          <w:lang w:val="uk-UA"/>
        </w:rPr>
        <w:footnoteReference w:id="11"/>
      </w:r>
      <w:r w:rsidRPr="00C124C3">
        <w:rPr>
          <w:rFonts w:ascii="Times New Roman" w:hAnsi="Times New Roman" w:cs="Times New Roman"/>
          <w:sz w:val="28"/>
          <w:szCs w:val="28"/>
          <w:lang w:val="uk-UA"/>
        </w:rPr>
        <w:t xml:space="preserve">. </w:t>
      </w:r>
    </w:p>
    <w:p w:rsidR="00B168C9" w:rsidRPr="00C124C3" w:rsidRDefault="00B168C9" w:rsidP="00CC646B">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Останнім часом вчені-конституціоналісти виокремлюють у системі джерел конституційного права конституційну доктрину, як одне з новітніх (нетрадиційних) джерел права. О. Скрипнюк звертає увагу, що «сучасні конституційні процеси відкривають перспективи запровадження в конституційне право України таких неформалізованих джерел права як …конституційна доктрина…»</w:t>
      </w:r>
      <w:r w:rsidR="009F63DE" w:rsidRPr="00C124C3">
        <w:rPr>
          <w:rStyle w:val="ab"/>
          <w:rFonts w:ascii="Times New Roman" w:hAnsi="Times New Roman" w:cs="Times New Roman"/>
          <w:sz w:val="28"/>
          <w:szCs w:val="28"/>
          <w:lang w:val="uk-UA"/>
        </w:rPr>
        <w:footnoteReference w:id="12"/>
      </w:r>
      <w:r w:rsidRPr="00C124C3">
        <w:rPr>
          <w:rFonts w:ascii="Times New Roman" w:hAnsi="Times New Roman" w:cs="Times New Roman"/>
          <w:sz w:val="28"/>
          <w:szCs w:val="28"/>
          <w:lang w:val="uk-UA"/>
        </w:rPr>
        <w:t>. П. Стецюк наголошує на появі «в теорії і практиці сучасного конституційного права таких нових понять: «доктрини в конституційному праві», «конституційно-правові доктрини»</w:t>
      </w:r>
      <w:r w:rsidR="009F63DE" w:rsidRPr="00C124C3">
        <w:rPr>
          <w:rStyle w:val="ab"/>
          <w:rFonts w:ascii="Times New Roman" w:hAnsi="Times New Roman" w:cs="Times New Roman"/>
          <w:sz w:val="28"/>
          <w:szCs w:val="28"/>
          <w:lang w:val="uk-UA"/>
        </w:rPr>
        <w:footnoteReference w:id="13"/>
      </w:r>
      <w:r w:rsidRPr="00C124C3">
        <w:rPr>
          <w:rFonts w:ascii="Times New Roman" w:hAnsi="Times New Roman" w:cs="Times New Roman"/>
          <w:sz w:val="28"/>
          <w:szCs w:val="28"/>
          <w:lang w:val="uk-UA"/>
        </w:rPr>
        <w:t>. О. Нелін переконаний, що «конституційна доктрина має посідати чільне місце в правовій системі України. Конституцій</w:t>
      </w:r>
      <w:r w:rsidR="00CC646B" w:rsidRPr="00C124C3">
        <w:rPr>
          <w:rFonts w:ascii="Times New Roman" w:hAnsi="Times New Roman" w:cs="Times New Roman"/>
          <w:sz w:val="28"/>
          <w:szCs w:val="28"/>
          <w:lang w:val="uk-UA"/>
        </w:rPr>
        <w:t>на доктрина – це джерело права</w:t>
      </w:r>
      <w:r w:rsidR="00B221F6">
        <w:rPr>
          <w:rFonts w:ascii="Times New Roman" w:hAnsi="Times New Roman" w:cs="Times New Roman"/>
          <w:sz w:val="28"/>
          <w:szCs w:val="28"/>
          <w:lang w:val="uk-UA"/>
        </w:rPr>
        <w:t>»</w:t>
      </w:r>
      <w:r w:rsidR="00CC646B" w:rsidRPr="00C124C3">
        <w:rPr>
          <w:rStyle w:val="ab"/>
          <w:rFonts w:ascii="Times New Roman" w:hAnsi="Times New Roman" w:cs="Times New Roman"/>
          <w:sz w:val="28"/>
          <w:szCs w:val="28"/>
          <w:lang w:val="uk-UA"/>
        </w:rPr>
        <w:footnoteReference w:id="14"/>
      </w:r>
      <w:r w:rsidR="00CC646B" w:rsidRPr="00C124C3">
        <w:rPr>
          <w:rFonts w:ascii="Times New Roman" w:hAnsi="Times New Roman" w:cs="Times New Roman"/>
          <w:sz w:val="28"/>
          <w:szCs w:val="28"/>
          <w:lang w:val="uk-UA"/>
        </w:rPr>
        <w:t>.</w:t>
      </w:r>
    </w:p>
    <w:p w:rsidR="00B168C9" w:rsidRPr="00C124C3" w:rsidRDefault="00B221F6" w:rsidP="006F5E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w:t>
      </w:r>
      <w:r w:rsidR="00B168C9" w:rsidRPr="00C124C3">
        <w:rPr>
          <w:rFonts w:ascii="Times New Roman" w:hAnsi="Times New Roman" w:cs="Times New Roman"/>
          <w:sz w:val="28"/>
          <w:szCs w:val="28"/>
          <w:lang w:val="uk-UA"/>
        </w:rPr>
        <w:t xml:space="preserve"> Колісника, конституційно-правова доктрина – це сукупність усталених та визнаних науковим середовищем ідей, положень, наукових поглядів та теоретичних узагальнень, що в сукупності складають логічно завершене та внутрішньо узгоджене бачення, розуміння й пояснення сутності, особливостей, головних ознак та закономірностей (або тенденцій) розвитку певного конституційно-правового явища (феномену). Зазвичай доктрина складається з доволі складної та розгалуженої системи взаємопов’язаних ідей, положень, тез, висновків та узагальнень. Проте в науковій літературі стверджується й про існування доктрин, що стосуються більш вузьких та специфічних питань. Наприклад, загальновизнаним є існування так званої </w:t>
      </w:r>
      <w:r w:rsidR="009F63DE" w:rsidRPr="00C124C3">
        <w:rPr>
          <w:rFonts w:ascii="Times New Roman" w:hAnsi="Times New Roman" w:cs="Times New Roman"/>
          <w:sz w:val="28"/>
          <w:szCs w:val="28"/>
          <w:lang w:val="uk-UA"/>
        </w:rPr>
        <w:t>«</w:t>
      </w:r>
      <w:r w:rsidR="00B168C9" w:rsidRPr="00C124C3">
        <w:rPr>
          <w:rFonts w:ascii="Times New Roman" w:hAnsi="Times New Roman" w:cs="Times New Roman"/>
          <w:sz w:val="28"/>
          <w:szCs w:val="28"/>
          <w:lang w:val="uk-UA"/>
        </w:rPr>
        <w:t>доктрини суддівського самообмеження</w:t>
      </w:r>
      <w:r w:rsidR="009F63DE" w:rsidRPr="00C124C3">
        <w:rPr>
          <w:rFonts w:ascii="Times New Roman" w:hAnsi="Times New Roman" w:cs="Times New Roman"/>
          <w:sz w:val="28"/>
          <w:szCs w:val="28"/>
          <w:lang w:val="uk-UA"/>
        </w:rPr>
        <w:t>»</w:t>
      </w:r>
      <w:r w:rsidR="00B168C9" w:rsidRPr="00C124C3">
        <w:rPr>
          <w:rFonts w:ascii="Times New Roman" w:hAnsi="Times New Roman" w:cs="Times New Roman"/>
          <w:sz w:val="28"/>
          <w:szCs w:val="28"/>
          <w:lang w:val="uk-UA"/>
        </w:rPr>
        <w:t>, «д</w:t>
      </w:r>
      <w:r>
        <w:rPr>
          <w:rFonts w:ascii="Times New Roman" w:hAnsi="Times New Roman" w:cs="Times New Roman"/>
          <w:sz w:val="28"/>
          <w:szCs w:val="28"/>
          <w:lang w:val="uk-UA"/>
        </w:rPr>
        <w:t xml:space="preserve">октрині політичного питання» </w:t>
      </w:r>
      <w:r w:rsidR="00B168C9" w:rsidRPr="00C124C3">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у </w:t>
      </w:r>
      <w:r w:rsidR="00B168C9" w:rsidRPr="00C124C3">
        <w:rPr>
          <w:rFonts w:ascii="Times New Roman" w:hAnsi="Times New Roman" w:cs="Times New Roman"/>
          <w:sz w:val="28"/>
          <w:szCs w:val="28"/>
          <w:lang w:val="uk-UA"/>
        </w:rPr>
        <w:t>«доктрині поля розсуду держави». Будь-яка конституційна доктрина має свої сутнісні ознаки, які виокремлюють її з-поміж інших підходів та доктрин</w:t>
      </w:r>
      <w:r w:rsidR="009F63DE" w:rsidRPr="00C124C3">
        <w:rPr>
          <w:rStyle w:val="ab"/>
          <w:rFonts w:ascii="Times New Roman" w:hAnsi="Times New Roman" w:cs="Times New Roman"/>
          <w:sz w:val="28"/>
          <w:szCs w:val="28"/>
          <w:lang w:val="uk-UA"/>
        </w:rPr>
        <w:footnoteReference w:id="15"/>
      </w:r>
      <w:r w:rsidR="00B168C9" w:rsidRPr="00C124C3">
        <w:rPr>
          <w:rFonts w:ascii="Times New Roman" w:hAnsi="Times New Roman" w:cs="Times New Roman"/>
          <w:sz w:val="28"/>
          <w:szCs w:val="28"/>
          <w:lang w:val="uk-UA"/>
        </w:rPr>
        <w:t>.</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Доцільно зауважити, що до носіїв доктринальних ідей та концепцій висуваються підвищені вимоги. Зокрема, у якості джерел права міжнародного рівня виступають доктрини найбільш кваліфікованих спеціалістів у сфері публічного права (йдеться про ст. 38 Статуту Міжнародного суду ООН). В основі всіх концептуальних побудов у сфері науки міжнародної юриспруденції знаходиться авторитетний вчений («найбільш кваліфікований спеціаліст»), який у своїх позиціях представляє власне бачення права</w:t>
      </w:r>
      <w:r w:rsidR="00CC646B" w:rsidRPr="00C124C3">
        <w:rPr>
          <w:rStyle w:val="ab"/>
          <w:rFonts w:ascii="Times New Roman" w:eastAsia="Times New Roman" w:hAnsi="Times New Roman" w:cs="Times New Roman"/>
          <w:sz w:val="28"/>
          <w:szCs w:val="28"/>
          <w:lang w:val="uk-UA" w:eastAsia="ru-RU"/>
        </w:rPr>
        <w:footnoteReference w:id="16"/>
      </w:r>
      <w:r w:rsidRPr="00C124C3">
        <w:rPr>
          <w:rFonts w:ascii="Times New Roman" w:eastAsia="Times New Roman" w:hAnsi="Times New Roman" w:cs="Times New Roman"/>
          <w:sz w:val="28"/>
          <w:szCs w:val="28"/>
          <w:lang w:val="uk-UA" w:eastAsia="ru-RU"/>
        </w:rPr>
        <w:t xml:space="preserve">. </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 Європі набула поширення практика формування правової доктрини судовими інстанціями, що сприяє поєднанню теоретичного та прикладного аспекту. Зауважимо, що Конституційний Суд України в окремих своїх рішеннях офіційно використовує положення та висновки наукових досліджень вчених-конституціоналістів. У такому випадку доктринальні ідеї та підходи виступають мірою правомірної поведінки та отримують підтримку з боку держави. Так, вперше поняття «правова доктрина» зустрічається в мотивувальній частині рішення Конституційний Суд України в 2001 р., і виходячи зі змісту акта, ототожнюється з правовою наукою</w:t>
      </w:r>
      <w:r w:rsidR="000D3485" w:rsidRPr="00C124C3">
        <w:rPr>
          <w:rStyle w:val="ab"/>
          <w:rFonts w:ascii="Times New Roman" w:eastAsia="Times New Roman" w:hAnsi="Times New Roman" w:cs="Times New Roman"/>
          <w:sz w:val="28"/>
          <w:szCs w:val="28"/>
          <w:lang w:val="uk-UA" w:eastAsia="ru-RU"/>
        </w:rPr>
        <w:footnoteReference w:id="17"/>
      </w:r>
      <w:r w:rsidRPr="00C124C3">
        <w:rPr>
          <w:rFonts w:ascii="Times New Roman" w:eastAsia="Times New Roman" w:hAnsi="Times New Roman" w:cs="Times New Roman"/>
          <w:sz w:val="28"/>
          <w:szCs w:val="28"/>
          <w:lang w:val="uk-UA" w:eastAsia="ru-RU"/>
        </w:rPr>
        <w:t xml:space="preserve">. </w:t>
      </w:r>
    </w:p>
    <w:p w:rsidR="007509C4" w:rsidRPr="00C124C3" w:rsidRDefault="00B168C9" w:rsidP="007509C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Для забезпечення повноти розгляду справи орган конституційної юрисдикції має право залучати експертів, фахівців, зокрема, як показує практика, свою позицію стосовно предмета конституційного подання висловлюють представники різних навчальних та наукових закладів України</w:t>
      </w:r>
      <w:r w:rsidR="00F53DC4" w:rsidRPr="00C124C3">
        <w:rPr>
          <w:rStyle w:val="ab"/>
          <w:rFonts w:ascii="Times New Roman" w:eastAsia="Times New Roman" w:hAnsi="Times New Roman" w:cs="Times New Roman"/>
          <w:sz w:val="28"/>
          <w:szCs w:val="28"/>
          <w:lang w:val="uk-UA" w:eastAsia="ru-RU"/>
        </w:rPr>
        <w:footnoteReference w:id="18"/>
      </w:r>
      <w:r w:rsidR="003B6BFB" w:rsidRPr="00C124C3">
        <w:rPr>
          <w:rFonts w:ascii="Times New Roman" w:eastAsia="Times New Roman" w:hAnsi="Times New Roman" w:cs="Times New Roman"/>
          <w:sz w:val="28"/>
          <w:szCs w:val="28"/>
          <w:lang w:val="uk-UA" w:eastAsia="ru-RU"/>
        </w:rPr>
        <w:t>.</w:t>
      </w:r>
    </w:p>
    <w:p w:rsidR="00B168C9" w:rsidRPr="00C124C3" w:rsidRDefault="00B168C9" w:rsidP="005F0AE9">
      <w:pPr>
        <w:spacing w:after="0" w:line="360" w:lineRule="auto"/>
        <w:ind w:firstLine="708"/>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4. Методологія сучасної конституціоналістики</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У сучасних умовах, які характеризуються прискоренням темпів соціального розвитку, політико-правові явища та процеси надто складні для їх дослідження лише юридичними методологічними засобами. Завдання їх усебічного аналізу можна успішно вирішити за допомогою методологічного міждисциплінарного запозичення, придатного для здійснення подібних політико-правових досліджень. Використання конституційним правом методологічного інструментарію інших наук сприяє більш глибокому з’ясуванню внутрішньої природи конституційно-правових явищ та процесів, закономірностей їхньої організації та розвитку й підвищенню якості наукових досліджень загалом</w:t>
      </w:r>
      <w:r w:rsidR="00B221F6">
        <w:rPr>
          <w:rStyle w:val="ab"/>
          <w:rFonts w:ascii="Times New Roman" w:eastAsia="Times New Roman" w:hAnsi="Times New Roman" w:cs="Times New Roman"/>
          <w:sz w:val="28"/>
          <w:szCs w:val="28"/>
          <w:lang w:val="uk-UA" w:eastAsia="ru-RU"/>
        </w:rPr>
        <w:footnoteReference w:id="19"/>
      </w:r>
      <w:r w:rsidRPr="00C124C3">
        <w:rPr>
          <w:rFonts w:ascii="Times New Roman" w:eastAsia="Times New Roman" w:hAnsi="Times New Roman" w:cs="Times New Roman"/>
          <w:sz w:val="28"/>
          <w:szCs w:val="28"/>
          <w:lang w:val="uk-UA" w:eastAsia="ru-RU"/>
        </w:rPr>
        <w:t>.</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Конституціоналістика зможе працювати на випередження, виокремлювати сучасні тенденції і тренди розвитку та повноцінно виконувати свою місію лише за умови якісного оновлення методологічних засад наукових досліджень. І складовою такого оновлення, безперечно, є опанування сучасної методології досліджень і якнайповніше використання потенціалу міждисциплінарного підходу</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Міждисциплінарність – це запозичення і перетікання підходів і методів різних наук, здатність побачити, розпізнати, сприйняти те, що стає доступним в межах окремо взятої науки (дисципліни) за використання методів та інструментарію інших наук (дисциплін).</w:t>
      </w:r>
      <w:r w:rsidRPr="00C124C3">
        <w:rPr>
          <w:rFonts w:ascii="Times New Roman" w:hAnsi="Times New Roman" w:cs="Times New Roman"/>
          <w:sz w:val="28"/>
          <w:szCs w:val="28"/>
          <w:lang w:val="uk-UA"/>
        </w:rPr>
        <w:t xml:space="preserve"> </w:t>
      </w:r>
      <w:r w:rsidRPr="00C124C3">
        <w:rPr>
          <w:rFonts w:ascii="Times New Roman" w:eastAsia="Times New Roman" w:hAnsi="Times New Roman" w:cs="Times New Roman"/>
          <w:sz w:val="28"/>
          <w:szCs w:val="28"/>
          <w:lang w:val="uk-UA" w:eastAsia="ru-RU"/>
        </w:rPr>
        <w:t>це запозичення взаємопов’язаними науками і отриманих результатів дослідження та постійне звернення до їх теоретичних схем, моделей, категорій, понять</w:t>
      </w:r>
      <w:r w:rsidR="003B6BFB" w:rsidRPr="00C124C3">
        <w:rPr>
          <w:rStyle w:val="ab"/>
          <w:rFonts w:ascii="Times New Roman" w:eastAsia="Times New Roman" w:hAnsi="Times New Roman" w:cs="Times New Roman"/>
          <w:sz w:val="28"/>
          <w:szCs w:val="28"/>
          <w:lang w:val="uk-UA" w:eastAsia="ru-RU"/>
        </w:rPr>
        <w:footnoteReference w:id="20"/>
      </w:r>
      <w:r w:rsidRPr="00C124C3">
        <w:rPr>
          <w:rFonts w:ascii="Times New Roman" w:eastAsia="Times New Roman" w:hAnsi="Times New Roman" w:cs="Times New Roman"/>
          <w:sz w:val="28"/>
          <w:szCs w:val="28"/>
          <w:lang w:val="uk-UA" w:eastAsia="ru-RU"/>
        </w:rPr>
        <w:t>.</w:t>
      </w:r>
    </w:p>
    <w:p w:rsidR="00B168C9" w:rsidRPr="00C124C3" w:rsidRDefault="00B168C9" w:rsidP="006F5E99">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Необхідність застосування міждисцип</w:t>
      </w:r>
      <w:r w:rsidR="006F5E99" w:rsidRPr="00C124C3">
        <w:rPr>
          <w:rFonts w:ascii="Times New Roman" w:eastAsia="Times New Roman" w:hAnsi="Times New Roman" w:cs="Times New Roman"/>
          <w:sz w:val="28"/>
          <w:szCs w:val="28"/>
          <w:lang w:val="uk-UA" w:eastAsia="ru-RU"/>
        </w:rPr>
        <w:t xml:space="preserve">лінарної методології обумовлено </w:t>
      </w:r>
      <w:r w:rsidRPr="00C124C3">
        <w:rPr>
          <w:rFonts w:ascii="Times New Roman" w:eastAsia="Times New Roman" w:hAnsi="Times New Roman" w:cs="Times New Roman"/>
          <w:sz w:val="28"/>
          <w:szCs w:val="28"/>
          <w:lang w:val="uk-UA" w:eastAsia="ru-RU"/>
        </w:rPr>
        <w:t>низкою причин.</w:t>
      </w:r>
    </w:p>
    <w:p w:rsidR="00B168C9" w:rsidRPr="00C124C3" w:rsidRDefault="00B168C9" w:rsidP="006F5E99">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По-перше, небувалим ускладненням оточуючих нас систем – економічних, соціальних, політико-правових, управлінських та відповідних інститутів. Опанувати механізми функціонування цих систем та їх розвитку стає все важче, а той неможливо без запозичення, перетікання підходів і методів різних наук (дисциплін).</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По-друге, зростаючою мобільністю, швидкоплинністю, швидкозмінюванністю усього, що оточує людину, суспільство, держави і створені ними інститути. За таким умов моно-наука, моно-дисципліна самотужки апріорі не може виконати своєї традиційної місії та забезпечити стійке прирощення нових знань.</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По-трете, поглибленням спеціалізації наук, як наслідок тенденцій у поділі наукової праці, Як за таких умов забезпечити цілісність, системність сприйняття конституційно-правової дійсності, сучасного суспільного та державного ладу за умов автономізації наукових шкіл і напрямів освітньої діяльності</w:t>
      </w:r>
      <w:r w:rsidR="0041215A" w:rsidRPr="00C124C3">
        <w:rPr>
          <w:rStyle w:val="ab"/>
          <w:rFonts w:ascii="Times New Roman" w:eastAsia="Times New Roman" w:hAnsi="Times New Roman" w:cs="Times New Roman"/>
          <w:sz w:val="28"/>
          <w:szCs w:val="28"/>
          <w:lang w:val="uk-UA" w:eastAsia="ru-RU"/>
        </w:rPr>
        <w:footnoteReference w:id="21"/>
      </w:r>
      <w:r w:rsidRPr="00C124C3">
        <w:rPr>
          <w:rFonts w:ascii="Times New Roman" w:eastAsia="Times New Roman" w:hAnsi="Times New Roman" w:cs="Times New Roman"/>
          <w:sz w:val="28"/>
          <w:szCs w:val="28"/>
          <w:lang w:val="uk-UA" w:eastAsia="ru-RU"/>
        </w:rPr>
        <w:t>.</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Проблеми конституційно-правових перетворень мають комплексний характер, оскільки їх вирішення передбачає вплив на складну сукупність політичних, соціальних, економічних, культурних процесів, які взаємодіють між собою. Це означає, що практичні дії, спрямовані на впровадження конституційно-правових новацій, вимагають ґрунтовного теоретико-методологічного забезпечення, що передбачає розширення рамок вузько дисциплінарного погляду на політико-правові проблеми. Навіть у тих випадках, коли кожну зі сфер суспільного життя успішно «обслуговує» відповідна наукова дисципліна, «міжсферний» характер політико-правового буття вимагає міждисциплінарної організації досліджень, що забезпечують відповідну практику</w:t>
      </w:r>
      <w:r w:rsidR="0041215A" w:rsidRPr="00C124C3">
        <w:rPr>
          <w:rStyle w:val="ab"/>
          <w:rFonts w:ascii="Times New Roman" w:eastAsia="Times New Roman" w:hAnsi="Times New Roman" w:cs="Times New Roman"/>
          <w:sz w:val="28"/>
          <w:szCs w:val="28"/>
          <w:lang w:val="uk-UA" w:eastAsia="ru-RU"/>
        </w:rPr>
        <w:footnoteReference w:id="22"/>
      </w:r>
      <w:r w:rsidRPr="00C124C3">
        <w:rPr>
          <w:rFonts w:ascii="Times New Roman" w:eastAsia="Times New Roman" w:hAnsi="Times New Roman" w:cs="Times New Roman"/>
          <w:sz w:val="28"/>
          <w:szCs w:val="28"/>
          <w:lang w:val="uk-UA" w:eastAsia="ru-RU"/>
        </w:rPr>
        <w:t xml:space="preserve">. </w:t>
      </w:r>
    </w:p>
    <w:p w:rsidR="00B168C9" w:rsidRPr="00C124C3" w:rsidRDefault="00B168C9" w:rsidP="0041215A">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Мова йде про міждисциплінарну методологію, під якою розуміється створення методологічних засобів міждисциплінарних досліджень, вироблення підходу до проблем, що «виростають» із комплексних областей діяльності та спочатку формулюються мовою практики. У контексті суспільних змін міждисциплінарне дослідження означає не тільки опис проблемної ситуації, але і встановлення рамок можливих перетворень соціальних, у тому числі політичних і правових інститутів. Відсутність міждисциплінарної методології безпосередньо стосується дослідження та перетворення конституційно-правових явищ та процесів. У той момент, коли суспільству найбільше потрібні науково обґрунтовані реформи та адекватне перенесення на вітчизняний ґрунт деяких запозичених у сталих демократій політичних і правових інститутів, вітчизняна наука опинилася в ситуації методологічного дефіциту, коли відсутні адекватні способ</w:t>
      </w:r>
      <w:r w:rsidR="0041215A" w:rsidRPr="00C124C3">
        <w:rPr>
          <w:rFonts w:ascii="Times New Roman" w:eastAsia="Times New Roman" w:hAnsi="Times New Roman" w:cs="Times New Roman"/>
          <w:sz w:val="28"/>
          <w:szCs w:val="28"/>
          <w:lang w:val="uk-UA" w:eastAsia="ru-RU"/>
        </w:rPr>
        <w:t>и їх пізнання та перетворення</w:t>
      </w:r>
      <w:r w:rsidR="0041215A" w:rsidRPr="00C124C3">
        <w:rPr>
          <w:rStyle w:val="ab"/>
          <w:rFonts w:ascii="Times New Roman" w:eastAsia="Times New Roman" w:hAnsi="Times New Roman" w:cs="Times New Roman"/>
          <w:sz w:val="28"/>
          <w:szCs w:val="28"/>
          <w:lang w:val="uk-UA" w:eastAsia="ru-RU"/>
        </w:rPr>
        <w:footnoteReference w:id="23"/>
      </w:r>
      <w:r w:rsidR="0041215A" w:rsidRPr="00C124C3">
        <w:rPr>
          <w:rFonts w:ascii="Times New Roman" w:eastAsia="Times New Roman" w:hAnsi="Times New Roman" w:cs="Times New Roman"/>
          <w:sz w:val="28"/>
          <w:szCs w:val="28"/>
          <w:lang w:val="uk-UA" w:eastAsia="ru-RU"/>
        </w:rPr>
        <w:t xml:space="preserve">. </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Спроба побудови методологічного підходу, придатного для організації міждисциплінарного політико-правового дослідження, опирається на припущення про те, що найбільш ефективною  стратегією подібної організації й одержання необхідних у цьому випадку системних уявлень про ціле є так звана «юридизація», тобто імплементація неюридичних методів в конституційно-правову матерію, їх нове трактування з позиції юриспруденції. </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Прикладом методологічного міждисциплінарного запозичення та юридизації, яке здійснюється конституційним правом для відображення нових граней конституційно-правової дійсності, є</w:t>
      </w:r>
      <w:r w:rsidR="008C370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w:t>
      </w:r>
      <w:r w:rsidR="008C3707">
        <w:rPr>
          <w:rFonts w:ascii="Times New Roman" w:eastAsia="Times New Roman" w:hAnsi="Times New Roman" w:cs="Times New Roman"/>
          <w:sz w:val="28"/>
          <w:szCs w:val="28"/>
          <w:lang w:val="uk-UA" w:eastAsia="ru-RU"/>
        </w:rPr>
        <w:t>наприклад, інженерний підхід</w:t>
      </w:r>
      <w:r w:rsidRPr="00C124C3">
        <w:rPr>
          <w:rFonts w:ascii="Times New Roman" w:eastAsia="Times New Roman" w:hAnsi="Times New Roman" w:cs="Times New Roman"/>
          <w:sz w:val="28"/>
          <w:szCs w:val="28"/>
          <w:lang w:val="uk-UA" w:eastAsia="ru-RU"/>
        </w:rPr>
        <w:t xml:space="preserve">. Передумовою використання соціоінженерного підходу до політико-правової сфери є практична потреба в ефективній, цілеспрямованій діяльності з конституційно-правового конструювання політико-правових систем, зокрема виборчої системи, та процесів з метою їх раціоналізації. </w:t>
      </w:r>
    </w:p>
    <w:p w:rsidR="00B168C9" w:rsidRPr="00C124C3" w:rsidRDefault="00B168C9" w:rsidP="006F5E9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Соціоінженерний підхід ґрунтується на можливості внесення усвідомлених і запланованих змін, що потребує обґрунтування цілей суб’єкта конституційно-правового конструювання, з точки зору їхньої реалізованості; вивчення чинників, які впливають на стан політико-правової сфери сьогодні, правильне виокремлення тенденцій її розвитку, визначення оптимальних та дієвих правових засобів перетворення політико-правової системи і процесу, а також оцінку ефективності отриманих результатів. Застосування соціоінженерного підходу до пізнання та перетворення виборчої сфери дозволяє вивчити мотивацію суб’єктів виборчої інженерії, ставити політико-правові завдання та знаходити оптимальні правові засоби їх вирішення, дозволяє реалізувати конструктивно-прагматичну функцію, виявити рівень реального впливу науки конституційного права на законотворчість, підвищити стабільність та ефективність конституційно-правового регулювання</w:t>
      </w:r>
      <w:r w:rsidR="0041215A" w:rsidRPr="00C124C3">
        <w:rPr>
          <w:rStyle w:val="ab"/>
          <w:rFonts w:ascii="Times New Roman" w:eastAsia="Times New Roman" w:hAnsi="Times New Roman" w:cs="Times New Roman"/>
          <w:sz w:val="28"/>
          <w:szCs w:val="28"/>
          <w:lang w:val="uk-UA" w:eastAsia="ru-RU"/>
        </w:rPr>
        <w:footnoteReference w:id="24"/>
      </w:r>
      <w:r w:rsidRPr="00C124C3">
        <w:rPr>
          <w:rFonts w:ascii="Times New Roman" w:eastAsia="Times New Roman" w:hAnsi="Times New Roman" w:cs="Times New Roman"/>
          <w:sz w:val="28"/>
          <w:szCs w:val="28"/>
          <w:lang w:val="uk-UA" w:eastAsia="ru-RU"/>
        </w:rPr>
        <w:t>.</w:t>
      </w:r>
    </w:p>
    <w:p w:rsidR="005F0AE9" w:rsidRPr="00C124C3" w:rsidRDefault="005F0AE9" w:rsidP="006F5E99">
      <w:pPr>
        <w:spacing w:after="0" w:line="360" w:lineRule="auto"/>
        <w:ind w:firstLine="708"/>
        <w:jc w:val="both"/>
        <w:rPr>
          <w:rFonts w:ascii="Times New Roman" w:eastAsia="Times New Roman" w:hAnsi="Times New Roman" w:cs="Times New Roman"/>
          <w:sz w:val="28"/>
          <w:szCs w:val="28"/>
          <w:lang w:val="uk-UA" w:eastAsia="ru-RU"/>
        </w:rPr>
      </w:pPr>
    </w:p>
    <w:p w:rsidR="006F5E99" w:rsidRPr="00C124C3" w:rsidRDefault="006F5E99" w:rsidP="0003097C">
      <w:pPr>
        <w:spacing w:after="0" w:line="360" w:lineRule="auto"/>
        <w:jc w:val="both"/>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Практичн</w:t>
      </w:r>
      <w:r w:rsidR="002B4210" w:rsidRPr="00C124C3">
        <w:rPr>
          <w:rFonts w:ascii="Times New Roman" w:eastAsia="Times New Roman" w:hAnsi="Times New Roman" w:cs="Times New Roman"/>
          <w:b/>
          <w:sz w:val="28"/>
          <w:szCs w:val="28"/>
          <w:lang w:val="uk-UA" w:eastAsia="ru-RU"/>
        </w:rPr>
        <w:t>е</w:t>
      </w:r>
      <w:r w:rsidRPr="00C124C3">
        <w:rPr>
          <w:rFonts w:ascii="Times New Roman" w:eastAsia="Times New Roman" w:hAnsi="Times New Roman" w:cs="Times New Roman"/>
          <w:b/>
          <w:sz w:val="28"/>
          <w:szCs w:val="28"/>
          <w:lang w:val="uk-UA" w:eastAsia="ru-RU"/>
        </w:rPr>
        <w:t xml:space="preserve"> завдання</w:t>
      </w:r>
      <w:r w:rsidR="0003097C" w:rsidRPr="00C124C3">
        <w:rPr>
          <w:rFonts w:ascii="Times New Roman" w:eastAsia="Times New Roman" w:hAnsi="Times New Roman" w:cs="Times New Roman"/>
          <w:b/>
          <w:sz w:val="28"/>
          <w:szCs w:val="28"/>
          <w:lang w:val="uk-UA" w:eastAsia="ru-RU"/>
        </w:rPr>
        <w:t>:</w:t>
      </w:r>
    </w:p>
    <w:p w:rsidR="002B4210" w:rsidRPr="00C124C3" w:rsidRDefault="002B4210" w:rsidP="00D371DC">
      <w:pPr>
        <w:pStyle w:val="a8"/>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Навести приклади та аргументувати, яким чином відбувається безперервний  процес: «наука - освіта - практика - інновації - </w:t>
      </w:r>
      <w:r w:rsidR="008C3707">
        <w:rPr>
          <w:rFonts w:ascii="Times New Roman" w:eastAsia="Times New Roman" w:hAnsi="Times New Roman" w:cs="Times New Roman"/>
          <w:sz w:val="28"/>
          <w:szCs w:val="28"/>
          <w:lang w:val="uk-UA" w:eastAsia="ru-RU"/>
        </w:rPr>
        <w:t>в</w:t>
      </w:r>
      <w:r w:rsidRPr="00C124C3">
        <w:rPr>
          <w:rFonts w:ascii="Times New Roman" w:eastAsia="Times New Roman" w:hAnsi="Times New Roman" w:cs="Times New Roman"/>
          <w:sz w:val="28"/>
          <w:szCs w:val="28"/>
          <w:lang w:val="uk-UA" w:eastAsia="ru-RU"/>
        </w:rPr>
        <w:t xml:space="preserve">провадження - результат» і </w:t>
      </w:r>
      <w:r w:rsidR="00D371DC" w:rsidRPr="00C124C3">
        <w:rPr>
          <w:rFonts w:ascii="Times New Roman" w:eastAsia="Times New Roman" w:hAnsi="Times New Roman" w:cs="Times New Roman"/>
          <w:sz w:val="28"/>
          <w:szCs w:val="28"/>
          <w:lang w:val="uk-UA" w:eastAsia="ru-RU"/>
        </w:rPr>
        <w:t>обґрунтувати, яку роль відіграє в цьому процесі проведене вами наукове дослідження.</w:t>
      </w:r>
    </w:p>
    <w:p w:rsidR="00345F81" w:rsidRPr="00C124C3" w:rsidRDefault="002B4210" w:rsidP="0003097C">
      <w:pPr>
        <w:pStyle w:val="a8"/>
        <w:numPr>
          <w:ilvl w:val="0"/>
          <w:numId w:val="13"/>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Навести приклади рішень Конституційного Суду України, в яких в мотивувальній частині Суд обґрунтовує свою юридичну позицію, зокрема посиланням на правові доктрини</w:t>
      </w:r>
      <w:r w:rsidR="00D371DC" w:rsidRPr="00C124C3">
        <w:rPr>
          <w:rFonts w:ascii="Times New Roman" w:eastAsia="Times New Roman" w:hAnsi="Times New Roman" w:cs="Times New Roman"/>
          <w:sz w:val="28"/>
          <w:szCs w:val="28"/>
          <w:lang w:val="uk-UA" w:eastAsia="ru-RU"/>
        </w:rPr>
        <w:t>, розкрити сутність цих доктрин</w:t>
      </w:r>
      <w:r w:rsidRPr="00C124C3">
        <w:rPr>
          <w:rFonts w:ascii="Times New Roman" w:eastAsia="Times New Roman" w:hAnsi="Times New Roman" w:cs="Times New Roman"/>
          <w:sz w:val="28"/>
          <w:szCs w:val="28"/>
          <w:lang w:val="uk-UA" w:eastAsia="ru-RU"/>
        </w:rPr>
        <w:t xml:space="preserve">.  </w:t>
      </w:r>
    </w:p>
    <w:p w:rsidR="00031603" w:rsidRPr="00C124C3" w:rsidRDefault="00031603" w:rsidP="00031603">
      <w:pPr>
        <w:pStyle w:val="a8"/>
        <w:spacing w:after="0" w:line="360" w:lineRule="auto"/>
        <w:ind w:left="0"/>
        <w:jc w:val="both"/>
        <w:rPr>
          <w:rFonts w:ascii="Times New Roman" w:eastAsia="Times New Roman" w:hAnsi="Times New Roman" w:cs="Times New Roman"/>
          <w:sz w:val="28"/>
          <w:szCs w:val="28"/>
          <w:lang w:val="uk-UA" w:eastAsia="ru-RU"/>
        </w:rPr>
      </w:pPr>
    </w:p>
    <w:p w:rsidR="002B4210" w:rsidRPr="00C124C3" w:rsidRDefault="00C61ABB" w:rsidP="0003097C">
      <w:pPr>
        <w:spacing w:after="0" w:line="360" w:lineRule="auto"/>
        <w:jc w:val="both"/>
        <w:rPr>
          <w:rFonts w:ascii="Times New Roman" w:eastAsia="Times New Roman" w:hAnsi="Times New Roman" w:cs="Times New Roman"/>
          <w:b/>
          <w:sz w:val="28"/>
          <w:szCs w:val="28"/>
          <w:lang w:val="uk-UA" w:eastAsia="ru-RU"/>
        </w:rPr>
      </w:pPr>
      <w:r w:rsidRPr="00C61ABB">
        <w:rPr>
          <w:rFonts w:ascii="Times New Roman" w:eastAsia="Times New Roman" w:hAnsi="Times New Roman" w:cs="Times New Roman"/>
          <w:b/>
          <w:sz w:val="28"/>
          <w:szCs w:val="28"/>
          <w:lang w:val="uk-UA" w:eastAsia="ru-RU"/>
        </w:rPr>
        <w:t>Самостійне науково-дослідне завдання:</w:t>
      </w:r>
    </w:p>
    <w:p w:rsidR="003D6821" w:rsidRPr="00C124C3" w:rsidRDefault="0041215A" w:rsidP="0003097C">
      <w:pPr>
        <w:pStyle w:val="a8"/>
        <w:numPr>
          <w:ilvl w:val="0"/>
          <w:numId w:val="12"/>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Визначити</w:t>
      </w:r>
      <w:r w:rsidR="00C77A64" w:rsidRPr="00C124C3">
        <w:rPr>
          <w:rFonts w:ascii="Times New Roman" w:eastAsia="Times New Roman" w:hAnsi="Times New Roman" w:cs="Times New Roman"/>
          <w:sz w:val="28"/>
          <w:szCs w:val="28"/>
          <w:lang w:val="uk-UA" w:eastAsia="ru-RU"/>
        </w:rPr>
        <w:t xml:space="preserve"> та обґрунту</w:t>
      </w:r>
      <w:r w:rsidR="0003097C" w:rsidRPr="00C124C3">
        <w:rPr>
          <w:rFonts w:ascii="Times New Roman" w:eastAsia="Times New Roman" w:hAnsi="Times New Roman" w:cs="Times New Roman"/>
          <w:sz w:val="28"/>
          <w:szCs w:val="28"/>
          <w:lang w:val="uk-UA" w:eastAsia="ru-RU"/>
        </w:rPr>
        <w:t>вати</w:t>
      </w:r>
      <w:r w:rsidR="003D6821" w:rsidRPr="00C124C3">
        <w:rPr>
          <w:rFonts w:ascii="Times New Roman" w:eastAsia="Times New Roman" w:hAnsi="Times New Roman" w:cs="Times New Roman"/>
          <w:sz w:val="28"/>
          <w:szCs w:val="28"/>
          <w:lang w:val="uk-UA" w:eastAsia="ru-RU"/>
        </w:rPr>
        <w:t>,</w:t>
      </w:r>
      <w:r w:rsidR="00C77A64" w:rsidRPr="00C124C3">
        <w:rPr>
          <w:rFonts w:ascii="Times New Roman" w:eastAsia="Times New Roman" w:hAnsi="Times New Roman" w:cs="Times New Roman"/>
          <w:sz w:val="28"/>
          <w:szCs w:val="28"/>
          <w:lang w:val="uk-UA" w:eastAsia="ru-RU"/>
        </w:rPr>
        <w:t xml:space="preserve"> </w:t>
      </w:r>
      <w:r w:rsidR="003D6821" w:rsidRPr="00C124C3">
        <w:rPr>
          <w:rFonts w:ascii="Times New Roman" w:eastAsia="Times New Roman" w:hAnsi="Times New Roman" w:cs="Times New Roman"/>
          <w:sz w:val="28"/>
          <w:szCs w:val="28"/>
          <w:lang w:val="uk-UA" w:eastAsia="ru-RU"/>
        </w:rPr>
        <w:t xml:space="preserve">який міждисциплінарний підхід та інструментарій може бути, використаний при дослідженні обраного вами предмету наукового аналізу (виконується письмово, обсяг від 2 до 3 тис. знаків з пробілами). </w:t>
      </w:r>
    </w:p>
    <w:p w:rsidR="005F0AE9" w:rsidRPr="00C124C3" w:rsidRDefault="008C3707" w:rsidP="0003097C">
      <w:pPr>
        <w:pStyle w:val="a8"/>
        <w:numPr>
          <w:ilvl w:val="0"/>
          <w:numId w:val="12"/>
        </w:numPr>
        <w:spacing w:after="0" w:line="360" w:lineRule="auto"/>
        <w:ind w:left="0"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E92238" w:rsidRPr="00C124C3">
        <w:rPr>
          <w:rFonts w:ascii="Times New Roman" w:eastAsia="Times New Roman" w:hAnsi="Times New Roman" w:cs="Times New Roman"/>
          <w:sz w:val="28"/>
          <w:szCs w:val="28"/>
          <w:lang w:val="uk-UA" w:eastAsia="ru-RU"/>
        </w:rPr>
        <w:t>икла</w:t>
      </w:r>
      <w:r w:rsidR="003D6821" w:rsidRPr="00C124C3">
        <w:rPr>
          <w:rFonts w:ascii="Times New Roman" w:eastAsia="Times New Roman" w:hAnsi="Times New Roman" w:cs="Times New Roman"/>
          <w:sz w:val="28"/>
          <w:szCs w:val="28"/>
          <w:lang w:val="uk-UA" w:eastAsia="ru-RU"/>
        </w:rPr>
        <w:t xml:space="preserve">сти </w:t>
      </w:r>
      <w:r w:rsidR="00E92238" w:rsidRPr="00C124C3">
        <w:rPr>
          <w:rFonts w:ascii="Times New Roman" w:eastAsia="Times New Roman" w:hAnsi="Times New Roman" w:cs="Times New Roman"/>
          <w:sz w:val="28"/>
          <w:szCs w:val="28"/>
          <w:lang w:val="uk-UA" w:eastAsia="ru-RU"/>
        </w:rPr>
        <w:t xml:space="preserve">стан </w:t>
      </w:r>
      <w:r w:rsidR="003D6821" w:rsidRPr="00C124C3">
        <w:rPr>
          <w:rFonts w:ascii="Times New Roman" w:eastAsia="Times New Roman" w:hAnsi="Times New Roman" w:cs="Times New Roman"/>
          <w:sz w:val="28"/>
          <w:szCs w:val="28"/>
          <w:lang w:val="uk-UA" w:eastAsia="ru-RU"/>
        </w:rPr>
        <w:t xml:space="preserve">наукової розробки обраного вами предмету наукового аналізу, зазначити науковців та їх праці, методи застосовані ними у дослідженні, а також основний категорійний апарат (виконується письмово, обсяг від 2 до 3 тис. знаків з пробілами). </w:t>
      </w:r>
    </w:p>
    <w:p w:rsidR="008C3707" w:rsidRDefault="0003097C" w:rsidP="00B168C9">
      <w:pPr>
        <w:pStyle w:val="a8"/>
        <w:numPr>
          <w:ilvl w:val="0"/>
          <w:numId w:val="12"/>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Визначити, які конституційно-правові доктрини можуть стати підґрунтям для проведення вами наукового дослідження, обраного предмету наукового аналізу</w:t>
      </w:r>
      <w:r w:rsidR="00C61ABB">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(виконується письмово, обсяг від 2 до 3 тис. знаків з пробілами).</w:t>
      </w:r>
    </w:p>
    <w:p w:rsidR="008C3707" w:rsidRPr="008C3707" w:rsidRDefault="008C3707" w:rsidP="008C3707">
      <w:pPr>
        <w:pStyle w:val="a8"/>
        <w:spacing w:after="0" w:line="360" w:lineRule="auto"/>
        <w:ind w:left="0"/>
        <w:jc w:val="both"/>
        <w:rPr>
          <w:rFonts w:ascii="Times New Roman" w:eastAsia="Times New Roman" w:hAnsi="Times New Roman" w:cs="Times New Roman"/>
          <w:sz w:val="28"/>
          <w:szCs w:val="28"/>
          <w:lang w:val="uk-UA" w:eastAsia="ru-RU"/>
        </w:rPr>
      </w:pPr>
    </w:p>
    <w:p w:rsidR="00160BCB" w:rsidRPr="00C124C3" w:rsidRDefault="005F0AE9" w:rsidP="00345F81">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ТЕМА 2.</w:t>
      </w:r>
      <w:r w:rsidRPr="00C124C3">
        <w:rPr>
          <w:rFonts w:ascii="Times New Roman" w:hAnsi="Times New Roman" w:cs="Times New Roman"/>
          <w:b/>
          <w:sz w:val="28"/>
          <w:szCs w:val="28"/>
          <w:lang w:val="uk-UA"/>
        </w:rPr>
        <w:tab/>
        <w:t xml:space="preserve">КОНСТИТУЦІОНАЛІЗМ ТА КОНСТИТУЦІЙНА АКСІОЛОГІЯ </w:t>
      </w:r>
    </w:p>
    <w:p w:rsidR="00B10515" w:rsidRPr="00C124C3" w:rsidRDefault="00B10515" w:rsidP="00B10515">
      <w:pPr>
        <w:spacing w:after="0" w:line="240" w:lineRule="auto"/>
        <w:rPr>
          <w:rFonts w:ascii="Times New Roman" w:eastAsia="Times New Roman" w:hAnsi="Times New Roman" w:cs="Times New Roman"/>
          <w:b/>
          <w:sz w:val="28"/>
          <w:szCs w:val="28"/>
          <w:lang w:val="uk-UA" w:eastAsia="ru-RU"/>
        </w:rPr>
      </w:pPr>
    </w:p>
    <w:p w:rsidR="00B10515" w:rsidRPr="00C124C3" w:rsidRDefault="00B10515" w:rsidP="004D1FEF">
      <w:pPr>
        <w:spacing w:after="0" w:line="240" w:lineRule="auto"/>
        <w:jc w:val="both"/>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 xml:space="preserve">Мета: </w:t>
      </w:r>
      <w:r w:rsidR="004D1FEF" w:rsidRPr="00C124C3">
        <w:rPr>
          <w:rFonts w:ascii="Times New Roman" w:hAnsi="Times New Roman" w:cs="Times New Roman"/>
          <w:sz w:val="28"/>
          <w:szCs w:val="28"/>
          <w:lang w:val="uk-UA"/>
        </w:rPr>
        <w:t xml:space="preserve">оволодіти знаннями щодо </w:t>
      </w:r>
      <w:r w:rsidR="00345F81" w:rsidRPr="00C124C3">
        <w:rPr>
          <w:rFonts w:ascii="Times New Roman" w:hAnsi="Times New Roman" w:cs="Times New Roman"/>
          <w:sz w:val="28"/>
          <w:szCs w:val="28"/>
          <w:lang w:val="uk-UA"/>
        </w:rPr>
        <w:t>генезису конституційної аксіології, закономірностей та тенденцій її розвитку</w:t>
      </w:r>
      <w:r w:rsidR="004D1FEF" w:rsidRPr="00C124C3">
        <w:rPr>
          <w:rFonts w:ascii="Times New Roman" w:hAnsi="Times New Roman" w:cs="Times New Roman"/>
          <w:sz w:val="28"/>
          <w:szCs w:val="28"/>
          <w:lang w:val="uk-UA"/>
        </w:rPr>
        <w:t xml:space="preserve">; пояснювати та інтерпретувати </w:t>
      </w:r>
      <w:r w:rsidR="00345F81" w:rsidRPr="00C124C3">
        <w:rPr>
          <w:rFonts w:ascii="Times New Roman" w:hAnsi="Times New Roman" w:cs="Times New Roman"/>
          <w:sz w:val="28"/>
          <w:szCs w:val="28"/>
          <w:lang w:val="uk-UA"/>
        </w:rPr>
        <w:t>методологічні засади конституційної аксіології</w:t>
      </w:r>
      <w:r w:rsidR="004D1FEF" w:rsidRPr="00C124C3">
        <w:rPr>
          <w:rFonts w:ascii="Times New Roman" w:hAnsi="Times New Roman" w:cs="Times New Roman"/>
          <w:sz w:val="28"/>
          <w:szCs w:val="28"/>
          <w:lang w:val="uk-UA"/>
        </w:rPr>
        <w:t xml:space="preserve">; формувати </w:t>
      </w:r>
      <w:r w:rsidR="004D1FEF" w:rsidRPr="00C124C3">
        <w:rPr>
          <w:rFonts w:ascii="Times New Roman" w:eastAsia="Times New Roman" w:hAnsi="Times New Roman" w:cs="Times New Roman"/>
          <w:sz w:val="28"/>
          <w:szCs w:val="28"/>
          <w:lang w:val="uk-UA"/>
        </w:rPr>
        <w:t xml:space="preserve">інтегральне розуміння </w:t>
      </w:r>
      <w:r w:rsidR="00345F81" w:rsidRPr="00C124C3">
        <w:rPr>
          <w:rFonts w:ascii="Times New Roman" w:eastAsia="Times New Roman" w:hAnsi="Times New Roman" w:cs="Times New Roman"/>
          <w:sz w:val="28"/>
          <w:szCs w:val="28"/>
          <w:lang w:val="uk-UA"/>
        </w:rPr>
        <w:t>системи конституційних цінностей України</w:t>
      </w:r>
      <w:r w:rsidR="004D1FEF" w:rsidRPr="00C124C3">
        <w:rPr>
          <w:rFonts w:ascii="Times New Roman" w:hAnsi="Times New Roman" w:cs="Times New Roman"/>
          <w:sz w:val="28"/>
          <w:szCs w:val="28"/>
          <w:lang w:val="uk-UA"/>
        </w:rPr>
        <w:t xml:space="preserve">; оволодіти навичками практичного застосування методології </w:t>
      </w:r>
      <w:r w:rsidR="00345F81" w:rsidRPr="00C124C3">
        <w:rPr>
          <w:rFonts w:ascii="Times New Roman" w:hAnsi="Times New Roman" w:cs="Times New Roman"/>
          <w:sz w:val="28"/>
          <w:szCs w:val="28"/>
          <w:lang w:val="uk-UA"/>
        </w:rPr>
        <w:t>конституційної аксіології</w:t>
      </w:r>
      <w:r w:rsidR="004D1FEF" w:rsidRPr="00C124C3">
        <w:rPr>
          <w:rFonts w:ascii="Times New Roman" w:hAnsi="Times New Roman" w:cs="Times New Roman"/>
          <w:sz w:val="28"/>
          <w:szCs w:val="28"/>
          <w:lang w:val="uk-UA"/>
        </w:rPr>
        <w:t xml:space="preserve">; розкривати та застосовувати </w:t>
      </w:r>
      <w:r w:rsidR="00345F81" w:rsidRPr="00C124C3">
        <w:rPr>
          <w:rFonts w:ascii="Times New Roman" w:hAnsi="Times New Roman" w:cs="Times New Roman"/>
          <w:sz w:val="28"/>
          <w:szCs w:val="28"/>
          <w:lang w:val="uk-UA"/>
        </w:rPr>
        <w:t>конституційну аксіологію та практику у</w:t>
      </w:r>
      <w:r w:rsidR="004D1FEF" w:rsidRPr="00C124C3">
        <w:rPr>
          <w:rFonts w:ascii="Times New Roman" w:hAnsi="Times New Roman" w:cs="Times New Roman"/>
          <w:sz w:val="28"/>
          <w:szCs w:val="28"/>
          <w:lang w:val="uk-UA"/>
        </w:rPr>
        <w:t xml:space="preserve"> </w:t>
      </w:r>
      <w:r w:rsidR="00345F81" w:rsidRPr="00C124C3">
        <w:rPr>
          <w:rFonts w:ascii="Times New Roman" w:hAnsi="Times New Roman" w:cs="Times New Roman"/>
          <w:sz w:val="28"/>
          <w:szCs w:val="28"/>
          <w:lang w:val="uk-UA"/>
        </w:rPr>
        <w:t>науково-</w:t>
      </w:r>
      <w:r w:rsidR="004D1FEF" w:rsidRPr="00C124C3">
        <w:rPr>
          <w:rFonts w:ascii="Times New Roman" w:hAnsi="Times New Roman" w:cs="Times New Roman"/>
          <w:sz w:val="28"/>
          <w:szCs w:val="28"/>
          <w:lang w:val="uk-UA"/>
        </w:rPr>
        <w:t>правових дослідженнях.</w:t>
      </w:r>
    </w:p>
    <w:p w:rsidR="00345F81" w:rsidRPr="00C124C3" w:rsidRDefault="00345F81" w:rsidP="00D371DC">
      <w:pPr>
        <w:spacing w:after="0" w:line="240" w:lineRule="auto"/>
        <w:rPr>
          <w:rFonts w:ascii="Times New Roman" w:eastAsia="Times New Roman" w:hAnsi="Times New Roman" w:cs="Times New Roman"/>
          <w:b/>
          <w:sz w:val="28"/>
          <w:szCs w:val="28"/>
          <w:lang w:val="uk-UA" w:eastAsia="ru-RU"/>
        </w:rPr>
      </w:pPr>
    </w:p>
    <w:p w:rsidR="00B10515" w:rsidRPr="00C124C3" w:rsidRDefault="00B10515" w:rsidP="00D371DC">
      <w:pPr>
        <w:spacing w:after="0" w:line="24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 xml:space="preserve">Питання: </w:t>
      </w:r>
    </w:p>
    <w:p w:rsidR="00B10515" w:rsidRPr="00C124C3" w:rsidRDefault="00B10515" w:rsidP="00D371DC">
      <w:pPr>
        <w:numPr>
          <w:ilvl w:val="0"/>
          <w:numId w:val="3"/>
        </w:numPr>
        <w:spacing w:after="0" w:line="240" w:lineRule="auto"/>
        <w:ind w:left="475"/>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Генезис конституційної аксіології.</w:t>
      </w:r>
    </w:p>
    <w:p w:rsidR="00B10515" w:rsidRPr="00C124C3" w:rsidRDefault="00B10515" w:rsidP="00D371DC">
      <w:pPr>
        <w:numPr>
          <w:ilvl w:val="0"/>
          <w:numId w:val="3"/>
        </w:numPr>
        <w:spacing w:after="0" w:line="240" w:lineRule="auto"/>
        <w:ind w:left="475"/>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Методологічні засади конституційної аксіології</w:t>
      </w:r>
    </w:p>
    <w:p w:rsidR="00B10515" w:rsidRPr="00C124C3" w:rsidRDefault="00B10515" w:rsidP="004D1FEF">
      <w:pPr>
        <w:numPr>
          <w:ilvl w:val="0"/>
          <w:numId w:val="3"/>
        </w:numPr>
        <w:spacing w:after="0" w:line="240" w:lineRule="auto"/>
        <w:ind w:left="475"/>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Правова природа та ознаки конституційних цінностей. Система конституційних цінностей в Україні</w:t>
      </w:r>
    </w:p>
    <w:p w:rsidR="00345F81" w:rsidRDefault="00B10515" w:rsidP="008C3707">
      <w:pPr>
        <w:numPr>
          <w:ilvl w:val="0"/>
          <w:numId w:val="3"/>
        </w:numPr>
        <w:spacing w:after="0" w:line="240" w:lineRule="auto"/>
        <w:ind w:left="475"/>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Аксіологічно-функціональний механізм дії Конституції України. Конституційна аксіологія та практика Конституційного Суду України</w:t>
      </w:r>
      <w:r w:rsidR="004D1FEF" w:rsidRPr="00C124C3">
        <w:rPr>
          <w:rFonts w:ascii="Times New Roman" w:eastAsia="Times New Roman" w:hAnsi="Times New Roman" w:cs="Times New Roman"/>
          <w:sz w:val="28"/>
          <w:szCs w:val="28"/>
          <w:lang w:val="uk-UA" w:eastAsia="ru-RU"/>
        </w:rPr>
        <w:t>.</w:t>
      </w:r>
    </w:p>
    <w:p w:rsidR="008C3707" w:rsidRPr="008C3707" w:rsidRDefault="008C3707" w:rsidP="008C3707">
      <w:pPr>
        <w:spacing w:after="0" w:line="240" w:lineRule="auto"/>
        <w:ind w:left="475"/>
        <w:jc w:val="both"/>
        <w:rPr>
          <w:rFonts w:ascii="Times New Roman" w:eastAsia="Times New Roman" w:hAnsi="Times New Roman" w:cs="Times New Roman"/>
          <w:sz w:val="28"/>
          <w:szCs w:val="28"/>
          <w:lang w:val="uk-UA" w:eastAsia="ru-RU"/>
        </w:rPr>
      </w:pPr>
    </w:p>
    <w:p w:rsidR="008C3707" w:rsidRDefault="008C3707" w:rsidP="00C61ABB">
      <w:pPr>
        <w:spacing w:after="0" w:line="360" w:lineRule="auto"/>
        <w:rPr>
          <w:rFonts w:ascii="Times New Roman" w:eastAsia="Times New Roman" w:hAnsi="Times New Roman" w:cs="Times New Roman"/>
          <w:b/>
          <w:sz w:val="28"/>
          <w:szCs w:val="28"/>
          <w:lang w:val="uk-UA" w:eastAsia="ru-RU"/>
        </w:rPr>
      </w:pPr>
    </w:p>
    <w:p w:rsidR="008C3707" w:rsidRDefault="008C3707" w:rsidP="00C61ABB">
      <w:pPr>
        <w:spacing w:after="0" w:line="360" w:lineRule="auto"/>
        <w:rPr>
          <w:rFonts w:ascii="Times New Roman" w:eastAsia="Times New Roman" w:hAnsi="Times New Roman" w:cs="Times New Roman"/>
          <w:b/>
          <w:sz w:val="28"/>
          <w:szCs w:val="28"/>
          <w:lang w:val="uk-UA" w:eastAsia="ru-RU"/>
        </w:rPr>
      </w:pPr>
    </w:p>
    <w:p w:rsidR="008C3707" w:rsidRDefault="008C3707" w:rsidP="00C61ABB">
      <w:pPr>
        <w:spacing w:after="0" w:line="360" w:lineRule="auto"/>
        <w:rPr>
          <w:rFonts w:ascii="Times New Roman" w:eastAsia="Times New Roman" w:hAnsi="Times New Roman" w:cs="Times New Roman"/>
          <w:b/>
          <w:sz w:val="28"/>
          <w:szCs w:val="28"/>
          <w:lang w:val="uk-UA" w:eastAsia="ru-RU"/>
        </w:rPr>
      </w:pPr>
    </w:p>
    <w:p w:rsidR="00B10515" w:rsidRPr="00C124C3" w:rsidRDefault="00B10515" w:rsidP="00C61ABB">
      <w:pPr>
        <w:spacing w:after="0" w:line="36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Теоретичний мінімум</w:t>
      </w:r>
    </w:p>
    <w:p w:rsidR="00B10515" w:rsidRPr="00C124C3" w:rsidRDefault="00B10515" w:rsidP="00D371DC">
      <w:pPr>
        <w:numPr>
          <w:ilvl w:val="0"/>
          <w:numId w:val="4"/>
        </w:numPr>
        <w:spacing w:after="0" w:line="360" w:lineRule="auto"/>
        <w:ind w:left="0" w:firstLine="567"/>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 xml:space="preserve">Генезис конституційної аксіології </w:t>
      </w:r>
    </w:p>
    <w:p w:rsidR="00B10515" w:rsidRPr="00C124C3" w:rsidRDefault="00B10515" w:rsidP="0044228C">
      <w:pPr>
        <w:spacing w:after="0" w:line="360" w:lineRule="auto"/>
        <w:ind w:firstLine="495"/>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Традиційно прийнято вважати, що аксіологія (теорія цінностей) являє собою філософське вчення про природу цінностей, їх місце в реальності і про структуру ціннісного світу, що припускає зв’язок різних цінностей між собою, із соціальними і культурними факторами і структурою особистості. Однак аксіологія, власне кажучи, не є філософською наукою, оскільки може бути частиною будь-яких наук, як філософських, так і нефілософських (у тому числі науки конституційного права), при обговоренні ціннісного аспекту того чи іншого предмета дослідження, а також методу </w:t>
      </w:r>
      <w:r w:rsidR="0044228C" w:rsidRPr="00C124C3">
        <w:rPr>
          <w:rFonts w:ascii="Times New Roman" w:eastAsia="Times New Roman" w:hAnsi="Times New Roman" w:cs="Times New Roman"/>
          <w:sz w:val="28"/>
          <w:szCs w:val="28"/>
          <w:lang w:val="uk-UA" w:eastAsia="ru-RU"/>
        </w:rPr>
        <w:t>або інших засобів дослідження</w:t>
      </w:r>
      <w:r w:rsidR="008B4581" w:rsidRPr="00C124C3">
        <w:rPr>
          <w:rStyle w:val="ab"/>
          <w:rFonts w:ascii="Times New Roman" w:eastAsia="Times New Roman" w:hAnsi="Times New Roman" w:cs="Times New Roman"/>
          <w:sz w:val="28"/>
          <w:szCs w:val="28"/>
          <w:lang w:val="uk-UA" w:eastAsia="ru-RU"/>
        </w:rPr>
        <w:footnoteReference w:id="25"/>
      </w:r>
      <w:r w:rsidR="0044228C" w:rsidRPr="00C124C3">
        <w:rPr>
          <w:rFonts w:ascii="Times New Roman" w:eastAsia="Times New Roman" w:hAnsi="Times New Roman" w:cs="Times New Roman"/>
          <w:sz w:val="28"/>
          <w:szCs w:val="28"/>
          <w:lang w:val="uk-UA" w:eastAsia="ru-RU"/>
        </w:rPr>
        <w:t xml:space="preserve">. </w:t>
      </w:r>
    </w:p>
    <w:p w:rsidR="00B10515" w:rsidRPr="00C124C3" w:rsidRDefault="008C3707" w:rsidP="004D1FEF">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w:t>
      </w:r>
      <w:r w:rsidR="00B10515" w:rsidRPr="00C124C3">
        <w:rPr>
          <w:rFonts w:ascii="Times New Roman" w:eastAsia="Times New Roman" w:hAnsi="Times New Roman" w:cs="Times New Roman"/>
          <w:sz w:val="28"/>
          <w:szCs w:val="28"/>
          <w:lang w:val="uk-UA" w:eastAsia="ru-RU"/>
        </w:rPr>
        <w:t>ксіологію слід розглядати як основу конституційної аксіології, що, у свою чергу, є специфічним напрямком пізнання та перетворе</w:t>
      </w:r>
      <w:r w:rsidR="004D1FEF" w:rsidRPr="00C124C3">
        <w:rPr>
          <w:rFonts w:ascii="Times New Roman" w:eastAsia="Times New Roman" w:hAnsi="Times New Roman" w:cs="Times New Roman"/>
          <w:sz w:val="28"/>
          <w:szCs w:val="28"/>
          <w:lang w:val="uk-UA" w:eastAsia="ru-RU"/>
        </w:rPr>
        <w:t>ння конституційної реальності</w:t>
      </w:r>
      <w:r w:rsidR="008B4581" w:rsidRPr="00C124C3">
        <w:rPr>
          <w:rStyle w:val="ab"/>
          <w:rFonts w:ascii="Times New Roman" w:eastAsia="Times New Roman" w:hAnsi="Times New Roman" w:cs="Times New Roman"/>
          <w:sz w:val="28"/>
          <w:szCs w:val="28"/>
          <w:lang w:val="uk-UA" w:eastAsia="ru-RU"/>
        </w:rPr>
        <w:footnoteReference w:id="26"/>
      </w:r>
      <w:r w:rsidR="004D1FEF" w:rsidRPr="00C124C3">
        <w:rPr>
          <w:rFonts w:ascii="Times New Roman" w:eastAsia="Times New Roman" w:hAnsi="Times New Roman" w:cs="Times New Roman"/>
          <w:sz w:val="28"/>
          <w:szCs w:val="28"/>
          <w:lang w:val="uk-UA" w:eastAsia="ru-RU"/>
        </w:rPr>
        <w:t xml:space="preserve">. </w:t>
      </w:r>
    </w:p>
    <w:p w:rsidR="00B10515"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Насправді ціннісна проблематика, яка належить до конституційної матерії, порушувалася у працях багатьох мислителів давнини. Зокрема, актуальним залишається твердження Конфуція про три головні цінності держави: економічну стабільність, військову могутність та політичну  довіру. Із цих трьох складових найголовнішою є цінність політичної довіри. У працях античних мислителів, зокрема Платона, Аристотеля, Полібія та ін., аксіологія втілюється в ідеї блага та справедливості у державі як вищій чесноті і вищому ступені в ієрархії буття. Протагор стверджував, що мірою всіх речей є людина. Давньогрецькі філософи вдавалися до спроб пояснити місце і роль таких універсально значущих феноменів, як своб</w:t>
      </w:r>
      <w:r w:rsidR="0044228C" w:rsidRPr="00C124C3">
        <w:rPr>
          <w:rFonts w:ascii="Times New Roman" w:eastAsia="Times New Roman" w:hAnsi="Times New Roman" w:cs="Times New Roman"/>
          <w:sz w:val="28"/>
          <w:szCs w:val="28"/>
          <w:lang w:val="uk-UA" w:eastAsia="ru-RU"/>
        </w:rPr>
        <w:t xml:space="preserve">ода, істина, моральність тощо. </w:t>
      </w:r>
    </w:p>
    <w:p w:rsidR="00B10515"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Із настанням епохи Відродження особистість, її внутрішнє багатство та гідність стають в один ряд з істиною, добром та красою. Більше того, людина визначається центральним пунктом системи цінностей, її правомірним носієм. Причину такої трансформації слід вбачати у конкретно-історичних умовах життя людей, що призвели до змін стосовно такої цінності, як людське життя. Саме в цей період з’являється поняття «політичні цінності» як окремий феномен, вони починають розглядатися у їх сучасному розумінні. Н. Макіавеллі, визначаючи новий зміст політичних цінностей, стверджував, що вони мусили би бути вільними від впливу не тільки релігії, але й моралі. Цінності певною мірою прагматизуються, перетворюються на своєрідний засіб повсякденного використання. Якщо це цінності людини або влади, то заради здійснення власної волі та мети: «Хоч би які засоби для цього використовувалися, їх завжди спр</w:t>
      </w:r>
      <w:r w:rsidR="0044228C" w:rsidRPr="00C124C3">
        <w:rPr>
          <w:rFonts w:ascii="Times New Roman" w:eastAsia="Times New Roman" w:hAnsi="Times New Roman" w:cs="Times New Roman"/>
          <w:sz w:val="28"/>
          <w:szCs w:val="28"/>
          <w:lang w:val="uk-UA" w:eastAsia="ru-RU"/>
        </w:rPr>
        <w:t>иймають як гідні і схвалюють»</w:t>
      </w:r>
      <w:r w:rsidR="008B4581" w:rsidRPr="00C124C3">
        <w:rPr>
          <w:rStyle w:val="ab"/>
          <w:rFonts w:ascii="Times New Roman" w:eastAsia="Times New Roman" w:hAnsi="Times New Roman" w:cs="Times New Roman"/>
          <w:sz w:val="28"/>
          <w:szCs w:val="28"/>
          <w:lang w:val="uk-UA" w:eastAsia="ru-RU"/>
        </w:rPr>
        <w:footnoteReference w:id="27"/>
      </w:r>
      <w:r w:rsidR="0044228C" w:rsidRPr="00C124C3">
        <w:rPr>
          <w:rFonts w:ascii="Times New Roman" w:eastAsia="Times New Roman" w:hAnsi="Times New Roman" w:cs="Times New Roman"/>
          <w:sz w:val="28"/>
          <w:szCs w:val="28"/>
          <w:lang w:val="uk-UA" w:eastAsia="ru-RU"/>
        </w:rPr>
        <w:t xml:space="preserve">. </w:t>
      </w:r>
    </w:p>
    <w:p w:rsidR="008B4581"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Доба Просвітництва принесла з собою нові цінності: розум, свободу волю, практичну користь, науку і прогрес (Ф. Бекон, Р. Декарт, Б. Спіноза, Г.В. Лейбніц, Т. Гоббс). Цього часу обґрунтування цінностей відбувається за допомогою раціональності. Феномен цінності уявляється «результатом активності суб’єкта, обумовленої розумно-вольовими чинниками». Наприклад, Т. Гоббс спробував раціонально обґрунтувати необхідність появи цінностей. Продовжуючи уже розпочату до нього роботу над проблемою людини як основної детермінанти суспільних відносин, мислитель дійшов висновку щодо того, що саме егоїстичний стан буття людини як «війни всіх проти всіх» спричинив укладання суспільного договору і створення держави. Гоббс створив образ правителя, який залишається за межами як угоди, так і громадянських законів. Він уособлює іншу систему цінностей, відмінну від тієї, якою намагаються керуватися громадяни для збереження мирного співіснування</w:t>
      </w:r>
      <w:r w:rsidR="008B4581" w:rsidRPr="00C124C3">
        <w:rPr>
          <w:rStyle w:val="ab"/>
          <w:rFonts w:ascii="Times New Roman" w:eastAsia="Times New Roman" w:hAnsi="Times New Roman" w:cs="Times New Roman"/>
          <w:sz w:val="28"/>
          <w:szCs w:val="28"/>
          <w:lang w:val="uk-UA" w:eastAsia="ru-RU"/>
        </w:rPr>
        <w:footnoteReference w:id="28"/>
      </w:r>
      <w:r w:rsidRPr="00C124C3">
        <w:rPr>
          <w:rFonts w:ascii="Times New Roman" w:eastAsia="Times New Roman" w:hAnsi="Times New Roman" w:cs="Times New Roman"/>
          <w:sz w:val="28"/>
          <w:szCs w:val="28"/>
          <w:lang w:val="uk-UA" w:eastAsia="ru-RU"/>
        </w:rPr>
        <w:t xml:space="preserve">. </w:t>
      </w:r>
    </w:p>
    <w:p w:rsidR="008B4581"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Політична система буття і його цінності за будь-яких умов у Д. Локка залишаються лише включеними до системи інших цінностей, які стосуються особистої свободи індивіда (віра, мета, праця, власність), саме вони покликані бути своєрідним інтеграційним, єднальним чинником, який має забезпечити терпимість однієї людини до свобод іншої. Основна цінність держави полягає у тому, що вона гарантує повагу до особистих цінностей людини. Саме завдяки такому підходу до тлумачення суспільного договору держава, політичні цінності мають органічний характер зі своїми чітко окресленими функціями і межами</w:t>
      </w:r>
      <w:r w:rsidR="008B4581" w:rsidRPr="00C124C3">
        <w:rPr>
          <w:rStyle w:val="ab"/>
          <w:rFonts w:ascii="Times New Roman" w:eastAsia="Times New Roman" w:hAnsi="Times New Roman" w:cs="Times New Roman"/>
          <w:sz w:val="28"/>
          <w:szCs w:val="28"/>
          <w:lang w:val="uk-UA" w:eastAsia="ru-RU"/>
        </w:rPr>
        <w:footnoteReference w:id="29"/>
      </w:r>
      <w:r w:rsidRPr="00C124C3">
        <w:rPr>
          <w:rFonts w:ascii="Times New Roman" w:eastAsia="Times New Roman" w:hAnsi="Times New Roman" w:cs="Times New Roman"/>
          <w:sz w:val="28"/>
          <w:szCs w:val="28"/>
          <w:lang w:val="uk-UA" w:eastAsia="ru-RU"/>
        </w:rPr>
        <w:t xml:space="preserve">. </w:t>
      </w:r>
    </w:p>
    <w:p w:rsidR="008B4581"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Активний інтерес до цінностей спостерігається наприкінці XVIII ст. Так, І. Кант протиставив сферу моральності (свободи) сфері природи (необхідності), сферу сущого (фактичного) сфері належного (ціннісного), визначив місце цінностей в небутті. Цінності самі по собі не мають буття, у них є тільки значущість: вони суть вимоги, звернені до волі, цілі, поставлені перед нею. Тому «цінність» у Канта – це те, що має значення, значущість в моральному світі повинності і свободи. Завдяки філософській системі Канта, аксіологічна тріада «Істина, Добро і Краса» переростають у філософські дисципліни: логіку, де мислення в загальнообов’язковій формі прагне до досягнення своєї мети – володіння істиною; етику, де воля прагне до своєї мети бути добрій</w:t>
      </w:r>
      <w:r w:rsidR="008C370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естетику, де почуття прагне до оволодіння красою. У контексті філософії історії категорію «цінність» Кант тісно пов’язує з поняттям культури, яка «власне полягає в суспільній цінності людини»</w:t>
      </w:r>
      <w:r w:rsidR="008B4581" w:rsidRPr="00C124C3">
        <w:rPr>
          <w:rStyle w:val="ab"/>
          <w:rFonts w:ascii="Times New Roman" w:eastAsia="Times New Roman" w:hAnsi="Times New Roman" w:cs="Times New Roman"/>
          <w:sz w:val="28"/>
          <w:szCs w:val="28"/>
          <w:lang w:val="uk-UA" w:eastAsia="ru-RU"/>
        </w:rPr>
        <w:footnoteReference w:id="30"/>
      </w:r>
      <w:r w:rsidRPr="00C124C3">
        <w:rPr>
          <w:rFonts w:ascii="Times New Roman" w:eastAsia="Times New Roman" w:hAnsi="Times New Roman" w:cs="Times New Roman"/>
          <w:sz w:val="28"/>
          <w:szCs w:val="28"/>
          <w:lang w:val="uk-UA" w:eastAsia="ru-RU"/>
        </w:rPr>
        <w:t xml:space="preserve">. </w:t>
      </w:r>
    </w:p>
    <w:p w:rsidR="008C3707"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Логічно продовжив предметну спрямованість філософії цінностей Г. Гегель, який категорію цінності тісно пов’язує з політекономією, правом, культурою, соціумом. У своїй «Філософії права» він співвідносить цінність із річчю, яка має реальні кількісні (знак) і якісні (форма) характеристики. Ця річ повинна мати значення або «придатність» щодо потреб суб’єкта і порівнюватися з іншими потребами (відповідно речами). Таким чином, існування цінностей із небуття переноситься у світ ідеально-матеріальних сутностей. Цінність за Гегелем є «... загальність речі, проста визначеність якої виникає з її приватного характеру». Однак цінність не є тотожною речі, а являє собою якусь абстракцію, мета якої – співвіднести «придатність» різних за формою речей.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Розвиваючи міркування про «світовий рух» та цінності його «становлення», Ф. Ніцше писав: «якби у світового руху була якась мета, то вона мала би бути уже досягнутою». Ф. Ніцше говорив про необхідність вибудовування системи цінностей за «шкалою ступеня сили», вираженої в числі та розмірі. «Всі інші цінності – забобони, наївності, непорозуміння», – підкреслював Ф. Ніцше</w:t>
      </w:r>
      <w:r w:rsidR="002B6C6D" w:rsidRPr="00C124C3">
        <w:rPr>
          <w:rStyle w:val="ab"/>
          <w:rFonts w:ascii="Times New Roman" w:eastAsia="Times New Roman" w:hAnsi="Times New Roman" w:cs="Times New Roman"/>
          <w:sz w:val="28"/>
          <w:szCs w:val="28"/>
          <w:lang w:val="uk-UA" w:eastAsia="ru-RU"/>
        </w:rPr>
        <w:footnoteReference w:id="31"/>
      </w:r>
      <w:r w:rsidRPr="00C124C3">
        <w:rPr>
          <w:rFonts w:ascii="Times New Roman" w:eastAsia="Times New Roman" w:hAnsi="Times New Roman" w:cs="Times New Roman"/>
          <w:sz w:val="28"/>
          <w:szCs w:val="28"/>
          <w:lang w:val="uk-UA" w:eastAsia="ru-RU"/>
        </w:rPr>
        <w:t>. Цінності, на думку філософа, скрізь можуть бути осмислені та збудовані за шкалою зростання. Указана позиція стала основою для формування ієрархічності цінностей, у тому числі ієрархічного порядку конституційних цінностей, наприклад, закріпленого у ст. 3 Конституції України</w:t>
      </w:r>
      <w:r w:rsidR="008C3707">
        <w:rPr>
          <w:rStyle w:val="ab"/>
          <w:rFonts w:ascii="Times New Roman" w:eastAsia="Times New Roman" w:hAnsi="Times New Roman" w:cs="Times New Roman"/>
          <w:sz w:val="28"/>
          <w:szCs w:val="28"/>
          <w:lang w:val="uk-UA" w:eastAsia="ru-RU"/>
        </w:rPr>
        <w:footnoteReference w:id="32"/>
      </w:r>
      <w:r w:rsidRPr="00C124C3">
        <w:rPr>
          <w:rFonts w:ascii="Times New Roman" w:eastAsia="Times New Roman" w:hAnsi="Times New Roman" w:cs="Times New Roman"/>
          <w:sz w:val="28"/>
          <w:szCs w:val="28"/>
          <w:lang w:val="uk-UA" w:eastAsia="ru-RU"/>
        </w:rPr>
        <w:t xml:space="preserve">.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Аналіз цінностей здійснював також М. Вебер. На його думку, завдання соціальних наук – надати причинне пояснення і розуміння соціальних дій людей у їх конкретних історичних контекстах. Він вважав, що поведінка людини орієнтована на ті або інші цінності культури суспільства, які є надсуб’єктивними, загальнозначущими в рамках відповідної історичної епохи. На цій основі М. Вебер проаналізував ціннісно-нормативний зміст і сенс таких феноменів, як релігія, господарство, політика, мораль, а також характер їх взаємодій. Роздумуючи про вплив капіталістичної модернізації на систему політикоетичних цінностей європейського суспільства, М. Вебер виявив зв’язок пануючого в Європі «господарського етносу капіталізму» з процесами, що відбуваються в релігійній сфері, зокрема зародженням і становленням протестантизму</w:t>
      </w:r>
      <w:r w:rsidR="002B6C6D" w:rsidRPr="00C124C3">
        <w:rPr>
          <w:rStyle w:val="ab"/>
          <w:rFonts w:ascii="Times New Roman" w:eastAsia="Times New Roman" w:hAnsi="Times New Roman" w:cs="Times New Roman"/>
          <w:sz w:val="28"/>
          <w:szCs w:val="28"/>
          <w:lang w:val="uk-UA" w:eastAsia="ru-RU"/>
        </w:rPr>
        <w:footnoteReference w:id="33"/>
      </w:r>
      <w:r w:rsidRPr="00C124C3">
        <w:rPr>
          <w:rFonts w:ascii="Times New Roman" w:eastAsia="Times New Roman" w:hAnsi="Times New Roman" w:cs="Times New Roman"/>
          <w:sz w:val="28"/>
          <w:szCs w:val="28"/>
          <w:lang w:val="uk-UA" w:eastAsia="ru-RU"/>
        </w:rPr>
        <w:t xml:space="preserve">. </w:t>
      </w:r>
    </w:p>
    <w:p w:rsidR="00B10515" w:rsidRPr="00C124C3" w:rsidRDefault="00B10515" w:rsidP="008C370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Аксіологічні підходи до осмислення суспільного буття є стрижневими в теоріях та концепціях видатних мислителів від епохи Просвітництва до кінця ХІХ ст. Цього часу відбувається ціннісний перехід від державоцентризму до розуміння людини (її прав і своб</w:t>
      </w:r>
      <w:r w:rsidR="0044228C" w:rsidRPr="00C124C3">
        <w:rPr>
          <w:rFonts w:ascii="Times New Roman" w:eastAsia="Times New Roman" w:hAnsi="Times New Roman" w:cs="Times New Roman"/>
          <w:sz w:val="28"/>
          <w:szCs w:val="28"/>
          <w:lang w:val="uk-UA" w:eastAsia="ru-RU"/>
        </w:rPr>
        <w:t xml:space="preserve">од) як найважливішої цінності. </w:t>
      </w:r>
      <w:r w:rsidRPr="00C124C3">
        <w:rPr>
          <w:rFonts w:ascii="Times New Roman" w:eastAsia="Times New Roman" w:hAnsi="Times New Roman" w:cs="Times New Roman"/>
          <w:sz w:val="28"/>
          <w:szCs w:val="28"/>
          <w:lang w:val="uk-UA" w:eastAsia="ru-RU"/>
        </w:rPr>
        <w:t>Зважаючи на відмінність культур, у межах яких формувалися цінності конституціоналізму; різні чинники об’єктивного та суб’єктивного характеру, зумовлені окремими історичними епохами, та спільний результат – формування системи цінностей, яку очолює людина, її права та свободи, цей широкий хронологічний період можна поєднати в один, перший етап генезису конституційної аксіології. М. Балаянц також підтримує взаємообумовленість аксіологічних основ цього періоду та вважає, що погляди мислителів можна групувати залежно від їх підходів до пояснення взаємодії духовних цінностей із соціальними системами, до яких належить і правова система, за трьома напр</w:t>
      </w:r>
      <w:r w:rsidR="008C3707">
        <w:rPr>
          <w:rFonts w:ascii="Times New Roman" w:eastAsia="Times New Roman" w:hAnsi="Times New Roman" w:cs="Times New Roman"/>
          <w:sz w:val="28"/>
          <w:szCs w:val="28"/>
          <w:lang w:val="uk-UA" w:eastAsia="ru-RU"/>
        </w:rPr>
        <w:t>ямками: 1) </w:t>
      </w:r>
      <w:r w:rsidRPr="00C124C3">
        <w:rPr>
          <w:rFonts w:ascii="Times New Roman" w:eastAsia="Times New Roman" w:hAnsi="Times New Roman" w:cs="Times New Roman"/>
          <w:sz w:val="28"/>
          <w:szCs w:val="28"/>
          <w:lang w:val="uk-UA" w:eastAsia="ru-RU"/>
        </w:rPr>
        <w:t>втілення ідеалів, цінностей в реальній дійсн</w:t>
      </w:r>
      <w:r w:rsidR="008C3707">
        <w:rPr>
          <w:rFonts w:ascii="Times New Roman" w:eastAsia="Times New Roman" w:hAnsi="Times New Roman" w:cs="Times New Roman"/>
          <w:sz w:val="28"/>
          <w:szCs w:val="28"/>
          <w:lang w:val="uk-UA" w:eastAsia="ru-RU"/>
        </w:rPr>
        <w:t>ості (Платон, Гегель, Кант); 2)</w:t>
      </w:r>
      <w:r w:rsidR="008C3707">
        <w:rPr>
          <w:lang w:val="uk-UA"/>
        </w:rPr>
        <w:t> </w:t>
      </w:r>
      <w:r w:rsidRPr="00C124C3">
        <w:rPr>
          <w:rFonts w:ascii="Times New Roman" w:eastAsia="Times New Roman" w:hAnsi="Times New Roman" w:cs="Times New Roman"/>
          <w:sz w:val="28"/>
          <w:szCs w:val="28"/>
          <w:lang w:val="uk-UA" w:eastAsia="ru-RU"/>
        </w:rPr>
        <w:t>обумовленість ідей і цінностей мат</w:t>
      </w:r>
      <w:r w:rsidR="008C3707">
        <w:rPr>
          <w:rFonts w:ascii="Times New Roman" w:eastAsia="Times New Roman" w:hAnsi="Times New Roman" w:cs="Times New Roman"/>
          <w:sz w:val="28"/>
          <w:szCs w:val="28"/>
          <w:lang w:val="uk-UA" w:eastAsia="ru-RU"/>
        </w:rPr>
        <w:t>еріальним буттям (К. Маркс); 3) </w:t>
      </w:r>
      <w:r w:rsidRPr="00C124C3">
        <w:rPr>
          <w:rFonts w:ascii="Times New Roman" w:eastAsia="Times New Roman" w:hAnsi="Times New Roman" w:cs="Times New Roman"/>
          <w:sz w:val="28"/>
          <w:szCs w:val="28"/>
          <w:lang w:val="uk-UA" w:eastAsia="ru-RU"/>
        </w:rPr>
        <w:t xml:space="preserve">необумовленість одного іншим, а функціональна взаємна пристосованість елементів у живому соціокультурному цілому, причому ідеї і цінності беруть участь у соціальних процесах у сукупності з іншими елементами системи </w:t>
      </w:r>
      <w:r w:rsidR="0044228C" w:rsidRPr="00C124C3">
        <w:rPr>
          <w:rFonts w:ascii="Times New Roman" w:eastAsia="Times New Roman" w:hAnsi="Times New Roman" w:cs="Times New Roman"/>
          <w:sz w:val="28"/>
          <w:szCs w:val="28"/>
          <w:lang w:val="uk-UA" w:eastAsia="ru-RU"/>
        </w:rPr>
        <w:t>(Макс Вебер, Талкотт Парсонс)</w:t>
      </w:r>
      <w:r w:rsidR="002B6C6D" w:rsidRPr="00C124C3">
        <w:rPr>
          <w:rStyle w:val="ab"/>
          <w:rFonts w:ascii="Times New Roman" w:eastAsia="Times New Roman" w:hAnsi="Times New Roman" w:cs="Times New Roman"/>
          <w:sz w:val="28"/>
          <w:szCs w:val="28"/>
          <w:lang w:val="uk-UA" w:eastAsia="ru-RU"/>
        </w:rPr>
        <w:footnoteReference w:id="34"/>
      </w:r>
      <w:r w:rsidR="0044228C" w:rsidRPr="00C124C3">
        <w:rPr>
          <w:rFonts w:ascii="Times New Roman" w:eastAsia="Times New Roman" w:hAnsi="Times New Roman" w:cs="Times New Roman"/>
          <w:sz w:val="28"/>
          <w:szCs w:val="28"/>
          <w:lang w:val="uk-UA" w:eastAsia="ru-RU"/>
        </w:rPr>
        <w:t xml:space="preserve">.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З усвідомлення значення соціальних цінностей розпочинається другий етап генезису конституційної аксіології, а саме формування окремої науки. Оскільки, власне вчення про природу цінностей, їх місце в реальності і про структуру ціннісного світу – аксіологія (від грец. аxia – цінність, logos – вчення) – виникло порівняно нещодавно – у другій половині XIX ст., а в науковий обіг поняття «аксіологія» було введено в 1902 р. французьким філософом П. Лапі. </w:t>
      </w:r>
    </w:p>
    <w:p w:rsidR="002B6C6D" w:rsidRPr="00C124C3" w:rsidRDefault="002B6C6D"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w:t>
      </w:r>
      <w:r w:rsidR="00B10515" w:rsidRPr="00C124C3">
        <w:rPr>
          <w:rFonts w:ascii="Times New Roman" w:eastAsia="Times New Roman" w:hAnsi="Times New Roman" w:cs="Times New Roman"/>
          <w:sz w:val="28"/>
          <w:szCs w:val="28"/>
          <w:lang w:val="uk-UA" w:eastAsia="ru-RU"/>
        </w:rPr>
        <w:t xml:space="preserve">ожна виокремити 3 основні періоди в історії аксіології як самосійного філософського напрямку: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1. Передкласичний період (1806–1890 рр.) У цей період поняття цінностей – естетичних, моральних, релігійних – стають загально значущими одиницями філософської лексики. Квінтесенцією ціннісних суджень у цей період було афористичне висловлення Ф. Ніцше про «переоцінки усіх цінностей».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2. Класичний період (1890–1930). У цей період розглядалися дві форми аксіології: формальна – вивчення гранично загальних законів, яких укладено у ціннісних відносинах, і матеріальна – вивчення структури і ієрархії емпирічних цінностей. Представниками цього періоду були Ф. Бретан, Г. Мюнстерберг, М. Шелер та ін.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3. Посткласичний період (з 30-х рр. </w:t>
      </w:r>
      <w:r w:rsidR="008C3707">
        <w:rPr>
          <w:rFonts w:ascii="Times New Roman" w:eastAsia="Times New Roman" w:hAnsi="Times New Roman" w:cs="Times New Roman"/>
          <w:sz w:val="28"/>
          <w:szCs w:val="28"/>
          <w:lang w:val="uk-UA" w:eastAsia="ru-RU"/>
        </w:rPr>
        <w:t>м</w:t>
      </w:r>
      <w:r w:rsidRPr="00C124C3">
        <w:rPr>
          <w:rFonts w:ascii="Times New Roman" w:eastAsia="Times New Roman" w:hAnsi="Times New Roman" w:cs="Times New Roman"/>
          <w:sz w:val="28"/>
          <w:szCs w:val="28"/>
          <w:lang w:val="uk-UA" w:eastAsia="ru-RU"/>
        </w:rPr>
        <w:t>инулого століття). Представниками цього періоду є Р. Пері, Р. Інгарден, Н. Лоскій, М. Бахтін. На цьому етапові прослідковуються лише тільки окремі напрямки розвитку класичних моделей аксіології та деякі відносно нові тенденції. Необхідно підкреслити, що аксіологія під час свого розвитку пройшла кілька ступенів на шляху еволюції – виходячи з базового філософського рівня перейшла на спеціально-науковий, включаючи юридичний рівень</w:t>
      </w:r>
      <w:r w:rsidR="008553D7" w:rsidRPr="00C124C3">
        <w:rPr>
          <w:rStyle w:val="ab"/>
          <w:rFonts w:ascii="Times New Roman" w:eastAsia="Times New Roman" w:hAnsi="Times New Roman" w:cs="Times New Roman"/>
          <w:sz w:val="28"/>
          <w:szCs w:val="28"/>
          <w:lang w:val="uk-UA" w:eastAsia="ru-RU"/>
        </w:rPr>
        <w:footnoteReference w:id="35"/>
      </w:r>
      <w:r w:rsidRPr="00C124C3">
        <w:rPr>
          <w:rFonts w:ascii="Times New Roman" w:eastAsia="Times New Roman" w:hAnsi="Times New Roman" w:cs="Times New Roman"/>
          <w:sz w:val="28"/>
          <w:szCs w:val="28"/>
          <w:lang w:val="uk-UA" w:eastAsia="ru-RU"/>
        </w:rPr>
        <w:t xml:space="preserve">. </w:t>
      </w:r>
    </w:p>
    <w:p w:rsidR="00B10515"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аксіологія з’явилась у рамках останнього, чим розпочала третій етап генезису конституційних цінностей, однак процес її становлення щ</w:t>
      </w:r>
      <w:r w:rsidR="0044228C" w:rsidRPr="00C124C3">
        <w:rPr>
          <w:rFonts w:ascii="Times New Roman" w:eastAsia="Times New Roman" w:hAnsi="Times New Roman" w:cs="Times New Roman"/>
          <w:sz w:val="28"/>
          <w:szCs w:val="28"/>
          <w:lang w:val="uk-UA" w:eastAsia="ru-RU"/>
        </w:rPr>
        <w:t xml:space="preserve">е не можна назвати закінченим. </w:t>
      </w:r>
    </w:p>
    <w:p w:rsidR="00B10515"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У теперішній час проблеми аксіології отримали «новий подих». Питання щодо змісту конституційних цінностей порушуються у працях багатьох вітчизняних конституціоналістів – М. Баймуратова, Ю. Волошина, А. Крусян, М. Орзіха, В. Погорілка, М. Савчина, О. Фрицького, Ю. Тодики та інших. </w:t>
      </w:r>
      <w:r w:rsidR="008C3707">
        <w:rPr>
          <w:rFonts w:ascii="Times New Roman" w:eastAsia="Times New Roman" w:hAnsi="Times New Roman" w:cs="Times New Roman"/>
          <w:sz w:val="28"/>
          <w:szCs w:val="28"/>
          <w:lang w:val="uk-UA" w:eastAsia="ru-RU"/>
        </w:rPr>
        <w:t>Н</w:t>
      </w:r>
      <w:r w:rsidRPr="00C124C3">
        <w:rPr>
          <w:rFonts w:ascii="Times New Roman" w:eastAsia="Times New Roman" w:hAnsi="Times New Roman" w:cs="Times New Roman"/>
          <w:sz w:val="28"/>
          <w:szCs w:val="28"/>
          <w:lang w:val="uk-UA" w:eastAsia="ru-RU"/>
        </w:rPr>
        <w:t>а теперішній час загальнотеоретичні дослідження виведено на новий, більш високий рівень – «філософський» рівень позитивної теорії, коли правові явища, пов’язані з догмою права, існують в умовах, за яких вони можуть отримати згідно з вимогами часу тлумачення з позицій новітніх філософських категорій і, отже, розкрити свої особливості у нових якостях, зв’язках і співвідношеннях. У сучасній юридичній науці аксіологічні дослідження розглядаються як новий перспективний напрямок, що сприяє поглибленню наукових уявлень про право, закономірності та тенденції його розвитку, створення фундаментальної концеп</w:t>
      </w:r>
      <w:r w:rsidR="0044228C" w:rsidRPr="00C124C3">
        <w:rPr>
          <w:rFonts w:ascii="Times New Roman" w:eastAsia="Times New Roman" w:hAnsi="Times New Roman" w:cs="Times New Roman"/>
          <w:sz w:val="28"/>
          <w:szCs w:val="28"/>
          <w:lang w:val="uk-UA" w:eastAsia="ru-RU"/>
        </w:rPr>
        <w:t>ції права</w:t>
      </w:r>
      <w:r w:rsidR="002B6C6D" w:rsidRPr="00C124C3">
        <w:rPr>
          <w:rStyle w:val="ab"/>
          <w:rFonts w:ascii="Times New Roman" w:eastAsia="Times New Roman" w:hAnsi="Times New Roman" w:cs="Times New Roman"/>
          <w:sz w:val="28"/>
          <w:szCs w:val="28"/>
          <w:lang w:val="uk-UA" w:eastAsia="ru-RU"/>
        </w:rPr>
        <w:footnoteReference w:id="36"/>
      </w:r>
      <w:r w:rsidR="0044228C" w:rsidRPr="00C124C3">
        <w:rPr>
          <w:rFonts w:ascii="Times New Roman" w:eastAsia="Times New Roman" w:hAnsi="Times New Roman" w:cs="Times New Roman"/>
          <w:sz w:val="28"/>
          <w:szCs w:val="28"/>
          <w:lang w:val="uk-UA" w:eastAsia="ru-RU"/>
        </w:rPr>
        <w:t xml:space="preserve">. </w:t>
      </w:r>
    </w:p>
    <w:p w:rsidR="002B6C6D" w:rsidRPr="00C124C3" w:rsidRDefault="00B10515" w:rsidP="0044228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 думку Г. Задорожньої, «дослідження проблеми аксіологічного наповнення Основного Закону держави може розвиватися щонайменше у чотирьох напрямах: перший – виокремлення та наповнення відповідним змістом низки правових категорій та цінностей, які мають становити основу конституційно-правового регулювання суспільних відносин у правовій, демократичній та соціальній державі; другий – інституціоналізація базових ціннісних категорій, тобто закріплення визначених правових цінностей у національному законодавстві, або внесення змін до чинного законодавства у разі необхідності уточнення чи коригування їх змісту; третій – визначення нормативно-процесуального механізму, тобто способів та шляхів практичної реалізації цінностей, визначених та закріплених у конституції та законах держави; четвертий – захист конституційних цінностей»</w:t>
      </w:r>
      <w:r w:rsidR="002B6C6D" w:rsidRPr="00C124C3">
        <w:rPr>
          <w:rStyle w:val="ab"/>
          <w:rFonts w:ascii="Times New Roman" w:eastAsia="Times New Roman" w:hAnsi="Times New Roman" w:cs="Times New Roman"/>
          <w:sz w:val="28"/>
          <w:szCs w:val="28"/>
          <w:lang w:val="uk-UA" w:eastAsia="ru-RU"/>
        </w:rPr>
        <w:footnoteReference w:id="37"/>
      </w:r>
      <w:r w:rsidRPr="00C124C3">
        <w:rPr>
          <w:rFonts w:ascii="Times New Roman" w:eastAsia="Times New Roman" w:hAnsi="Times New Roman" w:cs="Times New Roman"/>
          <w:sz w:val="28"/>
          <w:szCs w:val="28"/>
          <w:lang w:val="uk-UA" w:eastAsia="ru-RU"/>
        </w:rPr>
        <w:t xml:space="preserve">. </w:t>
      </w:r>
    </w:p>
    <w:p w:rsidR="00B10515" w:rsidRPr="00C124C3" w:rsidRDefault="00B10515" w:rsidP="008553D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Отже, на сучасному етапі відбувається становлення конституційної аксіології як самостійного напрямку конституційно-правових досліджень, а також виокремлення кола її проблемних питань, у тому числі її предмета. Щодо останнього у н</w:t>
      </w:r>
      <w:r w:rsidR="0044228C" w:rsidRPr="00C124C3">
        <w:rPr>
          <w:rFonts w:ascii="Times New Roman" w:eastAsia="Times New Roman" w:hAnsi="Times New Roman" w:cs="Times New Roman"/>
          <w:sz w:val="28"/>
          <w:szCs w:val="28"/>
          <w:lang w:val="uk-UA" w:eastAsia="ru-RU"/>
        </w:rPr>
        <w:t xml:space="preserve">ауці сформувалося два підходи. </w:t>
      </w:r>
      <w:r w:rsidRPr="00C124C3">
        <w:rPr>
          <w:rFonts w:ascii="Times New Roman" w:eastAsia="Times New Roman" w:hAnsi="Times New Roman" w:cs="Times New Roman"/>
          <w:sz w:val="28"/>
          <w:szCs w:val="28"/>
          <w:lang w:val="uk-UA" w:eastAsia="ru-RU"/>
        </w:rPr>
        <w:t>Представники першого підходу пов’язують конституційну аксіологію з поняттями як морально-етичного, так і правового характеру. Представники другого підходу наголошують на тому, що питання чіткого визначення та конкретизації предмета конституційної аксіології є найбільш складним, оскільки не може бути зведено до простого перерахування основних юридичних понятійних категорій. Наприклад, «при детальному розгляді поняття і сутності конституційної аксіології її предметом можна вважати як розгляд питань політичного, економічного та культурного життя в цілому, що дозволило документально оформити основні права і свободи та закласти основи інституту захисту порушених прав, так і саме розуміння, тлумачення конституції, включаючи історію її розвитку і самого конституціоналізму, а також правове виховання, і, нарешті,</w:t>
      </w:r>
      <w:r w:rsidR="0044228C" w:rsidRPr="00C124C3">
        <w:rPr>
          <w:rFonts w:ascii="Times New Roman" w:eastAsia="Times New Roman" w:hAnsi="Times New Roman" w:cs="Times New Roman"/>
          <w:sz w:val="28"/>
          <w:szCs w:val="28"/>
          <w:lang w:val="uk-UA" w:eastAsia="ru-RU"/>
        </w:rPr>
        <w:t xml:space="preserve"> правову культуру суспільства»</w:t>
      </w:r>
      <w:r w:rsidR="008553D7" w:rsidRPr="00C124C3">
        <w:rPr>
          <w:rStyle w:val="ab"/>
          <w:rFonts w:ascii="Times New Roman" w:eastAsia="Times New Roman" w:hAnsi="Times New Roman" w:cs="Times New Roman"/>
          <w:sz w:val="28"/>
          <w:szCs w:val="28"/>
          <w:lang w:val="uk-UA" w:eastAsia="ru-RU"/>
        </w:rPr>
        <w:footnoteReference w:id="38"/>
      </w:r>
      <w:r w:rsidR="0044228C" w:rsidRPr="00C124C3">
        <w:rPr>
          <w:rFonts w:ascii="Times New Roman" w:eastAsia="Times New Roman" w:hAnsi="Times New Roman" w:cs="Times New Roman"/>
          <w:sz w:val="28"/>
          <w:szCs w:val="28"/>
          <w:lang w:val="uk-UA" w:eastAsia="ru-RU"/>
        </w:rPr>
        <w:t>.</w:t>
      </w:r>
    </w:p>
    <w:p w:rsidR="00B10515" w:rsidRPr="00C124C3" w:rsidRDefault="00B10515" w:rsidP="002B6C6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 Безумовно, «конституційна аксіологія сьогодні є наріжним каменем конституціоналізму, як суспільного феномену»</w:t>
      </w:r>
      <w:r w:rsidR="008553D7" w:rsidRPr="00C124C3">
        <w:rPr>
          <w:rStyle w:val="ab"/>
          <w:rFonts w:ascii="Times New Roman" w:eastAsia="Times New Roman" w:hAnsi="Times New Roman" w:cs="Times New Roman"/>
          <w:sz w:val="28"/>
          <w:szCs w:val="28"/>
          <w:lang w:val="uk-UA" w:eastAsia="ru-RU"/>
        </w:rPr>
        <w:footnoteReference w:id="39"/>
      </w:r>
      <w:r w:rsidRPr="00C124C3">
        <w:rPr>
          <w:rFonts w:ascii="Times New Roman" w:eastAsia="Times New Roman" w:hAnsi="Times New Roman" w:cs="Times New Roman"/>
          <w:sz w:val="28"/>
          <w:szCs w:val="28"/>
          <w:lang w:val="uk-UA" w:eastAsia="ru-RU"/>
        </w:rPr>
        <w:t>. Підтвердженням цього є те, що конституційні цінності пронизують усі елементи системи конституціоналізму та втілюються у його принципах. Однак, на теперішній час конституційна аксіологія є невід’ємною частино</w:t>
      </w:r>
      <w:r w:rsidR="002B6C6D" w:rsidRPr="00C124C3">
        <w:rPr>
          <w:rFonts w:ascii="Times New Roman" w:eastAsia="Times New Roman" w:hAnsi="Times New Roman" w:cs="Times New Roman"/>
          <w:sz w:val="28"/>
          <w:szCs w:val="28"/>
          <w:lang w:val="uk-UA" w:eastAsia="ru-RU"/>
        </w:rPr>
        <w:t xml:space="preserve">ю науки конституційного права. </w:t>
      </w:r>
    </w:p>
    <w:p w:rsidR="00B10515" w:rsidRPr="00C124C3" w:rsidRDefault="00B10515" w:rsidP="008553D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аксіологія розкриває філософські проблеми конституційного права. Вона є свого роду теорією середнього рівня, яка не є філософією права у справжньому сенсі, це сума наукових знань, які є суміжними для філософії права та конституційного права. Конституційна аксіологія вивчає конституційні цінності, їх генетичне походження, встановлення співвідношення конст</w:t>
      </w:r>
      <w:r w:rsidR="008553D7" w:rsidRPr="00C124C3">
        <w:rPr>
          <w:rFonts w:ascii="Times New Roman" w:eastAsia="Times New Roman" w:hAnsi="Times New Roman" w:cs="Times New Roman"/>
          <w:sz w:val="28"/>
          <w:szCs w:val="28"/>
          <w:lang w:val="uk-UA" w:eastAsia="ru-RU"/>
        </w:rPr>
        <w:t xml:space="preserve">итуційних цінностей між собою. </w:t>
      </w:r>
      <w:r w:rsidRPr="00C124C3">
        <w:rPr>
          <w:rFonts w:ascii="Times New Roman" w:eastAsia="Times New Roman" w:hAnsi="Times New Roman" w:cs="Times New Roman"/>
          <w:sz w:val="28"/>
          <w:szCs w:val="28"/>
          <w:lang w:val="uk-UA" w:eastAsia="ru-RU"/>
        </w:rPr>
        <w:t>Відштовхуючись від широкого підходу, можна визначити, що конституційна аксіологія – це вчення про формування, застосування та захист конституційних цінностей як фундаментальних, зокрема, ціннісних основ</w:t>
      </w:r>
      <w:r w:rsidR="0044228C" w:rsidRPr="00C124C3">
        <w:rPr>
          <w:rFonts w:ascii="Times New Roman" w:eastAsia="Times New Roman" w:hAnsi="Times New Roman" w:cs="Times New Roman"/>
          <w:sz w:val="28"/>
          <w:szCs w:val="28"/>
          <w:lang w:val="uk-UA" w:eastAsia="ru-RU"/>
        </w:rPr>
        <w:t xml:space="preserve"> сучасного конституціоналізму</w:t>
      </w:r>
      <w:r w:rsidR="008553D7" w:rsidRPr="00C124C3">
        <w:rPr>
          <w:rStyle w:val="ab"/>
          <w:rFonts w:ascii="Times New Roman" w:eastAsia="Times New Roman" w:hAnsi="Times New Roman" w:cs="Times New Roman"/>
          <w:sz w:val="28"/>
          <w:szCs w:val="28"/>
          <w:lang w:val="uk-UA" w:eastAsia="ru-RU"/>
        </w:rPr>
        <w:footnoteReference w:id="40"/>
      </w:r>
      <w:r w:rsidR="0044228C" w:rsidRPr="00C124C3">
        <w:rPr>
          <w:rFonts w:ascii="Times New Roman" w:eastAsia="Times New Roman" w:hAnsi="Times New Roman" w:cs="Times New Roman"/>
          <w:sz w:val="28"/>
          <w:szCs w:val="28"/>
          <w:lang w:val="uk-UA" w:eastAsia="ru-RU"/>
        </w:rPr>
        <w:t xml:space="preserve">. </w:t>
      </w:r>
    </w:p>
    <w:p w:rsidR="00B10515" w:rsidRPr="00C124C3" w:rsidRDefault="00B10515" w:rsidP="002B6C6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Виходячи з такого розуміння змісту конституційної аксіології та здійсненого вище аналізу науково-теоретичної еволюції її становлення, можна виокремити такі етапи її генезису: 1) передісторія конституційної аксіології (від античності до кінця XVIII ст.) характеризувалася формуванням широкого філософського підґрунтя конституційної культури та конституційних цінностей, а також їх впливом на появу конституціоналізму; 2) розвиток конституційної аксіології у межах правової аксіології, що має прояв у домінуванні ціннісного підходу при дослідженні явищ суспільно-правової дійсності та їх перетворенні; 3) системне формування конституційної аксіології як напрямку науки конституційного права та основи конституціоналізму, що відбувається через конституціоналізацію суспільних цінностей та їх захист органами конституційної юрисдикції. При цьому, нині відбувається розвиток останнього етапу генезису конституційної аксіології, розширення спектру питань такого наукового напрямку, визначення ролі та місця конкретних конституційних цінностей в аксіології конституціоналізму</w:t>
      </w:r>
      <w:r w:rsidR="002B6C6D" w:rsidRPr="00C124C3">
        <w:rPr>
          <w:rStyle w:val="ab"/>
          <w:rFonts w:ascii="Times New Roman" w:eastAsia="Times New Roman" w:hAnsi="Times New Roman" w:cs="Times New Roman"/>
          <w:sz w:val="28"/>
          <w:szCs w:val="28"/>
          <w:lang w:val="uk-UA" w:eastAsia="ru-RU"/>
        </w:rPr>
        <w:footnoteReference w:id="41"/>
      </w:r>
      <w:r w:rsidR="002B6C6D" w:rsidRPr="00C124C3">
        <w:rPr>
          <w:rFonts w:ascii="Times New Roman" w:eastAsia="Times New Roman" w:hAnsi="Times New Roman" w:cs="Times New Roman"/>
          <w:sz w:val="28"/>
          <w:szCs w:val="28"/>
          <w:lang w:val="uk-UA" w:eastAsia="ru-RU"/>
        </w:rPr>
        <w:t>.</w:t>
      </w:r>
    </w:p>
    <w:p w:rsidR="007509C4" w:rsidRPr="00C124C3" w:rsidRDefault="007509C4" w:rsidP="002B6C6D">
      <w:pPr>
        <w:spacing w:after="0" w:line="360" w:lineRule="auto"/>
        <w:ind w:firstLine="708"/>
        <w:jc w:val="both"/>
        <w:rPr>
          <w:rFonts w:ascii="Times New Roman" w:eastAsia="Times New Roman" w:hAnsi="Times New Roman" w:cs="Times New Roman"/>
          <w:sz w:val="28"/>
          <w:szCs w:val="28"/>
          <w:lang w:val="uk-UA" w:eastAsia="ru-RU"/>
        </w:rPr>
      </w:pPr>
    </w:p>
    <w:p w:rsidR="00B10515" w:rsidRPr="00C124C3" w:rsidRDefault="00B10515" w:rsidP="00B10515">
      <w:pPr>
        <w:numPr>
          <w:ilvl w:val="0"/>
          <w:numId w:val="4"/>
        </w:numPr>
        <w:spacing w:after="0" w:line="360" w:lineRule="auto"/>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Методологічні засади конституційної аксіології</w:t>
      </w:r>
    </w:p>
    <w:p w:rsidR="00B10515" w:rsidRPr="00C124C3" w:rsidRDefault="00B10515" w:rsidP="00B10515">
      <w:pPr>
        <w:spacing w:after="0" w:line="360" w:lineRule="auto"/>
        <w:ind w:firstLine="36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Завданням будь-якого наукового напрямку, у тому числі конституційної аксіології, є пошук істини у пізнанні предмета дослідження. Але її може бути досягнуто лише у разі застосування належного інструментарію, що іменується методологією дослідження. Традиційно, під методологією дослідження розуміють систему методів, прийомів і засобів наукового пізнання, яка як така становить собою комплекс історично складених раціональних шляхів, засобів і форм руху мислення від незнання до знання, від припущення до істини, від одиничного до узагальненого, від явища до сутності</w:t>
      </w:r>
      <w:r w:rsidR="00043B81" w:rsidRPr="00C124C3">
        <w:rPr>
          <w:rStyle w:val="ab"/>
          <w:rFonts w:ascii="Times New Roman" w:eastAsia="Times New Roman" w:hAnsi="Times New Roman" w:cs="Times New Roman"/>
          <w:sz w:val="28"/>
          <w:szCs w:val="28"/>
          <w:lang w:val="uk-UA" w:eastAsia="ru-RU"/>
        </w:rPr>
        <w:footnoteReference w:id="42"/>
      </w:r>
      <w:r w:rsidRPr="00C124C3">
        <w:rPr>
          <w:rFonts w:ascii="Times New Roman" w:eastAsia="Times New Roman" w:hAnsi="Times New Roman" w:cs="Times New Roman"/>
          <w:sz w:val="28"/>
          <w:szCs w:val="28"/>
          <w:lang w:val="uk-UA" w:eastAsia="ru-RU"/>
        </w:rPr>
        <w:t xml:space="preserve">. </w:t>
      </w:r>
    </w:p>
    <w:p w:rsidR="00B10515" w:rsidRPr="00C124C3" w:rsidRDefault="00B10515" w:rsidP="00B10515">
      <w:pPr>
        <w:spacing w:after="0" w:line="360" w:lineRule="auto"/>
        <w:ind w:firstLine="36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Методологічні засади – це система принципів наукового дослідження, основних підходів до вивчення його предмета. Важливість методологічних засад правових досліджень обумовлюється метою та специфікою сфери їх здійснення. А. Сурілов із цього приводу зазначав, що «в юридичному пізнанні методологія є необхідною, оскільки вона забезпечує удосконалення, а отже, і плідність методів цього пізнання. ... Ніщо не може бути удосконалено без його пізнавального освоєння, якість якого визначається, перш за все, тим, на який методологічній основі воно удосконалюється»</w:t>
      </w:r>
      <w:r w:rsidR="00043B81" w:rsidRPr="00C124C3">
        <w:rPr>
          <w:rStyle w:val="ab"/>
          <w:rFonts w:ascii="Times New Roman" w:eastAsia="Times New Roman" w:hAnsi="Times New Roman" w:cs="Times New Roman"/>
          <w:sz w:val="28"/>
          <w:szCs w:val="28"/>
          <w:lang w:val="uk-UA" w:eastAsia="ru-RU"/>
        </w:rPr>
        <w:footnoteReference w:id="43"/>
      </w:r>
      <w:r w:rsidRPr="00C124C3">
        <w:rPr>
          <w:rFonts w:ascii="Times New Roman" w:eastAsia="Times New Roman" w:hAnsi="Times New Roman" w:cs="Times New Roman"/>
          <w:sz w:val="28"/>
          <w:szCs w:val="28"/>
          <w:lang w:val="uk-UA" w:eastAsia="ru-RU"/>
        </w:rPr>
        <w:t xml:space="preserve">. </w:t>
      </w:r>
    </w:p>
    <w:p w:rsidR="00B10515" w:rsidRPr="00C124C3" w:rsidRDefault="00B10515" w:rsidP="00B10515">
      <w:pPr>
        <w:spacing w:after="0" w:line="360" w:lineRule="auto"/>
        <w:ind w:firstLine="36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Формуючи методологічні засади конституційної аксіології, слід виходити з того, що «підхід щодо методу є більш високим рівнем методології. В основі підходів лежить концептуальна ідея, що  безпосередньо визначає спрямованість та впливає на інтерпретацію результатів дослідження. Підхід є формою органічного поєднання світоглядно-філософської спрямованості з методичним інструментарієм, що використовується в певній галузі дослідження. Сутність підходу не вичерпується простою сукупністю методів, а повинна включати також компоненти більш загального порядку (ідеї) та окремого, суб’єктивного (оцінки)»</w:t>
      </w:r>
      <w:r w:rsidR="00EF7DF4" w:rsidRPr="00C124C3">
        <w:rPr>
          <w:rStyle w:val="ab"/>
          <w:rFonts w:ascii="Times New Roman" w:eastAsia="Times New Roman" w:hAnsi="Times New Roman" w:cs="Times New Roman"/>
          <w:sz w:val="28"/>
          <w:szCs w:val="28"/>
          <w:lang w:val="uk-UA" w:eastAsia="ru-RU"/>
        </w:rPr>
        <w:footnoteReference w:id="44"/>
      </w:r>
      <w:r w:rsidRPr="00C124C3">
        <w:rPr>
          <w:rFonts w:ascii="Times New Roman" w:eastAsia="Times New Roman" w:hAnsi="Times New Roman" w:cs="Times New Roman"/>
          <w:sz w:val="28"/>
          <w:szCs w:val="28"/>
          <w:lang w:val="uk-UA" w:eastAsia="ru-RU"/>
        </w:rPr>
        <w:t>.</w:t>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Отже, підхід є основою методології дослідження, що зумовлюється специфікою його предмета. У процесі формування методології дослідження конституційних цінностей варто мати на увазі тезу А. Шайо: «юридична наука і практика мають розробити теорію, яка дозволяла б певною мірою покладатися на нові соціальні факти і соціальні цінності»</w:t>
      </w:r>
      <w:r w:rsidR="00043B81" w:rsidRPr="00C124C3">
        <w:rPr>
          <w:rStyle w:val="ab"/>
          <w:rFonts w:ascii="Times New Roman" w:eastAsia="Times New Roman" w:hAnsi="Times New Roman" w:cs="Times New Roman"/>
          <w:sz w:val="28"/>
          <w:szCs w:val="28"/>
          <w:lang w:val="uk-UA" w:eastAsia="ru-RU"/>
        </w:rPr>
        <w:footnoteReference w:id="45"/>
      </w:r>
      <w:r w:rsidRPr="00C124C3">
        <w:rPr>
          <w:rFonts w:ascii="Times New Roman" w:eastAsia="Times New Roman" w:hAnsi="Times New Roman" w:cs="Times New Roman"/>
          <w:sz w:val="28"/>
          <w:szCs w:val="28"/>
          <w:lang w:val="uk-UA" w:eastAsia="ru-RU"/>
        </w:rPr>
        <w:t>.</w:t>
      </w:r>
    </w:p>
    <w:p w:rsidR="00B10515" w:rsidRPr="00C124C3" w:rsidRDefault="00B10515" w:rsidP="008C370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аксіологія, будучи специфічним філософсько-правовим науковим напрямком, спирається на ключовий ціннісний підхід у дослідженні різних явищ та процесів конституційної дійсності, оскільки він дозволяє розкрити як зовнішнє призначення конституційного права як регулятора суспільних відносин і конституціоналізму як явища суспільної дійсності, так і їх внутрішнє наповнення</w:t>
      </w:r>
      <w:r w:rsidR="00EF7DF4" w:rsidRPr="00C124C3">
        <w:rPr>
          <w:rStyle w:val="ab"/>
          <w:rFonts w:ascii="Times New Roman" w:eastAsia="Times New Roman" w:hAnsi="Times New Roman" w:cs="Times New Roman"/>
          <w:sz w:val="28"/>
          <w:szCs w:val="28"/>
          <w:lang w:val="uk-UA" w:eastAsia="ru-RU"/>
        </w:rPr>
        <w:footnoteReference w:id="46"/>
      </w:r>
      <w:r w:rsidR="008C3707">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 xml:space="preserve">Право, взагалі, та конституційне право, зокрема, є продуктом інтелектуальної діяльності законодавця, що таким чином реагує на суспільні потреби, і відображає у ньому характер відповідного праворозуміння, поєднуючи об’єктивні та суб’єктивні фактори у процесі правотворення. Оскільки фундаментом, який визначає специфіку ціннісних підходів до права, є різноманітні типи розуміння та тлумачення права, його значення в суспільному житті, необхідно зупинитися на характеристиці їх впливу. У силу своєї дуалістичної природи, право може трактуватися, з одного боку, як трансцендентальна цінність, а з іншого </w:t>
      </w:r>
      <w:r w:rsidR="008553D7"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як конкретна цінність-засіб, що стоїть на службі суспільства. Таким чином, цінність права визнається як позитивізмом в його соціологічному різновиді, так і з філософської точки зору – в ракурсі визнання його абсолютною цінністю</w:t>
      </w:r>
      <w:r w:rsidR="008C3707">
        <w:rPr>
          <w:rStyle w:val="ab"/>
          <w:rFonts w:ascii="Times New Roman" w:eastAsia="Times New Roman" w:hAnsi="Times New Roman" w:cs="Times New Roman"/>
          <w:sz w:val="28"/>
          <w:szCs w:val="28"/>
          <w:lang w:val="uk-UA" w:eastAsia="ru-RU"/>
        </w:rPr>
        <w:footnoteReference w:id="47"/>
      </w:r>
      <w:r w:rsidRPr="00C124C3">
        <w:rPr>
          <w:rFonts w:ascii="Times New Roman" w:eastAsia="Times New Roman" w:hAnsi="Times New Roman" w:cs="Times New Roman"/>
          <w:sz w:val="28"/>
          <w:szCs w:val="28"/>
          <w:lang w:val="uk-UA" w:eastAsia="ru-RU"/>
        </w:rPr>
        <w:t xml:space="preserve">. </w:t>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«Ціннісний (аксіологічний) підхід в юриспруденції – це загальна стратегія дослідження, що визначає розгляд права крізь призму його відповідності з певними цінностями, що можуть забезпечуватись правом та бути його основою»</w:t>
      </w:r>
      <w:r w:rsidR="00043B81" w:rsidRPr="00C124C3">
        <w:rPr>
          <w:rStyle w:val="ab"/>
          <w:rFonts w:ascii="Times New Roman" w:eastAsia="Times New Roman" w:hAnsi="Times New Roman" w:cs="Times New Roman"/>
          <w:sz w:val="28"/>
          <w:szCs w:val="28"/>
          <w:lang w:val="uk-UA" w:eastAsia="ru-RU"/>
        </w:rPr>
        <w:footnoteReference w:id="48"/>
      </w:r>
      <w:r w:rsidRPr="00C124C3">
        <w:rPr>
          <w:rFonts w:ascii="Times New Roman" w:eastAsia="Times New Roman" w:hAnsi="Times New Roman" w:cs="Times New Roman"/>
          <w:sz w:val="28"/>
          <w:szCs w:val="28"/>
          <w:lang w:val="uk-UA" w:eastAsia="ru-RU"/>
        </w:rPr>
        <w:t>.</w:t>
      </w:r>
    </w:p>
    <w:p w:rsidR="00B10515" w:rsidRPr="00C124C3" w:rsidRDefault="00B10515" w:rsidP="00D4474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Вплив цінністного підходу на конституційно-правові дослідження полягає в такому: 1) під час дослідження конституційно-правових норм, відносин та процесів звертається увага на те, які саме моральні, ціннісні засади є наявними в них і чи вони взагалі присутні; 2) дає можливість як сформулювати зміст самих конституційних цінностей, так і виробити механізм їх забезпечення та захисту з урахуванням стану суспільного розвитку; 3) дозволяє привести норми чинного законодавства у відповідність до конституційних цінностей, якими керується у своїй діяльності ор</w:t>
      </w:r>
      <w:r w:rsidR="0044228C" w:rsidRPr="00C124C3">
        <w:rPr>
          <w:rFonts w:ascii="Times New Roman" w:eastAsia="Times New Roman" w:hAnsi="Times New Roman" w:cs="Times New Roman"/>
          <w:sz w:val="28"/>
          <w:szCs w:val="28"/>
          <w:lang w:val="uk-UA" w:eastAsia="ru-RU"/>
        </w:rPr>
        <w:t>ган конституційної юрисдикції</w:t>
      </w:r>
      <w:r w:rsidR="00D44748" w:rsidRPr="00C124C3">
        <w:rPr>
          <w:rFonts w:ascii="Times New Roman" w:eastAsia="Times New Roman" w:hAnsi="Times New Roman" w:cs="Times New Roman"/>
          <w:sz w:val="28"/>
          <w:szCs w:val="28"/>
          <w:lang w:val="uk-UA" w:eastAsia="ru-RU"/>
        </w:rPr>
        <w:t>.</w:t>
      </w:r>
      <w:r w:rsidR="00D44748" w:rsidRPr="00C124C3">
        <w:rPr>
          <w:rStyle w:val="ab"/>
          <w:rFonts w:ascii="Times New Roman" w:eastAsia="Times New Roman" w:hAnsi="Times New Roman" w:cs="Times New Roman"/>
          <w:sz w:val="28"/>
          <w:szCs w:val="28"/>
          <w:lang w:val="uk-UA" w:eastAsia="ru-RU"/>
        </w:rPr>
        <w:footnoteReference w:id="49"/>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Ефективність конституційної аксіології залежить від застосування різних взаємопов’язаних підходів і методів. Одним із таких методологічних підходів є, пов’язаний з оцінкою змісту конституційно-правових актів, герменевтичний підхід. П. Рікьор визначав герменевтику як «теорію операцій розуміння у їхньому співвідношенні з інтерпретацією текстів; слово «герменевтика» означає не що інше, як послідовне здійснення інтерпретації»</w:t>
      </w:r>
      <w:r w:rsidR="00EF7DF4" w:rsidRPr="00C124C3">
        <w:rPr>
          <w:rStyle w:val="ab"/>
          <w:rFonts w:ascii="Times New Roman" w:eastAsia="Times New Roman" w:hAnsi="Times New Roman" w:cs="Times New Roman"/>
          <w:sz w:val="28"/>
          <w:szCs w:val="28"/>
          <w:lang w:val="uk-UA" w:eastAsia="ru-RU"/>
        </w:rPr>
        <w:footnoteReference w:id="50"/>
      </w:r>
      <w:r w:rsidRPr="00C124C3">
        <w:rPr>
          <w:rFonts w:ascii="Times New Roman" w:eastAsia="Times New Roman" w:hAnsi="Times New Roman" w:cs="Times New Roman"/>
          <w:sz w:val="28"/>
          <w:szCs w:val="28"/>
          <w:lang w:val="uk-UA" w:eastAsia="ru-RU"/>
        </w:rPr>
        <w:t>. Засновник герменевтики В. Дільтей називав «виникнення гуманітарних наук герменевтичною революцією. Виходячи з того, що ці науки є герменевтичними дисциплінами, їхній центр знаходиться у сфері інтерпретації мовних виразів</w:t>
      </w:r>
      <w:r w:rsidR="00043B81" w:rsidRPr="00C124C3">
        <w:rPr>
          <w:rStyle w:val="ab"/>
          <w:rFonts w:ascii="Times New Roman" w:eastAsia="Times New Roman" w:hAnsi="Times New Roman" w:cs="Times New Roman"/>
          <w:sz w:val="28"/>
          <w:szCs w:val="28"/>
          <w:lang w:val="uk-UA" w:eastAsia="ru-RU"/>
        </w:rPr>
        <w:footnoteReference w:id="51"/>
      </w:r>
      <w:r w:rsidRPr="00C124C3">
        <w:rPr>
          <w:rFonts w:ascii="Times New Roman" w:eastAsia="Times New Roman" w:hAnsi="Times New Roman" w:cs="Times New Roman"/>
          <w:sz w:val="28"/>
          <w:szCs w:val="28"/>
          <w:lang w:val="uk-UA" w:eastAsia="ru-RU"/>
        </w:rPr>
        <w:t>.</w:t>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Одне з основних правил юридичної герменевтики формулюється так: щоб зрозуміти текст, необхідно вийти за межі даного тексту, звернувшись до контексту. Розуміння тексту пов’язане зі зверненням до контексту та мети його формулювання, яка може бути виявлена з аналізу змісту супровідних до законодавчих актів документів і мати прикладне значення для подальшої реалізації та тлумачення аксіологічного аспекту конституційно-правових норм</w:t>
      </w:r>
      <w:r w:rsidR="003A4259" w:rsidRPr="00C124C3">
        <w:rPr>
          <w:rStyle w:val="ab"/>
          <w:rFonts w:ascii="Times New Roman" w:eastAsia="Times New Roman" w:hAnsi="Times New Roman" w:cs="Times New Roman"/>
          <w:sz w:val="28"/>
          <w:szCs w:val="28"/>
          <w:lang w:val="uk-UA" w:eastAsia="ru-RU"/>
        </w:rPr>
        <w:footnoteReference w:id="52"/>
      </w:r>
      <w:r w:rsidRPr="00C124C3">
        <w:rPr>
          <w:rFonts w:ascii="Times New Roman" w:eastAsia="Times New Roman" w:hAnsi="Times New Roman" w:cs="Times New Roman"/>
          <w:sz w:val="28"/>
          <w:szCs w:val="28"/>
          <w:lang w:val="uk-UA" w:eastAsia="ru-RU"/>
        </w:rPr>
        <w:t>.</w:t>
      </w:r>
    </w:p>
    <w:p w:rsidR="00B10515" w:rsidRPr="00C124C3" w:rsidRDefault="00B10515" w:rsidP="003A425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 свою чергу, соціокультурний (цивілізаційний) та історичний підходи дають можливість, під час дослідження конституційних цінностей, врахувувати культурні традиції, що укорінюються у свідомості людини, забезпечуючи тим самим її певними ціннісними орієнтирами у житті та зумовлюють відповідний</w:t>
      </w:r>
      <w:r w:rsidR="003A4259" w:rsidRPr="00C124C3">
        <w:rPr>
          <w:rFonts w:ascii="Times New Roman" w:eastAsia="Times New Roman" w:hAnsi="Times New Roman" w:cs="Times New Roman"/>
          <w:sz w:val="28"/>
          <w:szCs w:val="28"/>
          <w:lang w:val="uk-UA" w:eastAsia="ru-RU"/>
        </w:rPr>
        <w:t xml:space="preserve"> стан розвитку держави і права.</w:t>
      </w:r>
      <w:r w:rsidRPr="00C124C3">
        <w:rPr>
          <w:rFonts w:ascii="Times New Roman" w:eastAsia="Times New Roman" w:hAnsi="Times New Roman" w:cs="Times New Roman"/>
          <w:sz w:val="28"/>
          <w:szCs w:val="28"/>
          <w:lang w:val="uk-UA" w:eastAsia="ru-RU"/>
        </w:rPr>
        <w:t>Звернення до порівняльно-правового методу під час формування конституційної аксіології обумовлене також можливістю імплементації перевірених у державно-правовій практиці різних країн, механізмів забезпечення та захисту різних конституційних цінностей</w:t>
      </w:r>
      <w:r w:rsidR="003A4259" w:rsidRPr="00C124C3">
        <w:rPr>
          <w:rStyle w:val="ab"/>
          <w:rFonts w:ascii="Times New Roman" w:eastAsia="Times New Roman" w:hAnsi="Times New Roman" w:cs="Times New Roman"/>
          <w:sz w:val="28"/>
          <w:szCs w:val="28"/>
          <w:lang w:val="uk-UA" w:eastAsia="ru-RU"/>
        </w:rPr>
        <w:footnoteReference w:id="53"/>
      </w:r>
      <w:r w:rsidRPr="00C124C3">
        <w:rPr>
          <w:rFonts w:ascii="Times New Roman" w:eastAsia="Times New Roman" w:hAnsi="Times New Roman" w:cs="Times New Roman"/>
          <w:sz w:val="28"/>
          <w:szCs w:val="28"/>
          <w:lang w:val="uk-UA" w:eastAsia="ru-RU"/>
        </w:rPr>
        <w:t xml:space="preserve">. </w:t>
      </w:r>
    </w:p>
    <w:p w:rsidR="00B10515" w:rsidRPr="00C124C3" w:rsidRDefault="00B10515" w:rsidP="003A425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Разом із тим, через те, що конституціями більшості держав найвищою соціальною цінністю визнається людина, невід’ємною частиною методології аксіології конституційного права має бути антропологічний підхід. Антропологізм є частиною правової науки, зокрема у працях М. Орзіха обґрунтовується «людяний вимір права»</w:t>
      </w:r>
      <w:r w:rsidR="003A4259"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За твердженням П. Рабіновича антропологізація полягає в тому, що саме людина стає центральним об’єктом загальнотеоретичного права державознавства. Використання цього методологічного підходу ставить людину в центр конституційно-правової реальності, цілеспрямованої діяльності публічної влади, що повинна існувати та функціонувати для людини та заради людини</w:t>
      </w:r>
      <w:r w:rsidR="008553D7" w:rsidRPr="00C124C3">
        <w:rPr>
          <w:rStyle w:val="ab"/>
          <w:rFonts w:ascii="Times New Roman" w:eastAsia="Times New Roman" w:hAnsi="Times New Roman" w:cs="Times New Roman"/>
          <w:sz w:val="28"/>
          <w:szCs w:val="28"/>
          <w:lang w:val="uk-UA" w:eastAsia="ru-RU"/>
        </w:rPr>
        <w:footnoteReference w:id="54"/>
      </w:r>
      <w:r w:rsidRPr="00C124C3">
        <w:rPr>
          <w:rFonts w:ascii="Times New Roman" w:eastAsia="Times New Roman" w:hAnsi="Times New Roman" w:cs="Times New Roman"/>
          <w:sz w:val="28"/>
          <w:szCs w:val="28"/>
          <w:lang w:val="uk-UA" w:eastAsia="ru-RU"/>
        </w:rPr>
        <w:t>.</w:t>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Динамічна взаємодія різних суб’єктів породжує ціннісні відносини і потребу звернення до психологічного методологічного підходу, за якого розуміння цінності як вираження ставлення суб’єкта до об’єкта  протистоїть уявленням про цінності як «особливу якість» об’єкта, яке «відкриває» суб’єкт. Варто погодитися з Н. Алексєєвим у тому, що суб’єкт не тільки «абстрактна безлика персона, але істота духовна, яка має духовну природу і тому визначає духовний характер правових устремлінь»</w:t>
      </w:r>
      <w:r w:rsidR="008553D7" w:rsidRPr="00C124C3">
        <w:rPr>
          <w:rFonts w:ascii="Times New Roman" w:eastAsia="Times New Roman" w:hAnsi="Times New Roman" w:cs="Times New Roman"/>
          <w:sz w:val="28"/>
          <w:szCs w:val="28"/>
          <w:lang w:val="uk-UA" w:eastAsia="ru-RU"/>
        </w:rPr>
        <w:t>.</w:t>
      </w:r>
      <w:r w:rsidR="008553D7" w:rsidRPr="00C124C3">
        <w:rPr>
          <w:rStyle w:val="ab"/>
          <w:rFonts w:ascii="Times New Roman" w:eastAsia="Times New Roman" w:hAnsi="Times New Roman" w:cs="Times New Roman"/>
          <w:sz w:val="28"/>
          <w:szCs w:val="28"/>
          <w:lang w:val="uk-UA" w:eastAsia="ru-RU"/>
        </w:rPr>
        <w:footnoteReference w:id="55"/>
      </w:r>
    </w:p>
    <w:p w:rsidR="0044228C" w:rsidRPr="00C124C3" w:rsidRDefault="00B10515" w:rsidP="003A4259">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Предметом конституційної аксіології є конституційні цінності, тому необхідно виявляти їх системні взаємозв’язки та взаємодію, що дозволить сформувати їх істинну ієрархію відповідно до суспільних потреб та забезпечити їх баланс у разі виникнення суперечливих ситуацій як під час реалізац</w:t>
      </w:r>
      <w:r w:rsidR="003A4259" w:rsidRPr="00C124C3">
        <w:rPr>
          <w:rFonts w:ascii="Times New Roman" w:eastAsia="Times New Roman" w:hAnsi="Times New Roman" w:cs="Times New Roman"/>
          <w:sz w:val="28"/>
          <w:szCs w:val="28"/>
          <w:lang w:val="uk-UA" w:eastAsia="ru-RU"/>
        </w:rPr>
        <w:t xml:space="preserve">ії, так і в процесі їх захисту. </w:t>
      </w:r>
      <w:r w:rsidRPr="00C124C3">
        <w:rPr>
          <w:rFonts w:ascii="Times New Roman" w:eastAsia="Times New Roman" w:hAnsi="Times New Roman" w:cs="Times New Roman"/>
          <w:sz w:val="28"/>
          <w:szCs w:val="28"/>
          <w:lang w:val="uk-UA" w:eastAsia="ru-RU"/>
        </w:rPr>
        <w:t>Отже, ціннісний підхід дослідження конституційних цінностей доповнюється герменевтичним, телеологічним, соціокультурним (цивілізаційним), історичним, порівняльно-правовим, антропологічним, системним підходами, філософсько-світоглядною основою яких є діалектичний метод</w:t>
      </w:r>
      <w:r w:rsidR="008553D7" w:rsidRPr="00C124C3">
        <w:rPr>
          <w:rStyle w:val="ab"/>
          <w:rFonts w:ascii="Times New Roman" w:eastAsia="Times New Roman" w:hAnsi="Times New Roman" w:cs="Times New Roman"/>
          <w:sz w:val="28"/>
          <w:szCs w:val="28"/>
          <w:lang w:val="uk-UA" w:eastAsia="ru-RU"/>
        </w:rPr>
        <w:footnoteReference w:id="56"/>
      </w:r>
      <w:r w:rsidRPr="00C124C3">
        <w:rPr>
          <w:rFonts w:ascii="Times New Roman" w:eastAsia="Times New Roman" w:hAnsi="Times New Roman" w:cs="Times New Roman"/>
          <w:sz w:val="28"/>
          <w:szCs w:val="28"/>
          <w:lang w:val="uk-UA" w:eastAsia="ru-RU"/>
        </w:rPr>
        <w:t>.</w:t>
      </w:r>
    </w:p>
    <w:p w:rsidR="007509C4" w:rsidRDefault="007509C4" w:rsidP="003A4259">
      <w:pPr>
        <w:spacing w:after="0" w:line="360" w:lineRule="auto"/>
        <w:ind w:firstLine="708"/>
        <w:jc w:val="both"/>
        <w:rPr>
          <w:rFonts w:ascii="Times New Roman" w:eastAsia="Times New Roman" w:hAnsi="Times New Roman" w:cs="Times New Roman"/>
          <w:sz w:val="28"/>
          <w:szCs w:val="28"/>
          <w:lang w:val="uk-UA" w:eastAsia="ru-RU"/>
        </w:rPr>
      </w:pPr>
    </w:p>
    <w:p w:rsidR="00565EAA" w:rsidRDefault="00565EAA" w:rsidP="003A4259">
      <w:pPr>
        <w:spacing w:after="0" w:line="360" w:lineRule="auto"/>
        <w:ind w:firstLine="708"/>
        <w:jc w:val="both"/>
        <w:rPr>
          <w:rFonts w:ascii="Times New Roman" w:eastAsia="Times New Roman" w:hAnsi="Times New Roman" w:cs="Times New Roman"/>
          <w:sz w:val="28"/>
          <w:szCs w:val="28"/>
          <w:lang w:val="uk-UA" w:eastAsia="ru-RU"/>
        </w:rPr>
      </w:pPr>
    </w:p>
    <w:p w:rsidR="00565EAA" w:rsidRPr="00C124C3" w:rsidRDefault="00565EAA" w:rsidP="003A4259">
      <w:pPr>
        <w:spacing w:after="0" w:line="360" w:lineRule="auto"/>
        <w:ind w:firstLine="708"/>
        <w:jc w:val="both"/>
        <w:rPr>
          <w:rFonts w:ascii="Times New Roman" w:eastAsia="Times New Roman" w:hAnsi="Times New Roman" w:cs="Times New Roman"/>
          <w:sz w:val="28"/>
          <w:szCs w:val="28"/>
          <w:lang w:val="uk-UA" w:eastAsia="ru-RU"/>
        </w:rPr>
      </w:pPr>
    </w:p>
    <w:p w:rsidR="00B10515" w:rsidRPr="00C124C3" w:rsidRDefault="00B10515" w:rsidP="008553D7">
      <w:pPr>
        <w:numPr>
          <w:ilvl w:val="0"/>
          <w:numId w:val="4"/>
        </w:numPr>
        <w:spacing w:after="0" w:line="360" w:lineRule="auto"/>
        <w:ind w:left="0" w:firstLine="567"/>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Правова природа та ознаки конституційних цінностей. Система конституційних цінностей в Україні</w:t>
      </w:r>
    </w:p>
    <w:p w:rsidR="003A4259" w:rsidRPr="00C124C3" w:rsidRDefault="00B10515" w:rsidP="001D3959">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b/>
          <w:sz w:val="28"/>
          <w:szCs w:val="28"/>
          <w:lang w:val="uk-UA" w:eastAsia="ru-RU"/>
        </w:rPr>
        <w:t xml:space="preserve"> </w:t>
      </w:r>
      <w:r w:rsidRPr="00C124C3">
        <w:rPr>
          <w:rFonts w:ascii="Times New Roman" w:eastAsia="Times New Roman" w:hAnsi="Times New Roman" w:cs="Times New Roman"/>
          <w:sz w:val="28"/>
          <w:szCs w:val="28"/>
          <w:lang w:val="uk-UA" w:eastAsia="ru-RU"/>
        </w:rPr>
        <w:t>Для правових досліджень багато в чому вихідним є осмислення поняття цінності як «морально належного», що походить від Канта, на що вказує В. Нерсесянц в одній із своїх ключових для розвитку юридичної аксіології робіт: «Будь-яка послідовна концепція аксіології, включаючи і правову аксіологію, передбачає розрізнення цінності й оцінюваного факту ... і визначення – з позицій і в контексті відповідної ієрархії і системи цінностей – його ціннісного значення і сенсу. Цінність при цьому належить до сфери цілей, смислів, значень, що повинно бути, нормативності, формальності тощо». Конструювання концепту конституційних цінностей є базою для формування конституційної аксіології</w:t>
      </w:r>
      <w:r w:rsidR="003A4259" w:rsidRPr="00C124C3">
        <w:rPr>
          <w:rStyle w:val="ab"/>
          <w:rFonts w:ascii="Times New Roman" w:eastAsia="Times New Roman" w:hAnsi="Times New Roman" w:cs="Times New Roman"/>
          <w:sz w:val="28"/>
          <w:szCs w:val="28"/>
          <w:lang w:val="uk-UA" w:eastAsia="ru-RU"/>
        </w:rPr>
        <w:footnoteReference w:id="57"/>
      </w:r>
      <w:r w:rsidRPr="00C124C3">
        <w:rPr>
          <w:rFonts w:ascii="Times New Roman" w:eastAsia="Times New Roman" w:hAnsi="Times New Roman" w:cs="Times New Roman"/>
          <w:sz w:val="28"/>
          <w:szCs w:val="28"/>
          <w:lang w:val="uk-UA" w:eastAsia="ru-RU"/>
        </w:rPr>
        <w:t xml:space="preserve">. </w:t>
      </w:r>
    </w:p>
    <w:p w:rsidR="00B10515" w:rsidRPr="00C124C3" w:rsidRDefault="008C3707" w:rsidP="001D395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Професор </w:t>
      </w:r>
      <w:r w:rsidR="00B10515" w:rsidRPr="00C124C3">
        <w:rPr>
          <w:rFonts w:ascii="Times New Roman" w:eastAsia="Times New Roman" w:hAnsi="Times New Roman" w:cs="Times New Roman"/>
          <w:sz w:val="28"/>
          <w:szCs w:val="28"/>
          <w:lang w:val="uk-UA" w:eastAsia="ru-RU"/>
        </w:rPr>
        <w:t>М. Савчин зазначає, що конституційні цінності визначають зміст конституційних принципів і норм, взаємопов’язані з установками та доктринальними орієнтирами інтерпретації (тлумачення) конституційного тексту, а взаємозв’язок конституціоналізму з конституційними цінностями зумовлює синтагму (смислову єдність) конституції та конституційного порядку. Інституційні конституційні цінності містять у собі правові засоби реалізації соціальних цінностей: демократію, легітимність публічної влади, конституційну держа</w:t>
      </w:r>
      <w:r w:rsidR="001D3959" w:rsidRPr="00C124C3">
        <w:rPr>
          <w:rFonts w:ascii="Times New Roman" w:eastAsia="Times New Roman" w:hAnsi="Times New Roman" w:cs="Times New Roman"/>
          <w:sz w:val="28"/>
          <w:szCs w:val="28"/>
          <w:lang w:val="uk-UA" w:eastAsia="ru-RU"/>
        </w:rPr>
        <w:t>вність та народний суверенітет</w:t>
      </w:r>
      <w:r w:rsidR="001D3959" w:rsidRPr="00C124C3">
        <w:rPr>
          <w:rStyle w:val="ab"/>
          <w:rFonts w:ascii="Times New Roman" w:eastAsia="Times New Roman" w:hAnsi="Times New Roman" w:cs="Times New Roman"/>
          <w:sz w:val="28"/>
          <w:szCs w:val="28"/>
          <w:lang w:val="uk-UA" w:eastAsia="ru-RU"/>
        </w:rPr>
        <w:footnoteReference w:id="58"/>
      </w:r>
      <w:r w:rsidR="001D3959" w:rsidRPr="00C124C3">
        <w:rPr>
          <w:rFonts w:ascii="Times New Roman" w:eastAsia="Times New Roman" w:hAnsi="Times New Roman" w:cs="Times New Roman"/>
          <w:sz w:val="28"/>
          <w:szCs w:val="28"/>
          <w:lang w:val="uk-UA" w:eastAsia="ru-RU"/>
        </w:rPr>
        <w:t>.</w:t>
      </w:r>
    </w:p>
    <w:p w:rsidR="00B10515" w:rsidRPr="00C124C3" w:rsidRDefault="00B10515" w:rsidP="00B1051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Суддя Конституційного Суду України М. Маркуш справедливо наголошує на тому, що «конституційні цінності – не тільки загальнотеоретична, доктринально-гносеологічна категорія філософії, але й категорія чинного права. Набуваючи конституційного статусу, соціальні цінності впорядковуються, вбудовуються в ієрархічну систему багаторівневих зв’язків і взаємозв’язків, підґрунтям якої є об’єктивно існуючий у державі правовий соціальний порядок у його соціокультурному контексті, який як система зв’язків прав і обов’язків, свободи і відповідальності є водночас і дійсним масштабом соціальних цінностей. Конституційна формалізація соціально-пра</w:t>
      </w:r>
      <w:r w:rsidR="004A3128" w:rsidRPr="00C124C3">
        <w:rPr>
          <w:rFonts w:ascii="Times New Roman" w:eastAsia="Times New Roman" w:hAnsi="Times New Roman" w:cs="Times New Roman"/>
          <w:sz w:val="28"/>
          <w:szCs w:val="28"/>
          <w:lang w:val="uk-UA" w:eastAsia="ru-RU"/>
        </w:rPr>
        <w:t>вових цінностей</w:t>
      </w:r>
      <w:r w:rsidRPr="00C124C3">
        <w:rPr>
          <w:rFonts w:ascii="Times New Roman" w:eastAsia="Times New Roman" w:hAnsi="Times New Roman" w:cs="Times New Roman"/>
          <w:sz w:val="28"/>
          <w:szCs w:val="28"/>
          <w:lang w:val="uk-UA" w:eastAsia="ru-RU"/>
        </w:rPr>
        <w:t xml:space="preserve"> має своїм наслідком те, що фактичні аксіологічні конституційні відносини перебувають під впливом примусової сили норм конституції і не можуть розвиватися інакше як за допомогою корелюючої взаємодії із закріпленими у ній правилами. Як конституційно-правова категорія конституційні цінності – це еталон (мірило), якісна характеристика виявлення й оцінки правової моделі організації суспільних відносин, явищ, за допомогою якої визначаються тенденції розвитку конституційних відносин і обґрунтовуються конституційні стратегії вдосконалення законодавства у всіх сферах суспільного життя</w:t>
      </w:r>
      <w:r w:rsidR="00814A31" w:rsidRPr="00C124C3">
        <w:rPr>
          <w:rStyle w:val="ab"/>
          <w:rFonts w:ascii="Times New Roman" w:eastAsia="Times New Roman" w:hAnsi="Times New Roman" w:cs="Times New Roman"/>
          <w:sz w:val="28"/>
          <w:szCs w:val="28"/>
          <w:lang w:val="uk-UA" w:eastAsia="ru-RU"/>
        </w:rPr>
        <w:footnoteReference w:id="59"/>
      </w:r>
      <w:r w:rsidRPr="00C124C3">
        <w:rPr>
          <w:rFonts w:ascii="Times New Roman" w:eastAsia="Times New Roman" w:hAnsi="Times New Roman" w:cs="Times New Roman"/>
          <w:sz w:val="28"/>
          <w:szCs w:val="28"/>
          <w:lang w:val="uk-UA" w:eastAsia="ru-RU"/>
        </w:rPr>
        <w:t>.</w:t>
      </w:r>
    </w:p>
    <w:p w:rsidR="00B10515" w:rsidRPr="00C124C3" w:rsidRDefault="00B10515" w:rsidP="004A312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Під конституційними цінностями розуміють «втілені в Основному Законі загальнонаціональні інтереси – життєво важливі матеріальні, інтелектуальні та духовні цінності народу, визначальні </w:t>
      </w:r>
      <w:r w:rsidR="004A3128" w:rsidRPr="00C124C3">
        <w:rPr>
          <w:rFonts w:ascii="Times New Roman" w:eastAsia="Times New Roman" w:hAnsi="Times New Roman" w:cs="Times New Roman"/>
          <w:sz w:val="28"/>
          <w:szCs w:val="28"/>
          <w:lang w:val="uk-UA" w:eastAsia="ru-RU"/>
        </w:rPr>
        <w:t>потреби суспільства і держави»</w:t>
      </w:r>
      <w:r w:rsidR="00814A31" w:rsidRPr="00C124C3">
        <w:rPr>
          <w:rStyle w:val="ab"/>
          <w:rFonts w:ascii="Times New Roman" w:eastAsia="Times New Roman" w:hAnsi="Times New Roman" w:cs="Times New Roman"/>
          <w:sz w:val="28"/>
          <w:szCs w:val="28"/>
          <w:lang w:val="uk-UA" w:eastAsia="ru-RU"/>
        </w:rPr>
        <w:footnoteReference w:id="60"/>
      </w:r>
      <w:r w:rsidR="004A3128" w:rsidRPr="00C124C3">
        <w:rPr>
          <w:rFonts w:ascii="Times New Roman" w:eastAsia="Times New Roman" w:hAnsi="Times New Roman" w:cs="Times New Roman"/>
          <w:sz w:val="28"/>
          <w:szCs w:val="28"/>
          <w:lang w:val="uk-UA" w:eastAsia="ru-RU"/>
        </w:rPr>
        <w:t>.</w:t>
      </w:r>
    </w:p>
    <w:p w:rsidR="00B10515" w:rsidRPr="00C124C3" w:rsidRDefault="004A3128" w:rsidP="008C370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w:t>
      </w:r>
      <w:r w:rsidR="00B10515" w:rsidRPr="00C124C3">
        <w:rPr>
          <w:rFonts w:ascii="Times New Roman" w:eastAsia="Times New Roman" w:hAnsi="Times New Roman" w:cs="Times New Roman"/>
          <w:sz w:val="28"/>
          <w:szCs w:val="28"/>
          <w:lang w:val="uk-UA" w:eastAsia="ru-RU"/>
        </w:rPr>
        <w:t xml:space="preserve"> науці можна виокремити різні точки зору щодо визначення поняття «конституційні цінності». Існуючі погляди щодо концептуалізації дефініції конституційних цінностей можна узагальнити за домінуючим критерієм у такі групи: 1) за формою втілення цінностей в конституції: ідеї, ідеали, стандарти, цілі, принципи (установки, настановлення); 2) за їх сутністю: «конституйовані публічні і приватні інтереси учасників конституційних правовідносин», які повинні сприяти реалізації справедливості, за їх особливу значущість для громадянина, суспільства та держави (не тільки в момент конституціоналізації, але й</w:t>
      </w:r>
      <w:r w:rsidRPr="00C124C3">
        <w:rPr>
          <w:rFonts w:ascii="Times New Roman" w:eastAsia="Times New Roman" w:hAnsi="Times New Roman" w:cs="Times New Roman"/>
          <w:sz w:val="28"/>
          <w:szCs w:val="28"/>
          <w:lang w:val="uk-UA" w:eastAsia="ru-RU"/>
        </w:rPr>
        <w:t xml:space="preserve"> на більш тривалу перспективу)</w:t>
      </w:r>
      <w:r w:rsidR="008C3707">
        <w:rPr>
          <w:rFonts w:ascii="Times New Roman" w:eastAsia="Times New Roman" w:hAnsi="Times New Roman" w:cs="Times New Roman"/>
          <w:sz w:val="28"/>
          <w:szCs w:val="28"/>
          <w:lang w:val="uk-UA" w:eastAsia="ru-RU"/>
        </w:rPr>
        <w:t>.</w:t>
      </w:r>
      <w:r w:rsidR="008C3707" w:rsidRPr="00C124C3">
        <w:rPr>
          <w:rFonts w:ascii="Times New Roman" w:eastAsia="Times New Roman" w:hAnsi="Times New Roman" w:cs="Times New Roman"/>
          <w:sz w:val="28"/>
          <w:szCs w:val="28"/>
          <w:lang w:val="uk-UA" w:eastAsia="ru-RU"/>
        </w:rPr>
        <w:t xml:space="preserve"> </w:t>
      </w:r>
      <w:r w:rsidR="00B10515" w:rsidRPr="00C124C3">
        <w:rPr>
          <w:rFonts w:ascii="Times New Roman" w:eastAsia="Times New Roman" w:hAnsi="Times New Roman" w:cs="Times New Roman"/>
          <w:sz w:val="28"/>
          <w:szCs w:val="28"/>
          <w:lang w:val="uk-UA" w:eastAsia="ru-RU"/>
        </w:rPr>
        <w:t>Усім конституційним цінностям притаманні такі ознаки: верховенство в системі правових цінностей, історичність, ієрархічність, легітимність, сконцентрованість, стабільність, оновленість змісту. Тільки у сумі цих ознак загальноприйняті соціальні об’єкти (цілі та установки) набувають статусу конституційних цінностей і виконують свої функціональні властивості (призначення) – вплив на всі елементи систем</w:t>
      </w:r>
      <w:r w:rsidR="0044228C" w:rsidRPr="00C124C3">
        <w:rPr>
          <w:rFonts w:ascii="Times New Roman" w:eastAsia="Times New Roman" w:hAnsi="Times New Roman" w:cs="Times New Roman"/>
          <w:sz w:val="28"/>
          <w:szCs w:val="28"/>
          <w:lang w:val="uk-UA" w:eastAsia="ru-RU"/>
        </w:rPr>
        <w:t>и сучасного конституціоналізму</w:t>
      </w:r>
      <w:r w:rsidR="008C3707">
        <w:rPr>
          <w:rFonts w:ascii="Times New Roman" w:eastAsia="Times New Roman" w:hAnsi="Times New Roman" w:cs="Times New Roman"/>
          <w:sz w:val="28"/>
          <w:szCs w:val="28"/>
          <w:lang w:val="uk-UA" w:eastAsia="ru-RU"/>
        </w:rPr>
        <w:t> </w:t>
      </w:r>
      <w:r w:rsidR="00235CBC" w:rsidRPr="00C124C3">
        <w:rPr>
          <w:rStyle w:val="ab"/>
          <w:rFonts w:ascii="Times New Roman" w:eastAsia="Times New Roman" w:hAnsi="Times New Roman" w:cs="Times New Roman"/>
          <w:sz w:val="28"/>
          <w:szCs w:val="28"/>
          <w:lang w:val="uk-UA" w:eastAsia="ru-RU"/>
        </w:rPr>
        <w:footnoteReference w:id="61"/>
      </w:r>
      <w:r w:rsidR="0044228C" w:rsidRPr="00C124C3">
        <w:rPr>
          <w:rFonts w:ascii="Times New Roman" w:eastAsia="Times New Roman" w:hAnsi="Times New Roman" w:cs="Times New Roman"/>
          <w:sz w:val="28"/>
          <w:szCs w:val="28"/>
          <w:lang w:val="uk-UA" w:eastAsia="ru-RU"/>
        </w:rPr>
        <w:t>.</w:t>
      </w:r>
    </w:p>
    <w:p w:rsidR="00B10515" w:rsidRPr="00C124C3" w:rsidRDefault="00B10515" w:rsidP="004A312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Із правової природи конституційних цінностей випливає, що вони утворюють системну єдність і знаходяться у певному ієрархічному підпорядкуванні. Підтвердженням цього є їх взаємоп</w:t>
      </w:r>
      <w:r w:rsidR="008C3707">
        <w:rPr>
          <w:rFonts w:ascii="Times New Roman" w:eastAsia="Times New Roman" w:hAnsi="Times New Roman" w:cs="Times New Roman"/>
          <w:sz w:val="28"/>
          <w:szCs w:val="28"/>
          <w:lang w:val="uk-UA" w:eastAsia="ru-RU"/>
        </w:rPr>
        <w:t>озв’язаність з іншими системами.</w:t>
      </w:r>
      <w:r w:rsidR="00814A31" w:rsidRPr="00C124C3">
        <w:rPr>
          <w:rStyle w:val="ab"/>
          <w:rFonts w:ascii="Times New Roman" w:eastAsia="Times New Roman" w:hAnsi="Times New Roman" w:cs="Times New Roman"/>
          <w:sz w:val="28"/>
          <w:szCs w:val="28"/>
          <w:lang w:val="uk-UA" w:eastAsia="ru-RU"/>
        </w:rPr>
        <w:footnoteReference w:id="62"/>
      </w:r>
    </w:p>
    <w:p w:rsidR="00814A31" w:rsidRPr="00C124C3" w:rsidRDefault="00B10515" w:rsidP="00814A31">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 існуванні спільних цінностей європейських держав наголошується у преамбулі Статуту Ради Європи: «… підтверджуючи свою відданість духовним та моральним цінностям, які є спільним надбанням їхніх народів і справжнім джерелом особистої свободи, політичної свободи та верховенства права, принципам, які становлять підвалини кожної справжньої демократії», та з урахуванням того, що «інтереси збереження та подальшого втілення в життя цих ідеалів… потребують більш тісного єднання між всіма європейськими країнами, які сповнені одними й тими ж ідеалами»</w:t>
      </w:r>
      <w:r w:rsidR="00235CBC" w:rsidRPr="00C124C3">
        <w:rPr>
          <w:rStyle w:val="ab"/>
          <w:rFonts w:ascii="Times New Roman" w:eastAsia="Times New Roman" w:hAnsi="Times New Roman" w:cs="Times New Roman"/>
          <w:sz w:val="28"/>
          <w:szCs w:val="28"/>
          <w:lang w:val="uk-UA" w:eastAsia="ru-RU"/>
        </w:rPr>
        <w:footnoteReference w:id="63"/>
      </w:r>
      <w:r w:rsidRPr="00C124C3">
        <w:rPr>
          <w:rFonts w:ascii="Times New Roman" w:eastAsia="Times New Roman" w:hAnsi="Times New Roman" w:cs="Times New Roman"/>
          <w:sz w:val="28"/>
          <w:szCs w:val="28"/>
          <w:lang w:val="uk-UA" w:eastAsia="ru-RU"/>
        </w:rPr>
        <w:t>. Згідно зі ст. 2 Консолідованої версії Договору про Європейський Союз та Договору про функціонування Європейського Союзу основоположними цінностями Європейського Союзу визнаються повага людської гідності, свобода, демократія, рівність, верховенство права та повага прав людини, включаючи повагу до прав меншин. Зазначені цінності є спільними для всіх держав-членів у суспільстві, де переважають плюралізм, недискримінація, толерантність, правосуддя, солідарність та рівність прав чоловіка та жінки</w:t>
      </w:r>
      <w:r w:rsidR="00235CBC" w:rsidRPr="00C124C3">
        <w:rPr>
          <w:rStyle w:val="ab"/>
          <w:rFonts w:ascii="Times New Roman" w:eastAsia="Times New Roman" w:hAnsi="Times New Roman" w:cs="Times New Roman"/>
          <w:sz w:val="28"/>
          <w:szCs w:val="28"/>
          <w:lang w:val="uk-UA" w:eastAsia="ru-RU"/>
        </w:rPr>
        <w:footnoteReference w:id="64"/>
      </w:r>
      <w:r w:rsidRPr="00C124C3">
        <w:rPr>
          <w:rFonts w:ascii="Times New Roman" w:eastAsia="Times New Roman" w:hAnsi="Times New Roman" w:cs="Times New Roman"/>
          <w:sz w:val="28"/>
          <w:szCs w:val="28"/>
          <w:lang w:val="uk-UA" w:eastAsia="ru-RU"/>
        </w:rPr>
        <w:t>. У Статуті Венеціанської Комісії зазначається, що її діяльність спрямована на поширення фундаментальних цінностей – верховенства права, прав людини та демократії</w:t>
      </w:r>
      <w:r w:rsidR="00235CBC" w:rsidRPr="00C124C3">
        <w:rPr>
          <w:rStyle w:val="ab"/>
          <w:rFonts w:ascii="Times New Roman" w:eastAsia="Times New Roman" w:hAnsi="Times New Roman" w:cs="Times New Roman"/>
          <w:sz w:val="28"/>
          <w:szCs w:val="28"/>
          <w:lang w:val="uk-UA" w:eastAsia="ru-RU"/>
        </w:rPr>
        <w:footnoteReference w:id="65"/>
      </w:r>
      <w:r w:rsidRPr="00C124C3">
        <w:rPr>
          <w:rFonts w:ascii="Times New Roman" w:eastAsia="Times New Roman" w:hAnsi="Times New Roman" w:cs="Times New Roman"/>
          <w:sz w:val="28"/>
          <w:szCs w:val="28"/>
          <w:lang w:val="uk-UA" w:eastAsia="ru-RU"/>
        </w:rPr>
        <w:t xml:space="preserve">. </w:t>
      </w:r>
    </w:p>
    <w:p w:rsidR="00B10515" w:rsidRPr="00C124C3" w:rsidRDefault="00B10515" w:rsidP="004A312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Головними цінностями у сучасній Європі є демократичні, в центрі яких перебуває людина. До основних правових цінностей, вироблених у рамках європейської правової традиції, віднесять: повагу до людської гідності; фундаментальні права і свободи людини; свободу (волевиявлення, свободу слова, свободу ЗМІ); демократію; верховенство права; рівність усіх членів суспільства; плюралізм; відсутність дискримінації; толерантність тощо. Вони набули нормативного закріплення в основоположних нормативно-правових актах Рад</w:t>
      </w:r>
      <w:r w:rsidR="00814A31" w:rsidRPr="00C124C3">
        <w:rPr>
          <w:rFonts w:ascii="Times New Roman" w:eastAsia="Times New Roman" w:hAnsi="Times New Roman" w:cs="Times New Roman"/>
          <w:sz w:val="28"/>
          <w:szCs w:val="28"/>
          <w:lang w:val="uk-UA" w:eastAsia="ru-RU"/>
        </w:rPr>
        <w:t>и Європи та Європейського Союзу</w:t>
      </w:r>
      <w:r w:rsidR="00814A31" w:rsidRPr="00C124C3">
        <w:rPr>
          <w:rStyle w:val="ab"/>
          <w:rFonts w:ascii="Times New Roman" w:eastAsia="Times New Roman" w:hAnsi="Times New Roman" w:cs="Times New Roman"/>
          <w:sz w:val="28"/>
          <w:szCs w:val="28"/>
          <w:lang w:val="uk-UA" w:eastAsia="ru-RU"/>
        </w:rPr>
        <w:footnoteReference w:id="66"/>
      </w:r>
      <w:r w:rsidR="004A3128" w:rsidRPr="00C124C3">
        <w:rPr>
          <w:rFonts w:ascii="Times New Roman" w:eastAsia="Times New Roman" w:hAnsi="Times New Roman" w:cs="Times New Roman"/>
          <w:sz w:val="28"/>
          <w:szCs w:val="28"/>
          <w:lang w:val="uk-UA" w:eastAsia="ru-RU"/>
        </w:rPr>
        <w:t>.</w:t>
      </w:r>
    </w:p>
    <w:p w:rsidR="00B10515" w:rsidRPr="00C124C3" w:rsidRDefault="00B10515" w:rsidP="004A312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Названі вище європейські цінності є основою системи цінностей в Україні. Так, у ст. 3 Конституції України міститься положення про те, що людина, її життя і здоров’я, честь і гідність, недоторканність і безпека визнаються в Україні найвищою соціальною цінністю. Ця вища цінність є загальною для всіх суб’єктів конституційного права, вона виконує інтегруючу функцію, об’єднуючи та спрямовуючи зусилля усіх учасників конституційно-правових відносин для досягнення головної мети – створення умов функціонування суспільства та держави, коли людина дійсно є єдиною «самоц</w:t>
      </w:r>
      <w:r w:rsidR="008C3707">
        <w:rPr>
          <w:rFonts w:ascii="Times New Roman" w:eastAsia="Times New Roman" w:hAnsi="Times New Roman" w:cs="Times New Roman"/>
          <w:sz w:val="28"/>
          <w:szCs w:val="28"/>
          <w:lang w:val="uk-UA" w:eastAsia="ru-RU"/>
        </w:rPr>
        <w:t>іллю» їх діяльності та розвитку.</w:t>
      </w:r>
      <w:r w:rsidR="00235CBC" w:rsidRPr="00C124C3">
        <w:rPr>
          <w:rStyle w:val="ab"/>
          <w:rFonts w:ascii="Times New Roman" w:eastAsia="Times New Roman" w:hAnsi="Times New Roman" w:cs="Times New Roman"/>
          <w:sz w:val="28"/>
          <w:szCs w:val="28"/>
          <w:lang w:val="uk-UA" w:eastAsia="ru-RU"/>
        </w:rPr>
        <w:footnoteReference w:id="67"/>
      </w:r>
    </w:p>
    <w:p w:rsidR="00B10515" w:rsidRPr="00C124C3" w:rsidRDefault="00B10515" w:rsidP="0047276A">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Конституційні цінност</w:t>
      </w:r>
      <w:r w:rsidR="008C3707">
        <w:rPr>
          <w:rFonts w:ascii="Times New Roman" w:eastAsia="Times New Roman" w:hAnsi="Times New Roman" w:cs="Times New Roman"/>
          <w:sz w:val="28"/>
          <w:szCs w:val="28"/>
          <w:lang w:val="uk-UA" w:eastAsia="ru-RU"/>
        </w:rPr>
        <w:t>і систематизуються в Основному З</w:t>
      </w:r>
      <w:r w:rsidRPr="00C124C3">
        <w:rPr>
          <w:rFonts w:ascii="Times New Roman" w:eastAsia="Times New Roman" w:hAnsi="Times New Roman" w:cs="Times New Roman"/>
          <w:sz w:val="28"/>
          <w:szCs w:val="28"/>
          <w:lang w:val="uk-UA" w:eastAsia="ru-RU"/>
        </w:rPr>
        <w:t>аконі держави і виступають як взаємообумовлені і взаємодоповнюючі один одного. На цій ціннісної основі базуються уся правова система, правозастосовна практика, а також взаємини між де</w:t>
      </w:r>
      <w:r w:rsidR="004A3128" w:rsidRPr="00C124C3">
        <w:rPr>
          <w:rFonts w:ascii="Times New Roman" w:eastAsia="Times New Roman" w:hAnsi="Times New Roman" w:cs="Times New Roman"/>
          <w:sz w:val="28"/>
          <w:szCs w:val="28"/>
          <w:lang w:val="uk-UA" w:eastAsia="ru-RU"/>
        </w:rPr>
        <w:t>ржавою, суспільством і людиною.</w:t>
      </w:r>
      <w:r w:rsidR="00814A31"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Система конституційних цінностей є основою для формулювання змісту конституційних норм. Вона має пірамідальну структуру, на вершині якої знаходиться людина, на наступному рівні – загальнолюдські, універсальні цінності (свобода, справедливість, рівність), що розгалужуються на три напрямки (права та свободи людини, конституційні засади функціонування у взаємодії громадянського суспільства та публічної влади) та формують власні спеціальні групи цінностей</w:t>
      </w:r>
      <w:r w:rsidR="00814A31" w:rsidRPr="00C124C3">
        <w:rPr>
          <w:rStyle w:val="ab"/>
          <w:rFonts w:ascii="Times New Roman" w:eastAsia="Times New Roman" w:hAnsi="Times New Roman" w:cs="Times New Roman"/>
          <w:sz w:val="28"/>
          <w:szCs w:val="28"/>
          <w:lang w:val="uk-UA" w:eastAsia="ru-RU"/>
        </w:rPr>
        <w:footnoteReference w:id="68"/>
      </w:r>
      <w:r w:rsidR="0047276A" w:rsidRPr="00C124C3">
        <w:rPr>
          <w:rFonts w:ascii="Times New Roman" w:eastAsia="Times New Roman" w:hAnsi="Times New Roman" w:cs="Times New Roman"/>
          <w:sz w:val="28"/>
          <w:szCs w:val="28"/>
          <w:lang w:val="uk-UA" w:eastAsia="ru-RU"/>
        </w:rPr>
        <w:t>.</w:t>
      </w:r>
    </w:p>
    <w:p w:rsidR="007509C4" w:rsidRPr="00C124C3" w:rsidRDefault="007509C4" w:rsidP="0047276A">
      <w:pPr>
        <w:spacing w:after="0" w:line="360" w:lineRule="auto"/>
        <w:ind w:firstLine="708"/>
        <w:jc w:val="both"/>
        <w:rPr>
          <w:rFonts w:ascii="Times New Roman" w:eastAsia="Times New Roman" w:hAnsi="Times New Roman" w:cs="Times New Roman"/>
          <w:sz w:val="28"/>
          <w:szCs w:val="28"/>
          <w:lang w:val="uk-UA" w:eastAsia="ru-RU"/>
        </w:rPr>
      </w:pPr>
    </w:p>
    <w:p w:rsidR="00B10515" w:rsidRPr="00C124C3" w:rsidRDefault="00B10515" w:rsidP="00814A31">
      <w:pPr>
        <w:pStyle w:val="a8"/>
        <w:numPr>
          <w:ilvl w:val="0"/>
          <w:numId w:val="4"/>
        </w:numPr>
        <w:spacing w:after="0" w:line="360" w:lineRule="auto"/>
        <w:ind w:left="0" w:firstLine="567"/>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Аксіологічно-функціональний механізм дії Конституції України. Конституційна аксіологія та практика Конституційного Суду України</w:t>
      </w:r>
    </w:p>
    <w:p w:rsidR="00A06C24" w:rsidRPr="00C124C3" w:rsidRDefault="00A06C24" w:rsidP="00A06C2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Аксіологічно-функціонального механізму Конституції України, передбачає внутрішній діалектичний взаємозв’язок між його частинами, характеризується різнонаправленістю та динамічністю з одночасним збереженням балансу конституційних цінностей у конкретних конституційних правовідносинах. У його складі доцільно виокремлювати:</w:t>
      </w:r>
    </w:p>
    <w:p w:rsidR="00A06C24" w:rsidRPr="00C124C3" w:rsidRDefault="00A06C24" w:rsidP="00A06C2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 1) ціннісно-нормативну базу, що формує конституційно</w:t>
      </w:r>
      <w:r w:rsidR="008C370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аксіологічне поле; </w:t>
      </w:r>
    </w:p>
    <w:p w:rsidR="00A06C24" w:rsidRPr="00C124C3" w:rsidRDefault="00A06C24" w:rsidP="00A06C2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2) інтелектуально-вольову основу, яка відображається у конституційній правосвідомості шляхом сприйняття відповідної конституційної моделі поведінки або відторгнення образу конституційної цінності, конформізм, заперечення її орієнтуючого впливу на діяння різних суб’єктів; </w:t>
      </w:r>
    </w:p>
    <w:p w:rsidR="00A06C24" w:rsidRPr="00C124C3" w:rsidRDefault="00A06C24" w:rsidP="00A06C2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3) поведінково-динамічний компонент, що реалізується у конституційних правовідносинах у межах правотворчої, правозастосовної та правоохоронної діяльності. </w:t>
      </w:r>
    </w:p>
    <w:p w:rsidR="00A06C24" w:rsidRPr="00C124C3" w:rsidRDefault="00A06C24" w:rsidP="008C370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Крім того, аксіологічно-функціональний механізм Конституції України відбувається у кілька послідовних етапів: 1) конституціоналізація того чи іншого суспільного феномена, що являє собою конституційну цінність шляхом закріплення їх змісту в тексті к</w:t>
      </w:r>
      <w:r w:rsidR="008C3707">
        <w:rPr>
          <w:rFonts w:ascii="Times New Roman" w:eastAsia="Times New Roman" w:hAnsi="Times New Roman" w:cs="Times New Roman"/>
          <w:sz w:val="28"/>
          <w:szCs w:val="28"/>
          <w:lang w:val="uk-UA" w:eastAsia="ru-RU"/>
        </w:rPr>
        <w:t>онституційно-правових актів; 2) </w:t>
      </w:r>
      <w:r w:rsidRPr="00C124C3">
        <w:rPr>
          <w:rFonts w:ascii="Times New Roman" w:eastAsia="Times New Roman" w:hAnsi="Times New Roman" w:cs="Times New Roman"/>
          <w:sz w:val="28"/>
          <w:szCs w:val="28"/>
          <w:lang w:val="uk-UA" w:eastAsia="ru-RU"/>
        </w:rPr>
        <w:t>поширення інформації про аксіологічний зміст Конституції України, її окремих положень та визнання суб’єктом конституційно-правових  відносин їх ціннісних властивостей, а також їх здатності чинити визначальний вплив на його поведін</w:t>
      </w:r>
      <w:r w:rsidR="008C3707">
        <w:rPr>
          <w:rFonts w:ascii="Times New Roman" w:eastAsia="Times New Roman" w:hAnsi="Times New Roman" w:cs="Times New Roman"/>
          <w:sz w:val="28"/>
          <w:szCs w:val="28"/>
          <w:lang w:val="uk-UA" w:eastAsia="ru-RU"/>
        </w:rPr>
        <w:t xml:space="preserve">ку, готовність їм наслідувати; </w:t>
      </w:r>
      <w:r w:rsidRPr="00C124C3">
        <w:rPr>
          <w:rFonts w:ascii="Times New Roman" w:eastAsia="Times New Roman" w:hAnsi="Times New Roman" w:cs="Times New Roman"/>
          <w:sz w:val="28"/>
          <w:szCs w:val="28"/>
          <w:lang w:val="uk-UA" w:eastAsia="ru-RU"/>
        </w:rPr>
        <w:t>3) створення образу конституційних цінностей у правосвідомісті учасника конституційних правовідносин, визначення їх місця в ієрархії його власних аксіологічних установок, тобто аксіологізація конституційної правосвідомості; 4) прийняття суб’єктами конкретних рішень та здійснення дій у сфері реалізації Конституції України (дотримання, виконання, використання конституційних приписів), що зумовлюються тими чи іншими конституційними цінностями; 5) формування конституційного правопорядку внаслідок активної дії констутуційних цінностей у правотворчій, правозастосовній та правоохоронній діяльності</w:t>
      </w:r>
      <w:r w:rsidRPr="00C124C3">
        <w:rPr>
          <w:rStyle w:val="ab"/>
          <w:rFonts w:ascii="Times New Roman" w:eastAsia="Times New Roman" w:hAnsi="Times New Roman" w:cs="Times New Roman"/>
          <w:sz w:val="28"/>
          <w:szCs w:val="28"/>
          <w:lang w:val="uk-UA" w:eastAsia="ru-RU"/>
        </w:rPr>
        <w:footnoteReference w:id="69"/>
      </w:r>
      <w:r w:rsidRPr="00C124C3">
        <w:rPr>
          <w:rFonts w:ascii="Times New Roman" w:eastAsia="Times New Roman" w:hAnsi="Times New Roman" w:cs="Times New Roman"/>
          <w:sz w:val="28"/>
          <w:szCs w:val="28"/>
          <w:lang w:val="uk-UA" w:eastAsia="ru-RU"/>
        </w:rPr>
        <w:t>.</w:t>
      </w:r>
    </w:p>
    <w:p w:rsidR="00B10515" w:rsidRPr="00C124C3" w:rsidRDefault="00B10515" w:rsidP="00A06C24">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i/>
          <w:sz w:val="28"/>
          <w:szCs w:val="28"/>
          <w:lang w:val="uk-UA" w:eastAsia="ru-RU"/>
        </w:rPr>
        <w:t>Конституційна аксіологія та практика Конституційного Суду України</w:t>
      </w:r>
      <w:r w:rsidRPr="00C124C3">
        <w:rPr>
          <w:rFonts w:ascii="Times New Roman" w:eastAsia="Times New Roman" w:hAnsi="Times New Roman" w:cs="Times New Roman"/>
          <w:sz w:val="28"/>
          <w:szCs w:val="28"/>
          <w:lang w:val="uk-UA" w:eastAsia="ru-RU"/>
        </w:rPr>
        <w:t xml:space="preserve"> </w:t>
      </w:r>
    </w:p>
    <w:p w:rsidR="00B10515" w:rsidRPr="00C124C3" w:rsidRDefault="00B10515"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Конституційний Суд України реалізує аксіологічний вимір Конституції України, розширюючи нормативні вимоги та виходячи із самої природи та призначення конституційних норм. Так, </w:t>
      </w:r>
      <w:r w:rsidR="00D70722" w:rsidRPr="00C124C3">
        <w:rPr>
          <w:rFonts w:ascii="Times New Roman" w:eastAsia="Times New Roman" w:hAnsi="Times New Roman" w:cs="Times New Roman"/>
          <w:sz w:val="28"/>
          <w:szCs w:val="28"/>
          <w:lang w:val="uk-UA" w:eastAsia="ru-RU"/>
        </w:rPr>
        <w:t>у рішенні від 12.06.2007 № 2</w:t>
      </w:r>
      <w:r w:rsidR="00D70722" w:rsidRPr="00C124C3">
        <w:rPr>
          <w:rFonts w:ascii="Times New Roman" w:eastAsia="Times New Roman" w:hAnsi="Times New Roman" w:cs="Times New Roman"/>
          <w:sz w:val="28"/>
          <w:szCs w:val="28"/>
          <w:lang w:val="uk-UA" w:eastAsia="ru-RU"/>
        </w:rPr>
        <w:noBreakHyphen/>
      </w:r>
      <w:r w:rsidRPr="00C124C3">
        <w:rPr>
          <w:rFonts w:ascii="Times New Roman" w:eastAsia="Times New Roman" w:hAnsi="Times New Roman" w:cs="Times New Roman"/>
          <w:sz w:val="28"/>
          <w:szCs w:val="28"/>
          <w:lang w:val="uk-UA" w:eastAsia="ru-RU"/>
        </w:rPr>
        <w:t>рп/2007 ним констатується, що «порівняльний аналіз зазначених конституційних засад і положень Закону, які оспорюються у конституційному поданні, дає підстави вважати, що ці норми жодною мірою не порушують конституційні цінності, оскільки заборони прав, зменшення їх обсягу, встановлення нездоланних перешкод для реалізації громадянами права на свободу утворення і діяльності політичних партій не відбулося, тобто критеріями конституційно</w:t>
      </w:r>
      <w:r w:rsidR="008C3707">
        <w:rPr>
          <w:rFonts w:ascii="Times New Roman" w:eastAsia="Times New Roman" w:hAnsi="Times New Roman" w:cs="Times New Roman"/>
          <w:sz w:val="28"/>
          <w:szCs w:val="28"/>
          <w:lang w:val="uk-UA" w:eastAsia="ru-RU"/>
        </w:rPr>
        <w:t>сті, що втілюють дух Основного З</w:t>
      </w:r>
      <w:r w:rsidRPr="00C124C3">
        <w:rPr>
          <w:rFonts w:ascii="Times New Roman" w:eastAsia="Times New Roman" w:hAnsi="Times New Roman" w:cs="Times New Roman"/>
          <w:sz w:val="28"/>
          <w:szCs w:val="28"/>
          <w:lang w:val="uk-UA" w:eastAsia="ru-RU"/>
        </w:rPr>
        <w:t>акону держави, називаються конституційні цінності</w:t>
      </w:r>
      <w:r w:rsidR="008C7441" w:rsidRPr="00C124C3">
        <w:rPr>
          <w:rStyle w:val="ab"/>
          <w:rFonts w:ascii="Times New Roman" w:eastAsia="Times New Roman" w:hAnsi="Times New Roman" w:cs="Times New Roman"/>
          <w:sz w:val="28"/>
          <w:szCs w:val="28"/>
          <w:lang w:val="uk-UA" w:eastAsia="ru-RU"/>
        </w:rPr>
        <w:footnoteReference w:id="70"/>
      </w:r>
      <w:r w:rsidRPr="00C124C3">
        <w:rPr>
          <w:rFonts w:ascii="Times New Roman" w:eastAsia="Times New Roman" w:hAnsi="Times New Roman" w:cs="Times New Roman"/>
          <w:sz w:val="28"/>
          <w:szCs w:val="28"/>
          <w:lang w:val="uk-UA" w:eastAsia="ru-RU"/>
        </w:rPr>
        <w:t xml:space="preserve">. </w:t>
      </w:r>
    </w:p>
    <w:p w:rsidR="00B10515" w:rsidRPr="00C124C3" w:rsidRDefault="00B10515"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Як вірно зазначає М. Савчин, «конституційні цінності у своїй сукупності стають критерієм для забезпечення конституційності у діяльності органів конституційної юстиції на основі поєднання природно</w:t>
      </w:r>
      <w:r w:rsidR="00A06C24"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правового та позитивістського підходів. Тому конституційні цінності у діяльності конституційної юстиції мають певну ієрархію»</w:t>
      </w:r>
      <w:r w:rsidR="008C7441" w:rsidRPr="00C124C3">
        <w:rPr>
          <w:rStyle w:val="ab"/>
          <w:rFonts w:ascii="Times New Roman" w:eastAsia="Times New Roman" w:hAnsi="Times New Roman" w:cs="Times New Roman"/>
          <w:sz w:val="28"/>
          <w:szCs w:val="28"/>
          <w:lang w:val="uk-UA" w:eastAsia="ru-RU"/>
        </w:rPr>
        <w:footnoteReference w:id="71"/>
      </w:r>
      <w:r w:rsidRPr="00C124C3">
        <w:rPr>
          <w:rFonts w:ascii="Times New Roman" w:eastAsia="Times New Roman" w:hAnsi="Times New Roman" w:cs="Times New Roman"/>
          <w:sz w:val="28"/>
          <w:szCs w:val="28"/>
          <w:lang w:val="uk-UA" w:eastAsia="ru-RU"/>
        </w:rPr>
        <w:t xml:space="preserve">. </w:t>
      </w:r>
    </w:p>
    <w:p w:rsidR="00B10515" w:rsidRPr="00C124C3" w:rsidRDefault="00B10515"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Виходячи з аналізу практики Конституційного Суду України та положень чинного законодавства України, варто відмітити відсутність як легальної, так і каузальної ієрархії конституційних цінностей, що спричиняє виникнення конституційно-правових спорів та необхідність тлумачення конституційних норм</w:t>
      </w:r>
      <w:r w:rsidR="00113908">
        <w:rPr>
          <w:rFonts w:ascii="Times New Roman" w:eastAsia="Times New Roman" w:hAnsi="Times New Roman" w:cs="Times New Roman"/>
          <w:sz w:val="28"/>
          <w:szCs w:val="28"/>
          <w:lang w:val="uk-UA" w:eastAsia="ru-RU"/>
        </w:rPr>
        <w:t>.</w:t>
      </w:r>
      <w:r w:rsidR="00673539" w:rsidRPr="00C124C3">
        <w:rPr>
          <w:rStyle w:val="ab"/>
          <w:rFonts w:ascii="Times New Roman" w:eastAsia="Times New Roman" w:hAnsi="Times New Roman" w:cs="Times New Roman"/>
          <w:sz w:val="28"/>
          <w:szCs w:val="28"/>
          <w:lang w:val="uk-UA" w:eastAsia="ru-RU"/>
        </w:rPr>
        <w:footnoteReference w:id="72"/>
      </w:r>
    </w:p>
    <w:p w:rsidR="00B10515" w:rsidRPr="00C124C3" w:rsidRDefault="00B10515"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Першою формою реалізації конституційних цінностей під час здійснення повноважень Конституційним Судом України є конституційна діагностика, що дозволяє за допомогою аксіологічного підходу виявити недоліки не тільки у різних нормативно-правових актах, але й у самій Конституції України та механізмові конституційного самозахисту</w:t>
      </w:r>
      <w:r w:rsidR="00673539" w:rsidRPr="00C124C3">
        <w:rPr>
          <w:rStyle w:val="ab"/>
          <w:rFonts w:ascii="Times New Roman" w:eastAsia="Times New Roman" w:hAnsi="Times New Roman" w:cs="Times New Roman"/>
          <w:sz w:val="28"/>
          <w:szCs w:val="28"/>
          <w:lang w:val="uk-UA" w:eastAsia="ru-RU"/>
        </w:rPr>
        <w:footnoteReference w:id="73"/>
      </w:r>
      <w:r w:rsidRPr="00C124C3">
        <w:rPr>
          <w:rFonts w:ascii="Times New Roman" w:eastAsia="Times New Roman" w:hAnsi="Times New Roman" w:cs="Times New Roman"/>
          <w:sz w:val="28"/>
          <w:szCs w:val="28"/>
          <w:lang w:val="uk-UA" w:eastAsia="ru-RU"/>
        </w:rPr>
        <w:t xml:space="preserve">. </w:t>
      </w:r>
    </w:p>
    <w:p w:rsidR="00B10515" w:rsidRPr="00C124C3" w:rsidRDefault="00B10515" w:rsidP="004E01BF">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Друга форма аксіологічного напрямку діяльності Конституційного Суду України є логічним продовженням конституційної діагностики та полягає в утвердженні конституційних цінностей шляхом конкретизації формулювання їх змісту. Еволюційний процес генерування конституційних цінностей відбувається шляхом обґрунтування у практиці Конституційного Суду України формально не зафіксованих у Конституції України цінностей</w:t>
      </w:r>
      <w:r w:rsidR="004E01BF"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Викладене дозволяє зробити висновок, що між конституційною юстицією та конституційною аксіологією існує діалектичний взаємозв’язок. Він має прояв у формах реалізації конституційних цінностей під час здійснення повноважень Конституційним Судом України, до яких належить конституційна діагностика; генерування конституційних цінностей; формування вихідних засад їх використання органами законодавчої, виконавчої та судової гілок влади; захист та поновлення цінностей, охор</w:t>
      </w:r>
      <w:r w:rsidR="004854CD" w:rsidRPr="00C124C3">
        <w:rPr>
          <w:rFonts w:ascii="Times New Roman" w:eastAsia="Times New Roman" w:hAnsi="Times New Roman" w:cs="Times New Roman"/>
          <w:sz w:val="28"/>
          <w:szCs w:val="28"/>
          <w:lang w:val="uk-UA" w:eastAsia="ru-RU"/>
        </w:rPr>
        <w:t xml:space="preserve">онюваних Конституцією України. </w:t>
      </w:r>
      <w:r w:rsidRPr="00C124C3">
        <w:rPr>
          <w:rFonts w:ascii="Times New Roman" w:eastAsia="Times New Roman" w:hAnsi="Times New Roman" w:cs="Times New Roman"/>
          <w:sz w:val="28"/>
          <w:szCs w:val="28"/>
          <w:lang w:val="uk-UA" w:eastAsia="ru-RU"/>
        </w:rPr>
        <w:t>Зворотній вплив конституційної аксіології на діяльність органу конституційної юрисдикції полягає у створенні орієнтаційно</w:t>
      </w:r>
      <w:r w:rsidR="00A06C24"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інформаційної основи та методологічного інструментарію вирішення конституційно-правових спорів, застосування яких перетворює конституційну дійсність та поновлює конституційний правопорядок</w:t>
      </w:r>
      <w:r w:rsidR="004854CD" w:rsidRPr="00C124C3">
        <w:rPr>
          <w:rStyle w:val="ab"/>
          <w:rFonts w:ascii="Times New Roman" w:eastAsia="Times New Roman" w:hAnsi="Times New Roman" w:cs="Times New Roman"/>
          <w:sz w:val="28"/>
          <w:szCs w:val="28"/>
          <w:lang w:val="uk-UA" w:eastAsia="ru-RU"/>
        </w:rPr>
        <w:footnoteReference w:id="74"/>
      </w:r>
      <w:r w:rsidRPr="00C124C3">
        <w:rPr>
          <w:rFonts w:ascii="Times New Roman" w:eastAsia="Times New Roman" w:hAnsi="Times New Roman" w:cs="Times New Roman"/>
          <w:sz w:val="28"/>
          <w:szCs w:val="28"/>
          <w:lang w:val="uk-UA" w:eastAsia="ru-RU"/>
        </w:rPr>
        <w:t>.</w:t>
      </w:r>
    </w:p>
    <w:p w:rsidR="006264E6" w:rsidRPr="00C124C3" w:rsidRDefault="006264E6" w:rsidP="006F5E99">
      <w:pPr>
        <w:spacing w:after="0" w:line="360" w:lineRule="auto"/>
        <w:rPr>
          <w:rFonts w:ascii="Times New Roman" w:hAnsi="Times New Roman" w:cs="Times New Roman"/>
          <w:b/>
          <w:sz w:val="28"/>
          <w:szCs w:val="28"/>
          <w:lang w:val="uk-UA"/>
        </w:rPr>
      </w:pPr>
    </w:p>
    <w:p w:rsidR="006F5E99" w:rsidRPr="00C124C3" w:rsidRDefault="006264E6" w:rsidP="006F5E99">
      <w:pPr>
        <w:spacing w:after="0" w:line="36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 xml:space="preserve">Практичне завдання: </w:t>
      </w:r>
    </w:p>
    <w:p w:rsidR="006264E6" w:rsidRPr="00C124C3" w:rsidRDefault="00A1291E" w:rsidP="00C64572">
      <w:pPr>
        <w:pStyle w:val="a8"/>
        <w:numPr>
          <w:ilvl w:val="0"/>
          <w:numId w:val="14"/>
        </w:numPr>
        <w:spacing w:after="0" w:line="360" w:lineRule="auto"/>
        <w:ind w:left="0" w:firstLine="0"/>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Гуртуючись на положеннях Конституції України пояснить сист</w:t>
      </w:r>
      <w:r w:rsidR="00C64572" w:rsidRPr="00C124C3">
        <w:rPr>
          <w:rFonts w:ascii="Times New Roman" w:hAnsi="Times New Roman" w:cs="Times New Roman"/>
          <w:sz w:val="28"/>
          <w:szCs w:val="28"/>
          <w:lang w:val="uk-UA"/>
        </w:rPr>
        <w:t>емні взаємозв’язки та взаємодію</w:t>
      </w:r>
      <w:r w:rsidRPr="00C124C3">
        <w:rPr>
          <w:rFonts w:ascii="Times New Roman" w:hAnsi="Times New Roman" w:cs="Times New Roman"/>
          <w:sz w:val="28"/>
          <w:szCs w:val="28"/>
          <w:lang w:val="uk-UA"/>
        </w:rPr>
        <w:t xml:space="preserve"> загальнолюдських та політико-правових цінностей, що отримали конституційно-правове закріплення. </w:t>
      </w:r>
      <w:r w:rsidR="00C64572" w:rsidRPr="00C124C3">
        <w:rPr>
          <w:rFonts w:ascii="Times New Roman" w:hAnsi="Times New Roman" w:cs="Times New Roman"/>
          <w:sz w:val="28"/>
          <w:szCs w:val="28"/>
          <w:lang w:val="uk-UA"/>
        </w:rPr>
        <w:t xml:space="preserve">Обґрунтуйте якою ви бачите </w:t>
      </w:r>
      <w:r w:rsidRPr="00C124C3">
        <w:rPr>
          <w:rFonts w:ascii="Times New Roman" w:hAnsi="Times New Roman" w:cs="Times New Roman"/>
          <w:sz w:val="28"/>
          <w:szCs w:val="28"/>
          <w:lang w:val="uk-UA"/>
        </w:rPr>
        <w:t>ієрархію</w:t>
      </w:r>
      <w:r w:rsidR="00C64572" w:rsidRPr="00C124C3">
        <w:rPr>
          <w:rFonts w:ascii="Times New Roman" w:hAnsi="Times New Roman" w:cs="Times New Roman"/>
          <w:sz w:val="28"/>
          <w:szCs w:val="28"/>
          <w:lang w:val="uk-UA"/>
        </w:rPr>
        <w:t xml:space="preserve"> конституційних цінностей. </w:t>
      </w:r>
    </w:p>
    <w:p w:rsidR="00C64572" w:rsidRPr="00C124C3" w:rsidRDefault="00C64572" w:rsidP="00A1291E">
      <w:pPr>
        <w:pStyle w:val="a8"/>
        <w:numPr>
          <w:ilvl w:val="0"/>
          <w:numId w:val="14"/>
        </w:numPr>
        <w:spacing w:after="0" w:line="360" w:lineRule="auto"/>
        <w:ind w:left="0" w:firstLine="0"/>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 прикладі рішення Європейського Суду з прав людини або Верховного Суду продемонструйте як ви розумієте вплив конституційної аксіології на здійснення правосуддя. </w:t>
      </w:r>
    </w:p>
    <w:p w:rsidR="0047276A" w:rsidRPr="00C124C3" w:rsidRDefault="0047276A" w:rsidP="0047276A">
      <w:pPr>
        <w:pStyle w:val="a8"/>
        <w:spacing w:after="0" w:line="360" w:lineRule="auto"/>
        <w:ind w:left="0"/>
        <w:jc w:val="both"/>
        <w:rPr>
          <w:rFonts w:ascii="Times New Roman" w:hAnsi="Times New Roman" w:cs="Times New Roman"/>
          <w:sz w:val="28"/>
          <w:szCs w:val="28"/>
          <w:lang w:val="uk-UA"/>
        </w:rPr>
      </w:pPr>
    </w:p>
    <w:p w:rsidR="00C61ABB" w:rsidRDefault="00C61ABB" w:rsidP="004E01BF">
      <w:pPr>
        <w:spacing w:after="0" w:line="360" w:lineRule="auto"/>
        <w:jc w:val="both"/>
        <w:rPr>
          <w:rFonts w:ascii="Times New Roman" w:hAnsi="Times New Roman" w:cs="Times New Roman"/>
          <w:b/>
          <w:sz w:val="28"/>
          <w:szCs w:val="28"/>
          <w:lang w:val="uk-UA"/>
        </w:rPr>
      </w:pPr>
      <w:r w:rsidRPr="00C61ABB">
        <w:rPr>
          <w:rFonts w:ascii="Times New Roman" w:hAnsi="Times New Roman" w:cs="Times New Roman"/>
          <w:b/>
          <w:sz w:val="28"/>
          <w:szCs w:val="28"/>
          <w:lang w:val="uk-UA"/>
        </w:rPr>
        <w:t xml:space="preserve">Самостійне науково-дослідне завдання: </w:t>
      </w:r>
    </w:p>
    <w:p w:rsidR="00C64572" w:rsidRPr="00C124C3" w:rsidRDefault="004E01BF" w:rsidP="004E01BF">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b/>
          <w:sz w:val="28"/>
          <w:szCs w:val="28"/>
          <w:lang w:val="uk-UA"/>
        </w:rPr>
        <w:t>1</w:t>
      </w:r>
      <w:r w:rsidRPr="00C124C3">
        <w:rPr>
          <w:rFonts w:ascii="Times New Roman" w:hAnsi="Times New Roman" w:cs="Times New Roman"/>
          <w:sz w:val="28"/>
          <w:szCs w:val="28"/>
          <w:lang w:val="uk-UA"/>
        </w:rPr>
        <w:t>. Визначити та обґрунтувати, які цінності складають конституційні засади, дослідження обраного вами предмету наукового аналізу (виконується письмово, обсяг від 2 до 3 тис. знаків з пробілами).</w:t>
      </w:r>
    </w:p>
    <w:p w:rsidR="00523B82" w:rsidRDefault="004E01BF" w:rsidP="004E01BF">
      <w:pPr>
        <w:spacing w:after="0" w:line="360" w:lineRule="auto"/>
        <w:jc w:val="both"/>
        <w:rPr>
          <w:rFonts w:ascii="Times New Roman" w:hAnsi="Times New Roman" w:cs="Times New Roman"/>
          <w:sz w:val="28"/>
          <w:szCs w:val="28"/>
          <w:lang w:val="uk-UA"/>
        </w:rPr>
      </w:pPr>
      <w:r w:rsidRPr="00C124C3">
        <w:rPr>
          <w:rFonts w:ascii="Times New Roman" w:hAnsi="Times New Roman" w:cs="Times New Roman"/>
          <w:b/>
          <w:sz w:val="28"/>
          <w:szCs w:val="28"/>
          <w:lang w:val="uk-UA"/>
        </w:rPr>
        <w:t xml:space="preserve">2. </w:t>
      </w:r>
      <w:r w:rsidRPr="00C124C3">
        <w:rPr>
          <w:rFonts w:ascii="Times New Roman" w:hAnsi="Times New Roman" w:cs="Times New Roman"/>
          <w:sz w:val="28"/>
          <w:szCs w:val="28"/>
          <w:lang w:val="uk-UA"/>
        </w:rPr>
        <w:t xml:space="preserve">На прикладі рішення Конституційного Суду України, Верховного Суду, Європейського суду прав людини розкрити питання забезпечення балансу між </w:t>
      </w:r>
      <w:r w:rsidR="00345F81" w:rsidRPr="00C124C3">
        <w:rPr>
          <w:rFonts w:ascii="Times New Roman" w:hAnsi="Times New Roman" w:cs="Times New Roman"/>
          <w:sz w:val="28"/>
          <w:szCs w:val="28"/>
          <w:lang w:val="uk-UA"/>
        </w:rPr>
        <w:t xml:space="preserve">конкуруючими загальнолюдськими та політико-правовими </w:t>
      </w:r>
      <w:r w:rsidRPr="00C124C3">
        <w:rPr>
          <w:rFonts w:ascii="Times New Roman" w:hAnsi="Times New Roman" w:cs="Times New Roman"/>
          <w:sz w:val="28"/>
          <w:szCs w:val="28"/>
          <w:lang w:val="uk-UA"/>
        </w:rPr>
        <w:t>цінностями</w:t>
      </w:r>
      <w:r w:rsidR="00345F81" w:rsidRPr="00C124C3">
        <w:rPr>
          <w:rFonts w:ascii="Times New Roman" w:hAnsi="Times New Roman" w:cs="Times New Roman"/>
          <w:sz w:val="28"/>
          <w:szCs w:val="28"/>
          <w:lang w:val="uk-UA"/>
        </w:rPr>
        <w:t xml:space="preserve">, якими аргументами судові органи обґрунтовували свою правову позицію (виконується письмово, обсяг від 2 до 3 тис. знаків з пробілами). </w:t>
      </w:r>
    </w:p>
    <w:p w:rsidR="00523B82" w:rsidRPr="00C124C3" w:rsidRDefault="00523B82" w:rsidP="00523B82">
      <w:pPr>
        <w:spacing w:after="0" w:line="360" w:lineRule="auto"/>
        <w:jc w:val="both"/>
        <w:rPr>
          <w:rFonts w:ascii="Times New Roman" w:hAnsi="Times New Roman" w:cs="Times New Roman"/>
          <w:sz w:val="28"/>
          <w:szCs w:val="28"/>
          <w:lang w:val="uk-UA"/>
        </w:rPr>
      </w:pPr>
      <w:r w:rsidRPr="00523B82">
        <w:rPr>
          <w:rFonts w:ascii="Times New Roman" w:hAnsi="Times New Roman" w:cs="Times New Roman"/>
          <w:b/>
          <w:sz w:val="28"/>
          <w:szCs w:val="28"/>
          <w:lang w:val="uk-UA"/>
        </w:rPr>
        <w:t>3.</w:t>
      </w:r>
      <w:r>
        <w:rPr>
          <w:rFonts w:ascii="Times New Roman" w:hAnsi="Times New Roman" w:cs="Times New Roman"/>
          <w:sz w:val="28"/>
          <w:szCs w:val="28"/>
          <w:lang w:val="uk-UA"/>
        </w:rPr>
        <w:t xml:space="preserve"> </w:t>
      </w:r>
      <w:r w:rsidRPr="00523B82">
        <w:rPr>
          <w:rFonts w:ascii="Times New Roman" w:hAnsi="Times New Roman" w:cs="Times New Roman"/>
          <w:sz w:val="28"/>
          <w:szCs w:val="28"/>
          <w:lang w:val="uk-UA"/>
        </w:rPr>
        <w:t>Написати есе та аргументувати свою позицію</w:t>
      </w:r>
      <w:r w:rsidR="00C61ABB">
        <w:rPr>
          <w:rFonts w:ascii="Times New Roman" w:hAnsi="Times New Roman" w:cs="Times New Roman"/>
          <w:sz w:val="28"/>
          <w:szCs w:val="28"/>
          <w:lang w:val="uk-UA"/>
        </w:rPr>
        <w:t xml:space="preserve"> </w:t>
      </w:r>
      <w:r>
        <w:rPr>
          <w:rFonts w:ascii="Times New Roman" w:hAnsi="Times New Roman" w:cs="Times New Roman"/>
          <w:sz w:val="28"/>
          <w:szCs w:val="28"/>
          <w:lang w:val="uk-UA"/>
        </w:rPr>
        <w:t>на обрану тему: «</w:t>
      </w:r>
      <w:r w:rsidRPr="00523B82">
        <w:rPr>
          <w:rFonts w:ascii="Times New Roman" w:hAnsi="Times New Roman" w:cs="Times New Roman"/>
          <w:sz w:val="28"/>
          <w:szCs w:val="28"/>
          <w:lang w:val="uk-UA"/>
        </w:rPr>
        <w:t>Плюралізм як конституційна цінність в Україні: фактичний та юридичний стан</w:t>
      </w:r>
      <w:r>
        <w:rPr>
          <w:rFonts w:ascii="Times New Roman" w:hAnsi="Times New Roman" w:cs="Times New Roman"/>
          <w:sz w:val="28"/>
          <w:szCs w:val="28"/>
          <w:lang w:val="uk-UA"/>
        </w:rPr>
        <w:t>»; «</w:t>
      </w:r>
      <w:r w:rsidR="00113908">
        <w:rPr>
          <w:rFonts w:ascii="Times New Roman" w:hAnsi="Times New Roman" w:cs="Times New Roman"/>
          <w:sz w:val="28"/>
          <w:szCs w:val="28"/>
          <w:lang w:val="uk-UA"/>
        </w:rPr>
        <w:t>Ієрархія конституційних</w:t>
      </w:r>
      <w:r w:rsidRPr="00523B82">
        <w:rPr>
          <w:rFonts w:ascii="Times New Roman" w:hAnsi="Times New Roman" w:cs="Times New Roman"/>
          <w:sz w:val="28"/>
          <w:szCs w:val="28"/>
          <w:lang w:val="uk-UA"/>
        </w:rPr>
        <w:t xml:space="preserve"> цінностей та забезпечення балансу інтересів</w:t>
      </w:r>
      <w:r>
        <w:rPr>
          <w:rFonts w:ascii="Times New Roman" w:hAnsi="Times New Roman" w:cs="Times New Roman"/>
          <w:sz w:val="28"/>
          <w:szCs w:val="28"/>
          <w:lang w:val="uk-UA"/>
        </w:rPr>
        <w:t>»; «</w:t>
      </w:r>
      <w:r w:rsidRPr="00523B82">
        <w:rPr>
          <w:rFonts w:ascii="Times New Roman" w:hAnsi="Times New Roman" w:cs="Times New Roman"/>
          <w:sz w:val="28"/>
          <w:szCs w:val="28"/>
          <w:lang w:val="uk-UA"/>
        </w:rPr>
        <w:t>Конституційні цінності в практиці Конституційного Суду України</w:t>
      </w:r>
      <w:r>
        <w:rPr>
          <w:rFonts w:ascii="Times New Roman" w:hAnsi="Times New Roman" w:cs="Times New Roman"/>
          <w:sz w:val="28"/>
          <w:szCs w:val="28"/>
          <w:lang w:val="uk-UA"/>
        </w:rPr>
        <w:t>»</w:t>
      </w:r>
      <w:r w:rsidRPr="00523B82">
        <w:rPr>
          <w:rFonts w:ascii="Times New Roman" w:hAnsi="Times New Roman" w:cs="Times New Roman"/>
          <w:sz w:val="28"/>
          <w:szCs w:val="28"/>
          <w:lang w:val="uk-UA"/>
        </w:rPr>
        <w:t>.</w:t>
      </w:r>
    </w:p>
    <w:p w:rsidR="006F5E99" w:rsidRDefault="006F5E99" w:rsidP="006F5E99">
      <w:pPr>
        <w:spacing w:after="0" w:line="360" w:lineRule="auto"/>
        <w:rPr>
          <w:rFonts w:ascii="Times New Roman" w:hAnsi="Times New Roman" w:cs="Times New Roman"/>
          <w:b/>
          <w:sz w:val="28"/>
          <w:szCs w:val="28"/>
          <w:lang w:val="uk-UA"/>
        </w:rPr>
      </w:pPr>
    </w:p>
    <w:p w:rsidR="00113908" w:rsidRDefault="00113908" w:rsidP="006F5E99">
      <w:pPr>
        <w:spacing w:after="0" w:line="360" w:lineRule="auto"/>
        <w:rPr>
          <w:rFonts w:ascii="Times New Roman" w:hAnsi="Times New Roman" w:cs="Times New Roman"/>
          <w:b/>
          <w:sz w:val="28"/>
          <w:szCs w:val="28"/>
          <w:lang w:val="uk-UA"/>
        </w:rPr>
      </w:pPr>
    </w:p>
    <w:p w:rsidR="00113908" w:rsidRPr="00C124C3" w:rsidRDefault="00113908" w:rsidP="006F5E99">
      <w:pPr>
        <w:spacing w:after="0" w:line="360" w:lineRule="auto"/>
        <w:rPr>
          <w:rFonts w:ascii="Times New Roman" w:hAnsi="Times New Roman" w:cs="Times New Roman"/>
          <w:b/>
          <w:sz w:val="28"/>
          <w:szCs w:val="28"/>
          <w:lang w:val="uk-UA"/>
        </w:rPr>
      </w:pPr>
    </w:p>
    <w:p w:rsidR="00225631" w:rsidRPr="00C124C3" w:rsidRDefault="00345F81" w:rsidP="00225631">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 xml:space="preserve"> ТЕМА 3.</w:t>
      </w:r>
      <w:r w:rsidRPr="00C124C3">
        <w:rPr>
          <w:rFonts w:ascii="Times New Roman" w:hAnsi="Times New Roman" w:cs="Times New Roman"/>
          <w:b/>
          <w:sz w:val="28"/>
          <w:szCs w:val="28"/>
          <w:lang w:val="uk-UA"/>
        </w:rPr>
        <w:tab/>
        <w:t xml:space="preserve">КОНСТИТУЦІЙНА ІНЖЕНЕРІЯ: </w:t>
      </w:r>
    </w:p>
    <w:p w:rsidR="00160BCB" w:rsidRPr="00C124C3" w:rsidRDefault="00345F81" w:rsidP="00225631">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ТЕОРЕТИКО-МЕТОДОЛОГІЧНІ ЗАСАДИ  ТА ПРАКТИКА</w:t>
      </w:r>
    </w:p>
    <w:p w:rsidR="00345F81" w:rsidRPr="00C124C3" w:rsidRDefault="00345F81" w:rsidP="00D70722">
      <w:pPr>
        <w:spacing w:after="0" w:line="360" w:lineRule="auto"/>
        <w:rPr>
          <w:rFonts w:ascii="Times New Roman" w:hAnsi="Times New Roman" w:cs="Times New Roman"/>
          <w:b/>
          <w:sz w:val="28"/>
          <w:szCs w:val="28"/>
          <w:highlight w:val="yellow"/>
          <w:lang w:val="uk-UA"/>
        </w:rPr>
      </w:pPr>
    </w:p>
    <w:p w:rsidR="0047276A" w:rsidRPr="00C124C3" w:rsidRDefault="00D70722" w:rsidP="0047276A">
      <w:pPr>
        <w:spacing w:after="0" w:line="240" w:lineRule="auto"/>
        <w:jc w:val="both"/>
        <w:rPr>
          <w:rFonts w:ascii="Times New Roman" w:hAnsi="Times New Roman" w:cs="Times New Roman"/>
          <w:sz w:val="28"/>
          <w:szCs w:val="28"/>
          <w:lang w:val="uk-UA"/>
        </w:rPr>
      </w:pPr>
      <w:r w:rsidRPr="00497A7C">
        <w:rPr>
          <w:rFonts w:ascii="Times New Roman" w:hAnsi="Times New Roman" w:cs="Times New Roman"/>
          <w:b/>
          <w:sz w:val="28"/>
          <w:szCs w:val="28"/>
          <w:lang w:val="uk-UA"/>
        </w:rPr>
        <w:t xml:space="preserve">Мета: </w:t>
      </w:r>
      <w:r w:rsidR="0047276A" w:rsidRPr="00497A7C">
        <w:rPr>
          <w:rFonts w:ascii="Times New Roman" w:hAnsi="Times New Roman" w:cs="Times New Roman"/>
          <w:sz w:val="28"/>
          <w:szCs w:val="28"/>
          <w:lang w:val="uk-UA"/>
        </w:rPr>
        <w:t>оволодіти знаннями щодо категорі</w:t>
      </w:r>
      <w:r w:rsidR="00497A7C" w:rsidRPr="00497A7C">
        <w:rPr>
          <w:rFonts w:ascii="Times New Roman" w:hAnsi="Times New Roman" w:cs="Times New Roman"/>
          <w:sz w:val="28"/>
          <w:szCs w:val="28"/>
          <w:lang w:val="uk-UA"/>
        </w:rPr>
        <w:t>й</w:t>
      </w:r>
      <w:r w:rsidR="0047276A" w:rsidRPr="00497A7C">
        <w:rPr>
          <w:rFonts w:ascii="Times New Roman" w:hAnsi="Times New Roman" w:cs="Times New Roman"/>
          <w:sz w:val="28"/>
          <w:szCs w:val="28"/>
          <w:lang w:val="uk-UA"/>
        </w:rPr>
        <w:t xml:space="preserve"> «к</w:t>
      </w:r>
      <w:r w:rsidR="00497A7C" w:rsidRPr="00497A7C">
        <w:rPr>
          <w:rFonts w:ascii="Times New Roman" w:hAnsi="Times New Roman" w:cs="Times New Roman"/>
          <w:sz w:val="28"/>
          <w:szCs w:val="28"/>
          <w:lang w:val="uk-UA"/>
        </w:rPr>
        <w:t>конституцйна інженерія</w:t>
      </w:r>
      <w:r w:rsidR="0047276A" w:rsidRPr="00497A7C">
        <w:rPr>
          <w:rFonts w:ascii="Times New Roman" w:hAnsi="Times New Roman" w:cs="Times New Roman"/>
          <w:sz w:val="28"/>
          <w:szCs w:val="28"/>
          <w:lang w:val="uk-UA"/>
        </w:rPr>
        <w:t>»</w:t>
      </w:r>
      <w:r w:rsidR="00497A7C" w:rsidRPr="00497A7C">
        <w:rPr>
          <w:rFonts w:ascii="Times New Roman" w:hAnsi="Times New Roman" w:cs="Times New Roman"/>
          <w:sz w:val="28"/>
          <w:szCs w:val="28"/>
          <w:lang w:val="uk-UA"/>
        </w:rPr>
        <w:t>,</w:t>
      </w:r>
      <w:r w:rsidR="0047276A" w:rsidRPr="00497A7C">
        <w:rPr>
          <w:rFonts w:ascii="Times New Roman" w:hAnsi="Times New Roman" w:cs="Times New Roman"/>
          <w:sz w:val="28"/>
          <w:szCs w:val="28"/>
          <w:lang w:val="uk-UA"/>
        </w:rPr>
        <w:t xml:space="preserve"> «</w:t>
      </w:r>
      <w:r w:rsidR="00497A7C" w:rsidRPr="00497A7C">
        <w:rPr>
          <w:rFonts w:ascii="Times New Roman" w:hAnsi="Times New Roman" w:cs="Times New Roman"/>
          <w:sz w:val="28"/>
          <w:szCs w:val="28"/>
          <w:lang w:val="uk-UA"/>
        </w:rPr>
        <w:t>виборча інжененрія</w:t>
      </w:r>
      <w:r w:rsidR="0047276A" w:rsidRPr="00497A7C">
        <w:rPr>
          <w:rFonts w:ascii="Times New Roman" w:hAnsi="Times New Roman" w:cs="Times New Roman"/>
          <w:sz w:val="28"/>
          <w:szCs w:val="28"/>
          <w:lang w:val="uk-UA"/>
        </w:rPr>
        <w:t xml:space="preserve">» та їх теоретичної та практичної ролі; пояснювати та інтерпретувати проблематику </w:t>
      </w:r>
      <w:r w:rsidR="00497A7C" w:rsidRPr="00497A7C">
        <w:rPr>
          <w:rFonts w:ascii="Times New Roman" w:hAnsi="Times New Roman" w:cs="Times New Roman"/>
          <w:sz w:val="28"/>
          <w:szCs w:val="28"/>
          <w:lang w:val="uk-UA"/>
        </w:rPr>
        <w:t>конституційного проектування</w:t>
      </w:r>
      <w:r w:rsidR="0047276A" w:rsidRPr="00497A7C">
        <w:rPr>
          <w:rFonts w:ascii="Times New Roman" w:hAnsi="Times New Roman" w:cs="Times New Roman"/>
          <w:sz w:val="28"/>
          <w:szCs w:val="28"/>
          <w:lang w:val="uk-UA"/>
        </w:rPr>
        <w:t xml:space="preserve">; формувати </w:t>
      </w:r>
      <w:r w:rsidR="0047276A" w:rsidRPr="00497A7C">
        <w:rPr>
          <w:rFonts w:ascii="Times New Roman" w:eastAsia="Times New Roman" w:hAnsi="Times New Roman" w:cs="Times New Roman"/>
          <w:sz w:val="28"/>
          <w:szCs w:val="28"/>
          <w:lang w:val="uk-UA"/>
        </w:rPr>
        <w:t>інтегральне розуміння закономірностей та тенденцій розвитку</w:t>
      </w:r>
      <w:r w:rsidR="0047276A" w:rsidRPr="00497A7C">
        <w:rPr>
          <w:rFonts w:ascii="Times New Roman" w:hAnsi="Times New Roman" w:cs="Times New Roman"/>
          <w:sz w:val="28"/>
          <w:szCs w:val="28"/>
          <w:lang w:val="uk-UA"/>
        </w:rPr>
        <w:t xml:space="preserve"> сучасної </w:t>
      </w:r>
      <w:r w:rsidR="00497A7C" w:rsidRPr="00497A7C">
        <w:rPr>
          <w:rFonts w:ascii="Times New Roman" w:hAnsi="Times New Roman" w:cs="Times New Roman"/>
          <w:sz w:val="28"/>
          <w:szCs w:val="28"/>
          <w:lang w:val="uk-UA"/>
        </w:rPr>
        <w:t>конституційної інженерії</w:t>
      </w:r>
      <w:r w:rsidR="0047276A" w:rsidRPr="00497A7C">
        <w:rPr>
          <w:rFonts w:ascii="Times New Roman" w:hAnsi="Times New Roman" w:cs="Times New Roman"/>
          <w:sz w:val="28"/>
          <w:szCs w:val="28"/>
          <w:lang w:val="uk-UA"/>
        </w:rPr>
        <w:t xml:space="preserve">; оволодіти навичками практичного застосування </w:t>
      </w:r>
      <w:r w:rsidR="00497A7C" w:rsidRPr="00497A7C">
        <w:rPr>
          <w:rFonts w:ascii="Times New Roman" w:hAnsi="Times New Roman" w:cs="Times New Roman"/>
          <w:sz w:val="28"/>
          <w:szCs w:val="28"/>
          <w:lang w:val="uk-UA"/>
        </w:rPr>
        <w:t>соціоінженерного підходу до правової сфери</w:t>
      </w:r>
      <w:r w:rsidR="0047276A" w:rsidRPr="00497A7C">
        <w:rPr>
          <w:rFonts w:ascii="Times New Roman" w:hAnsi="Times New Roman" w:cs="Times New Roman"/>
          <w:sz w:val="28"/>
          <w:szCs w:val="28"/>
          <w:lang w:val="uk-UA"/>
        </w:rPr>
        <w:t>; розкривати та застосовувати міждисциплінарні знання та їх застосування у конституційно-правових дослідженнях.</w:t>
      </w:r>
    </w:p>
    <w:p w:rsidR="00D70722" w:rsidRPr="00C124C3" w:rsidRDefault="00D70722" w:rsidP="00D70722">
      <w:pPr>
        <w:spacing w:after="0" w:line="360" w:lineRule="auto"/>
        <w:rPr>
          <w:rFonts w:ascii="Times New Roman" w:hAnsi="Times New Roman" w:cs="Times New Roman"/>
          <w:b/>
          <w:sz w:val="28"/>
          <w:szCs w:val="28"/>
          <w:lang w:val="uk-UA"/>
        </w:rPr>
      </w:pPr>
    </w:p>
    <w:p w:rsidR="00D70722" w:rsidRPr="00C124C3" w:rsidRDefault="00D70722" w:rsidP="00345F81">
      <w:pPr>
        <w:spacing w:after="0" w:line="24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Питання:</w:t>
      </w:r>
    </w:p>
    <w:p w:rsidR="00D70722" w:rsidRPr="00C124C3" w:rsidRDefault="00D70722" w:rsidP="00345F81">
      <w:pPr>
        <w:numPr>
          <w:ilvl w:val="0"/>
          <w:numId w:val="5"/>
        </w:numPr>
        <w:spacing w:after="0" w:line="24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теоретико-методологічні засади</w:t>
      </w:r>
    </w:p>
    <w:p w:rsidR="00D70722" w:rsidRPr="00C124C3" w:rsidRDefault="00D70722" w:rsidP="00345F81">
      <w:pPr>
        <w:numPr>
          <w:ilvl w:val="0"/>
          <w:numId w:val="5"/>
        </w:numPr>
        <w:spacing w:after="0" w:line="24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реформа як прояв конституційної інженерії</w:t>
      </w:r>
    </w:p>
    <w:p w:rsidR="00D70722" w:rsidRPr="00C124C3" w:rsidRDefault="00D70722" w:rsidP="00345F81">
      <w:pPr>
        <w:numPr>
          <w:ilvl w:val="0"/>
          <w:numId w:val="5"/>
        </w:numPr>
        <w:spacing w:after="0" w:line="24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Інституційний дизайн та конституційні моделі</w:t>
      </w:r>
    </w:p>
    <w:p w:rsidR="00D70722" w:rsidRPr="00C124C3" w:rsidRDefault="00D70722" w:rsidP="00345F81">
      <w:pPr>
        <w:numPr>
          <w:ilvl w:val="0"/>
          <w:numId w:val="5"/>
        </w:numPr>
        <w:spacing w:after="0" w:line="24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та виборчі системи</w:t>
      </w:r>
    </w:p>
    <w:p w:rsidR="00D70722" w:rsidRPr="00C124C3" w:rsidRDefault="00D70722" w:rsidP="00D70722">
      <w:pPr>
        <w:spacing w:after="0" w:line="360" w:lineRule="auto"/>
        <w:jc w:val="both"/>
        <w:rPr>
          <w:rFonts w:ascii="Times New Roman" w:eastAsia="Times New Roman" w:hAnsi="Times New Roman" w:cs="Times New Roman"/>
          <w:sz w:val="28"/>
          <w:szCs w:val="28"/>
          <w:lang w:val="uk-UA" w:eastAsia="ru-RU"/>
        </w:rPr>
      </w:pPr>
    </w:p>
    <w:p w:rsidR="00D70722" w:rsidRPr="00C124C3" w:rsidRDefault="00D70722" w:rsidP="00523B82">
      <w:pPr>
        <w:spacing w:after="0" w:line="36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Теоретичний мінімум</w:t>
      </w:r>
    </w:p>
    <w:p w:rsidR="00D70722" w:rsidRPr="00C124C3" w:rsidRDefault="00D70722" w:rsidP="00D70722">
      <w:pPr>
        <w:pStyle w:val="a8"/>
        <w:numPr>
          <w:ilvl w:val="0"/>
          <w:numId w:val="6"/>
        </w:numPr>
        <w:spacing w:after="0" w:line="360" w:lineRule="auto"/>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Конституційна інженерія: теоретико-методологічні засади</w:t>
      </w:r>
    </w:p>
    <w:p w:rsidR="00D70722" w:rsidRPr="00C124C3" w:rsidRDefault="00D70722" w:rsidP="00225631">
      <w:pPr>
        <w:spacing w:after="0" w:line="360" w:lineRule="auto"/>
        <w:ind w:firstLine="36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«конституційне проектування», «інституціональний дизайн» – ці поняття стрімко вливаються у термінологічний апарат юридичної науки, стаючи інноваційними маркерами її когнітивного пошуку. Методологічний принцип уніфікації наукового понятійного інструментарію вимагає комплексного дослідження категорії «виборча інженерія» з метою обґрунтування застосування технічного за природою поняття у конституційно-правовій матерії та його життєздатності з-поміж інших. Термін «інженерія» походить від французького «іngеnierie», що увійшло в укр</w:t>
      </w:r>
      <w:r w:rsidR="00225631" w:rsidRPr="00C124C3">
        <w:rPr>
          <w:rFonts w:ascii="Times New Roman" w:eastAsia="Times New Roman" w:hAnsi="Times New Roman" w:cs="Times New Roman"/>
          <w:sz w:val="28"/>
          <w:szCs w:val="28"/>
          <w:lang w:val="uk-UA" w:eastAsia="ru-RU"/>
        </w:rPr>
        <w:t>аїнську мову через російську – «</w:t>
      </w:r>
      <w:r w:rsidRPr="00C124C3">
        <w:rPr>
          <w:rFonts w:ascii="Times New Roman" w:eastAsia="Times New Roman" w:hAnsi="Times New Roman" w:cs="Times New Roman"/>
          <w:sz w:val="28"/>
          <w:szCs w:val="28"/>
          <w:lang w:val="uk-UA" w:eastAsia="ru-RU"/>
        </w:rPr>
        <w:t xml:space="preserve">инженерия» або польську </w:t>
      </w:r>
      <w:r w:rsidR="00225631"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«іnżynieria». Він, своєю чергою, є похідним від старофранцузького терміну «engigneor», що означає конструктор військових машин. Англійські слова «engineering» та «engineer», хоча і подібні за звучанням, мають інше походження. Більше того, вони походять не від слова «engine» (машина), як можна було б припустити, а від латинського терміна «ingeniosus» - освічена, талановита людина</w:t>
      </w:r>
      <w:r w:rsidR="00800DCD" w:rsidRPr="00C124C3">
        <w:rPr>
          <w:rStyle w:val="ab"/>
          <w:rFonts w:ascii="Times New Roman" w:eastAsia="Times New Roman" w:hAnsi="Times New Roman" w:cs="Times New Roman"/>
          <w:sz w:val="28"/>
          <w:szCs w:val="28"/>
          <w:lang w:val="uk-UA" w:eastAsia="ru-RU"/>
        </w:rPr>
        <w:footnoteReference w:id="75"/>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За тлумачним словником </w:t>
      </w:r>
      <w:r w:rsidR="00800DCD" w:rsidRPr="00C124C3">
        <w:rPr>
          <w:rFonts w:ascii="Times New Roman" w:eastAsia="Times New Roman" w:hAnsi="Times New Roman" w:cs="Times New Roman"/>
          <w:sz w:val="28"/>
          <w:szCs w:val="28"/>
          <w:lang w:val="uk-UA" w:eastAsia="ru-RU"/>
        </w:rPr>
        <w:t>за редакцією С. Ожегова та Н. </w:t>
      </w:r>
      <w:r w:rsidRPr="00C124C3">
        <w:rPr>
          <w:rFonts w:ascii="Times New Roman" w:eastAsia="Times New Roman" w:hAnsi="Times New Roman" w:cs="Times New Roman"/>
          <w:sz w:val="28"/>
          <w:szCs w:val="28"/>
          <w:lang w:val="uk-UA" w:eastAsia="ru-RU"/>
        </w:rPr>
        <w:t>Шведової, етимологічно слово «інженерія» далеке від соціальних та політико-правових процесів і безпосередньо відноситься до технічних наук та природознавства. Воно визначається як: 1) творча технічна діяльність; 2) конструювання нових, не існуючих в природі органічних одиниць</w:t>
      </w:r>
      <w:r w:rsidR="00800DCD" w:rsidRPr="00C124C3">
        <w:rPr>
          <w:rStyle w:val="ab"/>
          <w:rFonts w:ascii="Times New Roman" w:eastAsia="Times New Roman" w:hAnsi="Times New Roman" w:cs="Times New Roman"/>
          <w:sz w:val="28"/>
          <w:szCs w:val="28"/>
          <w:lang w:val="uk-UA" w:eastAsia="ru-RU"/>
        </w:rPr>
        <w:footnoteReference w:id="76"/>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Залишаючи умовними константами такі елементи визначення «інженерія» як «…діяльність … з конструювання … нових одиниць», спробуємо додати визначальних епітетів: «соціальна», «політична», «конституційна», «електоральна», «виборча», які привнесуть нового сенсу, значеннєвого відтінку та розширять спектр застосування категорії «інженерія»</w:t>
      </w:r>
      <w:r w:rsidR="00800DCD" w:rsidRPr="00C124C3">
        <w:rPr>
          <w:rStyle w:val="ab"/>
          <w:rFonts w:ascii="Times New Roman" w:eastAsia="Times New Roman" w:hAnsi="Times New Roman" w:cs="Times New Roman"/>
          <w:sz w:val="28"/>
          <w:szCs w:val="28"/>
          <w:lang w:val="uk-UA" w:eastAsia="ru-RU"/>
        </w:rPr>
        <w:footnoteReference w:id="77"/>
      </w:r>
      <w:r w:rsidRPr="00C124C3">
        <w:rPr>
          <w:rFonts w:ascii="Times New Roman" w:eastAsia="Times New Roman" w:hAnsi="Times New Roman" w:cs="Times New Roman"/>
          <w:sz w:val="28"/>
          <w:szCs w:val="28"/>
          <w:lang w:val="uk-UA" w:eastAsia="ru-RU"/>
        </w:rPr>
        <w:t>.</w:t>
      </w:r>
    </w:p>
    <w:p w:rsidR="00800DCD"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Американський дослідник Дж. Сарторі виділяє окремий науковий напрям «конституційна інженерія», який розглядає конституцію як структуру, що планується та створюється на основі стимулів. За допомогою методів конституційної інженерії вирішуються завдання трансформації політико-правової системи, вони забезпечують еволюційне та поступове перетворення існуючих конституційних інститутів. Конституційне проектування може бути ефективно працюючим інструментом для створення нового конституційного порядку, якщо воно ґрунтується на конструктивному підході до модифікації існуючих конституційних інститутів</w:t>
      </w:r>
      <w:r w:rsidR="00800DCD" w:rsidRPr="00C124C3">
        <w:rPr>
          <w:rStyle w:val="ab"/>
          <w:rFonts w:ascii="Times New Roman" w:eastAsia="Times New Roman" w:hAnsi="Times New Roman" w:cs="Times New Roman"/>
          <w:sz w:val="28"/>
          <w:szCs w:val="28"/>
          <w:lang w:val="uk-UA" w:eastAsia="ru-RU"/>
        </w:rPr>
        <w:footnoteReference w:id="78"/>
      </w:r>
      <w:r w:rsidRPr="00C124C3">
        <w:rPr>
          <w:rFonts w:ascii="Times New Roman" w:eastAsia="Times New Roman" w:hAnsi="Times New Roman" w:cs="Times New Roman"/>
          <w:sz w:val="28"/>
          <w:szCs w:val="28"/>
          <w:lang w:val="uk-UA" w:eastAsia="ru-RU"/>
        </w:rPr>
        <w:t xml:space="preserve">. </w:t>
      </w:r>
    </w:p>
    <w:p w:rsidR="00D70722" w:rsidRPr="00C124C3" w:rsidRDefault="00D70722" w:rsidP="0011390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яка також називається конституційним дизайном , процес, за допомогою якого політичні суб'єкти розробляют</w:t>
      </w:r>
      <w:r w:rsidR="00113908">
        <w:rPr>
          <w:rFonts w:ascii="Times New Roman" w:eastAsia="Times New Roman" w:hAnsi="Times New Roman" w:cs="Times New Roman"/>
          <w:sz w:val="28"/>
          <w:szCs w:val="28"/>
          <w:lang w:val="uk-UA" w:eastAsia="ru-RU"/>
        </w:rPr>
        <w:t xml:space="preserve">ь вищий закон , який зазвичай – </w:t>
      </w:r>
      <w:r w:rsidRPr="00C124C3">
        <w:rPr>
          <w:rFonts w:ascii="Times New Roman" w:eastAsia="Times New Roman" w:hAnsi="Times New Roman" w:cs="Times New Roman"/>
          <w:sz w:val="28"/>
          <w:szCs w:val="28"/>
          <w:lang w:val="uk-UA" w:eastAsia="ru-RU"/>
        </w:rPr>
        <w:t>але не завжди – зазначений у офіційному письмовому докум</w:t>
      </w:r>
      <w:r w:rsidR="00800DCD" w:rsidRPr="00C124C3">
        <w:rPr>
          <w:rFonts w:ascii="Times New Roman" w:eastAsia="Times New Roman" w:hAnsi="Times New Roman" w:cs="Times New Roman"/>
          <w:sz w:val="28"/>
          <w:szCs w:val="28"/>
          <w:lang w:val="uk-UA" w:eastAsia="ru-RU"/>
        </w:rPr>
        <w:t xml:space="preserve">енті та позначений конституцією. </w:t>
      </w:r>
      <w:r w:rsidRPr="00C124C3">
        <w:rPr>
          <w:rFonts w:ascii="Times New Roman" w:eastAsia="Times New Roman" w:hAnsi="Times New Roman" w:cs="Times New Roman"/>
          <w:sz w:val="28"/>
          <w:szCs w:val="28"/>
          <w:lang w:val="uk-UA" w:eastAsia="ru-RU"/>
        </w:rPr>
        <w:t>Конституці</w:t>
      </w:r>
      <w:r w:rsidR="00800DCD" w:rsidRPr="00C124C3">
        <w:rPr>
          <w:rFonts w:ascii="Times New Roman" w:eastAsia="Times New Roman" w:hAnsi="Times New Roman" w:cs="Times New Roman"/>
          <w:sz w:val="28"/>
          <w:szCs w:val="28"/>
          <w:lang w:val="uk-UA" w:eastAsia="ru-RU"/>
        </w:rPr>
        <w:t xml:space="preserve">йна </w:t>
      </w:r>
      <w:r w:rsidRPr="00C124C3">
        <w:rPr>
          <w:rFonts w:ascii="Times New Roman" w:eastAsia="Times New Roman" w:hAnsi="Times New Roman" w:cs="Times New Roman"/>
          <w:sz w:val="28"/>
          <w:szCs w:val="28"/>
          <w:lang w:val="uk-UA" w:eastAsia="ru-RU"/>
        </w:rPr>
        <w:t>інженерія повинна вирішувати певні основні питання організації та процесу</w:t>
      </w:r>
      <w:r w:rsidR="005B3E68" w:rsidRPr="00C124C3">
        <w:rPr>
          <w:rStyle w:val="ab"/>
          <w:rFonts w:ascii="Times New Roman" w:eastAsia="Times New Roman" w:hAnsi="Times New Roman" w:cs="Times New Roman"/>
          <w:sz w:val="28"/>
          <w:szCs w:val="28"/>
          <w:lang w:val="uk-UA" w:eastAsia="ru-RU"/>
        </w:rPr>
        <w:footnoteReference w:id="79"/>
      </w:r>
      <w:r w:rsidRPr="00C124C3">
        <w:rPr>
          <w:rFonts w:ascii="Times New Roman" w:eastAsia="Times New Roman" w:hAnsi="Times New Roman" w:cs="Times New Roman"/>
          <w:sz w:val="28"/>
          <w:szCs w:val="28"/>
          <w:lang w:val="uk-UA" w:eastAsia="ru-RU"/>
        </w:rPr>
        <w:t xml:space="preserve">. Вони включають визначення того, хто має бути залучений, коли це відбувається, і як діячі повинні діяти у формулюванні, обговоренні та схваленні тексту. </w:t>
      </w:r>
    </w:p>
    <w:p w:rsidR="005B3E68" w:rsidRPr="00C124C3" w:rsidRDefault="005B3E68" w:rsidP="00D70722">
      <w:pPr>
        <w:spacing w:after="0" w:line="360" w:lineRule="auto"/>
        <w:ind w:firstLine="708"/>
        <w:jc w:val="both"/>
        <w:rPr>
          <w:rFonts w:ascii="Times New Roman" w:eastAsia="Times New Roman" w:hAnsi="Times New Roman" w:cs="Times New Roman"/>
          <w:sz w:val="28"/>
          <w:szCs w:val="28"/>
          <w:lang w:val="uk-UA" w:eastAsia="ru-RU"/>
        </w:rPr>
      </w:pPr>
    </w:p>
    <w:p w:rsidR="00D70722" w:rsidRPr="00C124C3" w:rsidRDefault="00D70722" w:rsidP="00047F18">
      <w:pPr>
        <w:spacing w:after="0" w:line="360" w:lineRule="auto"/>
        <w:ind w:firstLine="567"/>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2.</w:t>
      </w:r>
      <w:r w:rsidRPr="00C124C3">
        <w:rPr>
          <w:rFonts w:ascii="Times New Roman" w:eastAsia="Times New Roman" w:hAnsi="Times New Roman" w:cs="Times New Roman"/>
          <w:i/>
          <w:sz w:val="28"/>
          <w:szCs w:val="28"/>
          <w:lang w:val="uk-UA" w:eastAsia="ru-RU"/>
        </w:rPr>
        <w:tab/>
        <w:t>Конституційна реформа як прояв конституційної інженерії</w:t>
      </w:r>
    </w:p>
    <w:p w:rsidR="00D70722" w:rsidRPr="00C124C3" w:rsidRDefault="00D70722" w:rsidP="005B3E6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Прийняття конституції відбувається на певних етапах, деякі з яких нагадують звичайний законодавчий процес, знайомий багатьом авторам у встановлених демократіях. Схематичне оформлення цих етапів може включати, у послідовному порядку, мобілізацію інтересів (та проти інтересів), складання проекту, консультації, обговорення, прийняття та ратифікацію. Ці різні етапи взаємодіють з можливими акторами, які можуть заповнити ролі, щоб створити матрицю варіантів для дизайнерів</w:t>
      </w:r>
      <w:r w:rsidR="00047F18" w:rsidRPr="00C124C3">
        <w:rPr>
          <w:rStyle w:val="ab"/>
          <w:rFonts w:ascii="Times New Roman" w:eastAsia="Times New Roman" w:hAnsi="Times New Roman" w:cs="Times New Roman"/>
          <w:sz w:val="28"/>
          <w:szCs w:val="28"/>
          <w:lang w:val="uk-UA" w:eastAsia="ru-RU"/>
        </w:rPr>
        <w:footnoteReference w:id="80"/>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Наприклад, конституція Афганістану 2004 року була розроблена у відносній таємниці комісією з іноземними радниками, а потім надіслана до канцелярії президента перед обговоренням та прийняттям на конституційній асамблеї. У цій моделі, яка виглядає відносно поширеною, кожен етап є потенційно наслідковим, хоча цілком ймовірно, що інерційні сили та сила визначення порядку денного розподіллять непропорційний вплив на акторів, залучених на ранніх етапах. Тим не менш, цілком можливо, що актори на ранніх стадіях передбачать уподобання та потреби акторів на пізніх етапах, таким чином пом'якшуючи будь-які наслідки. Затвердження шляхом референдуму, наприклад, є запобіжником, який може перешкоджати керівникам на більш ранніх етапах, які визнають, що їх документ в кінцевому підсумку повинен отримати схвалення громадськості</w:t>
      </w:r>
      <w:r w:rsidR="00A359B6" w:rsidRPr="00C124C3">
        <w:rPr>
          <w:rFonts w:ascii="Times New Roman" w:eastAsia="Times New Roman" w:hAnsi="Times New Roman" w:cs="Times New Roman"/>
          <w:sz w:val="28"/>
          <w:szCs w:val="28"/>
          <w:lang w:val="uk-UA" w:eastAsia="ru-RU"/>
        </w:rPr>
        <w:t xml:space="preserve"> </w:t>
      </w:r>
      <w:r w:rsidR="00A359B6" w:rsidRPr="00C124C3">
        <w:rPr>
          <w:rStyle w:val="ab"/>
          <w:rFonts w:ascii="Times New Roman" w:eastAsia="Times New Roman" w:hAnsi="Times New Roman" w:cs="Times New Roman"/>
          <w:sz w:val="28"/>
          <w:szCs w:val="28"/>
          <w:lang w:val="uk-UA" w:eastAsia="ru-RU"/>
        </w:rPr>
        <w:footnoteReference w:id="81"/>
      </w:r>
      <w:r w:rsidRPr="00C124C3">
        <w:rPr>
          <w:rFonts w:ascii="Times New Roman" w:eastAsia="Times New Roman" w:hAnsi="Times New Roman" w:cs="Times New Roman"/>
          <w:sz w:val="28"/>
          <w:szCs w:val="28"/>
          <w:lang w:val="uk-UA" w:eastAsia="ru-RU"/>
        </w:rPr>
        <w:t>.</w:t>
      </w:r>
    </w:p>
    <w:p w:rsidR="00D70722" w:rsidRPr="00C124C3" w:rsidRDefault="00D70722" w:rsidP="00A359B6">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Мабуть, найважливіша змінна складова у формуванні конституції пов’язана з тим, якими є учасники процесу. Актори, які беруть участь у складанні конституцій, можуть включати експертні комісії, законодавчі органи чи комітети, виконавчу владу, судову систему, національні конференції, експертні круглі столи, перехідні законодавчі органи, спеціально обрані установчі збори, групи інтересів та неурядові організації, іноземних радників та саму громадськість. Залучення громадськості стало предметом особливої ​​уваги в останні роки і заохочується науковцями, урядами та міжнародними організаціями. Але не всі конституції стосуються громадськості, а деякі розробляються обмеженим колом керівників за закритими дверима</w:t>
      </w:r>
      <w:r w:rsidR="00A359B6"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Безумовно, центральним виміром є ступінь участі громадськості. Оскільки Конституція є найвищим рівнем правотворчості та забезпечує основу для всі</w:t>
      </w:r>
      <w:r w:rsidR="00113908">
        <w:rPr>
          <w:rFonts w:ascii="Times New Roman" w:eastAsia="Times New Roman" w:hAnsi="Times New Roman" w:cs="Times New Roman"/>
          <w:sz w:val="28"/>
          <w:szCs w:val="28"/>
          <w:lang w:val="uk-UA" w:eastAsia="ru-RU"/>
        </w:rPr>
        <w:t xml:space="preserve">х законотворчих процесів, вона </w:t>
      </w:r>
      <w:r w:rsidRPr="00C124C3">
        <w:rPr>
          <w:rFonts w:ascii="Times New Roman" w:eastAsia="Times New Roman" w:hAnsi="Times New Roman" w:cs="Times New Roman"/>
          <w:sz w:val="28"/>
          <w:szCs w:val="28"/>
          <w:lang w:val="uk-UA" w:eastAsia="ru-RU"/>
        </w:rPr>
        <w:t>вимагає максимально можливого рівня легітимації в демократичній теорії. В ідеальному світі можна побажати загальної згоди щодо правил суспільства, стандарту, який, очевидно, непрактичний. Вважається, що більш високий рівень участі обмежує прийняття небажаних інституцій та захищає потенційних меншин у демократичних процесах, які встановлені</w:t>
      </w:r>
      <w:r w:rsidR="00A359B6" w:rsidRPr="00C124C3">
        <w:rPr>
          <w:rStyle w:val="ab"/>
          <w:rFonts w:ascii="Times New Roman" w:eastAsia="Times New Roman" w:hAnsi="Times New Roman" w:cs="Times New Roman"/>
          <w:sz w:val="28"/>
          <w:szCs w:val="28"/>
          <w:lang w:val="uk-UA" w:eastAsia="ru-RU"/>
        </w:rPr>
        <w:footnoteReference w:id="82"/>
      </w:r>
      <w:r w:rsidRPr="00C124C3">
        <w:rPr>
          <w:rFonts w:ascii="Times New Roman" w:eastAsia="Times New Roman" w:hAnsi="Times New Roman" w:cs="Times New Roman"/>
          <w:sz w:val="28"/>
          <w:szCs w:val="28"/>
          <w:lang w:val="uk-UA" w:eastAsia="ru-RU"/>
        </w:rPr>
        <w:t>.</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Таким чином, участь легітимує та обмежує, замінюючи всеохоплюючі процеси загальною згодою. Участь громадськості у конституційному оформленні часто має форму референдуму щодо остаточного документа в цілому. Наявні дані свідчать про значну тенденцію, починаючи з початку 20-го століття, щодо прагнення громадськості ратифікувати проекти конституцій. Затвердження шляхом референдуму може бути все більш популярним способом залучення громадськості, але він явно обмежений, оскільки передбачає лише голосування «за» чи «ні» за пакет положень.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Принаймні з Другої світової війни проте участь громадськості у конституційному дизайні стала бі</w:t>
      </w:r>
      <w:r w:rsidR="00113908">
        <w:rPr>
          <w:rFonts w:ascii="Times New Roman" w:eastAsia="Times New Roman" w:hAnsi="Times New Roman" w:cs="Times New Roman"/>
          <w:sz w:val="28"/>
          <w:szCs w:val="28"/>
          <w:lang w:val="uk-UA" w:eastAsia="ru-RU"/>
        </w:rPr>
        <w:t>льш прямою та проникнула глибше</w:t>
      </w:r>
      <w:r w:rsidRPr="00C124C3">
        <w:rPr>
          <w:rFonts w:ascii="Times New Roman" w:eastAsia="Times New Roman" w:hAnsi="Times New Roman" w:cs="Times New Roman"/>
          <w:sz w:val="28"/>
          <w:szCs w:val="28"/>
          <w:lang w:val="uk-UA" w:eastAsia="ru-RU"/>
        </w:rPr>
        <w:t xml:space="preserve"> у цей процес. Одним із загальних підходів є залучення громадськості до відбору тих, хто розроблятиме або обговорюватиме аспекти </w:t>
      </w:r>
      <w:r w:rsidR="00113908">
        <w:rPr>
          <w:rFonts w:ascii="Times New Roman" w:eastAsia="Times New Roman" w:hAnsi="Times New Roman" w:cs="Times New Roman"/>
          <w:sz w:val="28"/>
          <w:szCs w:val="28"/>
          <w:lang w:val="uk-UA" w:eastAsia="ru-RU"/>
        </w:rPr>
        <w:t>проекту</w:t>
      </w:r>
      <w:r w:rsidRPr="00C124C3">
        <w:rPr>
          <w:rFonts w:ascii="Times New Roman" w:eastAsia="Times New Roman" w:hAnsi="Times New Roman" w:cs="Times New Roman"/>
          <w:sz w:val="28"/>
          <w:szCs w:val="28"/>
          <w:lang w:val="uk-UA" w:eastAsia="ru-RU"/>
        </w:rPr>
        <w:t xml:space="preserve">. Представницькою групою можуть бути установчі збори, обрані спеціально для цієї мети, або звичайний законодавчий орган, який бере на себе проект на додаток до інших обов’язків. Деякі конституційні процеси експериментували з методами прямої демократії знизу вгору, такими як громадянська ініціатива, в якій ідеї можуть випливати з боку громадянського суспільства </w:t>
      </w:r>
      <w:r w:rsidR="00B8700D" w:rsidRPr="00C124C3">
        <w:rPr>
          <w:rStyle w:val="ab"/>
          <w:rFonts w:ascii="Times New Roman" w:eastAsia="Times New Roman" w:hAnsi="Times New Roman" w:cs="Times New Roman"/>
          <w:sz w:val="28"/>
          <w:szCs w:val="28"/>
          <w:lang w:val="uk-UA" w:eastAsia="ru-RU"/>
        </w:rPr>
        <w:footnoteReference w:id="83"/>
      </w:r>
      <w:r w:rsidRPr="00C124C3">
        <w:rPr>
          <w:rFonts w:ascii="Times New Roman" w:eastAsia="Times New Roman" w:hAnsi="Times New Roman" w:cs="Times New Roman"/>
          <w:sz w:val="28"/>
          <w:szCs w:val="28"/>
          <w:lang w:val="uk-UA" w:eastAsia="ru-RU"/>
        </w:rPr>
        <w:t>.</w:t>
      </w:r>
    </w:p>
    <w:p w:rsidR="00D70722" w:rsidRPr="00C124C3" w:rsidRDefault="00D70722" w:rsidP="0011390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Ще один спосіб участі передбачає прямі консультації з громадськістю або представницькими групами на різних етапах, які можуть мати місце до, під час або після складання початкового тексту. Етап підготовки проекту, здається, є особливо вирішальним, враховуючи наслідки інерції на пізніх стадіях процесу, але він також, ймовірно, буде найменш залученим до участі, враховуючи труднощі написання комітетом, а тим більше написання </w:t>
      </w:r>
      <w:r w:rsidR="00113908">
        <w:rPr>
          <w:rFonts w:ascii="Times New Roman" w:eastAsia="Times New Roman" w:hAnsi="Times New Roman" w:cs="Times New Roman"/>
          <w:sz w:val="28"/>
          <w:szCs w:val="28"/>
          <w:lang w:val="uk-UA" w:eastAsia="ru-RU"/>
        </w:rPr>
        <w:t>громадськістю</w:t>
      </w:r>
      <w:r w:rsidRPr="00C124C3">
        <w:rPr>
          <w:rFonts w:ascii="Times New Roman" w:eastAsia="Times New Roman" w:hAnsi="Times New Roman" w:cs="Times New Roman"/>
          <w:sz w:val="28"/>
          <w:szCs w:val="28"/>
          <w:lang w:val="uk-UA" w:eastAsia="ru-RU"/>
        </w:rPr>
        <w:t>. Дійсно, у деяких відомих випадках громадськість виключається з процесу складання проект</w:t>
      </w:r>
      <w:r w:rsidR="00A359B6" w:rsidRPr="00C124C3">
        <w:rPr>
          <w:rFonts w:ascii="Times New Roman" w:eastAsia="Times New Roman" w:hAnsi="Times New Roman" w:cs="Times New Roman"/>
          <w:sz w:val="28"/>
          <w:szCs w:val="28"/>
          <w:lang w:val="uk-UA" w:eastAsia="ru-RU"/>
        </w:rPr>
        <w:t xml:space="preserve">у та взагалі не консультується. </w:t>
      </w:r>
      <w:r w:rsidRPr="00C124C3">
        <w:rPr>
          <w:rFonts w:ascii="Times New Roman" w:eastAsia="Times New Roman" w:hAnsi="Times New Roman" w:cs="Times New Roman"/>
          <w:sz w:val="28"/>
          <w:szCs w:val="28"/>
          <w:lang w:val="uk-UA" w:eastAsia="ru-RU"/>
        </w:rPr>
        <w:t xml:space="preserve">Звичайно, актори можуть </w:t>
      </w:r>
      <w:r w:rsidR="00113908">
        <w:rPr>
          <w:rFonts w:ascii="Times New Roman" w:eastAsia="Times New Roman" w:hAnsi="Times New Roman" w:cs="Times New Roman"/>
          <w:sz w:val="28"/>
          <w:szCs w:val="28"/>
          <w:lang w:val="uk-UA" w:eastAsia="ru-RU"/>
        </w:rPr>
        <w:t>бути</w:t>
      </w:r>
      <w:r w:rsidRPr="00C124C3">
        <w:rPr>
          <w:rFonts w:ascii="Times New Roman" w:eastAsia="Times New Roman" w:hAnsi="Times New Roman" w:cs="Times New Roman"/>
          <w:sz w:val="28"/>
          <w:szCs w:val="28"/>
          <w:lang w:val="uk-UA" w:eastAsia="ru-RU"/>
        </w:rPr>
        <w:t xml:space="preserve"> і </w:t>
      </w:r>
      <w:r w:rsidR="00113908" w:rsidRPr="00C124C3">
        <w:rPr>
          <w:rFonts w:ascii="Times New Roman" w:eastAsia="Times New Roman" w:hAnsi="Times New Roman" w:cs="Times New Roman"/>
          <w:sz w:val="28"/>
          <w:szCs w:val="28"/>
          <w:lang w:val="uk-UA" w:eastAsia="ru-RU"/>
        </w:rPr>
        <w:t>зовніш</w:t>
      </w:r>
      <w:r w:rsidR="00113908">
        <w:rPr>
          <w:rFonts w:ascii="Times New Roman" w:eastAsia="Times New Roman" w:hAnsi="Times New Roman" w:cs="Times New Roman"/>
          <w:sz w:val="28"/>
          <w:szCs w:val="28"/>
          <w:lang w:val="uk-UA" w:eastAsia="ru-RU"/>
        </w:rPr>
        <w:t>німи</w:t>
      </w:r>
      <w:r w:rsidRPr="00C124C3">
        <w:rPr>
          <w:rFonts w:ascii="Times New Roman" w:eastAsia="Times New Roman" w:hAnsi="Times New Roman" w:cs="Times New Roman"/>
          <w:sz w:val="28"/>
          <w:szCs w:val="28"/>
          <w:lang w:val="uk-UA" w:eastAsia="ru-RU"/>
        </w:rPr>
        <w:t>. Крайнім випадком є «окупаційна конституція», документ, складений, коли країна знаходиться під контролем іноземної військової держави. Зазвичай вважається, що такі конституції мають меншу участь з боку місцевих суб'єк</w:t>
      </w:r>
      <w:r w:rsidR="00113908">
        <w:rPr>
          <w:rFonts w:ascii="Times New Roman" w:eastAsia="Times New Roman" w:hAnsi="Times New Roman" w:cs="Times New Roman"/>
          <w:sz w:val="28"/>
          <w:szCs w:val="28"/>
          <w:lang w:val="uk-UA" w:eastAsia="ru-RU"/>
        </w:rPr>
        <w:t>тів і, отже, є менш легітимними</w:t>
      </w:r>
      <w:r w:rsidRPr="00C124C3">
        <w:rPr>
          <w:rFonts w:ascii="Times New Roman" w:eastAsia="Times New Roman" w:hAnsi="Times New Roman" w:cs="Times New Roman"/>
          <w:sz w:val="28"/>
          <w:szCs w:val="28"/>
          <w:lang w:val="uk-UA" w:eastAsia="ru-RU"/>
        </w:rPr>
        <w:t>. Деякі вчені вважають, що залучення міжнародних організацій створює перешкоди для запровадження конституції на місцевому рівні, оскільки суб'єкти стратегічно погоджуватимуться з умовами, яких вони не мають наміру виконувати, просто щоб усунути зовнішній нагляд</w:t>
      </w:r>
      <w:r w:rsidR="00113908">
        <w:rPr>
          <w:rFonts w:ascii="Times New Roman" w:eastAsia="Times New Roman" w:hAnsi="Times New Roman" w:cs="Times New Roman"/>
          <w:sz w:val="28"/>
          <w:szCs w:val="28"/>
          <w:lang w:val="uk-UA" w:eastAsia="ru-RU"/>
        </w:rPr>
        <w:t>.</w:t>
      </w:r>
      <w:r w:rsidR="00A359B6" w:rsidRPr="00C124C3">
        <w:rPr>
          <w:rStyle w:val="ab"/>
          <w:rFonts w:ascii="Times New Roman" w:eastAsia="Times New Roman" w:hAnsi="Times New Roman" w:cs="Times New Roman"/>
          <w:sz w:val="28"/>
          <w:szCs w:val="28"/>
          <w:lang w:val="uk-UA" w:eastAsia="ru-RU"/>
        </w:rPr>
        <w:footnoteReference w:id="84"/>
      </w:r>
      <w:r w:rsidR="00113908">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Зовнішній вплив, однак, не повинен бути таким кричущим, як у випадку з окупаційними конституціями. Конституційний проект часто залучає міжнародних радників та інтереси, будь то донори, кредитори, зацікавлені держави чи Організація Об'єднаних Націй. Перспектива майбутнього членства в Європейському Союзі , наприклад, змусила деякі країни Східної Європи внести зміни до своїх проектів конституцій на вимогу Ради Європи. Багато звітів про іноземні запозичення вказують на вирішальну роль впливових консультантів.</w:t>
      </w:r>
    </w:p>
    <w:p w:rsidR="00D70722" w:rsidRPr="00C124C3" w:rsidRDefault="00D70722" w:rsidP="00B870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Прийняття конституції часто робиться в кризові моменти, коли держави найбільше піддаються прийняттю іноземних моделей та пропозицій, а вчені вже давно відзначають високий ступ</w:t>
      </w:r>
      <w:r w:rsidR="00B8700D" w:rsidRPr="00C124C3">
        <w:rPr>
          <w:rFonts w:ascii="Times New Roman" w:eastAsia="Times New Roman" w:hAnsi="Times New Roman" w:cs="Times New Roman"/>
          <w:sz w:val="28"/>
          <w:szCs w:val="28"/>
          <w:lang w:val="uk-UA" w:eastAsia="ru-RU"/>
        </w:rPr>
        <w:t xml:space="preserve">інь подібності між документами. </w:t>
      </w:r>
      <w:r w:rsidRPr="00C124C3">
        <w:rPr>
          <w:rFonts w:ascii="Times New Roman" w:eastAsia="Times New Roman" w:hAnsi="Times New Roman" w:cs="Times New Roman"/>
          <w:sz w:val="28"/>
          <w:szCs w:val="28"/>
          <w:lang w:val="uk-UA" w:eastAsia="ru-RU"/>
        </w:rPr>
        <w:t xml:space="preserve">Існують потенційно наслідкові аспекти процесу конституційної інженерії, крім ідентичності залучених суб’єктів. Серед цих аспектів </w:t>
      </w:r>
      <w:r w:rsidR="00B8700D"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обставини, які спочатку призводять до прийняття конституції. Загальноприйнятною є думка, що прийняття конституцій взагалі збігається з якоюсь катастрофічною подією, такою як війна, переворот, економічна криза чи революція. Насправді, деякі дані свідчать про те, що, хоча кризи часто передують конституційній реформі, кількість конституцій, розроблених у некризових ситуаціях, ймовірно, недооцінюється</w:t>
      </w:r>
      <w:r w:rsidR="00B8700D" w:rsidRPr="00C124C3">
        <w:rPr>
          <w:rStyle w:val="ab"/>
          <w:rFonts w:ascii="Times New Roman" w:eastAsia="Times New Roman" w:hAnsi="Times New Roman" w:cs="Times New Roman"/>
          <w:sz w:val="28"/>
          <w:szCs w:val="28"/>
          <w:lang w:val="uk-UA" w:eastAsia="ru-RU"/>
        </w:rPr>
        <w:footnoteReference w:id="85"/>
      </w:r>
      <w:r w:rsidRPr="00C124C3">
        <w:rPr>
          <w:rFonts w:ascii="Times New Roman" w:eastAsia="Times New Roman" w:hAnsi="Times New Roman" w:cs="Times New Roman"/>
          <w:sz w:val="28"/>
          <w:szCs w:val="28"/>
          <w:lang w:val="uk-UA" w:eastAsia="ru-RU"/>
        </w:rPr>
        <w:t xml:space="preserve">. </w:t>
      </w:r>
    </w:p>
    <w:p w:rsidR="00D70722" w:rsidRPr="00C124C3" w:rsidRDefault="00D70722" w:rsidP="00B870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Процес також може змінюватися з точки зору часу. В одному крайньому випадку, секретний процес, який призвів до конституції М’янми (Бірми) 2008 року, тривав 17 років. З іншого боку, невелика група американських бюрократів, які працювали на окупаційну владу, розробили базову форму Конституція Японії 1947 р. за трохи більше тижня, а весь процес, включаючи вибори, законодавчі обговорення та схвалення імператором, зайняв лише вісім місяців. Обидва ці випадки є виключеннями. В середньому на складання конституції йде близько 16 місяців. Несподівано, здається, що у недемократичних країнах відбуваються конституційні процеси, що передбачають або дуже короткий, або дуже тривалий час. Швидкі процеси не дають достатньо часу для мобілізації громадськості та громадянського суспільства, тоді як розширені процеси навряд чи утримують увагу </w:t>
      </w:r>
      <w:r w:rsidR="00113908">
        <w:rPr>
          <w:rFonts w:ascii="Times New Roman" w:eastAsia="Times New Roman" w:hAnsi="Times New Roman" w:cs="Times New Roman"/>
          <w:sz w:val="28"/>
          <w:szCs w:val="28"/>
          <w:lang w:val="uk-UA" w:eastAsia="ru-RU"/>
        </w:rPr>
        <w:t xml:space="preserve">суспільства </w:t>
      </w:r>
      <w:r w:rsidR="00B8700D" w:rsidRPr="00C124C3">
        <w:rPr>
          <w:rFonts w:ascii="Times New Roman" w:eastAsia="Times New Roman" w:hAnsi="Times New Roman" w:cs="Times New Roman"/>
          <w:sz w:val="28"/>
          <w:szCs w:val="28"/>
          <w:lang w:val="uk-UA" w:eastAsia="ru-RU"/>
        </w:rPr>
        <w:t>протягом тривалого часу.</w:t>
      </w:r>
      <w:r w:rsidR="00B8700D" w:rsidRPr="00C124C3">
        <w:rPr>
          <w:rStyle w:val="ab"/>
          <w:rFonts w:ascii="Times New Roman" w:eastAsia="Times New Roman" w:hAnsi="Times New Roman" w:cs="Times New Roman"/>
          <w:sz w:val="28"/>
          <w:szCs w:val="28"/>
          <w:lang w:val="uk-UA" w:eastAsia="ru-RU"/>
        </w:rPr>
        <w:footnoteReference w:id="86"/>
      </w:r>
    </w:p>
    <w:p w:rsidR="00D70722" w:rsidRPr="00C124C3" w:rsidRDefault="00D70722" w:rsidP="00D70722">
      <w:pPr>
        <w:spacing w:after="0" w:line="360" w:lineRule="auto"/>
        <w:jc w:val="both"/>
        <w:rPr>
          <w:rFonts w:ascii="Times New Roman" w:eastAsia="Times New Roman" w:hAnsi="Times New Roman" w:cs="Times New Roman"/>
          <w:sz w:val="28"/>
          <w:szCs w:val="28"/>
          <w:lang w:val="uk-UA" w:eastAsia="ru-RU"/>
        </w:rPr>
      </w:pPr>
    </w:p>
    <w:p w:rsidR="00D70722" w:rsidRPr="00C124C3" w:rsidRDefault="00D70722" w:rsidP="00047F18">
      <w:pPr>
        <w:spacing w:after="0" w:line="360" w:lineRule="auto"/>
        <w:ind w:firstLine="567"/>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3.</w:t>
      </w:r>
      <w:r w:rsidRPr="00C124C3">
        <w:rPr>
          <w:rFonts w:ascii="Times New Roman" w:eastAsia="Times New Roman" w:hAnsi="Times New Roman" w:cs="Times New Roman"/>
          <w:i/>
          <w:sz w:val="28"/>
          <w:szCs w:val="28"/>
          <w:lang w:val="uk-UA" w:eastAsia="ru-RU"/>
        </w:rPr>
        <w:tab/>
        <w:t>Інституційний дизайн та конституційні моделі</w:t>
      </w:r>
    </w:p>
    <w:p w:rsidR="00D70722" w:rsidRPr="00C124C3" w:rsidRDefault="00D70722" w:rsidP="005B3E6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Інституційний дизайн – конструювання та проектування інститутів політичної демократії в сучасних державах на основі політичних знань та політичного досвіду демократичних суспільств (найбільш характерне для США). З точки зору інституційного дизайну політична наука постає як специфічне політичне підприємництво, пов’язане з розбудовою політичних інститутів, розглядається як наука інженерно-технологічного типу. Як взірець інженерно-політичного підходу до політики інституційний дизайн розглядає розбудову американської демократії та діяльність її «батьків-засновни</w:t>
      </w:r>
      <w:r w:rsidR="005B3E68" w:rsidRPr="00C124C3">
        <w:rPr>
          <w:rFonts w:ascii="Times New Roman" w:eastAsia="Times New Roman" w:hAnsi="Times New Roman" w:cs="Times New Roman"/>
          <w:sz w:val="28"/>
          <w:szCs w:val="28"/>
          <w:lang w:val="uk-UA" w:eastAsia="ru-RU"/>
        </w:rPr>
        <w:t>ків» щодо розробки конституції</w:t>
      </w:r>
      <w:r w:rsidR="00B8700D" w:rsidRPr="00C124C3">
        <w:rPr>
          <w:rStyle w:val="ab"/>
          <w:rFonts w:ascii="Times New Roman" w:eastAsia="Times New Roman" w:hAnsi="Times New Roman" w:cs="Times New Roman"/>
          <w:sz w:val="28"/>
          <w:szCs w:val="28"/>
          <w:lang w:val="uk-UA" w:eastAsia="ru-RU"/>
        </w:rPr>
        <w:footnoteReference w:id="87"/>
      </w:r>
      <w:r w:rsidR="005B3E68" w:rsidRPr="00C124C3">
        <w:rPr>
          <w:rFonts w:ascii="Times New Roman" w:eastAsia="Times New Roman" w:hAnsi="Times New Roman" w:cs="Times New Roman"/>
          <w:sz w:val="28"/>
          <w:szCs w:val="28"/>
          <w:lang w:val="uk-UA" w:eastAsia="ru-RU"/>
        </w:rPr>
        <w:t>.</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Інституційний дизайн як новітній дослідницький напрямок виник внаслідок активізації й продуктивного використання мікроекономічного аналізу в політології, зокрема методологічного індивідуалізму та моделі раціонального вибору. Останнє виходить з того, що поведінка людей є раціональною, якщо всі вони діють у рамках даних ресурсів з метою максимального забезпечення власної користі. Методологічний індивідуалізм, на відміну від теорії політичного ринку, обмежує застосування моделі раціонального вибору аналізом індивідуальної поведінки і пояснює соціальну діяльність лише індивідуальними мотиваціями. Кваліфікуючи групову дію як ірраціональну, інституційний дизайн розглядає як дійсно наукове розуміння суспільних явищ з позиції мотивів індивідуальної поведінки та їхньої раціонально-егоїстичної природи. Саме завдяки цьому, на думку представників теорії інституційного дизайну, у США було спроектовано найбільш успішний і оптимальний варіант конституції й політичної системи. Оволодіння методологією інституційного дизайну має важливе значення для суспільств, котрі перебувають на етапі творення демократичної державності, становлення нових політичних і соціальних інститутів</w:t>
      </w:r>
      <w:r w:rsidR="00B8700D" w:rsidRPr="00C124C3">
        <w:rPr>
          <w:rStyle w:val="ab"/>
          <w:rFonts w:ascii="Times New Roman" w:eastAsia="Times New Roman" w:hAnsi="Times New Roman" w:cs="Times New Roman"/>
          <w:sz w:val="28"/>
          <w:szCs w:val="28"/>
          <w:lang w:val="uk-UA" w:eastAsia="ru-RU"/>
        </w:rPr>
        <w:footnoteReference w:id="88"/>
      </w:r>
      <w:r w:rsidRPr="00C124C3">
        <w:rPr>
          <w:rFonts w:ascii="Times New Roman" w:eastAsia="Times New Roman" w:hAnsi="Times New Roman" w:cs="Times New Roman"/>
          <w:sz w:val="28"/>
          <w:szCs w:val="28"/>
          <w:lang w:val="uk-UA" w:eastAsia="ru-RU"/>
        </w:rPr>
        <w:t>.</w:t>
      </w:r>
    </w:p>
    <w:p w:rsidR="00D70722" w:rsidRPr="00C124C3" w:rsidRDefault="00D70722" w:rsidP="00561B9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Конструювання інститутів неможливе без змін і модернізації в самому державному апараті. За великим рахунком, інституційний дизайн держави визначається виходячи з трьох найбільш істотних принципів </w:t>
      </w:r>
      <w:r w:rsidR="00561B9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форми правління, територіальної організац</w:t>
      </w:r>
      <w:r w:rsidR="00561B97">
        <w:rPr>
          <w:rFonts w:ascii="Times New Roman" w:eastAsia="Times New Roman" w:hAnsi="Times New Roman" w:cs="Times New Roman"/>
          <w:sz w:val="28"/>
          <w:szCs w:val="28"/>
          <w:lang w:val="uk-UA" w:eastAsia="ru-RU"/>
        </w:rPr>
        <w:t>ії та способу прийняття рішення</w:t>
      </w:r>
      <w:r w:rsidRPr="00C124C3">
        <w:rPr>
          <w:rFonts w:ascii="Times New Roman" w:eastAsia="Times New Roman" w:hAnsi="Times New Roman" w:cs="Times New Roman"/>
          <w:sz w:val="28"/>
          <w:szCs w:val="28"/>
          <w:lang w:val="uk-UA" w:eastAsia="ru-RU"/>
        </w:rPr>
        <w:t xml:space="preserve"> або організації політичної системи. </w:t>
      </w:r>
    </w:p>
    <w:p w:rsidR="00D70722" w:rsidRPr="00C124C3" w:rsidRDefault="00D70722" w:rsidP="00FD5E97">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На зміни в системі державного управління впливають як екзогенні, так і ендогенні фактори. Екзогенні чинники включають відносини громадян до держави, </w:t>
      </w:r>
      <w:r w:rsidR="00561B97">
        <w:rPr>
          <w:rFonts w:ascii="Times New Roman" w:eastAsia="Times New Roman" w:hAnsi="Times New Roman" w:cs="Times New Roman"/>
          <w:sz w:val="28"/>
          <w:szCs w:val="28"/>
          <w:lang w:val="uk-UA" w:eastAsia="ru-RU"/>
        </w:rPr>
        <w:t>її</w:t>
      </w:r>
      <w:r w:rsidRPr="00C124C3">
        <w:rPr>
          <w:rFonts w:ascii="Times New Roman" w:eastAsia="Times New Roman" w:hAnsi="Times New Roman" w:cs="Times New Roman"/>
          <w:sz w:val="28"/>
          <w:szCs w:val="28"/>
          <w:lang w:val="uk-UA" w:eastAsia="ru-RU"/>
        </w:rPr>
        <w:t xml:space="preserve"> здатності виконувати доручені суспільством функції і надавати необхідні послуги. Ендогенні фактори пов'язані з інтересами політичної еліти, що випливають </w:t>
      </w:r>
      <w:r w:rsidR="00561B97">
        <w:rPr>
          <w:rFonts w:ascii="Times New Roman" w:eastAsia="Times New Roman" w:hAnsi="Times New Roman" w:cs="Times New Roman"/>
          <w:sz w:val="28"/>
          <w:szCs w:val="28"/>
          <w:lang w:val="uk-UA" w:eastAsia="ru-RU"/>
        </w:rPr>
        <w:t>і</w:t>
      </w:r>
      <w:r w:rsidRPr="00C124C3">
        <w:rPr>
          <w:rFonts w:ascii="Times New Roman" w:eastAsia="Times New Roman" w:hAnsi="Times New Roman" w:cs="Times New Roman"/>
          <w:sz w:val="28"/>
          <w:szCs w:val="28"/>
          <w:lang w:val="uk-UA" w:eastAsia="ru-RU"/>
        </w:rPr>
        <w:t>з статусного протиборства різних груп правлячого класу, і погрозами збереження влади через можливе зростання невдоволення громадян нездатністю держави виконувати свої завдання, а також загостренням проблеми падіння виконавчої дисципліни державного апарату. Таким чином, ефективність змін в</w:t>
      </w:r>
      <w:r w:rsidR="00FD5E97"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інституціональному дизайні залежить від таких причин: від того, наскільки вдало розроблена і грамотно, з точки зору управління, реалізована програма перетворень, від послідовності цілеспрямованих дій владних структур, від реакції соціального середовища, на яку розраховані інституційні новації, її підтримки або відторгнення при впровадженні нових інст</w:t>
      </w:r>
      <w:r w:rsidR="00FD5E97" w:rsidRPr="00C124C3">
        <w:rPr>
          <w:rFonts w:ascii="Times New Roman" w:eastAsia="Times New Roman" w:hAnsi="Times New Roman" w:cs="Times New Roman"/>
          <w:sz w:val="28"/>
          <w:szCs w:val="28"/>
          <w:lang w:val="uk-UA" w:eastAsia="ru-RU"/>
        </w:rPr>
        <w:t xml:space="preserve">итутів. </w:t>
      </w:r>
      <w:r w:rsidRPr="00C124C3">
        <w:rPr>
          <w:rFonts w:ascii="Times New Roman" w:eastAsia="Times New Roman" w:hAnsi="Times New Roman" w:cs="Times New Roman"/>
          <w:sz w:val="28"/>
          <w:szCs w:val="28"/>
          <w:lang w:val="uk-UA" w:eastAsia="ru-RU"/>
        </w:rPr>
        <w:t>При аналізі впливу глобальних і міжнародних політичних інститутів і структур на зміни, що відбуваються на рівні національних держав, виділяють чотири типи дослідницьких проблем: еволюція інститутів глобальної політики і культури; взаємозв'язок з соціально-культурними та економічними змінами на рівні національних держав; взаємозв'язок політик і структур національних держав з «</w:t>
      </w:r>
      <w:r w:rsidR="00561B97">
        <w:rPr>
          <w:rFonts w:ascii="Times New Roman" w:eastAsia="Times New Roman" w:hAnsi="Times New Roman" w:cs="Times New Roman"/>
          <w:sz w:val="28"/>
          <w:szCs w:val="28"/>
          <w:lang w:val="uk-UA" w:eastAsia="ru-RU"/>
        </w:rPr>
        <w:t>в</w:t>
      </w:r>
      <w:r w:rsidRPr="00C124C3">
        <w:rPr>
          <w:rFonts w:ascii="Times New Roman" w:eastAsia="Times New Roman" w:hAnsi="Times New Roman" w:cs="Times New Roman"/>
          <w:sz w:val="28"/>
          <w:szCs w:val="28"/>
          <w:lang w:val="uk-UA" w:eastAsia="ru-RU"/>
        </w:rPr>
        <w:t>нутрішніми» соціальними і економічними характеристиками, а також проблема  «</w:t>
      </w:r>
      <w:r w:rsidR="00561B97">
        <w:rPr>
          <w:rFonts w:ascii="Times New Roman" w:eastAsia="Times New Roman" w:hAnsi="Times New Roman" w:cs="Times New Roman"/>
          <w:sz w:val="28"/>
          <w:szCs w:val="28"/>
          <w:lang w:val="uk-UA" w:eastAsia="ru-RU"/>
        </w:rPr>
        <w:t>р</w:t>
      </w:r>
      <w:r w:rsidRPr="00C124C3">
        <w:rPr>
          <w:rFonts w:ascii="Times New Roman" w:eastAsia="Times New Roman" w:hAnsi="Times New Roman" w:cs="Times New Roman"/>
          <w:sz w:val="28"/>
          <w:szCs w:val="28"/>
          <w:lang w:val="uk-UA" w:eastAsia="ru-RU"/>
        </w:rPr>
        <w:t>озстикування» цих політик і структур з дійсної порядком денним національних урядів</w:t>
      </w:r>
      <w:r w:rsidR="00FD5E97" w:rsidRPr="00C124C3">
        <w:rPr>
          <w:rStyle w:val="ab"/>
          <w:rFonts w:ascii="Times New Roman" w:eastAsia="Times New Roman" w:hAnsi="Times New Roman" w:cs="Times New Roman"/>
          <w:sz w:val="28"/>
          <w:szCs w:val="28"/>
          <w:lang w:val="uk-UA" w:eastAsia="ru-RU"/>
        </w:rPr>
        <w:footnoteReference w:id="89"/>
      </w:r>
      <w:r w:rsidRPr="00C124C3">
        <w:rPr>
          <w:rFonts w:ascii="Times New Roman" w:eastAsia="Times New Roman" w:hAnsi="Times New Roman" w:cs="Times New Roman"/>
          <w:sz w:val="28"/>
          <w:szCs w:val="28"/>
          <w:lang w:val="uk-UA" w:eastAsia="ru-RU"/>
        </w:rPr>
        <w:t>.</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Інституційний ефект глобалізації проявляється насамперед у використанні медіа- та веб-просторів в якості можливості для мільйонів індивідів самостійно самопрезентовать себе і висловлювати свої інтереси. На сформовані інституційні механізми використання символів у визначенні групових ідентичностей та в</w:t>
      </w:r>
      <w:r w:rsidR="00561B97">
        <w:rPr>
          <w:rFonts w:ascii="Times New Roman" w:eastAsia="Times New Roman" w:hAnsi="Times New Roman" w:cs="Times New Roman"/>
          <w:sz w:val="28"/>
          <w:szCs w:val="28"/>
          <w:lang w:val="uk-UA" w:eastAsia="ru-RU"/>
        </w:rPr>
        <w:t>ідмінностей вплинули процеси де</w:t>
      </w:r>
      <w:r w:rsidRPr="00C124C3">
        <w:rPr>
          <w:rFonts w:ascii="Times New Roman" w:eastAsia="Times New Roman" w:hAnsi="Times New Roman" w:cs="Times New Roman"/>
          <w:sz w:val="28"/>
          <w:szCs w:val="28"/>
          <w:lang w:val="uk-UA" w:eastAsia="ru-RU"/>
        </w:rPr>
        <w:t>терріторіалізаціі соціальної взаємодії</w:t>
      </w:r>
      <w:r w:rsidR="00FD5E97" w:rsidRPr="00C124C3">
        <w:rPr>
          <w:rStyle w:val="ab"/>
          <w:rFonts w:ascii="Times New Roman" w:eastAsia="Times New Roman" w:hAnsi="Times New Roman" w:cs="Times New Roman"/>
          <w:sz w:val="28"/>
          <w:szCs w:val="28"/>
          <w:lang w:val="uk-UA" w:eastAsia="ru-RU"/>
        </w:rPr>
        <w:footnoteReference w:id="90"/>
      </w:r>
      <w:r w:rsidRPr="00C124C3">
        <w:rPr>
          <w:rFonts w:ascii="Times New Roman" w:eastAsia="Times New Roman" w:hAnsi="Times New Roman" w:cs="Times New Roman"/>
          <w:sz w:val="28"/>
          <w:szCs w:val="28"/>
          <w:lang w:val="uk-UA" w:eastAsia="ru-RU"/>
        </w:rPr>
        <w:t>.</w:t>
      </w:r>
    </w:p>
    <w:p w:rsidR="00D70722" w:rsidRPr="00C124C3" w:rsidRDefault="00D70722" w:rsidP="00D70722">
      <w:pPr>
        <w:spacing w:after="0" w:line="360" w:lineRule="auto"/>
        <w:jc w:val="both"/>
        <w:rPr>
          <w:rFonts w:ascii="Times New Roman" w:eastAsia="Times New Roman" w:hAnsi="Times New Roman" w:cs="Times New Roman"/>
          <w:sz w:val="28"/>
          <w:szCs w:val="28"/>
          <w:lang w:val="uk-UA" w:eastAsia="ru-RU"/>
        </w:rPr>
      </w:pPr>
    </w:p>
    <w:p w:rsidR="00D70722" w:rsidRPr="00C124C3" w:rsidRDefault="00D70722" w:rsidP="00D70722">
      <w:pPr>
        <w:spacing w:after="0" w:line="360" w:lineRule="auto"/>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4.</w:t>
      </w:r>
      <w:r w:rsidRPr="00C124C3">
        <w:rPr>
          <w:rFonts w:ascii="Times New Roman" w:eastAsia="Times New Roman" w:hAnsi="Times New Roman" w:cs="Times New Roman"/>
          <w:i/>
          <w:sz w:val="28"/>
          <w:szCs w:val="28"/>
          <w:lang w:val="uk-UA" w:eastAsia="ru-RU"/>
        </w:rPr>
        <w:tab/>
        <w:t>Конституційна інженерія та виборчі системи</w:t>
      </w:r>
    </w:p>
    <w:p w:rsidR="00520B63" w:rsidRPr="00C124C3" w:rsidRDefault="00D70722" w:rsidP="00520B63">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Процес пізнання феномена </w:t>
      </w:r>
      <w:r w:rsidR="00561B97">
        <w:rPr>
          <w:rFonts w:ascii="Times New Roman" w:eastAsia="Times New Roman" w:hAnsi="Times New Roman" w:cs="Times New Roman"/>
          <w:sz w:val="28"/>
          <w:szCs w:val="28"/>
          <w:lang w:val="uk-UA" w:eastAsia="ru-RU"/>
        </w:rPr>
        <w:t xml:space="preserve">конституційної та </w:t>
      </w:r>
      <w:r w:rsidRPr="00C124C3">
        <w:rPr>
          <w:rFonts w:ascii="Times New Roman" w:eastAsia="Times New Roman" w:hAnsi="Times New Roman" w:cs="Times New Roman"/>
          <w:sz w:val="28"/>
          <w:szCs w:val="28"/>
          <w:lang w:val="uk-UA" w:eastAsia="ru-RU"/>
        </w:rPr>
        <w:t>виборчої інженерії перебуває на етапі узагальнення результатів наукових досліджень та емпіричних даних, а використання понят</w:t>
      </w:r>
      <w:r w:rsidR="00561B97">
        <w:rPr>
          <w:rFonts w:ascii="Times New Roman" w:eastAsia="Times New Roman" w:hAnsi="Times New Roman" w:cs="Times New Roman"/>
          <w:sz w:val="28"/>
          <w:szCs w:val="28"/>
          <w:lang w:val="uk-UA" w:eastAsia="ru-RU"/>
        </w:rPr>
        <w:t>ь «конституційна інженерія»,</w:t>
      </w:r>
      <w:r w:rsidRPr="00C124C3">
        <w:rPr>
          <w:rFonts w:ascii="Times New Roman" w:eastAsia="Times New Roman" w:hAnsi="Times New Roman" w:cs="Times New Roman"/>
          <w:sz w:val="28"/>
          <w:szCs w:val="28"/>
          <w:lang w:val="uk-UA" w:eastAsia="ru-RU"/>
        </w:rPr>
        <w:t xml:space="preserve"> «виборча інженерія» у конституційному праві залишається дискусійним, але необхідність </w:t>
      </w:r>
      <w:r w:rsidR="00561B97">
        <w:rPr>
          <w:rFonts w:ascii="Times New Roman" w:eastAsia="Times New Roman" w:hAnsi="Times New Roman" w:cs="Times New Roman"/>
          <w:sz w:val="28"/>
          <w:szCs w:val="28"/>
          <w:lang w:val="uk-UA" w:eastAsia="ru-RU"/>
        </w:rPr>
        <w:t>іх</w:t>
      </w:r>
      <w:r w:rsidRPr="00C124C3">
        <w:rPr>
          <w:rFonts w:ascii="Times New Roman" w:eastAsia="Times New Roman" w:hAnsi="Times New Roman" w:cs="Times New Roman"/>
          <w:sz w:val="28"/>
          <w:szCs w:val="28"/>
          <w:lang w:val="uk-UA" w:eastAsia="ru-RU"/>
        </w:rPr>
        <w:t xml:space="preserve"> однакового теоре</w:t>
      </w:r>
      <w:r w:rsidR="00520B63" w:rsidRPr="00C124C3">
        <w:rPr>
          <w:rFonts w:ascii="Times New Roman" w:eastAsia="Times New Roman" w:hAnsi="Times New Roman" w:cs="Times New Roman"/>
          <w:sz w:val="28"/>
          <w:szCs w:val="28"/>
          <w:lang w:val="uk-UA" w:eastAsia="ru-RU"/>
        </w:rPr>
        <w:t xml:space="preserve">тичного розуміння є очевидною. </w:t>
      </w:r>
    </w:p>
    <w:p w:rsidR="00D70722" w:rsidRPr="00C124C3" w:rsidRDefault="00D70722" w:rsidP="00520B63">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Виборча інженерія – це цілеспрямована, раціональна, науково та прагматично обґрунтована діяльність із конституційно-правового конструювання виборчої системи та правових технологій виборчого процесу з метою отримання заданого політико</w:t>
      </w:r>
      <w:r w:rsidR="00561B9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правового результату</w:t>
      </w:r>
      <w:r w:rsidR="00520B63" w:rsidRPr="00C124C3">
        <w:rPr>
          <w:rStyle w:val="ab"/>
          <w:rFonts w:ascii="Times New Roman" w:eastAsia="Times New Roman" w:hAnsi="Times New Roman" w:cs="Times New Roman"/>
          <w:sz w:val="28"/>
          <w:szCs w:val="28"/>
          <w:lang w:val="uk-UA" w:eastAsia="ru-RU"/>
        </w:rPr>
        <w:footnoteReference w:id="91"/>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Різноманіття теоретико-методологічних напрямів, завдяки яким сформувалася науково-практична парадигма виборчої інженерії, можна звести до двох принципово протилежних підходів пізнання виборчої інженерії – об’єктного та суб’єктного. Об’єктний теоретико-методологічний підхід ґрунтується на уявленні, що політико-правова реальність є системною та детермінованою і може бути зрозумілою та перетвореною. Суб’єктний теоретико-методологічний підхід зосереджується на варіативності розвитку та на можливості суб’єкта поводитися ініціативно – робити власний вибір, вносити заплановані зміни у виборчу систему та прагматично конструювати технології виборчого процесу відповідно до суб’єктивно заданих політикоправових цілей</w:t>
      </w:r>
      <w:r w:rsidR="00520B63" w:rsidRPr="00C124C3">
        <w:rPr>
          <w:rStyle w:val="ab"/>
          <w:rFonts w:ascii="Times New Roman" w:eastAsia="Times New Roman" w:hAnsi="Times New Roman" w:cs="Times New Roman"/>
          <w:sz w:val="28"/>
          <w:szCs w:val="28"/>
          <w:lang w:val="uk-UA" w:eastAsia="ru-RU"/>
        </w:rPr>
        <w:footnoteReference w:id="92"/>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Застосування соціоінженерного підходу до пізнання та перетворення політико-правової сфери дозволяє з’ясувати мотивацію та причинно-наслідкові зв’язки дій суб’єктів виборчої інженерії, ставити політико-правові завдання та знаходити оптимальні правові засоби їх вирішення, дозволяє реалізувати конструктивно-прагматичну функцію, підвищити стабільність та ефективність впливу виборчого законодавства на правовідносини. Соціоінженерний підхід розкриває конституційно-правове конструювання виборчої системи та процесу як акт науково-прагматичної діяльності, якої засновано на певній системі цілей, концептуальних ідей, спрямовано на ідеальне передбачення результатів перетворення об’єктивної політико-правової дійсності та надання їй бажаних властивостей; пов’язано з визначенням системи правових інструментів та конструюванням правових технологій її здійснення, а також з оцінкою отриманого політико-правового результату</w:t>
      </w:r>
      <w:r w:rsidR="00520B63" w:rsidRPr="00C124C3">
        <w:rPr>
          <w:rStyle w:val="ab"/>
          <w:rFonts w:ascii="Times New Roman" w:eastAsia="Times New Roman" w:hAnsi="Times New Roman" w:cs="Times New Roman"/>
          <w:sz w:val="28"/>
          <w:szCs w:val="28"/>
          <w:lang w:val="uk-UA" w:eastAsia="ru-RU"/>
        </w:rPr>
        <w:footnoteReference w:id="93"/>
      </w:r>
      <w:r w:rsidRPr="00C124C3">
        <w:rPr>
          <w:rFonts w:ascii="Times New Roman" w:eastAsia="Times New Roman" w:hAnsi="Times New Roman" w:cs="Times New Roman"/>
          <w:sz w:val="28"/>
          <w:szCs w:val="28"/>
          <w:lang w:val="uk-UA" w:eastAsia="ru-RU"/>
        </w:rPr>
        <w:t xml:space="preserve">. </w:t>
      </w:r>
    </w:p>
    <w:p w:rsidR="00D70722" w:rsidRPr="00C124C3" w:rsidRDefault="00D70722" w:rsidP="005B3E68">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Дослідження виборчої інженерії як діяльності з конституційно-правового конструювання виборчої системи та технологій виборчого процесу розкриває її структуру через такі складові: суб’єкт (учасники) діяльності – суб’єктом виборчої інженеріє є парламент – Верховна Рада України як орган публічної влади, наділений компетенцією щодо прийняття нормативно-правових актів, що визначають  сутнісні характеристики виборчої системи та регламентують виборчий процес; учасниками – суб’єкти законодавчої ініціативи у Верховній Раді України, Центральна виборча комісія, комітети Верховної Ради України, робочі групи, експерти, наукові установи, інститути громадянського суспільства, міжнародні організації, а також неофіційні учасники, так звані групи інтересів, які зацікавлені у певному законодавчому рішенні і бажають втілення своїх інтересів у створюваних нормативно-правових актах; об’єкт діяльності – виборча система та процес, їх сутнісні елементи та технології, вплив на які визначає результат виборів: технології балотування кандидатів на виборну посаду, голосування виборців, підрахунку голосів та встановлення результатів виборів уповноваженими органами, а також суб’єктну, часову та просторову складові; вплив суб’єкта діяльності на об’єкт, що формує технологічну сторону виборчої інженерії яка, у свою чергу, утворюється з телеологічної («ціль»), конструктивної («засіб»), прогностичної та результат</w:t>
      </w:r>
      <w:r w:rsidR="005B3E68" w:rsidRPr="00C124C3">
        <w:rPr>
          <w:rFonts w:ascii="Times New Roman" w:eastAsia="Times New Roman" w:hAnsi="Times New Roman" w:cs="Times New Roman"/>
          <w:sz w:val="28"/>
          <w:szCs w:val="28"/>
          <w:lang w:val="uk-UA" w:eastAsia="ru-RU"/>
        </w:rPr>
        <w:t>ивної («результат») складових</w:t>
      </w:r>
      <w:r w:rsidR="00520B63" w:rsidRPr="00C124C3">
        <w:rPr>
          <w:rStyle w:val="ab"/>
          <w:rFonts w:ascii="Times New Roman" w:eastAsia="Times New Roman" w:hAnsi="Times New Roman" w:cs="Times New Roman"/>
          <w:sz w:val="28"/>
          <w:szCs w:val="28"/>
          <w:lang w:val="uk-UA" w:eastAsia="ru-RU"/>
        </w:rPr>
        <w:footnoteReference w:id="94"/>
      </w:r>
      <w:r w:rsidR="005B3E68" w:rsidRPr="00C124C3">
        <w:rPr>
          <w:rFonts w:ascii="Times New Roman" w:eastAsia="Times New Roman" w:hAnsi="Times New Roman" w:cs="Times New Roman"/>
          <w:sz w:val="28"/>
          <w:szCs w:val="28"/>
          <w:lang w:val="uk-UA" w:eastAsia="ru-RU"/>
        </w:rPr>
        <w:t xml:space="preserve">. </w:t>
      </w:r>
    </w:p>
    <w:p w:rsidR="00D70722" w:rsidRPr="00C124C3" w:rsidRDefault="00D70722" w:rsidP="00520B63">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Технологію виборчої інженерії утворюють телеологічна, конструктивна, прогностична та результативна складові. Тісний логічний і функціональний взаємозв’язок цих структурних елементів дозволяє відійти від споглядальності наукового аналізу виборчої інженерії та отримати знання, що мають прикладне значення. Для успішної реалізації телеологічної та конструктивної складових технологічної сторони виборчої інженерії важливо забезпечити чіткість у формулюванні конституційно</w:t>
      </w:r>
      <w:r w:rsidR="00520B63"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правової мети, що адекватно відбиває об’єктивні закономірності суспільнополітичного розвитку; відповідність цілей пануючій у суспільстві конституційній правосвідомості; адекватність обраних правови</w:t>
      </w:r>
      <w:r w:rsidR="00520B63" w:rsidRPr="00C124C3">
        <w:rPr>
          <w:rFonts w:ascii="Times New Roman" w:eastAsia="Times New Roman" w:hAnsi="Times New Roman" w:cs="Times New Roman"/>
          <w:sz w:val="28"/>
          <w:szCs w:val="28"/>
          <w:lang w:val="uk-UA" w:eastAsia="ru-RU"/>
        </w:rPr>
        <w:t xml:space="preserve">х засобів конституційній меті. </w:t>
      </w:r>
      <w:r w:rsidRPr="00C124C3">
        <w:rPr>
          <w:rFonts w:ascii="Times New Roman" w:eastAsia="Times New Roman" w:hAnsi="Times New Roman" w:cs="Times New Roman"/>
          <w:sz w:val="28"/>
          <w:szCs w:val="28"/>
          <w:lang w:val="uk-UA" w:eastAsia="ru-RU"/>
        </w:rPr>
        <w:t>Для прогностичної та результативної складових виборчої інженерії важливим є забезпечення ефективності сконструйованих на конституційно-правовому рівні виборчої системи та процесу у досягненні бажаного політико-правового результату, оперативність внесення коригувань у разі їх низької результативності, а також дієвість зворотного зв’язку, який забезпечується правовим моніторингом за впливом виборчого законодавства на політико-правові відносини</w:t>
      </w:r>
      <w:r w:rsidR="00520B63" w:rsidRPr="00C124C3">
        <w:rPr>
          <w:rStyle w:val="ab"/>
          <w:rFonts w:ascii="Times New Roman" w:eastAsia="Times New Roman" w:hAnsi="Times New Roman" w:cs="Times New Roman"/>
          <w:sz w:val="28"/>
          <w:szCs w:val="28"/>
          <w:lang w:val="uk-UA" w:eastAsia="ru-RU"/>
        </w:rPr>
        <w:footnoteReference w:id="95"/>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 етапі конституційно-правового конструювання за наявності множинності правових засобів (інструментів та технологій) досягнення політико-правових цілей у виборчій сфері обираються саме ті з них, які, на думку суб’єкта виборчої інженерії, є найбільш доцільними та ефективними. Трактування правової технології, що мають місце в юридичній науці, фактично ототожнюють її з процесом, що позбавляє дефініцію самостійного наукового значення. Правова технологія дає відповідь на запитання «як», «яким чином» діє суб’єкт, в який спосіб він впливає на об’єкт для досягнення визначеної мети. Вона передбачає законодавче закріплення такої сукупності правових інструментів, яка раціоналізує, оптимізує діяльність, включаючи до неї лише ті інструменти, які є найбільш ефективними у досягненні поставленої мети і є запорукою якості правового результату. Традиційно у вітчизняній науці застосовується поняття «ефективність законодавства» як максимально широка категорія, яка до того ж відрізняється різноманіттям підходів до її розуміння. Натомість європейська правова думка використовує дещо інше поняття «оцінка законодавчого впливу» або «аналіз регулюючого впливу», у межах яких ефективність розглядається лише як один із критеріїв</w:t>
      </w:r>
      <w:r w:rsidR="00520B63" w:rsidRPr="00C124C3">
        <w:rPr>
          <w:rStyle w:val="ab"/>
          <w:rFonts w:ascii="Times New Roman" w:eastAsia="Times New Roman" w:hAnsi="Times New Roman" w:cs="Times New Roman"/>
          <w:sz w:val="28"/>
          <w:szCs w:val="28"/>
          <w:lang w:val="uk-UA" w:eastAsia="ru-RU"/>
        </w:rPr>
        <w:footnoteReference w:id="96"/>
      </w:r>
      <w:r w:rsidRPr="00C124C3">
        <w:rPr>
          <w:rFonts w:ascii="Times New Roman" w:eastAsia="Times New Roman" w:hAnsi="Times New Roman" w:cs="Times New Roman"/>
          <w:sz w:val="28"/>
          <w:szCs w:val="28"/>
          <w:lang w:val="uk-UA" w:eastAsia="ru-RU"/>
        </w:rPr>
        <w:t>. У контексті виборчої інженерії поняття оцінки ефективності законодавчого впливу на політико</w:t>
      </w:r>
      <w:r w:rsidR="00561B97">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правові відносини більш повно розкриває її сутність, оскільки надає відповідь на запитання, чи забезпечує обраний правовий засіб очікуваний політико-правовий результат</w:t>
      </w:r>
      <w:r w:rsidR="00520B63" w:rsidRPr="00C124C3">
        <w:rPr>
          <w:rStyle w:val="ab"/>
          <w:rFonts w:ascii="Times New Roman" w:eastAsia="Times New Roman" w:hAnsi="Times New Roman" w:cs="Times New Roman"/>
          <w:sz w:val="28"/>
          <w:szCs w:val="28"/>
          <w:lang w:val="uk-UA" w:eastAsia="ru-RU"/>
        </w:rPr>
        <w:footnoteReference w:id="97"/>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Розвиток конституційної науки та практики потребує нових підходів до осмислення проблеми оцінки ефективності впливу виборчого законодавства на правові відносини. У контексті виборчої інженерії запропоновано застосовувати телеологічний та технологічний критерії оцінки ефективності впливу виборчого законодавства на політико-правові відносини, згідно з якими положення виборчих нормативно-правових актів відповідають вимозі ефективності лише тоді, коли технологічно забезпечують максимальну міру політичної свободи громадян і коли результатом їх дії є легально та легітимно сформований виборчий орган публічної влади</w:t>
      </w:r>
      <w:r w:rsidR="00520B63" w:rsidRPr="00C124C3">
        <w:rPr>
          <w:rStyle w:val="ab"/>
          <w:rFonts w:ascii="Times New Roman" w:eastAsia="Times New Roman" w:hAnsi="Times New Roman" w:cs="Times New Roman"/>
          <w:sz w:val="28"/>
          <w:szCs w:val="28"/>
          <w:lang w:val="uk-UA" w:eastAsia="ru-RU"/>
        </w:rPr>
        <w:footnoteReference w:id="98"/>
      </w:r>
      <w:r w:rsidRPr="00C124C3">
        <w:rPr>
          <w:rFonts w:ascii="Times New Roman" w:eastAsia="Times New Roman" w:hAnsi="Times New Roman" w:cs="Times New Roman"/>
          <w:sz w:val="28"/>
          <w:szCs w:val="28"/>
          <w:lang w:val="uk-UA" w:eastAsia="ru-RU"/>
        </w:rPr>
        <w:t xml:space="preserve">. </w:t>
      </w:r>
    </w:p>
    <w:p w:rsidR="00D70722" w:rsidRPr="00C124C3" w:rsidRDefault="00D70722" w:rsidP="0050727C">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Перспективну оцінку законодавчого впливу на виборчі правовідносини доцільно здійснювати, зокрема, за допомогою імітаційного моделювання – метод апробації законодавчих новацій в експериментальному режимі, що дозволяє змоделювати їх виконання за участю представників адресатів законодавчих приписів, за результатами якого у проекті закону виявляються недороблення, включаючи незрозумілі схеми співробітництва та розподілу відповідальності</w:t>
      </w:r>
      <w:r w:rsidR="0050727C"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 xml:space="preserve">Всебічну ретроспективну оцінку ефективності законодавчого впливу можна отримати шляхом спеціально організованого, систематичного спостереження, оцінки стану та динаміки діючого виборчого законодавства, тобто шляхом правового моніторингу, який має стати самостійним напрямом державної діяльності. Із цією метою необхідним є прийняття спеціального нормативно-правового </w:t>
      </w:r>
      <w:r w:rsidR="0050727C" w:rsidRPr="00C124C3">
        <w:rPr>
          <w:rFonts w:ascii="Times New Roman" w:eastAsia="Times New Roman" w:hAnsi="Times New Roman" w:cs="Times New Roman"/>
          <w:sz w:val="28"/>
          <w:szCs w:val="28"/>
          <w:lang w:val="uk-UA" w:eastAsia="ru-RU"/>
        </w:rPr>
        <w:t>щодо</w:t>
      </w:r>
      <w:r w:rsidRPr="00C124C3">
        <w:rPr>
          <w:rFonts w:ascii="Times New Roman" w:eastAsia="Times New Roman" w:hAnsi="Times New Roman" w:cs="Times New Roman"/>
          <w:sz w:val="28"/>
          <w:szCs w:val="28"/>
          <w:lang w:val="uk-UA" w:eastAsia="ru-RU"/>
        </w:rPr>
        <w:t xml:space="preserve"> моніторинг</w:t>
      </w:r>
      <w:r w:rsidR="0050727C" w:rsidRPr="00C124C3">
        <w:rPr>
          <w:rFonts w:ascii="Times New Roman" w:eastAsia="Times New Roman" w:hAnsi="Times New Roman" w:cs="Times New Roman"/>
          <w:sz w:val="28"/>
          <w:szCs w:val="28"/>
          <w:lang w:val="uk-UA" w:eastAsia="ru-RU"/>
        </w:rPr>
        <w:t>у</w:t>
      </w:r>
      <w:r w:rsidRPr="00C124C3">
        <w:rPr>
          <w:rFonts w:ascii="Times New Roman" w:eastAsia="Times New Roman" w:hAnsi="Times New Roman" w:cs="Times New Roman"/>
          <w:sz w:val="28"/>
          <w:szCs w:val="28"/>
          <w:lang w:val="uk-UA" w:eastAsia="ru-RU"/>
        </w:rPr>
        <w:t xml:space="preserve"> законодавства Україн</w:t>
      </w:r>
      <w:r w:rsidR="0050727C" w:rsidRPr="00C124C3">
        <w:rPr>
          <w:rFonts w:ascii="Times New Roman" w:eastAsia="Times New Roman" w:hAnsi="Times New Roman" w:cs="Times New Roman"/>
          <w:sz w:val="28"/>
          <w:szCs w:val="28"/>
          <w:lang w:val="uk-UA" w:eastAsia="ru-RU"/>
        </w:rPr>
        <w:t>и та практики його застосування</w:t>
      </w:r>
      <w:r w:rsidR="0050727C" w:rsidRPr="00C124C3">
        <w:rPr>
          <w:rStyle w:val="ab"/>
          <w:rFonts w:ascii="Times New Roman" w:eastAsia="Times New Roman" w:hAnsi="Times New Roman" w:cs="Times New Roman"/>
          <w:sz w:val="28"/>
          <w:szCs w:val="28"/>
          <w:lang w:val="uk-UA" w:eastAsia="ru-RU"/>
        </w:rPr>
        <w:footnoteReference w:id="99"/>
      </w:r>
      <w:r w:rsidRPr="00C124C3">
        <w:rPr>
          <w:rFonts w:ascii="Times New Roman" w:eastAsia="Times New Roman" w:hAnsi="Times New Roman" w:cs="Times New Roman"/>
          <w:sz w:val="28"/>
          <w:szCs w:val="28"/>
          <w:lang w:val="uk-UA" w:eastAsia="ru-RU"/>
        </w:rPr>
        <w:t>.</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 У вітчизняному конституційному праві майже аксіоматичним стало твердження про те, що «виборча система» розкривається в широкому та вузькому сенсі, хоча аналіз наукових точок зору свідчить про відсутність серед науковців єдності щодо визначення цього політико-правового явища. Виборча система sensu lato здебільшого ототожнюється із конституційно</w:t>
      </w:r>
      <w:r w:rsidR="007118C9"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правовим інститутом виборів, об’єктивним виборчим правом чи виборчим процесом, тобто не розкриваються особливості цього явища, у свою чергу, sensu stricto цього поняття є занадто усіченим та зводиться до методу підрахунку голосів, що також є необґрунтованим із точки зору системного підходу</w:t>
      </w:r>
      <w:r w:rsidR="0050727C" w:rsidRPr="00C124C3">
        <w:rPr>
          <w:rStyle w:val="ab"/>
          <w:rFonts w:ascii="Times New Roman" w:eastAsia="Times New Roman" w:hAnsi="Times New Roman" w:cs="Times New Roman"/>
          <w:sz w:val="28"/>
          <w:szCs w:val="28"/>
          <w:lang w:val="uk-UA" w:eastAsia="ru-RU"/>
        </w:rPr>
        <w:footnoteReference w:id="100"/>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 основі критичного аналізу існуючих визначень категорії «виборча система» розкривається як конституційно-правовий інститут, який забезпечує реалізацію виборчих прав громадян, формування владних виборних органів та певний тип організації публічної влади через сукупність відносно самостійних, але взаємообумовлених та взаємодіючих у межах виборчого процесу правових технологій балотування кандидатів на виборні посади, голосування виборців, встановлення результату виборів. Статику, стабільність та непорушність демократичних основ виборчої системи забезпечує виборче право, а динаміку реалізації правових технологій, що входять до складу виборчої системи, – виборчий процес</w:t>
      </w:r>
      <w:r w:rsidR="0050727C" w:rsidRPr="00C124C3">
        <w:rPr>
          <w:rStyle w:val="ab"/>
          <w:rFonts w:ascii="Times New Roman" w:eastAsia="Times New Roman" w:hAnsi="Times New Roman" w:cs="Times New Roman"/>
          <w:sz w:val="28"/>
          <w:szCs w:val="28"/>
          <w:lang w:val="uk-UA" w:eastAsia="ru-RU"/>
        </w:rPr>
        <w:footnoteReference w:id="101"/>
      </w:r>
      <w:r w:rsidRPr="00C124C3">
        <w:rPr>
          <w:rFonts w:ascii="Times New Roman" w:eastAsia="Times New Roman" w:hAnsi="Times New Roman" w:cs="Times New Roman"/>
          <w:sz w:val="28"/>
          <w:szCs w:val="28"/>
          <w:lang w:val="uk-UA" w:eastAsia="ru-RU"/>
        </w:rPr>
        <w:t xml:space="preserve">. </w:t>
      </w:r>
    </w:p>
    <w:p w:rsidR="00D70722" w:rsidRPr="00C124C3" w:rsidRDefault="00D70722" w:rsidP="00D70722">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Конституційно-правове конструювання виборчої системи є одним із ключових, визначальних питань національного конституційного законодавства. Здійснювати цю діяльність слід, керуючись критеріями легальності, легітимності, телеологічності та технологічності. </w:t>
      </w:r>
    </w:p>
    <w:p w:rsidR="00D70722" w:rsidRPr="00C124C3" w:rsidRDefault="00D70722" w:rsidP="00E207BF">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Критерій легальності передбачає відповідність виборчої системи загальним принципам конституціоналізму, принципам виборчого права, визнаним міжнародно-правовим виборчим стандартам та нормам Конституції України. За критерієм легітимності виборча система конструюється з точки зору інтересів суспільства та окремого виборця і має прагнути до максимізації вплив</w:t>
      </w:r>
      <w:r w:rsidR="0050727C" w:rsidRPr="00C124C3">
        <w:rPr>
          <w:rFonts w:ascii="Times New Roman" w:eastAsia="Times New Roman" w:hAnsi="Times New Roman" w:cs="Times New Roman"/>
          <w:sz w:val="28"/>
          <w:szCs w:val="28"/>
          <w:lang w:val="uk-UA" w:eastAsia="ru-RU"/>
        </w:rPr>
        <w:t xml:space="preserve">у виборців на політичну сферу. </w:t>
      </w:r>
      <w:r w:rsidR="00E207BF" w:rsidRPr="00C124C3">
        <w:rPr>
          <w:rFonts w:ascii="Times New Roman" w:eastAsia="Times New Roman" w:hAnsi="Times New Roman" w:cs="Times New Roman"/>
          <w:sz w:val="28"/>
          <w:szCs w:val="28"/>
          <w:lang w:val="uk-UA" w:eastAsia="ru-RU"/>
        </w:rPr>
        <w:t>А</w:t>
      </w:r>
      <w:r w:rsidRPr="00C124C3">
        <w:rPr>
          <w:rFonts w:ascii="Times New Roman" w:eastAsia="Times New Roman" w:hAnsi="Times New Roman" w:cs="Times New Roman"/>
          <w:sz w:val="28"/>
          <w:szCs w:val="28"/>
          <w:lang w:val="uk-UA" w:eastAsia="ru-RU"/>
        </w:rPr>
        <w:t xml:space="preserve"> телеологічним критерієм виборча система має бути оптимальною, адекватною конкретним соціально-політичним умовам та ефективною у досягненні поставлених політико-правових цілей. За критерієм технологічності виборча система має конструюватися за принципом процесуальної економії та інтенсивності  технологій виборчої системи, що забезпечується їх стандартизацією, уніфікацією</w:t>
      </w:r>
      <w:r w:rsidR="00E207BF" w:rsidRPr="00C124C3">
        <w:rPr>
          <w:rStyle w:val="ab"/>
          <w:rFonts w:ascii="Times New Roman" w:eastAsia="Times New Roman" w:hAnsi="Times New Roman" w:cs="Times New Roman"/>
          <w:sz w:val="28"/>
          <w:szCs w:val="28"/>
          <w:lang w:val="uk-UA" w:eastAsia="ru-RU"/>
        </w:rPr>
        <w:footnoteReference w:id="102"/>
      </w:r>
      <w:r w:rsidRPr="00C124C3">
        <w:rPr>
          <w:rFonts w:ascii="Times New Roman" w:eastAsia="Times New Roman" w:hAnsi="Times New Roman" w:cs="Times New Roman"/>
          <w:sz w:val="28"/>
          <w:szCs w:val="28"/>
          <w:lang w:val="uk-UA" w:eastAsia="ru-RU"/>
        </w:rPr>
        <w:t xml:space="preserve">. </w:t>
      </w:r>
    </w:p>
    <w:p w:rsidR="00E207BF" w:rsidRPr="00C124C3" w:rsidRDefault="00D70722" w:rsidP="00E207BF">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У сучасних українських реаліях виборча інженерія нерідко використовується для досягнення суб’єктивістських неправових політичних цілей, наслідком якої є соціально-негативний результат, і це не лише шкода, завдана правам та законним інтересам інших суб’єктів, це також спотворення конституційних політико-правових принципів, небезпека руйнації політичної системи, загроза стабільності конституційного ладу. Зловживання правом у межах виборчої інженерії має прояв як зловживання повноваженнями владного характеру. Воно має характер діяння, що формально не виходить за рамки публічної компетенції посадової особи або органу влади, але суперечить цілям та цінностям конституційного правопорядку. Мова йде про зловживання у процесі прийняття виборчого законодавства, яке може мати прояв у формальному та змістовному аспектах: зловживання правом на прийняття актів виборчого законодавства та цілеспрямоване закріплення в законодавчих положеннях дефектних з телеологічної та технологічної точки зору правил поведінки, які стають підґрунтям для зловживання суб’єктивним пасивним чи активним виборчим правом</w:t>
      </w:r>
      <w:r w:rsidR="00E207BF" w:rsidRPr="00C124C3">
        <w:rPr>
          <w:rStyle w:val="ab"/>
          <w:rFonts w:ascii="Times New Roman" w:eastAsia="Times New Roman" w:hAnsi="Times New Roman" w:cs="Times New Roman"/>
          <w:sz w:val="28"/>
          <w:szCs w:val="28"/>
          <w:lang w:val="uk-UA" w:eastAsia="ru-RU"/>
        </w:rPr>
        <w:footnoteReference w:id="103"/>
      </w:r>
      <w:r w:rsidRPr="00C124C3">
        <w:rPr>
          <w:rFonts w:ascii="Times New Roman" w:eastAsia="Times New Roman" w:hAnsi="Times New Roman" w:cs="Times New Roman"/>
          <w:sz w:val="28"/>
          <w:szCs w:val="28"/>
          <w:lang w:val="uk-UA" w:eastAsia="ru-RU"/>
        </w:rPr>
        <w:t>.</w:t>
      </w:r>
    </w:p>
    <w:p w:rsidR="00E207BF" w:rsidRPr="00C124C3" w:rsidRDefault="00E207BF" w:rsidP="00E207BF">
      <w:pPr>
        <w:spacing w:after="0" w:line="360" w:lineRule="auto"/>
        <w:ind w:firstLine="708"/>
        <w:jc w:val="both"/>
        <w:rPr>
          <w:rFonts w:ascii="Times New Roman" w:eastAsia="Times New Roman" w:hAnsi="Times New Roman" w:cs="Times New Roman"/>
          <w:sz w:val="28"/>
          <w:szCs w:val="28"/>
          <w:lang w:val="uk-UA" w:eastAsia="ru-RU"/>
        </w:rPr>
      </w:pPr>
    </w:p>
    <w:p w:rsidR="00D70722" w:rsidRPr="00C124C3" w:rsidRDefault="00D70722" w:rsidP="00CB179F">
      <w:pPr>
        <w:spacing w:after="0" w:line="360" w:lineRule="auto"/>
        <w:jc w:val="both"/>
        <w:rPr>
          <w:rFonts w:ascii="Times New Roman" w:hAnsi="Times New Roman" w:cs="Times New Roman"/>
          <w:b/>
          <w:sz w:val="28"/>
          <w:szCs w:val="28"/>
          <w:lang w:val="uk-UA"/>
        </w:rPr>
      </w:pPr>
      <w:r w:rsidRPr="00C124C3">
        <w:rPr>
          <w:rFonts w:ascii="Times New Roman" w:hAnsi="Times New Roman" w:cs="Times New Roman"/>
          <w:b/>
          <w:sz w:val="28"/>
          <w:szCs w:val="28"/>
          <w:lang w:val="uk-UA"/>
        </w:rPr>
        <w:t>Практичн</w:t>
      </w:r>
      <w:r w:rsidR="00E207BF" w:rsidRPr="00C124C3">
        <w:rPr>
          <w:rFonts w:ascii="Times New Roman" w:hAnsi="Times New Roman" w:cs="Times New Roman"/>
          <w:b/>
          <w:sz w:val="28"/>
          <w:szCs w:val="28"/>
          <w:lang w:val="uk-UA"/>
        </w:rPr>
        <w:t>е</w:t>
      </w:r>
      <w:r w:rsidRPr="00C124C3">
        <w:rPr>
          <w:rFonts w:ascii="Times New Roman" w:hAnsi="Times New Roman" w:cs="Times New Roman"/>
          <w:b/>
          <w:sz w:val="28"/>
          <w:szCs w:val="28"/>
          <w:lang w:val="uk-UA"/>
        </w:rPr>
        <w:t xml:space="preserve"> завдання</w:t>
      </w:r>
      <w:r w:rsidR="00E207BF" w:rsidRPr="00C124C3">
        <w:rPr>
          <w:rFonts w:ascii="Times New Roman" w:hAnsi="Times New Roman" w:cs="Times New Roman"/>
          <w:b/>
          <w:sz w:val="28"/>
          <w:szCs w:val="28"/>
          <w:lang w:val="uk-UA"/>
        </w:rPr>
        <w:t>:</w:t>
      </w:r>
    </w:p>
    <w:p w:rsidR="00CB179F" w:rsidRPr="00C124C3" w:rsidRDefault="00CB179F" w:rsidP="00CB179F">
      <w:pPr>
        <w:pStyle w:val="a8"/>
        <w:numPr>
          <w:ilvl w:val="0"/>
          <w:numId w:val="16"/>
        </w:numPr>
        <w:spacing w:after="0" w:line="360" w:lineRule="auto"/>
        <w:ind w:left="0" w:firstLine="0"/>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Провести дискусію на тему обов’язковості голосування громадян</w:t>
      </w:r>
      <w:r w:rsidR="00047CFD"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на виборах та референдумах. Навести аргументи «за» та «проти», обґрунтувати власну позицію.</w:t>
      </w:r>
    </w:p>
    <w:p w:rsidR="00CB179F" w:rsidRPr="00C124C3" w:rsidRDefault="00CB179F" w:rsidP="00CB179F">
      <w:pPr>
        <w:pStyle w:val="a8"/>
        <w:numPr>
          <w:ilvl w:val="0"/>
          <w:numId w:val="16"/>
        </w:numPr>
        <w:spacing w:after="0" w:line="360" w:lineRule="auto"/>
        <w:ind w:left="0" w:firstLine="0"/>
        <w:jc w:val="both"/>
        <w:rPr>
          <w:rFonts w:ascii="Times New Roman" w:hAnsi="Times New Roman" w:cs="Times New Roman"/>
          <w:b/>
          <w:sz w:val="28"/>
          <w:szCs w:val="28"/>
          <w:lang w:val="uk-UA"/>
        </w:rPr>
      </w:pPr>
      <w:r w:rsidRPr="00C124C3">
        <w:rPr>
          <w:rFonts w:ascii="Times New Roman" w:hAnsi="Times New Roman" w:cs="Times New Roman"/>
          <w:sz w:val="28"/>
          <w:szCs w:val="28"/>
          <w:lang w:val="uk-UA"/>
        </w:rPr>
        <w:t>Провести дискусію на тему надання права голосувати на місцевих виборах іноземцям та особам без громадянства, які постійно проживають в Україні більш ніж п’ять років</w:t>
      </w:r>
      <w:r w:rsidR="006353B7" w:rsidRPr="00C124C3">
        <w:rPr>
          <w:rFonts w:ascii="Times New Roman" w:hAnsi="Times New Roman" w:cs="Times New Roman"/>
          <w:sz w:val="28"/>
          <w:szCs w:val="28"/>
          <w:lang w:val="uk-UA"/>
        </w:rPr>
        <w:t>, врахувати практику європейських країн</w:t>
      </w:r>
      <w:r w:rsidRPr="00C124C3">
        <w:rPr>
          <w:rFonts w:ascii="Times New Roman" w:hAnsi="Times New Roman" w:cs="Times New Roman"/>
          <w:sz w:val="28"/>
          <w:szCs w:val="28"/>
          <w:lang w:val="uk-UA"/>
        </w:rPr>
        <w:t>. Навести аргументи «за» та «проти», обґрунтувати власну позицію.</w:t>
      </w:r>
    </w:p>
    <w:p w:rsidR="00E57342" w:rsidRPr="00C124C3" w:rsidRDefault="00E57342" w:rsidP="00CB179F">
      <w:pPr>
        <w:spacing w:after="0" w:line="360" w:lineRule="auto"/>
        <w:jc w:val="both"/>
        <w:rPr>
          <w:rFonts w:ascii="Times New Roman" w:hAnsi="Times New Roman" w:cs="Times New Roman"/>
          <w:b/>
          <w:sz w:val="28"/>
          <w:szCs w:val="28"/>
          <w:lang w:val="uk-UA"/>
        </w:rPr>
      </w:pPr>
    </w:p>
    <w:p w:rsidR="00E207BF" w:rsidRPr="00C124C3" w:rsidRDefault="00523B82" w:rsidP="00CB179F">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Самостійне науково-дослідне завдання:</w:t>
      </w:r>
    </w:p>
    <w:p w:rsidR="00E57342" w:rsidRPr="00C124C3" w:rsidRDefault="001228F2" w:rsidP="00E57342">
      <w:pPr>
        <w:pStyle w:val="a8"/>
        <w:numPr>
          <w:ilvl w:val="0"/>
          <w:numId w:val="15"/>
        </w:numPr>
        <w:spacing w:after="0" w:line="360" w:lineRule="auto"/>
        <w:ind w:left="0" w:firstLine="0"/>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Написати есе та аргументувати свою позицію щодо одного з тверджень: «Демократія це не влада більшості, а захист меншості» (Альбер Камю);  </w:t>
      </w:r>
      <w:r w:rsidR="00E57342" w:rsidRPr="00C124C3">
        <w:rPr>
          <w:rFonts w:ascii="Times New Roman" w:hAnsi="Times New Roman" w:cs="Times New Roman"/>
          <w:sz w:val="28"/>
          <w:szCs w:val="28"/>
          <w:lang w:val="uk-UA"/>
        </w:rPr>
        <w:t>«Л</w:t>
      </w:r>
      <w:r w:rsidRPr="00C124C3">
        <w:rPr>
          <w:rFonts w:ascii="Times New Roman" w:hAnsi="Times New Roman" w:cs="Times New Roman"/>
          <w:sz w:val="28"/>
          <w:szCs w:val="28"/>
          <w:lang w:val="uk-UA"/>
        </w:rPr>
        <w:t>юди, які обирають корумпованих політиків</w:t>
      </w:r>
      <w:r w:rsidR="00E57342"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самозванці</w:t>
      </w:r>
      <w:r w:rsidR="00E57342" w:rsidRPr="00C124C3">
        <w:rPr>
          <w:rFonts w:ascii="Times New Roman" w:hAnsi="Times New Roman" w:cs="Times New Roman"/>
          <w:sz w:val="28"/>
          <w:szCs w:val="28"/>
          <w:lang w:val="uk-UA"/>
        </w:rPr>
        <w:t>в,</w:t>
      </w:r>
      <w:r w:rsidRPr="00C124C3">
        <w:rPr>
          <w:rFonts w:ascii="Times New Roman" w:hAnsi="Times New Roman" w:cs="Times New Roman"/>
          <w:sz w:val="28"/>
          <w:szCs w:val="28"/>
          <w:lang w:val="uk-UA"/>
        </w:rPr>
        <w:t xml:space="preserve"> </w:t>
      </w:r>
      <w:r w:rsidR="00E57342" w:rsidRPr="00C124C3">
        <w:rPr>
          <w:rFonts w:ascii="Times New Roman" w:hAnsi="Times New Roman" w:cs="Times New Roman"/>
          <w:sz w:val="28"/>
          <w:szCs w:val="28"/>
          <w:lang w:val="uk-UA"/>
        </w:rPr>
        <w:t>злодіїв</w:t>
      </w:r>
      <w:r w:rsidRPr="00C124C3">
        <w:rPr>
          <w:rFonts w:ascii="Times New Roman" w:hAnsi="Times New Roman" w:cs="Times New Roman"/>
          <w:sz w:val="28"/>
          <w:szCs w:val="28"/>
          <w:lang w:val="uk-UA"/>
        </w:rPr>
        <w:t xml:space="preserve"> і зрадників</w:t>
      </w:r>
      <w:r w:rsidR="00E57342"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не є жертвами вони – співучасники</w:t>
      </w:r>
      <w:r w:rsidR="00E57342" w:rsidRPr="00C124C3">
        <w:rPr>
          <w:rFonts w:ascii="Times New Roman" w:hAnsi="Times New Roman" w:cs="Times New Roman"/>
          <w:sz w:val="28"/>
          <w:szCs w:val="28"/>
          <w:lang w:val="uk-UA"/>
        </w:rPr>
        <w:t>» (Джордж Орвелл).</w:t>
      </w:r>
    </w:p>
    <w:p w:rsidR="00D70722" w:rsidRPr="00561B97" w:rsidRDefault="007118C9" w:rsidP="00E4590D">
      <w:pPr>
        <w:pStyle w:val="a8"/>
        <w:numPr>
          <w:ilvl w:val="0"/>
          <w:numId w:val="15"/>
        </w:numPr>
        <w:spacing w:after="0" w:line="360" w:lineRule="auto"/>
        <w:ind w:left="0" w:firstLine="0"/>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Проаналізувати Пояснювальну записку до проекту Виборчого кодексу України відокремити телеологічну складову (конституційно-правову мету прийняття). </w:t>
      </w:r>
    </w:p>
    <w:p w:rsidR="00E207BF" w:rsidRPr="00C124C3" w:rsidRDefault="00E207BF" w:rsidP="00F365C8">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ТЕМА 4.</w:t>
      </w:r>
      <w:r w:rsidRPr="00C124C3">
        <w:rPr>
          <w:rFonts w:ascii="Times New Roman" w:hAnsi="Times New Roman" w:cs="Times New Roman"/>
          <w:b/>
          <w:sz w:val="28"/>
          <w:szCs w:val="28"/>
          <w:lang w:val="uk-UA"/>
        </w:rPr>
        <w:tab/>
        <w:t>КОНСТИТУЦІЙНА КОНФЛІКТОЛОГІЯ ТА КОНСТИТУЦІЙНІ КОНФЛІКТИ В УКРАЇНІ</w:t>
      </w:r>
    </w:p>
    <w:p w:rsidR="00F365C8" w:rsidRPr="00C124C3" w:rsidRDefault="00F365C8" w:rsidP="00F365C8">
      <w:pPr>
        <w:spacing w:after="0" w:line="240" w:lineRule="auto"/>
        <w:jc w:val="both"/>
        <w:rPr>
          <w:rFonts w:ascii="Times New Roman" w:hAnsi="Times New Roman" w:cs="Times New Roman"/>
          <w:b/>
          <w:sz w:val="28"/>
          <w:szCs w:val="28"/>
          <w:highlight w:val="yellow"/>
          <w:lang w:val="uk-UA"/>
        </w:rPr>
      </w:pPr>
    </w:p>
    <w:p w:rsidR="00F365C8" w:rsidRPr="00C124C3" w:rsidRDefault="00B512B3" w:rsidP="00F365C8">
      <w:pPr>
        <w:spacing w:after="0" w:line="240" w:lineRule="auto"/>
        <w:jc w:val="both"/>
        <w:rPr>
          <w:rFonts w:ascii="Times New Roman" w:hAnsi="Times New Roman" w:cs="Times New Roman"/>
          <w:sz w:val="28"/>
          <w:szCs w:val="28"/>
          <w:lang w:val="uk-UA"/>
        </w:rPr>
      </w:pPr>
      <w:r w:rsidRPr="00497A7C">
        <w:rPr>
          <w:rFonts w:ascii="Times New Roman" w:hAnsi="Times New Roman" w:cs="Times New Roman"/>
          <w:b/>
          <w:sz w:val="28"/>
          <w:szCs w:val="28"/>
          <w:lang w:val="uk-UA"/>
        </w:rPr>
        <w:t xml:space="preserve">Мета: </w:t>
      </w:r>
      <w:r w:rsidR="00F365C8" w:rsidRPr="00497A7C">
        <w:rPr>
          <w:rFonts w:ascii="Times New Roman" w:hAnsi="Times New Roman" w:cs="Times New Roman"/>
          <w:sz w:val="28"/>
          <w:szCs w:val="28"/>
          <w:lang w:val="uk-UA"/>
        </w:rPr>
        <w:t>оволодіти знаннями щодо категорі</w:t>
      </w:r>
      <w:r w:rsidR="00497A7C" w:rsidRPr="00497A7C">
        <w:rPr>
          <w:rFonts w:ascii="Times New Roman" w:hAnsi="Times New Roman" w:cs="Times New Roman"/>
          <w:sz w:val="28"/>
          <w:szCs w:val="28"/>
          <w:lang w:val="uk-UA"/>
        </w:rPr>
        <w:t>й</w:t>
      </w:r>
      <w:r w:rsidR="00F365C8" w:rsidRPr="00497A7C">
        <w:rPr>
          <w:rFonts w:ascii="Times New Roman" w:hAnsi="Times New Roman" w:cs="Times New Roman"/>
          <w:sz w:val="28"/>
          <w:szCs w:val="28"/>
          <w:lang w:val="uk-UA"/>
        </w:rPr>
        <w:t xml:space="preserve"> «</w:t>
      </w:r>
      <w:r w:rsidR="00497A7C" w:rsidRPr="00497A7C">
        <w:rPr>
          <w:rFonts w:ascii="Times New Roman" w:hAnsi="Times New Roman" w:cs="Times New Roman"/>
          <w:sz w:val="28"/>
          <w:szCs w:val="28"/>
          <w:lang w:val="uk-UA"/>
        </w:rPr>
        <w:t>конституційна конфліктологія</w:t>
      </w:r>
      <w:r w:rsidR="00F365C8" w:rsidRPr="00497A7C">
        <w:rPr>
          <w:rFonts w:ascii="Times New Roman" w:hAnsi="Times New Roman" w:cs="Times New Roman"/>
          <w:sz w:val="28"/>
          <w:szCs w:val="28"/>
          <w:lang w:val="uk-UA"/>
        </w:rPr>
        <w:t>»</w:t>
      </w:r>
      <w:r w:rsidR="00497A7C" w:rsidRPr="00497A7C">
        <w:rPr>
          <w:rFonts w:ascii="Times New Roman" w:hAnsi="Times New Roman" w:cs="Times New Roman"/>
          <w:sz w:val="28"/>
          <w:szCs w:val="28"/>
          <w:lang w:val="uk-UA"/>
        </w:rPr>
        <w:t>, «конституційні конфлікти»</w:t>
      </w:r>
      <w:r w:rsidR="00F365C8" w:rsidRPr="00497A7C">
        <w:rPr>
          <w:rFonts w:ascii="Times New Roman" w:hAnsi="Times New Roman" w:cs="Times New Roman"/>
          <w:sz w:val="28"/>
          <w:szCs w:val="28"/>
          <w:lang w:val="uk-UA"/>
        </w:rPr>
        <w:t xml:space="preserve"> та їх теоретичної та практичної ролі; пояснювати та інтерпретувати проблематику </w:t>
      </w:r>
      <w:r w:rsidR="00497A7C" w:rsidRPr="00497A7C">
        <w:rPr>
          <w:rFonts w:ascii="Times New Roman" w:hAnsi="Times New Roman" w:cs="Times New Roman"/>
          <w:sz w:val="28"/>
          <w:szCs w:val="28"/>
          <w:lang w:val="uk-UA"/>
        </w:rPr>
        <w:t>конституційної конфліктології</w:t>
      </w:r>
      <w:r w:rsidR="00F365C8" w:rsidRPr="00497A7C">
        <w:rPr>
          <w:rFonts w:ascii="Times New Roman" w:hAnsi="Times New Roman" w:cs="Times New Roman"/>
          <w:sz w:val="28"/>
          <w:szCs w:val="28"/>
          <w:lang w:val="uk-UA"/>
        </w:rPr>
        <w:t xml:space="preserve">; формувати </w:t>
      </w:r>
      <w:r w:rsidR="00F365C8" w:rsidRPr="00497A7C">
        <w:rPr>
          <w:rFonts w:ascii="Times New Roman" w:eastAsia="Times New Roman" w:hAnsi="Times New Roman" w:cs="Times New Roman"/>
          <w:sz w:val="28"/>
          <w:szCs w:val="28"/>
          <w:lang w:val="uk-UA"/>
        </w:rPr>
        <w:t>інтегральне розуміння закономірностей та тенденцій розвитку</w:t>
      </w:r>
      <w:r w:rsidR="00F365C8" w:rsidRPr="00497A7C">
        <w:rPr>
          <w:rFonts w:ascii="Times New Roman" w:hAnsi="Times New Roman" w:cs="Times New Roman"/>
          <w:sz w:val="28"/>
          <w:szCs w:val="28"/>
          <w:lang w:val="uk-UA"/>
        </w:rPr>
        <w:t xml:space="preserve"> </w:t>
      </w:r>
      <w:r w:rsidR="00497A7C" w:rsidRPr="00497A7C">
        <w:rPr>
          <w:rFonts w:ascii="Times New Roman" w:hAnsi="Times New Roman" w:cs="Times New Roman"/>
          <w:sz w:val="28"/>
          <w:szCs w:val="28"/>
          <w:lang w:val="uk-UA"/>
        </w:rPr>
        <w:t>конституційної конфліктології в Україні</w:t>
      </w:r>
      <w:r w:rsidR="00F365C8" w:rsidRPr="00497A7C">
        <w:rPr>
          <w:rFonts w:ascii="Times New Roman" w:hAnsi="Times New Roman" w:cs="Times New Roman"/>
          <w:sz w:val="28"/>
          <w:szCs w:val="28"/>
          <w:lang w:val="uk-UA"/>
        </w:rPr>
        <w:t xml:space="preserve">; оволодіти навичками практичного застосування методології </w:t>
      </w:r>
      <w:r w:rsidR="00497A7C" w:rsidRPr="00497A7C">
        <w:rPr>
          <w:rFonts w:ascii="Times New Roman" w:hAnsi="Times New Roman" w:cs="Times New Roman"/>
          <w:sz w:val="28"/>
          <w:szCs w:val="28"/>
          <w:lang w:val="uk-UA"/>
        </w:rPr>
        <w:t>діагностики конституційних конфліктів</w:t>
      </w:r>
      <w:r w:rsidR="00F365C8" w:rsidRPr="00497A7C">
        <w:rPr>
          <w:rFonts w:ascii="Times New Roman" w:hAnsi="Times New Roman" w:cs="Times New Roman"/>
          <w:sz w:val="28"/>
          <w:szCs w:val="28"/>
          <w:lang w:val="uk-UA"/>
        </w:rPr>
        <w:t>.</w:t>
      </w:r>
    </w:p>
    <w:p w:rsidR="00B512B3" w:rsidRPr="00C124C3" w:rsidRDefault="00B512B3" w:rsidP="00B512B3">
      <w:pPr>
        <w:spacing w:after="0" w:line="360" w:lineRule="auto"/>
        <w:rPr>
          <w:rFonts w:ascii="Times New Roman" w:hAnsi="Times New Roman" w:cs="Times New Roman"/>
          <w:b/>
          <w:sz w:val="28"/>
          <w:szCs w:val="28"/>
          <w:lang w:val="uk-UA"/>
        </w:rPr>
      </w:pPr>
    </w:p>
    <w:p w:rsidR="00B512B3" w:rsidRPr="00C124C3" w:rsidRDefault="00B512B3" w:rsidP="008C2C7B">
      <w:pPr>
        <w:spacing w:after="0" w:line="24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Питання:</w:t>
      </w:r>
    </w:p>
    <w:p w:rsidR="00B512B3" w:rsidRPr="00C124C3" w:rsidRDefault="00B512B3" w:rsidP="008C2C7B">
      <w:pPr>
        <w:numPr>
          <w:ilvl w:val="0"/>
          <w:numId w:val="7"/>
        </w:num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конфліктологія як наука про конституційний конфлікт</w:t>
      </w:r>
    </w:p>
    <w:p w:rsidR="00B512B3" w:rsidRPr="00C124C3" w:rsidRDefault="00B512B3" w:rsidP="008C2C7B">
      <w:pPr>
        <w:numPr>
          <w:ilvl w:val="0"/>
          <w:numId w:val="7"/>
        </w:num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Феномен конституційного конфлікту</w:t>
      </w:r>
    </w:p>
    <w:p w:rsidR="00B512B3" w:rsidRPr="00C124C3" w:rsidRDefault="00B512B3" w:rsidP="008C2C7B">
      <w:pPr>
        <w:numPr>
          <w:ilvl w:val="0"/>
          <w:numId w:val="7"/>
        </w:num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Конституційний конфліктний процес. </w:t>
      </w:r>
    </w:p>
    <w:p w:rsidR="00B512B3" w:rsidRPr="00C124C3" w:rsidRDefault="00B512B3" w:rsidP="008C2C7B">
      <w:pPr>
        <w:numPr>
          <w:ilvl w:val="0"/>
          <w:numId w:val="7"/>
        </w:numPr>
        <w:spacing w:after="0" w:line="24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Основи конституційно-конфліктної діагностики</w:t>
      </w:r>
    </w:p>
    <w:p w:rsidR="0084334B" w:rsidRPr="00C124C3" w:rsidRDefault="0084334B" w:rsidP="0084334B">
      <w:pPr>
        <w:spacing w:after="0" w:line="360" w:lineRule="auto"/>
        <w:ind w:left="720"/>
        <w:jc w:val="both"/>
        <w:rPr>
          <w:rFonts w:ascii="Times New Roman" w:eastAsia="Times New Roman" w:hAnsi="Times New Roman" w:cs="Times New Roman"/>
          <w:sz w:val="28"/>
          <w:szCs w:val="28"/>
          <w:lang w:val="uk-UA" w:eastAsia="ru-RU"/>
        </w:rPr>
      </w:pPr>
    </w:p>
    <w:p w:rsidR="00B512B3" w:rsidRPr="00C124C3" w:rsidRDefault="0084334B" w:rsidP="00561B97">
      <w:pPr>
        <w:spacing w:after="0" w:line="36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Теоретичний мінімум</w:t>
      </w:r>
    </w:p>
    <w:p w:rsidR="00B512B3" w:rsidRPr="00C124C3" w:rsidRDefault="00B512B3" w:rsidP="00B512B3">
      <w:pPr>
        <w:numPr>
          <w:ilvl w:val="0"/>
          <w:numId w:val="8"/>
        </w:numPr>
        <w:spacing w:after="0" w:line="360" w:lineRule="auto"/>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Конституційна конфліктологія як наука про конституційний конфлікт</w:t>
      </w:r>
    </w:p>
    <w:p w:rsidR="00B512B3" w:rsidRPr="00C124C3" w:rsidRDefault="00B512B3" w:rsidP="00561B97">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Конфліктологія як така являє собою інтегроване знання декількох наук і тому має право розглядати конституційну конфліктологію як підсистему своєї галузі – юридичної конфліктології. У той же час і юридична конфліктологія за своїм предметом може претендувати на місце у загальній теорії держави та права, оскільки розкриває деякі закономірності</w:t>
      </w:r>
      <w:r w:rsidR="00561B97">
        <w:rPr>
          <w:rFonts w:ascii="Times New Roman" w:eastAsia="Times New Roman" w:hAnsi="Times New Roman" w:cs="Times New Roman"/>
          <w:sz w:val="28"/>
          <w:szCs w:val="28"/>
          <w:lang w:val="uk-UA" w:eastAsia="ru-RU"/>
        </w:rPr>
        <w:t xml:space="preserve"> їх розвитку і функціонування. </w:t>
      </w:r>
      <w:r w:rsidRPr="00C124C3">
        <w:rPr>
          <w:rFonts w:ascii="Times New Roman" w:eastAsia="Times New Roman" w:hAnsi="Times New Roman" w:cs="Times New Roman"/>
          <w:sz w:val="28"/>
          <w:szCs w:val="28"/>
          <w:lang w:val="uk-UA" w:eastAsia="ru-RU"/>
        </w:rPr>
        <w:t>Наведене підкреслює інтегрованість соціальних наук і попереджає від абстрагування, зосередження досліджень різних соціальних інституцій та явищ тільки в рамках однієї науки, незважаючи на досягнення інших наук у даній сфері</w:t>
      </w:r>
      <w:r w:rsidR="00A558A5">
        <w:rPr>
          <w:rStyle w:val="ab"/>
          <w:rFonts w:ascii="Times New Roman" w:eastAsia="Times New Roman" w:hAnsi="Times New Roman" w:cs="Times New Roman"/>
          <w:sz w:val="28"/>
          <w:szCs w:val="28"/>
          <w:lang w:val="uk-UA" w:eastAsia="ru-RU"/>
        </w:rPr>
        <w:footnoteReference w:id="104"/>
      </w:r>
      <w:r w:rsidRPr="00C124C3">
        <w:rPr>
          <w:rFonts w:ascii="Times New Roman" w:eastAsia="Times New Roman" w:hAnsi="Times New Roman" w:cs="Times New Roman"/>
          <w:sz w:val="28"/>
          <w:szCs w:val="28"/>
          <w:lang w:val="uk-UA" w:eastAsia="ru-RU"/>
        </w:rPr>
        <w:t xml:space="preserve">. </w:t>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конфліктність не може досліджуватися без знань про закономірності розвитку держави і права, що їх вивчає загальна теорія держави і права, без знань про соціальний конфлікт, що їх дає загальна конфліктологія, без здобутків політичної науки, до надбань якої належать знання про функціонування політичної системи та її суб’єктів, без соціології, що збагатить дослідження конституційної конфліктності виробленими в рамках своєї теорії знаннями про суспільство і методи дослідження його інституцій</w:t>
      </w:r>
      <w:r w:rsidR="00A558A5">
        <w:rPr>
          <w:rFonts w:ascii="Times New Roman" w:eastAsia="Times New Roman" w:hAnsi="Times New Roman" w:cs="Times New Roman"/>
          <w:sz w:val="28"/>
          <w:szCs w:val="28"/>
          <w:lang w:val="uk-UA" w:eastAsia="ru-RU"/>
        </w:rPr>
        <w:t>.</w:t>
      </w:r>
      <w:r w:rsidR="00A558A5">
        <w:rPr>
          <w:rStyle w:val="ab"/>
          <w:rFonts w:ascii="Times New Roman" w:eastAsia="Times New Roman" w:hAnsi="Times New Roman" w:cs="Times New Roman"/>
          <w:sz w:val="28"/>
          <w:szCs w:val="28"/>
          <w:lang w:val="uk-UA" w:eastAsia="ru-RU"/>
        </w:rPr>
        <w:footnoteReference w:id="105"/>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Інструментарний характер конфліктології дозволяє поглибити знання у сфері конституційного права, оскільки при дослідженні конституційно-правових інститутів неодмінно доведеться зіткнутися з конфліктами між ними. Крім того, інструментарні конфліктологічні знання можуть сприяти поліпшенню правового регулювання у сфері конституційно-правових відносин. За підрахунками І. Ващенка, «у науковому становленні конфліктології використовуються знання про конфлікт, що накопичені одинадцятьма науками»</w:t>
      </w:r>
      <w:r w:rsidR="00A558A5">
        <w:rPr>
          <w:rStyle w:val="ab"/>
          <w:rFonts w:ascii="Times New Roman" w:eastAsia="Times New Roman" w:hAnsi="Times New Roman" w:cs="Times New Roman"/>
          <w:sz w:val="28"/>
          <w:szCs w:val="28"/>
          <w:lang w:val="uk-UA" w:eastAsia="ru-RU"/>
        </w:rPr>
        <w:footnoteReference w:id="106"/>
      </w:r>
      <w:r w:rsidRPr="00C124C3">
        <w:rPr>
          <w:rFonts w:ascii="Times New Roman" w:eastAsia="Times New Roman" w:hAnsi="Times New Roman" w:cs="Times New Roman"/>
          <w:sz w:val="28"/>
          <w:szCs w:val="28"/>
          <w:lang w:val="uk-UA" w:eastAsia="ru-RU"/>
        </w:rPr>
        <w:t>. Це підтверджує думку В. Речицького про те, що «будь-який серйозний політичний феномен корисно вивчати силами відразу декількох наук»</w:t>
      </w:r>
      <w:r w:rsidR="00A558A5">
        <w:rPr>
          <w:rFonts w:ascii="Times New Roman" w:eastAsia="Times New Roman" w:hAnsi="Times New Roman" w:cs="Times New Roman"/>
          <w:sz w:val="28"/>
          <w:szCs w:val="28"/>
          <w:lang w:val="uk-UA" w:eastAsia="ru-RU"/>
        </w:rPr>
        <w:t>.</w:t>
      </w:r>
      <w:r w:rsidR="00A558A5">
        <w:rPr>
          <w:rStyle w:val="ab"/>
          <w:rFonts w:ascii="Times New Roman" w:eastAsia="Times New Roman" w:hAnsi="Times New Roman" w:cs="Times New Roman"/>
          <w:sz w:val="28"/>
          <w:szCs w:val="28"/>
          <w:lang w:val="uk-UA" w:eastAsia="ru-RU"/>
        </w:rPr>
        <w:footnoteReference w:id="107"/>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Конфліктологія, безумовно, належить до групи соціально-гуманітарних </w:t>
      </w:r>
      <w:r w:rsidR="00C45A20">
        <w:rPr>
          <w:rFonts w:ascii="Times New Roman" w:eastAsia="Times New Roman" w:hAnsi="Times New Roman" w:cs="Times New Roman"/>
          <w:sz w:val="28"/>
          <w:szCs w:val="28"/>
          <w:lang w:val="uk-UA" w:eastAsia="ru-RU"/>
        </w:rPr>
        <w:t>наук і межує з юриспруденцією. Ї</w:t>
      </w:r>
      <w:r w:rsidRPr="00C124C3">
        <w:rPr>
          <w:rFonts w:ascii="Times New Roman" w:eastAsia="Times New Roman" w:hAnsi="Times New Roman" w:cs="Times New Roman"/>
          <w:sz w:val="28"/>
          <w:szCs w:val="28"/>
          <w:lang w:val="uk-UA" w:eastAsia="ru-RU"/>
        </w:rPr>
        <w:t xml:space="preserve">х поєднують, насамперед, генетично-конфліктна природа юридичних фактів, що становлять буттєві проблеми правової науки, та шляхи виявлення та розв’язання суперечностей, які вже одержали статус юридичного конфлікту. Соціальні конфлікти, як правило, характеризуються наявністю певних правових аспектів; багато конфліктних ситуацій виникає і має перебіг у сфері правовідносин, які об’єктивно породжуються юридичними ситуаціями, а потім мають бути вирішені саме юридичними засобами. Саме така мотивація стала приводом для виникнення і становлення нової комплексної наукової дисципліни теоретико-прикладного характеру </w:t>
      </w:r>
      <w:r w:rsidR="0084334B"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юридичної конфліктології, яку автори відносять до спеціальних конфліктологічних теорій та визначають сутність її предмета як проблеми конфліктної взаємодії між суб’єктами правовідносин чи проблемами конфлікту у правовій галузі</w:t>
      </w:r>
      <w:r w:rsidR="00C45A20">
        <w:rPr>
          <w:rFonts w:ascii="Times New Roman" w:eastAsia="Times New Roman" w:hAnsi="Times New Roman" w:cs="Times New Roman"/>
          <w:sz w:val="28"/>
          <w:szCs w:val="28"/>
          <w:lang w:val="uk-UA" w:eastAsia="ru-RU"/>
        </w:rPr>
        <w:t>.</w:t>
      </w:r>
      <w:r w:rsidR="00F365C8" w:rsidRPr="00C124C3">
        <w:rPr>
          <w:rStyle w:val="ab"/>
          <w:rFonts w:ascii="Times New Roman" w:eastAsia="Times New Roman" w:hAnsi="Times New Roman" w:cs="Times New Roman"/>
          <w:sz w:val="28"/>
          <w:szCs w:val="28"/>
          <w:lang w:val="uk-UA" w:eastAsia="ru-RU"/>
        </w:rPr>
        <w:footnoteReference w:id="108"/>
      </w:r>
    </w:p>
    <w:p w:rsidR="00B512B3" w:rsidRPr="00C124C3" w:rsidRDefault="00B512B3" w:rsidP="00C45A20">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Правова (юридична) конфліктологія має </w:t>
      </w:r>
      <w:r w:rsidR="00F365C8" w:rsidRPr="00C124C3">
        <w:rPr>
          <w:rFonts w:ascii="Times New Roman" w:eastAsia="Times New Roman" w:hAnsi="Times New Roman" w:cs="Times New Roman"/>
          <w:sz w:val="28"/>
          <w:szCs w:val="28"/>
          <w:lang w:val="uk-UA" w:eastAsia="ru-RU"/>
        </w:rPr>
        <w:t>свої особливості і, на думку В. </w:t>
      </w:r>
      <w:r w:rsidRPr="00C124C3">
        <w:rPr>
          <w:rFonts w:ascii="Times New Roman" w:eastAsia="Times New Roman" w:hAnsi="Times New Roman" w:cs="Times New Roman"/>
          <w:sz w:val="28"/>
          <w:szCs w:val="28"/>
          <w:lang w:val="uk-UA" w:eastAsia="ru-RU"/>
        </w:rPr>
        <w:t xml:space="preserve">Нерсесянца, «правова конфліктологія як специфічний підхід і самостійний дослідницький напрямок припускає такі моменти (або, інакше кажучи, можлива за таких умов): 1) правовий підхід до відповідних конфліктів </w:t>
      </w:r>
      <w:r w:rsidR="00C45A20">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з позицій розрізнення права і закону і врахування вимог права (і правового закону) як загальної необхідної форми і рівної міри свободи у суспільних відносинах, включаючи відносини між </w:t>
      </w:r>
      <w:r w:rsidR="00C45A20">
        <w:rPr>
          <w:rFonts w:ascii="Times New Roman" w:eastAsia="Times New Roman" w:hAnsi="Times New Roman" w:cs="Times New Roman"/>
          <w:sz w:val="28"/>
          <w:szCs w:val="28"/>
          <w:lang w:val="uk-UA" w:eastAsia="ru-RU"/>
        </w:rPr>
        <w:t>учасниками даного конфлікту; 2) </w:t>
      </w:r>
      <w:r w:rsidRPr="00C124C3">
        <w:rPr>
          <w:rFonts w:ascii="Times New Roman" w:eastAsia="Times New Roman" w:hAnsi="Times New Roman" w:cs="Times New Roman"/>
          <w:sz w:val="28"/>
          <w:szCs w:val="28"/>
          <w:lang w:val="uk-UA" w:eastAsia="ru-RU"/>
        </w:rPr>
        <w:t>розгляд, кваліфікація й оцінка учасників конфлікту як незалежних суб’єктів права із своїми правовими потребами й інтересами; 3) розуміння, вираження, трактування і розв’язання конфлікту, що вивчається, як спір про право між встановленими суб’єктами права; 4) наявність належного внутрішнього і міжнародного правопорядку з необхідними юридичними інститутами, процедурами як ґаранта правового вирішення конфлікту і дотримання такого рішення всіма</w:t>
      </w:r>
      <w:r w:rsidR="00F365C8" w:rsidRPr="00C124C3">
        <w:rPr>
          <w:rStyle w:val="ab"/>
          <w:rFonts w:ascii="Times New Roman" w:eastAsia="Times New Roman" w:hAnsi="Times New Roman" w:cs="Times New Roman"/>
          <w:sz w:val="28"/>
          <w:szCs w:val="28"/>
          <w:lang w:val="uk-UA" w:eastAsia="ru-RU"/>
        </w:rPr>
        <w:footnoteReference w:id="109"/>
      </w:r>
      <w:r w:rsidRPr="00C124C3">
        <w:rPr>
          <w:rFonts w:ascii="Times New Roman" w:eastAsia="Times New Roman" w:hAnsi="Times New Roman" w:cs="Times New Roman"/>
          <w:sz w:val="28"/>
          <w:szCs w:val="28"/>
          <w:lang w:val="uk-UA" w:eastAsia="ru-RU"/>
        </w:rPr>
        <w:t xml:space="preserve">. </w:t>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Специфіка і разом з тим основне завдання правової конфліктології полягають у перетворенні конфлікту у формалізований, упорядкований і можливий до вирішення спір про право, у своєрідному юридичному логарифмуванні (юридизації) конфлікту, у приведенні його до вигляду, який допускає правовий спосіб вирішення і подолання»</w:t>
      </w:r>
      <w:r w:rsidR="00F365C8" w:rsidRPr="00C124C3">
        <w:rPr>
          <w:rStyle w:val="ab"/>
          <w:rFonts w:ascii="Times New Roman" w:eastAsia="Times New Roman" w:hAnsi="Times New Roman" w:cs="Times New Roman"/>
          <w:sz w:val="28"/>
          <w:szCs w:val="28"/>
          <w:lang w:val="uk-UA" w:eastAsia="ru-RU"/>
        </w:rPr>
        <w:footnoteReference w:id="110"/>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 юридичній сфері конституційні конфлікти становлять вагому частину і є найпоширенішими. Ю. Тодика пов’язує це «з комплексом політичних факторів, які суттєво впливають на динаміку політичних процесів, характер, спрямованість і напруженість державно-правових конфліктів». Тому конституційна конфліктологія ніби виростає на межі юридичної конфліктології та політології</w:t>
      </w:r>
      <w:r w:rsidR="00F365C8" w:rsidRPr="00C124C3">
        <w:rPr>
          <w:rStyle w:val="ab"/>
          <w:rFonts w:ascii="Times New Roman" w:eastAsia="Times New Roman" w:hAnsi="Times New Roman" w:cs="Times New Roman"/>
          <w:sz w:val="28"/>
          <w:szCs w:val="28"/>
          <w:lang w:val="uk-UA" w:eastAsia="ru-RU"/>
        </w:rPr>
        <w:footnoteReference w:id="111"/>
      </w:r>
      <w:r w:rsidRPr="00C124C3">
        <w:rPr>
          <w:rFonts w:ascii="Times New Roman" w:eastAsia="Times New Roman" w:hAnsi="Times New Roman" w:cs="Times New Roman"/>
          <w:sz w:val="28"/>
          <w:szCs w:val="28"/>
          <w:lang w:val="uk-UA" w:eastAsia="ru-RU"/>
        </w:rPr>
        <w:t xml:space="preserve">. </w:t>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конфліктологія вивчає явище конституційної конфліктності, сутність конституційного конфлікту як політико-правового явища та процесу, його початки, причини та рушійні сили, а також динаміку і суб’єктний склад, засоби вирішення та впливу на них, технології запобігання конституційним конфліктам і має інструментарний характер. Конституційна конфліктологія розкриває взаємозв’язки норм конституційного права і соціальних інститутів, з одного боку, та вплив соціальних інститутів на конституційно-правове регулювання суспільства – з іншого</w:t>
      </w:r>
      <w:r w:rsidR="00B37969" w:rsidRPr="00C124C3">
        <w:rPr>
          <w:rStyle w:val="ab"/>
          <w:rFonts w:ascii="Times New Roman" w:eastAsia="Times New Roman" w:hAnsi="Times New Roman" w:cs="Times New Roman"/>
          <w:sz w:val="28"/>
          <w:szCs w:val="28"/>
          <w:lang w:val="uk-UA" w:eastAsia="ru-RU"/>
        </w:rPr>
        <w:footnoteReference w:id="112"/>
      </w:r>
      <w:r w:rsidRPr="00C124C3">
        <w:rPr>
          <w:rFonts w:ascii="Times New Roman" w:eastAsia="Times New Roman" w:hAnsi="Times New Roman" w:cs="Times New Roman"/>
          <w:sz w:val="28"/>
          <w:szCs w:val="28"/>
          <w:lang w:val="uk-UA" w:eastAsia="ru-RU"/>
        </w:rPr>
        <w:t>.</w:t>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Інструментарний характер конфліктології розширює діапазон дослідження конституційно-правових інститутів, що дозволяє оптимізувати конституційно-правове регулювання. Розвиток зазначеного напрямку науки конституційного права є необхідним з точки зору забезпечення в умовах конституційного динамізму невідставання науки від прикладних політичних рішень, забезпечення гідного наукового супроводження здійснюваних конституційних перетворень.</w:t>
      </w:r>
    </w:p>
    <w:p w:rsidR="00B512B3" w:rsidRPr="00C124C3" w:rsidRDefault="00B512B3" w:rsidP="00B37969">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конфліктність є не тільки природною властивістю конституційно-правових відносин, а й атрибутивною ознакою демократичного устрою держави і суспільства. Будучи наслідком соціальної (правової, політичної) активності суб’єктів конституційних правовідносин та причиною соціальної напруженості у суспільстві, конституційна конфліктність являє собою відносно масове, історично мінливе соціальне явище конституційно-правової реальності, яке складається із всієї системи конституційних конфліктів, що існують у відповідній державі у певний проміжок часу. Це складна система, в якій основне значення мають характеристики зв’язків між суб’єкт</w:t>
      </w:r>
      <w:r w:rsidR="00B37969" w:rsidRPr="00C124C3">
        <w:rPr>
          <w:rFonts w:ascii="Times New Roman" w:eastAsia="Times New Roman" w:hAnsi="Times New Roman" w:cs="Times New Roman"/>
          <w:sz w:val="28"/>
          <w:szCs w:val="28"/>
          <w:lang w:val="uk-UA" w:eastAsia="ru-RU"/>
        </w:rPr>
        <w:t xml:space="preserve">ами конфліктних правовідносин. </w:t>
      </w:r>
      <w:r w:rsidRPr="00C124C3">
        <w:rPr>
          <w:rFonts w:ascii="Times New Roman" w:eastAsia="Times New Roman" w:hAnsi="Times New Roman" w:cs="Times New Roman"/>
          <w:sz w:val="28"/>
          <w:szCs w:val="28"/>
          <w:lang w:val="uk-UA" w:eastAsia="ru-RU"/>
        </w:rPr>
        <w:t>Вивчення в рамках науки конституційного права явища конституційної конфліктності вимагає виділення в її системі конституційної конфліктології як підсистеми. Конституційна конфліктологія відіграє інструментарну роль стосовно конституційно</w:t>
      </w:r>
      <w:r w:rsidR="00B37969"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правової науки, яка, у свою чергу, справляє на цю свою підсистему методологічний вплив. Підхід до вивчення конституційно-правових відносин з конфліктологічних позицій зумовлює необхідність врахування «людського чинника» у формуванні суб’єктивних </w:t>
      </w:r>
      <w:r w:rsidR="00B37969" w:rsidRPr="00C124C3">
        <w:rPr>
          <w:rFonts w:ascii="Times New Roman" w:eastAsia="Times New Roman" w:hAnsi="Times New Roman" w:cs="Times New Roman"/>
          <w:sz w:val="28"/>
          <w:szCs w:val="28"/>
          <w:lang w:val="uk-UA" w:eastAsia="ru-RU"/>
        </w:rPr>
        <w:t>зв’язків</w:t>
      </w:r>
      <w:r w:rsidRPr="00C124C3">
        <w:rPr>
          <w:rFonts w:ascii="Times New Roman" w:eastAsia="Times New Roman" w:hAnsi="Times New Roman" w:cs="Times New Roman"/>
          <w:sz w:val="28"/>
          <w:szCs w:val="28"/>
          <w:lang w:val="uk-UA" w:eastAsia="ru-RU"/>
        </w:rPr>
        <w:t xml:space="preserve"> у межах системи конституційного права. Окремі індивіди, що персоніфікують суб’єктів конституційних правовідносин, своєю поведінкою, яка продиктована їх інтересами, потребами, цілями, створюють характер ко</w:t>
      </w:r>
      <w:r w:rsidR="00B37969" w:rsidRPr="00C124C3">
        <w:rPr>
          <w:rFonts w:ascii="Times New Roman" w:eastAsia="Times New Roman" w:hAnsi="Times New Roman" w:cs="Times New Roman"/>
          <w:sz w:val="28"/>
          <w:szCs w:val="28"/>
          <w:lang w:val="uk-UA" w:eastAsia="ru-RU"/>
        </w:rPr>
        <w:t xml:space="preserve">нституційно-правових відносин – </w:t>
      </w:r>
      <w:r w:rsidRPr="00C124C3">
        <w:rPr>
          <w:rFonts w:ascii="Times New Roman" w:eastAsia="Times New Roman" w:hAnsi="Times New Roman" w:cs="Times New Roman"/>
          <w:sz w:val="28"/>
          <w:szCs w:val="28"/>
          <w:lang w:val="uk-UA" w:eastAsia="ru-RU"/>
        </w:rPr>
        <w:t>кооперація (співробітництво) або конфронтація (конфлікт). Тому конституційне право відтепер має звернутися до деяких теоретичних та методологічних надбань конфліктології, антропології, психології, політології, соціології, тим самим збагативши свою категоріальну, теоретичну та методологічну базу. Долучення конституційної конфліктології до системи науки конституційного права дозволить оптимізувати правов</w:t>
      </w:r>
      <w:r w:rsidR="00C45A20">
        <w:rPr>
          <w:rFonts w:ascii="Times New Roman" w:eastAsia="Times New Roman" w:hAnsi="Times New Roman" w:cs="Times New Roman"/>
          <w:sz w:val="28"/>
          <w:szCs w:val="28"/>
          <w:lang w:val="uk-UA" w:eastAsia="ru-RU"/>
        </w:rPr>
        <w:t>е регулювання у сфері консти</w:t>
      </w:r>
      <w:r w:rsidRPr="00C124C3">
        <w:rPr>
          <w:rFonts w:ascii="Times New Roman" w:eastAsia="Times New Roman" w:hAnsi="Times New Roman" w:cs="Times New Roman"/>
          <w:sz w:val="28"/>
          <w:szCs w:val="28"/>
          <w:lang w:val="uk-UA" w:eastAsia="ru-RU"/>
        </w:rPr>
        <w:t>туційно-правових відносин, забезпечить в умовах конституційного розвитку невідставання науки від прикладних політичних рішень, а також належний науковий супровід здійснюваних конституційних реформ</w:t>
      </w:r>
      <w:r w:rsidR="00B37969" w:rsidRPr="00C124C3">
        <w:rPr>
          <w:rStyle w:val="ab"/>
          <w:rFonts w:ascii="Times New Roman" w:eastAsia="Times New Roman" w:hAnsi="Times New Roman" w:cs="Times New Roman"/>
          <w:sz w:val="28"/>
          <w:szCs w:val="28"/>
          <w:lang w:val="uk-UA" w:eastAsia="ru-RU"/>
        </w:rPr>
        <w:footnoteReference w:id="113"/>
      </w:r>
      <w:r w:rsidRPr="00C124C3">
        <w:rPr>
          <w:rFonts w:ascii="Times New Roman" w:eastAsia="Times New Roman" w:hAnsi="Times New Roman" w:cs="Times New Roman"/>
          <w:sz w:val="28"/>
          <w:szCs w:val="28"/>
          <w:lang w:val="uk-UA" w:eastAsia="ru-RU"/>
        </w:rPr>
        <w:t>.</w:t>
      </w:r>
    </w:p>
    <w:p w:rsidR="007509C4" w:rsidRPr="00C124C3" w:rsidRDefault="007509C4" w:rsidP="00B37969">
      <w:pPr>
        <w:spacing w:after="0" w:line="360" w:lineRule="auto"/>
        <w:ind w:firstLine="567"/>
        <w:jc w:val="both"/>
        <w:rPr>
          <w:rFonts w:ascii="Times New Roman" w:eastAsia="Times New Roman" w:hAnsi="Times New Roman" w:cs="Times New Roman"/>
          <w:sz w:val="28"/>
          <w:szCs w:val="28"/>
          <w:lang w:val="uk-UA" w:eastAsia="ru-RU"/>
        </w:rPr>
      </w:pPr>
    </w:p>
    <w:p w:rsidR="00B512B3" w:rsidRPr="00C124C3" w:rsidRDefault="00B512B3" w:rsidP="00B37969">
      <w:pPr>
        <w:numPr>
          <w:ilvl w:val="0"/>
          <w:numId w:val="8"/>
        </w:numPr>
        <w:spacing w:after="0" w:line="360" w:lineRule="auto"/>
        <w:ind w:left="0" w:firstLine="567"/>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Феномен конституційного конфлікту</w:t>
      </w:r>
    </w:p>
    <w:p w:rsidR="00B512B3" w:rsidRPr="00C124C3" w:rsidRDefault="00B512B3" w:rsidP="0084334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Однією з ознак конституційно-правового характеру конфлікту виступає його предмет – фактичні відносини протистояння, тобто проблема, яка становить основні суперечності і є причиною зіткнення сторін, або, навпаки, спричинена таким зіткненням, а також дії, які здійснюються або повинні (можуть) здійснюватися по відношенню до об’єкта конституційного конфлікту. Кожна із сторін намагається вирішити цю проблему на свою користь за рахунок інтересів іншої сторони, «конституювати власні потреби, забезпечити визнання їх особливої значущості і цінності, закріплення на вищому рівні правового регулювання, що передбачає заходи гарантування, забезпечення та правового захисту»</w:t>
      </w:r>
      <w:r w:rsidR="00B37969" w:rsidRPr="00C124C3">
        <w:rPr>
          <w:rStyle w:val="ab"/>
          <w:rFonts w:ascii="Times New Roman" w:eastAsia="Times New Roman" w:hAnsi="Times New Roman" w:cs="Times New Roman"/>
          <w:sz w:val="28"/>
          <w:szCs w:val="28"/>
          <w:lang w:val="uk-UA" w:eastAsia="ru-RU"/>
        </w:rPr>
        <w:footnoteReference w:id="114"/>
      </w:r>
      <w:r w:rsidRPr="00C124C3">
        <w:rPr>
          <w:rFonts w:ascii="Times New Roman" w:eastAsia="Times New Roman" w:hAnsi="Times New Roman" w:cs="Times New Roman"/>
          <w:sz w:val="28"/>
          <w:szCs w:val="28"/>
          <w:lang w:val="uk-UA" w:eastAsia="ru-RU"/>
        </w:rPr>
        <w:t xml:space="preserve">. </w:t>
      </w:r>
    </w:p>
    <w:p w:rsidR="00B512B3" w:rsidRPr="00C124C3" w:rsidRDefault="00B512B3" w:rsidP="00991EAE">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Предметом конституційного конфлікту може стати проблема поділу влади, збереження існуючого конституційного ладу або його оновлення, захист прав і свобод особистості, визначення пріоритетів державної політики тощо. Конституційно-правова природа предмета юридичного конфлікту завжди вказує на те, що це конфлікт конституційний і остаточно зумовлює його сутність. I в цьому випадку не має значення, які у цьому конфлікті учасники, який його об’єкт, причини тощо. Так, наприклад, протистояння будь-яких суб’єктів (парламентські фракції, лобістські групи, суб’єкти законодавчої ініціативи, громадяни, що страйкують) з приводу прийняття будь-якого закону є конституційним конфліктом, оскільки відносини щодо законотворчості </w:t>
      </w:r>
      <w:r w:rsidR="005F5A00"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є суто конституційно-правовою матерією. Тому для визначення у цьому випадку конфлікту як конституційного неважливою є навіть сфера регулювання цього закону</w:t>
      </w:r>
      <w:r w:rsidR="00991EAE"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Об’єкт конституційного конфлікту не завжди має конституційно-правовий або взагалі правовий характер. Це може бути влада, державний суверенітет, національно-культурна автономія тощо, а може бути й земля, інвестиції, експортно-імпортні операції, приватизація тощо. Тобто серед об’єктів конституційних конфліктів можуть бути цінності матеріального, соціального, духовного характеру, а сутність конституційного конфлікту в такому разі зумовлюється іншими чинниками –</w:t>
      </w:r>
      <w:r w:rsidR="00B37969" w:rsidRPr="00C124C3">
        <w:rPr>
          <w:rFonts w:ascii="Times New Roman" w:eastAsia="Times New Roman" w:hAnsi="Times New Roman" w:cs="Times New Roman"/>
          <w:sz w:val="28"/>
          <w:szCs w:val="28"/>
          <w:lang w:val="uk-UA" w:eastAsia="ru-RU"/>
        </w:rPr>
        <w:t xml:space="preserve"> суб’єктним складом, наприклад. </w:t>
      </w:r>
      <w:r w:rsidRPr="00C124C3">
        <w:rPr>
          <w:rFonts w:ascii="Times New Roman" w:eastAsia="Times New Roman" w:hAnsi="Times New Roman" w:cs="Times New Roman"/>
          <w:sz w:val="28"/>
          <w:szCs w:val="28"/>
          <w:lang w:val="uk-UA" w:eastAsia="ru-RU"/>
        </w:rPr>
        <w:t>Отже, об’єктом конституційного конфлікту виступають певні цінності, на які спрямовані дії сторін конфлікту, та/або прагнення контролю над ними. А предмет – фактичні відносини, що виникли з приводу цього об’єкта та породили певну проблему. Підґрунтя конституційних конфліктів часто знаходиться за межами конституційного права та права взагалі і обумовлене передусім станом економіки, соціально-політичних відносин. Але переважна більшість конституційних конфліктів пов’язана із станом конституційного законодавства (наявність колізій, прогалин, дефектів) та практикою його застосування</w:t>
      </w:r>
      <w:r w:rsidR="00B37969" w:rsidRPr="00C124C3">
        <w:rPr>
          <w:rStyle w:val="ab"/>
          <w:rFonts w:ascii="Times New Roman" w:eastAsia="Times New Roman" w:hAnsi="Times New Roman" w:cs="Times New Roman"/>
          <w:sz w:val="28"/>
          <w:szCs w:val="28"/>
          <w:lang w:val="uk-UA" w:eastAsia="ru-RU"/>
        </w:rPr>
        <w:footnoteReference w:id="115"/>
      </w:r>
      <w:r w:rsidRPr="00C124C3">
        <w:rPr>
          <w:rFonts w:ascii="Times New Roman" w:eastAsia="Times New Roman" w:hAnsi="Times New Roman" w:cs="Times New Roman"/>
          <w:sz w:val="28"/>
          <w:szCs w:val="28"/>
          <w:lang w:val="uk-UA" w:eastAsia="ru-RU"/>
        </w:rPr>
        <w:t xml:space="preserve">. </w:t>
      </w:r>
    </w:p>
    <w:p w:rsidR="00B512B3" w:rsidRPr="00C124C3" w:rsidRDefault="00B512B3" w:rsidP="008C2C7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Специфіка конституційних конфліктів п</w:t>
      </w:r>
      <w:r w:rsidR="005F5A00" w:rsidRPr="00C124C3">
        <w:rPr>
          <w:rFonts w:ascii="Times New Roman" w:eastAsia="Times New Roman" w:hAnsi="Times New Roman" w:cs="Times New Roman"/>
          <w:sz w:val="28"/>
          <w:szCs w:val="28"/>
          <w:lang w:val="uk-UA" w:eastAsia="ru-RU"/>
        </w:rPr>
        <w:t>роявляється у таких ознаках: 1) </w:t>
      </w:r>
      <w:r w:rsidRPr="00C124C3">
        <w:rPr>
          <w:rFonts w:ascii="Times New Roman" w:eastAsia="Times New Roman" w:hAnsi="Times New Roman" w:cs="Times New Roman"/>
          <w:sz w:val="28"/>
          <w:szCs w:val="28"/>
          <w:lang w:val="uk-UA" w:eastAsia="ru-RU"/>
        </w:rPr>
        <w:t>особливий склад учасників конституційних конфліктів (народ, територіальна громада, органи державної влади, політичні партії); 2) особливі об’єкти та предмети, з приводу яких виникає конституційний конфлікт (суверенітет, територія, владна компетенція); 3) досить серйозні політичні та інші наслідки розв’язання або нерозв’язання конституційних конфліктів, оскільки вони, як правило, пов’язані з інтере</w:t>
      </w:r>
      <w:r w:rsidR="00B37969" w:rsidRPr="00C124C3">
        <w:rPr>
          <w:rFonts w:ascii="Times New Roman" w:eastAsia="Times New Roman" w:hAnsi="Times New Roman" w:cs="Times New Roman"/>
          <w:sz w:val="28"/>
          <w:szCs w:val="28"/>
          <w:lang w:val="uk-UA" w:eastAsia="ru-RU"/>
        </w:rPr>
        <w:t>сами великих груп населення; 4) </w:t>
      </w:r>
      <w:r w:rsidRPr="00C124C3">
        <w:rPr>
          <w:rFonts w:ascii="Times New Roman" w:eastAsia="Times New Roman" w:hAnsi="Times New Roman" w:cs="Times New Roman"/>
          <w:sz w:val="28"/>
          <w:szCs w:val="28"/>
          <w:lang w:val="uk-UA" w:eastAsia="ru-RU"/>
        </w:rPr>
        <w:t>особливе коло питань, що розв’язуються в межах конституційно-правових відносин (визначення напрямків і пріоритетів перебудови суспільства і держави, р</w:t>
      </w:r>
      <w:r w:rsidR="008C2C7B" w:rsidRPr="00C124C3">
        <w:rPr>
          <w:rFonts w:ascii="Times New Roman" w:eastAsia="Times New Roman" w:hAnsi="Times New Roman" w:cs="Times New Roman"/>
          <w:sz w:val="28"/>
          <w:szCs w:val="28"/>
          <w:lang w:val="uk-UA" w:eastAsia="ru-RU"/>
        </w:rPr>
        <w:t>озподіл бюджетних асигнувань)</w:t>
      </w:r>
      <w:r w:rsidR="00991EAE" w:rsidRPr="00C124C3">
        <w:rPr>
          <w:rStyle w:val="ab"/>
          <w:rFonts w:ascii="Times New Roman" w:eastAsia="Times New Roman" w:hAnsi="Times New Roman" w:cs="Times New Roman"/>
          <w:sz w:val="28"/>
          <w:szCs w:val="28"/>
          <w:lang w:val="uk-UA" w:eastAsia="ru-RU"/>
        </w:rPr>
        <w:footnoteReference w:id="116"/>
      </w:r>
      <w:r w:rsidR="008C2C7B" w:rsidRPr="00C124C3">
        <w:rPr>
          <w:rFonts w:ascii="Times New Roman" w:eastAsia="Times New Roman" w:hAnsi="Times New Roman" w:cs="Times New Roman"/>
          <w:sz w:val="28"/>
          <w:szCs w:val="28"/>
          <w:lang w:val="uk-UA" w:eastAsia="ru-RU"/>
        </w:rPr>
        <w:t xml:space="preserve">. </w:t>
      </w:r>
    </w:p>
    <w:p w:rsidR="00B512B3" w:rsidRPr="00C124C3" w:rsidRDefault="00B512B3" w:rsidP="008C2C7B">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Обов’язковою умовою визнання конфлікту конституційно-правовим є наявність у його предметі спірного юридичного факту конституційно-правового характеру і можливість припинення протистояння сторін за допомогою конституційно-правових процедур. Серед ознак конституційного конфлікту слід також вказати на таку їх специфічну рису, як мотивація поведінки сторін, яка завжди має правове обґрунтування. Це означає, що кожна із сторін конфлікту виправдовує обраний варіант поведінки необхідністю досягнення або захисту конституційних цінностей, посилаючись при цьому на положення нормативно-правових актів, правові звичаї, договори, презумпції, природне право, загальні принципи права, юридичну доктрину тощо</w:t>
      </w:r>
      <w:r w:rsidR="00991EAE" w:rsidRPr="00C124C3">
        <w:rPr>
          <w:rStyle w:val="ab"/>
          <w:rFonts w:ascii="Times New Roman" w:eastAsia="Times New Roman" w:hAnsi="Times New Roman" w:cs="Times New Roman"/>
          <w:sz w:val="28"/>
          <w:szCs w:val="28"/>
          <w:lang w:val="uk-UA" w:eastAsia="ru-RU"/>
        </w:rPr>
        <w:footnoteReference w:id="117"/>
      </w:r>
      <w:r w:rsidRPr="00C124C3">
        <w:rPr>
          <w:rFonts w:ascii="Times New Roman" w:eastAsia="Times New Roman" w:hAnsi="Times New Roman" w:cs="Times New Roman"/>
          <w:sz w:val="28"/>
          <w:szCs w:val="28"/>
          <w:lang w:val="uk-UA" w:eastAsia="ru-RU"/>
        </w:rPr>
        <w:t>.</w:t>
      </w:r>
    </w:p>
    <w:p w:rsidR="00B512B3" w:rsidRPr="00C124C3" w:rsidRDefault="00B512B3" w:rsidP="00991EAE">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Ще одним важливим елементом характеристики конституційного конфлікту є його соціальна характеристика, що являє собою аналіз соціальних (політичних, економічних) чинників, що його детермінували, соціальних наслідків його протікання та розв’язання, а також соціальних явищ, що мали місце одночасно (паралельно) з ним. Наявність соціальної характеристики обумовлена тим, що в «чистому» вигляді</w:t>
      </w:r>
      <w:r w:rsidR="008C2C7B" w:rsidRPr="00C124C3">
        <w:rPr>
          <w:rFonts w:ascii="Times New Roman" w:eastAsia="Times New Roman" w:hAnsi="Times New Roman" w:cs="Times New Roman"/>
          <w:sz w:val="28"/>
          <w:szCs w:val="28"/>
          <w:lang w:val="uk-UA" w:eastAsia="ru-RU"/>
        </w:rPr>
        <w:t xml:space="preserve"> конституційних (як і будь-яких </w:t>
      </w:r>
      <w:r w:rsidRPr="00C124C3">
        <w:rPr>
          <w:rFonts w:ascii="Times New Roman" w:eastAsia="Times New Roman" w:hAnsi="Times New Roman" w:cs="Times New Roman"/>
          <w:sz w:val="28"/>
          <w:szCs w:val="28"/>
          <w:lang w:val="uk-UA" w:eastAsia="ru-RU"/>
        </w:rPr>
        <w:t>інших) конфліктів немає</w:t>
      </w:r>
      <w:r w:rsidR="00991EAE"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 xml:space="preserve">По суті, конституційний конфлікт не є сталим, застиглим явищем: дії суб’єктів конфлікту спрямовані один на одного; дії однієї сторони конфлікту кореспондують з діями іншої сторони, але не для досягнення спільного погодженого результату, а якраз навпаки </w:t>
      </w:r>
      <w:r w:rsidR="00991EAE"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для досягнення взаємовиключних цілей. У даному випадку звичне розуміння терміна «взаємодія» як погодженої діяльності суб’єктів доповнюється трактовкою взаємодії у від’ємному значенні. Це зумовлено сутністю конфлікту, який є низкою послідовних дій, що здійснюються сторонами, та у цьому розу</w:t>
      </w:r>
      <w:r w:rsidR="008C2C7B" w:rsidRPr="00C124C3">
        <w:rPr>
          <w:rFonts w:ascii="Times New Roman" w:eastAsia="Times New Roman" w:hAnsi="Times New Roman" w:cs="Times New Roman"/>
          <w:sz w:val="28"/>
          <w:szCs w:val="28"/>
          <w:lang w:val="uk-UA" w:eastAsia="ru-RU"/>
        </w:rPr>
        <w:t>мінні являє собою їх взаємодію</w:t>
      </w:r>
      <w:r w:rsidR="00991EAE" w:rsidRPr="00C124C3">
        <w:rPr>
          <w:rStyle w:val="ab"/>
          <w:rFonts w:ascii="Times New Roman" w:eastAsia="Times New Roman" w:hAnsi="Times New Roman" w:cs="Times New Roman"/>
          <w:sz w:val="28"/>
          <w:szCs w:val="28"/>
          <w:lang w:val="uk-UA" w:eastAsia="ru-RU"/>
        </w:rPr>
        <w:footnoteReference w:id="118"/>
      </w:r>
      <w:r w:rsidR="008C2C7B" w:rsidRPr="00C124C3">
        <w:rPr>
          <w:rFonts w:ascii="Times New Roman" w:eastAsia="Times New Roman" w:hAnsi="Times New Roman" w:cs="Times New Roman"/>
          <w:sz w:val="28"/>
          <w:szCs w:val="28"/>
          <w:lang w:val="uk-UA" w:eastAsia="ru-RU"/>
        </w:rPr>
        <w:t>.</w:t>
      </w:r>
    </w:p>
    <w:p w:rsidR="007509C4" w:rsidRDefault="00B512B3" w:rsidP="00991EAE">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Необхідність системного дослідження конституційних конфліктів, а також їх профілактики та вирішення стали підґрунтям для розроблення класифікації конституційних конфліктів у спосіб подання їх у вигляді єдиної універсальної схеми. Виділення певних однорідних діагностичних ознак дозволяє віднести окремий конституційний конфлікт до відповідної одиниці систематизації </w:t>
      </w:r>
      <w:r w:rsidR="005F5A00"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типу, рівня, класу, роду, предметної групи та виду. Виділивши певні ідеальні типи, ця схема дозволяє не тільки дистанціюватися від конкретного конфлікту, але й розширити проблемне поле для здійснення діагностики конституційних конфліктів, тобто має велике прикладне значення. У рамках проведеної класифікації конституційних конфліктів здійснено аналіз його можливих форм, серед яких виділено простий конституційний конфлікт та три особливі форми конституційного конфлікту </w:t>
      </w:r>
      <w:r w:rsidR="00991EAE"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конституційний делікт, конституційний спір та конституційну кризу. </w:t>
      </w:r>
    </w:p>
    <w:p w:rsidR="00497A7C" w:rsidRDefault="00497A7C" w:rsidP="00991EAE">
      <w:pPr>
        <w:spacing w:after="0" w:line="360" w:lineRule="auto"/>
        <w:ind w:firstLine="567"/>
        <w:jc w:val="both"/>
        <w:rPr>
          <w:rFonts w:ascii="Times New Roman" w:eastAsia="Times New Roman" w:hAnsi="Times New Roman" w:cs="Times New Roman"/>
          <w:sz w:val="28"/>
          <w:szCs w:val="28"/>
          <w:lang w:val="uk-UA" w:eastAsia="ru-RU"/>
        </w:rPr>
      </w:pPr>
    </w:p>
    <w:p w:rsidR="00497A7C" w:rsidRPr="00C124C3" w:rsidRDefault="00497A7C" w:rsidP="00991EAE">
      <w:pPr>
        <w:spacing w:after="0" w:line="360" w:lineRule="auto"/>
        <w:ind w:firstLine="567"/>
        <w:jc w:val="both"/>
        <w:rPr>
          <w:rFonts w:ascii="Times New Roman" w:eastAsia="Times New Roman" w:hAnsi="Times New Roman" w:cs="Times New Roman"/>
          <w:sz w:val="28"/>
          <w:szCs w:val="28"/>
          <w:lang w:val="uk-UA" w:eastAsia="ru-RU"/>
        </w:rPr>
      </w:pPr>
    </w:p>
    <w:p w:rsidR="00B512B3" w:rsidRPr="00C124C3" w:rsidRDefault="00B512B3" w:rsidP="00251408">
      <w:pPr>
        <w:spacing w:after="0" w:line="360" w:lineRule="auto"/>
        <w:ind w:firstLine="567"/>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3. Конституційний конфліктний процес</w:t>
      </w:r>
    </w:p>
    <w:p w:rsidR="00B512B3" w:rsidRPr="00C124C3" w:rsidRDefault="00B512B3" w:rsidP="00251408">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Конституційний конфлікт не є сталим застиглим явищем, це динамічний процес, що має свій початок та закінчення. Причини (обставини, що безпосередньо зумовлюють конфлікт) та умови (обставини, які необхідні для виникнення конфлікту) становлять поняття детермінант конституційного конфлікту, які у поєднанні з усвідомленням суб’єктами протилежності своїх інтересів створюють конфліктну ситуацію. Для її переростання у конституційний конфлікт потрібен інцидент як активна соціальна дія суб’єкта, спрямована на втілення в життя своїх інтересів. Сутністю конституційного конфлікту є чергування взаємних реакцій, спрямованих на утвердження інтересів кожної сторони і обмеження інтересів супротивника. Припинення конфліктної взаємодії може відбутися в одній із форм: розв’язання (завершення конфлікту силами самих конфліктантів), врегулювання (завершення протистояння шляхом переговор</w:t>
      </w:r>
      <w:r w:rsidR="00C45A20">
        <w:rPr>
          <w:rFonts w:ascii="Times New Roman" w:eastAsia="Times New Roman" w:hAnsi="Times New Roman" w:cs="Times New Roman"/>
          <w:sz w:val="28"/>
          <w:szCs w:val="28"/>
          <w:lang w:val="uk-UA" w:eastAsia="ru-RU"/>
        </w:rPr>
        <w:t>ів за участю посередників або ш</w:t>
      </w:r>
      <w:r w:rsidRPr="00C124C3">
        <w:rPr>
          <w:rFonts w:ascii="Times New Roman" w:eastAsia="Times New Roman" w:hAnsi="Times New Roman" w:cs="Times New Roman"/>
          <w:sz w:val="28"/>
          <w:szCs w:val="28"/>
          <w:lang w:val="uk-UA" w:eastAsia="ru-RU"/>
        </w:rPr>
        <w:t>ляхом судового вирішення спору чи вирішення спору іншим повноважним арбітром), подолання (завершення конфлікту у спосіб ліквідації однієї із сторін конфлікту або придушення її інтересів), поступове загасання конституційного конфлікту</w:t>
      </w:r>
      <w:r w:rsidR="00991EAE" w:rsidRPr="00C124C3">
        <w:rPr>
          <w:rStyle w:val="ab"/>
          <w:rFonts w:ascii="Times New Roman" w:eastAsia="Times New Roman" w:hAnsi="Times New Roman" w:cs="Times New Roman"/>
          <w:sz w:val="28"/>
          <w:szCs w:val="28"/>
          <w:lang w:val="uk-UA" w:eastAsia="ru-RU"/>
        </w:rPr>
        <w:footnoteReference w:id="119"/>
      </w:r>
      <w:r w:rsidRPr="00C124C3">
        <w:rPr>
          <w:rFonts w:ascii="Times New Roman" w:eastAsia="Times New Roman" w:hAnsi="Times New Roman" w:cs="Times New Roman"/>
          <w:sz w:val="28"/>
          <w:szCs w:val="28"/>
          <w:lang w:val="uk-UA" w:eastAsia="ru-RU"/>
        </w:rPr>
        <w:t xml:space="preserve">. </w:t>
      </w:r>
    </w:p>
    <w:p w:rsidR="00B512B3" w:rsidRPr="00C124C3" w:rsidRDefault="00B512B3" w:rsidP="00251408">
      <w:pPr>
        <w:spacing w:after="0" w:line="360" w:lineRule="auto"/>
        <w:ind w:firstLine="36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Здійснення регулюючого впливу на конституційний конфліктний процес має на меті переведення його у річище раціональної діяльності та взаємодії суб’єктів конституційно-правових відносин; здійснення впливу на конфліктну поведінку суб’єктів з метою досягнення бажаних результатів; обмеження протиборства рамками конституційного законодавства. Засоби впливу на конституційний конфліктний процес можна умовно поділити на три групи — соціологічні, політологічні та юридичні, які на практиці вживаються системно та нероздільно. Серед соціологічних засобів, що здійснюють вплив на конституційний конфліктний процес, виділяються прогнозування конституційних конфліктів (обґрунтоване припущення щодо можливого виникнення, подальшого розвитку та результатів конституційних конфліктів) та запобігання конституційним конфліктам (діяльність, спрямована на недопущення виникнення або зведення до мінімуму можливості виникнення конфліктів, їх руйнівного впливу). Політологічні засоби впливу на конституційний конфліктний процес включають проведення громадських слухань, політичних переговорів та консультацій, політичне посередництво тощо. Блок юридичних засобів впливу на конституційний конфліктний процес становлять узгодження нормативно-правових актів та дій суб’єктів конституційних правовідносин, а також функці</w:t>
      </w:r>
      <w:r w:rsidR="00251408" w:rsidRPr="00C124C3">
        <w:rPr>
          <w:rFonts w:ascii="Times New Roman" w:eastAsia="Times New Roman" w:hAnsi="Times New Roman" w:cs="Times New Roman"/>
          <w:sz w:val="28"/>
          <w:szCs w:val="28"/>
          <w:lang w:val="uk-UA" w:eastAsia="ru-RU"/>
        </w:rPr>
        <w:t>онування інститутів правосуддя</w:t>
      </w:r>
      <w:r w:rsidR="00991EAE" w:rsidRPr="00C124C3">
        <w:rPr>
          <w:rStyle w:val="ab"/>
          <w:rFonts w:ascii="Times New Roman" w:eastAsia="Times New Roman" w:hAnsi="Times New Roman" w:cs="Times New Roman"/>
          <w:sz w:val="28"/>
          <w:szCs w:val="28"/>
          <w:lang w:val="uk-UA" w:eastAsia="ru-RU"/>
        </w:rPr>
        <w:footnoteReference w:id="120"/>
      </w:r>
      <w:r w:rsidR="00251408" w:rsidRPr="00C124C3">
        <w:rPr>
          <w:rFonts w:ascii="Times New Roman" w:eastAsia="Times New Roman" w:hAnsi="Times New Roman" w:cs="Times New Roman"/>
          <w:sz w:val="28"/>
          <w:szCs w:val="28"/>
          <w:lang w:val="uk-UA" w:eastAsia="ru-RU"/>
        </w:rPr>
        <w:t>.</w:t>
      </w:r>
    </w:p>
    <w:p w:rsidR="007509C4" w:rsidRPr="00C124C3" w:rsidRDefault="007509C4" w:rsidP="00251408">
      <w:pPr>
        <w:spacing w:after="0" w:line="360" w:lineRule="auto"/>
        <w:ind w:firstLine="360"/>
        <w:jc w:val="both"/>
        <w:rPr>
          <w:rFonts w:ascii="Times New Roman" w:eastAsia="Times New Roman" w:hAnsi="Times New Roman" w:cs="Times New Roman"/>
          <w:sz w:val="28"/>
          <w:szCs w:val="28"/>
          <w:lang w:val="uk-UA" w:eastAsia="ru-RU"/>
        </w:rPr>
      </w:pPr>
    </w:p>
    <w:p w:rsidR="00B512B3" w:rsidRPr="00497A7C" w:rsidRDefault="00497A7C" w:rsidP="00497A7C">
      <w:pPr>
        <w:pStyle w:val="a8"/>
        <w:spacing w:after="0" w:line="360" w:lineRule="auto"/>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4.</w:t>
      </w:r>
      <w:r w:rsidR="00B512B3" w:rsidRPr="00497A7C">
        <w:rPr>
          <w:rFonts w:ascii="Times New Roman" w:eastAsia="Times New Roman" w:hAnsi="Times New Roman" w:cs="Times New Roman"/>
          <w:i/>
          <w:sz w:val="28"/>
          <w:szCs w:val="28"/>
          <w:lang w:val="uk-UA" w:eastAsia="ru-RU"/>
        </w:rPr>
        <w:t>Основи конституційно-конфліктної діагностики</w:t>
      </w:r>
    </w:p>
    <w:p w:rsidR="00B512B3" w:rsidRPr="00C124C3" w:rsidRDefault="00B512B3" w:rsidP="00251408">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Сучасне дослідження конституційних конфліктів в Україні характеризується відсутністю адекватних стану конституційної конфліктності теоретико-методологічних і методичних засад їх комплексного дослідження. У загальному вигляді конституційно-конфліктну діагностику можна визначити як систему логічно послідовних методологічних, теоретичних, методичних, організаційно-технічних процедур, пов’язаних між собою єдиною метою: отримати достовірні дані про конституційний конфлікт та конституційну конфліктність для наступного їх використання у практиці здійснення впливу на конституційний конфліктний процес. На основі наведених у попередніх розділах теоретичних розробок конституційних конфліктів та аналізу вітчизняної практики щодо них можна запропонувати деякі принципові методичні положення стосовно забезпечення результативної конституційно-конфліктної діагностики. </w:t>
      </w:r>
    </w:p>
    <w:p w:rsidR="00B512B3" w:rsidRPr="00C124C3" w:rsidRDefault="00B512B3" w:rsidP="004C794E">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По-перше, при вивченні конституційних конфліктів необхідно виявляти тенденції їхньої еволюції, тобто поступовий, тривалий, безперервний розвиток конфлікту. Знання закономірностей еволюції конституційних конфліктів допомагає глибше зрозуміти зміст актуальних конституційних конфліктів і давати більш точний прогноз щодо можливих варіантів їх розвитку. Слід мати на увазі, що кожна конфліктна взаємодія суб’єктів конституційно-правових відносин знаходиться у безперервному русі, має свою динаміку. Оцінюючи (діагностуючи) конституційний конфлікт, важливо пам’ятати про те, що він був іншим раніше і неод</w:t>
      </w:r>
      <w:r w:rsidR="00991EAE" w:rsidRPr="00C124C3">
        <w:rPr>
          <w:rFonts w:ascii="Times New Roman" w:eastAsia="Times New Roman" w:hAnsi="Times New Roman" w:cs="Times New Roman"/>
          <w:sz w:val="28"/>
          <w:szCs w:val="28"/>
          <w:lang w:val="uk-UA" w:eastAsia="ru-RU"/>
        </w:rPr>
        <w:t xml:space="preserve">мінно буде змінюватися надалі. </w:t>
      </w:r>
      <w:r w:rsidRPr="00C124C3">
        <w:rPr>
          <w:rFonts w:ascii="Times New Roman" w:eastAsia="Times New Roman" w:hAnsi="Times New Roman" w:cs="Times New Roman"/>
          <w:sz w:val="28"/>
          <w:szCs w:val="28"/>
          <w:lang w:val="uk-UA" w:eastAsia="ru-RU"/>
        </w:rPr>
        <w:t xml:space="preserve">По-друге, вивчаючи конституційні конфлікти, не можна обмежуватися розглядом окремих їх елементів – слід намагатися дослідити якомога більше зв’язків даного конфлікту з іншими явищами і між його власними елементами. Звісно, повною мірою виявити та дослідити зв’язки між елементами конфлікту та зв’язки конфлікту із соціальним середовищем, в якому він розвивається, не є можливим з огляду на їх велику кількість. Але важливо врахувати характер хоча б основних зв’язків, оскільки нехтування ними може призвести до суттєвих спрощень у розумінні явища. Це, у свою чергу, негативно відіб’ється на </w:t>
      </w:r>
      <w:r w:rsidR="00C45A20">
        <w:rPr>
          <w:rFonts w:ascii="Times New Roman" w:eastAsia="Times New Roman" w:hAnsi="Times New Roman" w:cs="Times New Roman"/>
          <w:sz w:val="28"/>
          <w:szCs w:val="28"/>
          <w:lang w:val="uk-UA" w:eastAsia="ru-RU"/>
        </w:rPr>
        <w:t xml:space="preserve">якості практичних рекомендацій. </w:t>
      </w:r>
      <w:r w:rsidRPr="00C124C3">
        <w:rPr>
          <w:rFonts w:ascii="Times New Roman" w:eastAsia="Times New Roman" w:hAnsi="Times New Roman" w:cs="Times New Roman"/>
          <w:sz w:val="28"/>
          <w:szCs w:val="28"/>
          <w:lang w:val="uk-UA" w:eastAsia="ru-RU"/>
        </w:rPr>
        <w:t>По-третє, у процесі аналізу конституційних конфліктів слід постійно звертатися до практики, оцінювати попередні результати, що отримуються, з точки зору їх відповідності реальному стану речей, удосконалювати методику аналізу і доопрацьовувати висунуті гіпотези у відповідності з тією новою інформацією, що одержується у ході вивчення. Важливо не зводити вивчення конфліктів до аналізу паперів або думок, що відбивають ці явища. Найбільш цінна і достовірна інформація може бути отримана лише при безпосередньому вивченні реальних конфліктів у реальному житті</w:t>
      </w:r>
      <w:r w:rsidR="004C794E" w:rsidRPr="00C124C3">
        <w:rPr>
          <w:rStyle w:val="ab"/>
          <w:rFonts w:ascii="Times New Roman" w:eastAsia="Times New Roman" w:hAnsi="Times New Roman" w:cs="Times New Roman"/>
          <w:sz w:val="28"/>
          <w:szCs w:val="28"/>
          <w:lang w:val="uk-UA" w:eastAsia="ru-RU"/>
        </w:rPr>
        <w:footnoteReference w:id="121"/>
      </w:r>
      <w:r w:rsidRPr="00C124C3">
        <w:rPr>
          <w:rFonts w:ascii="Times New Roman" w:eastAsia="Times New Roman" w:hAnsi="Times New Roman" w:cs="Times New Roman"/>
          <w:sz w:val="28"/>
          <w:szCs w:val="28"/>
          <w:lang w:val="uk-UA" w:eastAsia="ru-RU"/>
        </w:rPr>
        <w:t>.</w:t>
      </w:r>
    </w:p>
    <w:p w:rsidR="00B512B3" w:rsidRPr="00C124C3" w:rsidRDefault="00B512B3" w:rsidP="004C794E">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Ефективність вирішення конституційних конфліктів багато в чому буде залежати від того, наскільки точно була проведена діагностика, наскільки об’єктивно буде оцінено стан конституційно</w:t>
      </w:r>
      <w:r w:rsidR="004C794E"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правових відносин, що служать основою дослідження і виміру, а також від того, наскільки адекватно сприймуть вироблені рекомендації учасники конфлікту. Конституційно-конфліктна діагностика – це методологічний інструмент, що дає необхідні знання, на основі яких розробляються різноманітні конфліктологічні прогнози і проекти, визначаються суспільна думка і рівень соціальн</w:t>
      </w:r>
      <w:r w:rsidR="004C794E" w:rsidRPr="00C124C3">
        <w:rPr>
          <w:rFonts w:ascii="Times New Roman" w:eastAsia="Times New Roman" w:hAnsi="Times New Roman" w:cs="Times New Roman"/>
          <w:sz w:val="28"/>
          <w:szCs w:val="28"/>
          <w:lang w:val="uk-UA" w:eastAsia="ru-RU"/>
        </w:rPr>
        <w:t xml:space="preserve">ої напруженості в суспільстві. </w:t>
      </w:r>
      <w:r w:rsidRPr="00C124C3">
        <w:rPr>
          <w:rFonts w:ascii="Times New Roman" w:eastAsia="Times New Roman" w:hAnsi="Times New Roman" w:cs="Times New Roman"/>
          <w:sz w:val="28"/>
          <w:szCs w:val="28"/>
          <w:lang w:val="uk-UA" w:eastAsia="ru-RU"/>
        </w:rPr>
        <w:t>Серед методів конституційно-конфліктної діагностики слід виокремити вивчення конституційних правовідносин, моніторинг конституційних конфліктів, конституційно-конфліктну аналітику, конституційно-конфліктологічну експертизу конституційного законодавства та практики його застосування</w:t>
      </w:r>
      <w:r w:rsidR="004C794E" w:rsidRPr="00C124C3">
        <w:rPr>
          <w:rStyle w:val="ab"/>
          <w:rFonts w:ascii="Times New Roman" w:eastAsia="Times New Roman" w:hAnsi="Times New Roman" w:cs="Times New Roman"/>
          <w:sz w:val="28"/>
          <w:szCs w:val="28"/>
          <w:lang w:val="uk-UA" w:eastAsia="ru-RU"/>
        </w:rPr>
        <w:footnoteReference w:id="122"/>
      </w:r>
      <w:r w:rsidR="004C794E" w:rsidRPr="00C124C3">
        <w:rPr>
          <w:rFonts w:ascii="Times New Roman" w:eastAsia="Times New Roman" w:hAnsi="Times New Roman" w:cs="Times New Roman"/>
          <w:sz w:val="28"/>
          <w:szCs w:val="28"/>
          <w:lang w:val="uk-UA" w:eastAsia="ru-RU"/>
        </w:rPr>
        <w:t>.</w:t>
      </w:r>
    </w:p>
    <w:p w:rsidR="00B512B3" w:rsidRPr="00C124C3" w:rsidRDefault="00B512B3" w:rsidP="00B512B3">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Конституційний конфлікт має бути правильно оцінений для здійснення адекватного впливу на нього. Ефективним засобом одержання знань про конституційні конфлікти за допомогою системи логічно послідовних методологічних, теоретичних, методичних, організаційно-технічних процедур з метою подальшого вдосконалення конституційно-правових відносин та конституційно-правового регулювання є конституційно-конфліктна діагностика. Вона передбачає: а) вивчення конституційних конфліктів (здобуття знань про них шляхом спостереження й аналізу); б) моніторинг конституційних конфліктів (емпіричне дослідження реальних напружень і конфліктів та отримання на цій основі достовірної інформації про специфічні особливості їх структури, динаміки і реального впливу на відповідні соціальні процеси); в) конституційно-конфліктну аналітику (сукупність методів розпізнавання детермінант конфліктної ситуації, особливостей її найбільш ймовірного розгортання, характеру і змісту назріваючого конфлікту, інтересів, потреб і цілей конфліктуючих сторін,</w:t>
      </w:r>
      <w:r w:rsidR="00C45A20">
        <w:rPr>
          <w:rFonts w:ascii="Times New Roman" w:eastAsia="Times New Roman" w:hAnsi="Times New Roman" w:cs="Times New Roman"/>
          <w:sz w:val="28"/>
          <w:szCs w:val="28"/>
          <w:lang w:val="uk-UA" w:eastAsia="ru-RU"/>
        </w:rPr>
        <w:t xml:space="preserve"> можливостей впливу на них); д) </w:t>
      </w:r>
      <w:r w:rsidRPr="00C124C3">
        <w:rPr>
          <w:rFonts w:ascii="Times New Roman" w:eastAsia="Times New Roman" w:hAnsi="Times New Roman" w:cs="Times New Roman"/>
          <w:sz w:val="28"/>
          <w:szCs w:val="28"/>
          <w:lang w:val="uk-UA" w:eastAsia="ru-RU"/>
        </w:rPr>
        <w:t>конституційно-конфліктологічну експертизу конституційного законодавства та практики його застосування (спеціальне дослідження якості конституційного законодавства та практики його застосування, тобто конституційних відносин, що складаються на основі цього законодавства, з точки зору конституційної конфліктності). Конституційно-конфліктна діагностика забезпечує інституціоналізацію конституційних конфліктів, тобто їх належне унормування та упорядкування, і здійснюється в Україні різноманітними державними і недержавними установами</w:t>
      </w:r>
      <w:r w:rsidR="004C794E" w:rsidRPr="00C124C3">
        <w:rPr>
          <w:rStyle w:val="ab"/>
          <w:rFonts w:ascii="Times New Roman" w:eastAsia="Times New Roman" w:hAnsi="Times New Roman" w:cs="Times New Roman"/>
          <w:sz w:val="28"/>
          <w:szCs w:val="28"/>
          <w:lang w:val="uk-UA" w:eastAsia="ru-RU"/>
        </w:rPr>
        <w:footnoteReference w:id="123"/>
      </w:r>
      <w:r w:rsidRPr="00C124C3">
        <w:rPr>
          <w:rFonts w:ascii="Times New Roman" w:eastAsia="Times New Roman" w:hAnsi="Times New Roman" w:cs="Times New Roman"/>
          <w:sz w:val="28"/>
          <w:szCs w:val="28"/>
          <w:lang w:val="uk-UA" w:eastAsia="ru-RU"/>
        </w:rPr>
        <w:t>.</w:t>
      </w:r>
    </w:p>
    <w:p w:rsidR="00450E40" w:rsidRPr="00C124C3" w:rsidRDefault="00450E40" w:rsidP="004C794E">
      <w:pPr>
        <w:spacing w:after="0" w:line="360" w:lineRule="auto"/>
        <w:jc w:val="both"/>
        <w:rPr>
          <w:rFonts w:ascii="Times New Roman" w:eastAsia="Times New Roman" w:hAnsi="Times New Roman" w:cs="Times New Roman"/>
          <w:b/>
          <w:sz w:val="28"/>
          <w:szCs w:val="28"/>
          <w:lang w:val="uk-UA" w:eastAsia="ru-RU"/>
        </w:rPr>
      </w:pPr>
    </w:p>
    <w:p w:rsidR="004C794E" w:rsidRPr="00C124C3" w:rsidRDefault="004C794E" w:rsidP="004C794E">
      <w:pPr>
        <w:spacing w:after="0" w:line="360" w:lineRule="auto"/>
        <w:jc w:val="both"/>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 xml:space="preserve">Практичне завдання: </w:t>
      </w:r>
    </w:p>
    <w:p w:rsidR="004C794E" w:rsidRPr="00C124C3" w:rsidRDefault="002F771F" w:rsidP="002F771F">
      <w:pPr>
        <w:pStyle w:val="a8"/>
        <w:numPr>
          <w:ilvl w:val="0"/>
          <w:numId w:val="17"/>
        </w:numPr>
        <w:spacing w:after="0" w:line="360" w:lineRule="auto"/>
        <w:ind w:left="0" w:firstLine="0"/>
        <w:jc w:val="both"/>
        <w:rPr>
          <w:rFonts w:ascii="Times New Roman" w:hAnsi="Times New Roman" w:cs="Times New Roman"/>
          <w:color w:val="000000" w:themeColor="text1"/>
          <w:sz w:val="28"/>
          <w:szCs w:val="28"/>
          <w:lang w:val="uk-UA"/>
        </w:rPr>
      </w:pPr>
      <w:r w:rsidRPr="00C124C3">
        <w:rPr>
          <w:rFonts w:ascii="Times New Roman" w:hAnsi="Times New Roman" w:cs="Times New Roman"/>
          <w:color w:val="000000" w:themeColor="text1"/>
          <w:sz w:val="28"/>
          <w:szCs w:val="28"/>
          <w:lang w:val="uk-UA"/>
        </w:rPr>
        <w:t xml:space="preserve">Проаналізувати рішення Конституційного Суду України </w:t>
      </w:r>
      <w:r w:rsidRPr="00C124C3">
        <w:rPr>
          <w:rFonts w:ascii="Times New Roman" w:hAnsi="Times New Roman" w:cs="Times New Roman"/>
          <w:bCs/>
          <w:color w:val="000000" w:themeColor="text1"/>
          <w:sz w:val="28"/>
          <w:szCs w:val="28"/>
          <w:shd w:val="clear" w:color="auto" w:fill="FFFFFF"/>
          <w:lang w:val="uk-UA"/>
        </w:rPr>
        <w:t xml:space="preserve">у справі за конституційним поданням 62 народних депутатів України щодо відповідності Конституції України (конституційності) Указу Президента України «Про дострокове припинення повноважень Верховної Ради України та призначення позачергових виборів» від 20 червня 2019 р. щодо оцінки та розв’язання </w:t>
      </w:r>
      <w:r w:rsidRPr="00C124C3">
        <w:rPr>
          <w:rFonts w:ascii="Times New Roman" w:hAnsi="Times New Roman" w:cs="Times New Roman"/>
          <w:color w:val="000000" w:themeColor="text1"/>
          <w:sz w:val="28"/>
          <w:szCs w:val="28"/>
          <w:lang w:val="uk-UA"/>
        </w:rPr>
        <w:t>конституційного конфлікту між Президентом України та Верховною Радою України щодо підстав дострокового припинення повноважень Верховної Ради України. Аргументуйте свою позицію.</w:t>
      </w:r>
    </w:p>
    <w:p w:rsidR="002F771F" w:rsidRPr="00C124C3" w:rsidRDefault="002F771F" w:rsidP="002F771F">
      <w:pPr>
        <w:pStyle w:val="a8"/>
        <w:numPr>
          <w:ilvl w:val="0"/>
          <w:numId w:val="17"/>
        </w:numPr>
        <w:spacing w:after="0" w:line="360" w:lineRule="auto"/>
        <w:ind w:left="0" w:firstLine="0"/>
        <w:jc w:val="both"/>
        <w:rPr>
          <w:rFonts w:ascii="Times New Roman" w:hAnsi="Times New Roman" w:cs="Times New Roman"/>
          <w:color w:val="000000" w:themeColor="text1"/>
          <w:sz w:val="28"/>
          <w:szCs w:val="28"/>
          <w:lang w:val="uk-UA"/>
        </w:rPr>
      </w:pPr>
      <w:r w:rsidRPr="00C124C3">
        <w:rPr>
          <w:rFonts w:ascii="Times New Roman" w:hAnsi="Times New Roman" w:cs="Times New Roman"/>
          <w:color w:val="000000" w:themeColor="text1"/>
          <w:sz w:val="28"/>
          <w:szCs w:val="28"/>
          <w:lang w:val="uk-UA"/>
        </w:rPr>
        <w:t>Проаналізуйте стадії конституційного конфлікту між Президентом України та Конституційним Судом України що виник після прийняття рішення Великою палатою Конституційного Суду України  у справі за конституційним поданням 47 народних депутатів України щодо відповідності Конституції України (конституційності) окремих положень Закону України «Про запобігання корупції», Кримінального кодексу України від 27 жовтня 2020 року.</w:t>
      </w:r>
    </w:p>
    <w:p w:rsidR="00B512B3" w:rsidRPr="00C124C3" w:rsidRDefault="00B512B3" w:rsidP="004D5A0F">
      <w:pPr>
        <w:spacing w:after="0" w:line="240" w:lineRule="auto"/>
        <w:jc w:val="both"/>
        <w:rPr>
          <w:rFonts w:ascii="Times New Roman" w:hAnsi="Times New Roman" w:cs="Times New Roman"/>
          <w:color w:val="000000" w:themeColor="text1"/>
          <w:sz w:val="28"/>
          <w:szCs w:val="28"/>
          <w:lang w:val="uk-UA"/>
        </w:rPr>
      </w:pPr>
    </w:p>
    <w:p w:rsidR="00357A11" w:rsidRPr="00C124C3" w:rsidRDefault="00357A11" w:rsidP="004D5A0F">
      <w:pPr>
        <w:spacing w:after="0" w:line="240" w:lineRule="auto"/>
        <w:jc w:val="both"/>
        <w:rPr>
          <w:rFonts w:ascii="Times New Roman" w:hAnsi="Times New Roman" w:cs="Times New Roman"/>
          <w:color w:val="000000" w:themeColor="text1"/>
          <w:sz w:val="28"/>
          <w:szCs w:val="28"/>
          <w:lang w:val="uk-UA"/>
        </w:rPr>
      </w:pPr>
    </w:p>
    <w:p w:rsidR="00160BCB" w:rsidRPr="00C124C3" w:rsidRDefault="00251408" w:rsidP="00251408">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 xml:space="preserve"> ТЕМА 5.</w:t>
      </w:r>
      <w:r w:rsidRPr="00C124C3">
        <w:rPr>
          <w:rFonts w:ascii="Times New Roman" w:hAnsi="Times New Roman" w:cs="Times New Roman"/>
          <w:b/>
          <w:sz w:val="28"/>
          <w:szCs w:val="28"/>
          <w:lang w:val="uk-UA"/>
        </w:rPr>
        <w:tab/>
        <w:t>МІСЦЕВЕ САМОВРЯДУВАННЯ В УКРАЇНІ: ПРОБЛЕМИ ТЕОРІЇ ТА ПРАКТИКИ</w:t>
      </w:r>
    </w:p>
    <w:p w:rsidR="00357A11" w:rsidRPr="00497A7C" w:rsidRDefault="00357A11" w:rsidP="003D3069">
      <w:pPr>
        <w:spacing w:after="0" w:line="360" w:lineRule="auto"/>
        <w:rPr>
          <w:rFonts w:ascii="Times New Roman" w:hAnsi="Times New Roman" w:cs="Times New Roman"/>
          <w:b/>
          <w:sz w:val="28"/>
          <w:szCs w:val="28"/>
          <w:lang w:val="uk-UA"/>
        </w:rPr>
      </w:pPr>
    </w:p>
    <w:p w:rsidR="00450E40" w:rsidRPr="00C124C3" w:rsidRDefault="003D3069" w:rsidP="00450E40">
      <w:pPr>
        <w:spacing w:after="0" w:line="240" w:lineRule="auto"/>
        <w:jc w:val="both"/>
        <w:rPr>
          <w:rFonts w:ascii="Times New Roman" w:hAnsi="Times New Roman" w:cs="Times New Roman"/>
          <w:sz w:val="28"/>
          <w:szCs w:val="28"/>
          <w:lang w:val="uk-UA"/>
        </w:rPr>
      </w:pPr>
      <w:r w:rsidRPr="00497A7C">
        <w:rPr>
          <w:rFonts w:ascii="Times New Roman" w:hAnsi="Times New Roman" w:cs="Times New Roman"/>
          <w:b/>
          <w:sz w:val="28"/>
          <w:szCs w:val="28"/>
          <w:lang w:val="uk-UA"/>
        </w:rPr>
        <w:t xml:space="preserve">Мета: </w:t>
      </w:r>
      <w:r w:rsidR="00450E40" w:rsidRPr="00497A7C">
        <w:rPr>
          <w:rFonts w:ascii="Times New Roman" w:hAnsi="Times New Roman" w:cs="Times New Roman"/>
          <w:sz w:val="28"/>
          <w:szCs w:val="28"/>
          <w:lang w:val="uk-UA"/>
        </w:rPr>
        <w:t>оволодіти знаннями щодо категорії «</w:t>
      </w:r>
      <w:r w:rsidR="00497A7C" w:rsidRPr="00497A7C">
        <w:rPr>
          <w:rFonts w:ascii="Times New Roman" w:hAnsi="Times New Roman" w:cs="Times New Roman"/>
          <w:sz w:val="28"/>
          <w:szCs w:val="28"/>
          <w:lang w:val="uk-UA"/>
        </w:rPr>
        <w:t>місцевого самоврядування</w:t>
      </w:r>
      <w:r w:rsidR="00450E40" w:rsidRPr="00497A7C">
        <w:rPr>
          <w:rFonts w:ascii="Times New Roman" w:hAnsi="Times New Roman" w:cs="Times New Roman"/>
          <w:sz w:val="28"/>
          <w:szCs w:val="28"/>
          <w:lang w:val="uk-UA"/>
        </w:rPr>
        <w:t xml:space="preserve">» </w:t>
      </w:r>
      <w:r w:rsidR="00497A7C" w:rsidRPr="00497A7C">
        <w:rPr>
          <w:rFonts w:ascii="Times New Roman" w:hAnsi="Times New Roman" w:cs="Times New Roman"/>
          <w:sz w:val="28"/>
          <w:szCs w:val="28"/>
          <w:lang w:val="uk-UA"/>
        </w:rPr>
        <w:t xml:space="preserve">в контексті сучасного конституціоналізму її </w:t>
      </w:r>
      <w:r w:rsidR="00450E40" w:rsidRPr="00497A7C">
        <w:rPr>
          <w:rFonts w:ascii="Times New Roman" w:hAnsi="Times New Roman" w:cs="Times New Roman"/>
          <w:sz w:val="28"/>
          <w:szCs w:val="28"/>
          <w:lang w:val="uk-UA"/>
        </w:rPr>
        <w:t xml:space="preserve">теоретичної та практичної ролі; пояснювати та інтерпретувати проблематику </w:t>
      </w:r>
      <w:r w:rsidR="00497A7C" w:rsidRPr="00497A7C">
        <w:rPr>
          <w:rFonts w:ascii="Times New Roman" w:hAnsi="Times New Roman" w:cs="Times New Roman"/>
          <w:sz w:val="28"/>
          <w:szCs w:val="28"/>
          <w:lang w:val="uk-UA"/>
        </w:rPr>
        <w:t>місцевого самоврядування в Україні</w:t>
      </w:r>
      <w:r w:rsidR="00450E40" w:rsidRPr="00497A7C">
        <w:rPr>
          <w:rFonts w:ascii="Times New Roman" w:hAnsi="Times New Roman" w:cs="Times New Roman"/>
          <w:sz w:val="28"/>
          <w:szCs w:val="28"/>
          <w:lang w:val="uk-UA"/>
        </w:rPr>
        <w:t xml:space="preserve">; формувати </w:t>
      </w:r>
      <w:r w:rsidR="00450E40" w:rsidRPr="00497A7C">
        <w:rPr>
          <w:rFonts w:ascii="Times New Roman" w:eastAsia="Times New Roman" w:hAnsi="Times New Roman" w:cs="Times New Roman"/>
          <w:sz w:val="28"/>
          <w:szCs w:val="28"/>
          <w:lang w:val="uk-UA"/>
        </w:rPr>
        <w:t>інтегральне розуміння закономірностей та тенденцій розвитку</w:t>
      </w:r>
      <w:r w:rsidR="00450E40" w:rsidRPr="00497A7C">
        <w:rPr>
          <w:rFonts w:ascii="Times New Roman" w:hAnsi="Times New Roman" w:cs="Times New Roman"/>
          <w:sz w:val="28"/>
          <w:szCs w:val="28"/>
          <w:lang w:val="uk-UA"/>
        </w:rPr>
        <w:t xml:space="preserve"> </w:t>
      </w:r>
      <w:r w:rsidR="00497A7C" w:rsidRPr="00497A7C">
        <w:rPr>
          <w:rFonts w:ascii="Times New Roman" w:hAnsi="Times New Roman" w:cs="Times New Roman"/>
          <w:sz w:val="28"/>
          <w:szCs w:val="28"/>
          <w:lang w:val="uk-UA"/>
        </w:rPr>
        <w:t>локального врядування</w:t>
      </w:r>
      <w:r w:rsidR="00450E40" w:rsidRPr="00497A7C">
        <w:rPr>
          <w:rFonts w:ascii="Times New Roman" w:hAnsi="Times New Roman" w:cs="Times New Roman"/>
          <w:sz w:val="28"/>
          <w:szCs w:val="28"/>
          <w:lang w:val="uk-UA"/>
        </w:rPr>
        <w:t>; оволодіти навичками прак</w:t>
      </w:r>
      <w:r w:rsidR="00497A7C" w:rsidRPr="00497A7C">
        <w:rPr>
          <w:rFonts w:ascii="Times New Roman" w:hAnsi="Times New Roman" w:cs="Times New Roman"/>
          <w:sz w:val="28"/>
          <w:szCs w:val="28"/>
          <w:lang w:val="uk-UA"/>
        </w:rPr>
        <w:t>тичного застосування знань щодо організації та функціонування місцевого самоврядування</w:t>
      </w:r>
      <w:r w:rsidR="00450E40" w:rsidRPr="00497A7C">
        <w:rPr>
          <w:rFonts w:ascii="Times New Roman" w:hAnsi="Times New Roman" w:cs="Times New Roman"/>
          <w:sz w:val="28"/>
          <w:szCs w:val="28"/>
          <w:lang w:val="uk-UA"/>
        </w:rPr>
        <w:t>; розкривати та застосовувати міждисциплінарні знання у конституційно-правових дослідженнях</w:t>
      </w:r>
      <w:r w:rsidR="00497A7C">
        <w:rPr>
          <w:rFonts w:ascii="Times New Roman" w:hAnsi="Times New Roman" w:cs="Times New Roman"/>
          <w:sz w:val="28"/>
          <w:szCs w:val="28"/>
          <w:lang w:val="uk-UA"/>
        </w:rPr>
        <w:t xml:space="preserve"> місцевого самоврядування</w:t>
      </w:r>
      <w:r w:rsidR="00450E40" w:rsidRPr="00497A7C">
        <w:rPr>
          <w:rFonts w:ascii="Times New Roman" w:hAnsi="Times New Roman" w:cs="Times New Roman"/>
          <w:sz w:val="28"/>
          <w:szCs w:val="28"/>
          <w:lang w:val="uk-UA"/>
        </w:rPr>
        <w:t>.</w:t>
      </w:r>
    </w:p>
    <w:p w:rsidR="003D3069" w:rsidRPr="001A1D5F" w:rsidRDefault="003D3069" w:rsidP="003D3069">
      <w:pPr>
        <w:spacing w:after="0" w:line="360" w:lineRule="auto"/>
        <w:rPr>
          <w:rFonts w:ascii="Times New Roman" w:hAnsi="Times New Roman" w:cs="Times New Roman"/>
          <w:b/>
          <w:sz w:val="28"/>
          <w:szCs w:val="28"/>
          <w:lang w:val="en-US"/>
        </w:rPr>
      </w:pPr>
    </w:p>
    <w:p w:rsidR="003D3069" w:rsidRPr="00C124C3" w:rsidRDefault="003D3069" w:rsidP="008C2C7B">
      <w:pPr>
        <w:spacing w:after="0" w:line="24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Питання:</w:t>
      </w:r>
    </w:p>
    <w:p w:rsidR="003D3069" w:rsidRPr="00C124C3" w:rsidRDefault="003D3069" w:rsidP="008C2C7B">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1.</w:t>
      </w:r>
      <w:r w:rsidRPr="00C124C3">
        <w:rPr>
          <w:rFonts w:ascii="Times New Roman" w:hAnsi="Times New Roman" w:cs="Times New Roman"/>
          <w:sz w:val="28"/>
          <w:szCs w:val="28"/>
          <w:lang w:val="uk-UA"/>
        </w:rPr>
        <w:tab/>
        <w:t xml:space="preserve">Місцеве самоврядування як інститут вітчизняного конституціоналізму </w:t>
      </w:r>
    </w:p>
    <w:p w:rsidR="003D3069" w:rsidRPr="00C124C3" w:rsidRDefault="003D3069" w:rsidP="008C2C7B">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2.</w:t>
      </w:r>
      <w:r w:rsidRPr="00C124C3">
        <w:rPr>
          <w:rFonts w:ascii="Times New Roman" w:hAnsi="Times New Roman" w:cs="Times New Roman"/>
          <w:sz w:val="28"/>
          <w:szCs w:val="28"/>
          <w:lang w:val="uk-UA"/>
        </w:rPr>
        <w:tab/>
        <w:t>Місцеве самоврядування як сфера прояву та реалізації прав людини</w:t>
      </w:r>
    </w:p>
    <w:p w:rsidR="003D3069" w:rsidRPr="00C124C3" w:rsidRDefault="003D3069" w:rsidP="008C2C7B">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3.</w:t>
      </w:r>
      <w:r w:rsidRPr="00C124C3">
        <w:rPr>
          <w:rFonts w:ascii="Times New Roman" w:hAnsi="Times New Roman" w:cs="Times New Roman"/>
          <w:sz w:val="28"/>
          <w:szCs w:val="28"/>
          <w:lang w:val="uk-UA"/>
        </w:rPr>
        <w:tab/>
        <w:t>Місцеве самоврядування як об’єкт міжнародно-правового регулювання та предмет багатосторонніх міжнародних міждержавних угод</w:t>
      </w:r>
    </w:p>
    <w:p w:rsidR="003D3069" w:rsidRPr="00C124C3" w:rsidRDefault="003D3069" w:rsidP="008C2C7B">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4.</w:t>
      </w:r>
      <w:r w:rsidRPr="00C124C3">
        <w:rPr>
          <w:rFonts w:ascii="Times New Roman" w:hAnsi="Times New Roman" w:cs="Times New Roman"/>
          <w:sz w:val="28"/>
          <w:szCs w:val="28"/>
          <w:lang w:val="uk-UA"/>
        </w:rPr>
        <w:tab/>
        <w:t>Роль європейського конституціоналізму у підвищенні якості законодавства України про місцеве самоврядування.</w:t>
      </w:r>
    </w:p>
    <w:p w:rsidR="008C2C7B" w:rsidRPr="00C124C3" w:rsidRDefault="008C2C7B" w:rsidP="008C2C7B">
      <w:pPr>
        <w:spacing w:after="0" w:line="240" w:lineRule="auto"/>
        <w:jc w:val="both"/>
        <w:rPr>
          <w:rFonts w:ascii="Times New Roman" w:hAnsi="Times New Roman" w:cs="Times New Roman"/>
          <w:sz w:val="28"/>
          <w:szCs w:val="28"/>
          <w:lang w:val="uk-UA"/>
        </w:rPr>
      </w:pPr>
    </w:p>
    <w:p w:rsidR="003D3069" w:rsidRPr="00C124C3" w:rsidRDefault="003D3069" w:rsidP="00C45A20">
      <w:pPr>
        <w:spacing w:after="0" w:line="36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Теоретичний мінімум</w:t>
      </w:r>
    </w:p>
    <w:p w:rsidR="003D3069" w:rsidRPr="00C124C3" w:rsidRDefault="003D3069" w:rsidP="00357A11">
      <w:pPr>
        <w:spacing w:after="0" w:line="360" w:lineRule="auto"/>
        <w:ind w:firstLine="567"/>
        <w:jc w:val="both"/>
        <w:rPr>
          <w:rFonts w:ascii="Times New Roman" w:hAnsi="Times New Roman" w:cs="Times New Roman"/>
          <w:i/>
          <w:sz w:val="28"/>
          <w:szCs w:val="28"/>
          <w:lang w:val="uk-UA"/>
        </w:rPr>
      </w:pPr>
      <w:r w:rsidRPr="00C124C3">
        <w:rPr>
          <w:rFonts w:ascii="Times New Roman" w:hAnsi="Times New Roman" w:cs="Times New Roman"/>
          <w:i/>
          <w:sz w:val="28"/>
          <w:szCs w:val="28"/>
          <w:lang w:val="uk-UA"/>
        </w:rPr>
        <w:t>1.</w:t>
      </w:r>
      <w:r w:rsidRPr="00C124C3">
        <w:rPr>
          <w:rFonts w:ascii="Times New Roman" w:hAnsi="Times New Roman" w:cs="Times New Roman"/>
          <w:i/>
          <w:sz w:val="28"/>
          <w:szCs w:val="28"/>
          <w:lang w:val="uk-UA"/>
        </w:rPr>
        <w:tab/>
        <w:t xml:space="preserve">Місцеве самоврядування як інститут вітчизняного конституціоналізму </w:t>
      </w:r>
    </w:p>
    <w:p w:rsidR="00357A11" w:rsidRPr="00C124C3" w:rsidRDefault="00383F81" w:rsidP="00357A11">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У</w:t>
      </w:r>
      <w:r w:rsidR="003D3069" w:rsidRPr="00C124C3">
        <w:rPr>
          <w:rFonts w:ascii="Times New Roman" w:hAnsi="Times New Roman" w:cs="Times New Roman"/>
          <w:sz w:val="28"/>
          <w:szCs w:val="28"/>
          <w:lang w:val="uk-UA"/>
        </w:rPr>
        <w:t xml:space="preserve"> сучасній політико-правовій літературі використовуються різні підходи до визначення конституціоналізму, оскільки у ХХ ст. з його масштабними соціально-політичними потрясіннями, формуванням загальнолюдських цінностей, появою та зростанням ролі міжнародних стандартів прав людини та громадянина надало сучасній конституційній доктрині нової спрямо</w:t>
      </w:r>
      <w:r w:rsidR="00357A11" w:rsidRPr="00C124C3">
        <w:rPr>
          <w:rFonts w:ascii="Times New Roman" w:hAnsi="Times New Roman" w:cs="Times New Roman"/>
          <w:sz w:val="28"/>
          <w:szCs w:val="28"/>
          <w:lang w:val="uk-UA"/>
        </w:rPr>
        <w:t>ваності</w:t>
      </w:r>
      <w:r w:rsidR="00D6007D" w:rsidRPr="00C124C3">
        <w:rPr>
          <w:rStyle w:val="ab"/>
          <w:rFonts w:ascii="Times New Roman" w:hAnsi="Times New Roman" w:cs="Times New Roman"/>
          <w:sz w:val="28"/>
          <w:szCs w:val="28"/>
          <w:lang w:val="uk-UA"/>
        </w:rPr>
        <w:footnoteReference w:id="124"/>
      </w:r>
      <w:r w:rsidR="00357A11" w:rsidRPr="00C124C3">
        <w:rPr>
          <w:rFonts w:ascii="Times New Roman" w:hAnsi="Times New Roman" w:cs="Times New Roman"/>
          <w:sz w:val="28"/>
          <w:szCs w:val="28"/>
          <w:lang w:val="uk-UA"/>
        </w:rPr>
        <w:t>.</w:t>
      </w:r>
    </w:p>
    <w:p w:rsidR="005116FD" w:rsidRPr="00C124C3" w:rsidRDefault="003D3069" w:rsidP="00C45A20">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По-перше, дійсно, легалізація в Україні </w:t>
      </w:r>
      <w:r w:rsidR="00C45A20">
        <w:rPr>
          <w:rFonts w:ascii="Times New Roman" w:hAnsi="Times New Roman" w:cs="Times New Roman"/>
          <w:sz w:val="28"/>
          <w:szCs w:val="28"/>
          <w:lang w:val="uk-UA"/>
        </w:rPr>
        <w:t>місцеве самоврядування (</w:t>
      </w:r>
      <w:r w:rsidRPr="00C124C3">
        <w:rPr>
          <w:rFonts w:ascii="Times New Roman" w:hAnsi="Times New Roman" w:cs="Times New Roman"/>
          <w:sz w:val="28"/>
          <w:szCs w:val="28"/>
          <w:lang w:val="uk-UA"/>
        </w:rPr>
        <w:t>МСВ</w:t>
      </w:r>
      <w:r w:rsidR="00C45A20">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є не тільки ознакою правової держави, де йдуть активні процеси розмежування та врахування різнорівневих інтересів ( «інтереси держави – інтереси МСВ – інтереси територіальної громади – інтереси жителя-члена територіальної громади</w:t>
      </w:r>
      <w:r w:rsidR="00C45A20">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(громадяни</w:t>
      </w:r>
      <w:r w:rsidR="00C45A20">
        <w:rPr>
          <w:rFonts w:ascii="Times New Roman" w:hAnsi="Times New Roman" w:cs="Times New Roman"/>
          <w:sz w:val="28"/>
          <w:szCs w:val="28"/>
          <w:lang w:val="uk-UA"/>
        </w:rPr>
        <w:t>на, негромадянина, біженця тощо</w:t>
      </w:r>
      <w:r w:rsidRPr="00C124C3">
        <w:rPr>
          <w:rFonts w:ascii="Times New Roman" w:hAnsi="Times New Roman" w:cs="Times New Roman"/>
          <w:sz w:val="28"/>
          <w:szCs w:val="28"/>
          <w:lang w:val="uk-UA"/>
        </w:rPr>
        <w:t>»</w:t>
      </w:r>
      <w:r w:rsidR="00C45A20">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 а й проявом ліберальної демократії, в умовах якої держава дає змогу територіальним спільнотам продукувати свої специфічні інтереси, причому забезпечуючи можливість їх реалізації, та враховуючи в процесі здійснення загальнодержавної політики (економічної, політичної, соціальної, культурної тощо). По-друге, саме сфера МСВ є найбільш тісно пов’язаною з правами людини, більш того, ця сфера є сферою виникнення, формування, прояву, реалізації, охорони, захисту та гарантування прав людини і громадянина – бо в будь-якій державі немає ні одної фізичної особи, яка б не функціонувала на рівні територіальної спільноти, вступаючи </w:t>
      </w:r>
      <w:r w:rsidR="00383F81" w:rsidRPr="00C124C3">
        <w:rPr>
          <w:rFonts w:ascii="Times New Roman" w:hAnsi="Times New Roman" w:cs="Times New Roman"/>
          <w:sz w:val="28"/>
          <w:szCs w:val="28"/>
          <w:lang w:val="uk-UA"/>
        </w:rPr>
        <w:t>у</w:t>
      </w:r>
      <w:r w:rsidRPr="00C124C3">
        <w:rPr>
          <w:rFonts w:ascii="Times New Roman" w:hAnsi="Times New Roman" w:cs="Times New Roman"/>
          <w:sz w:val="28"/>
          <w:szCs w:val="28"/>
          <w:lang w:val="uk-UA"/>
        </w:rPr>
        <w:t xml:space="preserve"> взаємодію з іншими членами територіальної громади – жителями відповідних територій (адміністративно-територіальних одиниць) держави. По-третє, завдяки існуванню  МСВ на теренах держави формується могутня сфера приватних та приватноправових інтересів, що об’єднує безліч інтенцій жителів територій, які в процесі своєї життєдіяльності реалізують свої настанови та потреби. Звідси, наявність інституту МСВ в рамках демократичної правової державності напряму сприяє її гуманізації та подальшої демократизації і децентралізації, що надає якісно нових оцінок як загальній парадигмі управлінській діяльності в державі, в контексті появи нового рівня публічної влади і нового рівня управління – самоврядної, так й вдосконалення стану дотримання в ній прав і свобод людини і громадянина. Деякі вітчизняні фахівці-конституціоналісти констатують, що у сучасній юридичній літературі конституціоналізм зазвичай розглядають у нерозривному зв’язку з обмеженням влади держави як надію на існування конституційних важелів відносно встановлення державних обмежень, юридичне обмеження держави і загальну протидію свавіллю правління, сукупність принципів, порядку діяльності й інституціональних механізмів, що традиційно використовуються з метою обмеження державної влади. Це, однак, не виключає різноманіття поглядів щодо розуміння поняття «конституціоналізм». В цьому контексті МСВ як інститут держави, конституційного права, конституційного законодавства в широкому розумінні, інститут громадянського суспільства – й виступає головною ознакою та мабуть найбільш важливим фактором обмеження етатизму та свавілля державної влади. Звідси, феноменологія конституціоналізму у порівнянні з інститутом локальної демократії не тільки набуває нових загальнодемократичних рис, а й фактично розвивається у бік більш глибинної та системної гуманізації та демократизації за рахунок появи так званого «локального інтересу», його розмежування з інтересом державним та формуванням та розвитком першого, в умовах партнерських відносин та співіснуванням з другим</w:t>
      </w:r>
      <w:r w:rsidR="005116FD" w:rsidRPr="00C124C3">
        <w:rPr>
          <w:rStyle w:val="ab"/>
          <w:rFonts w:ascii="Times New Roman" w:hAnsi="Times New Roman" w:cs="Times New Roman"/>
          <w:sz w:val="28"/>
          <w:szCs w:val="28"/>
          <w:lang w:val="uk-UA"/>
        </w:rPr>
        <w:footnoteReference w:id="125"/>
      </w:r>
      <w:r w:rsidRPr="00C124C3">
        <w:rPr>
          <w:rFonts w:ascii="Times New Roman" w:hAnsi="Times New Roman" w:cs="Times New Roman"/>
          <w:sz w:val="28"/>
          <w:szCs w:val="28"/>
          <w:lang w:val="uk-UA"/>
        </w:rPr>
        <w:t xml:space="preserve">. </w:t>
      </w:r>
    </w:p>
    <w:p w:rsidR="005116FD" w:rsidRPr="00C124C3" w:rsidRDefault="003D3069" w:rsidP="00357A11">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В цьому аспекті представляє великий доктринальний та прагматичний інтерес позиція професора М. П. Орзіх, який вказував, що в українській конституційно-правовій науці конституціоналізм не отримав єдиного визначення, тому інтерпретується по-різному, а огляд різних його характеристик дає змогу цьому автору зробити висновок, що «в науці склалися три основні підходи до його визначення: політичний, філософсько-історичний і юридичний»</w:t>
      </w:r>
      <w:r w:rsidR="00383F81" w:rsidRPr="00C124C3">
        <w:rPr>
          <w:rStyle w:val="ab"/>
          <w:rFonts w:ascii="Times New Roman" w:hAnsi="Times New Roman" w:cs="Times New Roman"/>
          <w:sz w:val="28"/>
          <w:szCs w:val="28"/>
          <w:lang w:val="uk-UA"/>
        </w:rPr>
        <w:footnoteReference w:id="126"/>
      </w:r>
      <w:r w:rsidRPr="00C124C3">
        <w:rPr>
          <w:rFonts w:ascii="Times New Roman" w:hAnsi="Times New Roman" w:cs="Times New Roman"/>
          <w:sz w:val="28"/>
          <w:szCs w:val="28"/>
          <w:lang w:val="uk-UA"/>
        </w:rPr>
        <w:t xml:space="preserve">. </w:t>
      </w:r>
    </w:p>
    <w:p w:rsidR="00383F81" w:rsidRPr="00C124C3" w:rsidRDefault="005116FD" w:rsidP="00357A11">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Т</w:t>
      </w:r>
      <w:r w:rsidR="003D3069" w:rsidRPr="00C124C3">
        <w:rPr>
          <w:rFonts w:ascii="Times New Roman" w:hAnsi="Times New Roman" w:cs="Times New Roman"/>
          <w:sz w:val="28"/>
          <w:szCs w:val="28"/>
          <w:lang w:val="uk-UA"/>
        </w:rPr>
        <w:t>акий підхід повністю підкреслює особливу інституційно</w:t>
      </w:r>
      <w:r w:rsidR="00383F81" w:rsidRPr="00C124C3">
        <w:rPr>
          <w:rFonts w:ascii="Times New Roman" w:hAnsi="Times New Roman" w:cs="Times New Roman"/>
          <w:sz w:val="28"/>
          <w:szCs w:val="28"/>
          <w:lang w:val="uk-UA"/>
        </w:rPr>
        <w:t>-</w:t>
      </w:r>
      <w:r w:rsidR="003D3069" w:rsidRPr="00C124C3">
        <w:rPr>
          <w:rFonts w:ascii="Times New Roman" w:hAnsi="Times New Roman" w:cs="Times New Roman"/>
          <w:sz w:val="28"/>
          <w:szCs w:val="28"/>
          <w:lang w:val="uk-UA"/>
        </w:rPr>
        <w:t>продуктивну та праксеологічно-парадигмальну роль МСВ як елементу конституціоналізму у всіх наведених підходах. А саме: а) з позицій політичного підходу – МСВ виступає як предтеча феномену державності, основа її сучасного розуміння, фактор її децентралізації, демократизації, гуманізації – отже, без інституту МСВ феноменологія конституціоналізму буде виглядати не тільки неповною, а й дефектною по суті, змісту та практичному застосуванню; б) з позицій філософсько-історичного підходу – МСВ, з одного боку, виступає як втілення роздумів про людську свободу, гідність та рівноправ’я, а також як фактор об’єктивізації колективного співіснування людей, що фактично врятував людську цивілізацію від знищення. З іншого боку – це універсальний і оптимальний спосіб локального існування сучасної людської цивілізації в рамках якого людина може в умовах безпеки продукувати та реалізувати всі свої життєві потреби та устремління, реалізуючи своє призначення в природі та в умовах державно організованого суспільства; в) з позицій юридичного підходу – МСВ є універсальним соціальним феноменом, оптимальною соціальною сферою, де продукуються, будуються та реалізуються комунікативні відносини між членами локальної спільноти, багато з яких, маючи важливе суспільне значення, трансформуються в специфічні правові відносини. МСВ виступає також основною формою локальної демократ</w:t>
      </w:r>
      <w:r w:rsidR="00C45A20">
        <w:rPr>
          <w:rFonts w:ascii="Times New Roman" w:hAnsi="Times New Roman" w:cs="Times New Roman"/>
          <w:sz w:val="28"/>
          <w:szCs w:val="28"/>
          <w:lang w:val="uk-UA"/>
        </w:rPr>
        <w:t>ії територіальних співтовариств.</w:t>
      </w:r>
      <w:r w:rsidRPr="00C124C3">
        <w:rPr>
          <w:rStyle w:val="ab"/>
          <w:rFonts w:ascii="Times New Roman" w:hAnsi="Times New Roman" w:cs="Times New Roman"/>
          <w:sz w:val="28"/>
          <w:szCs w:val="28"/>
          <w:lang w:val="uk-UA"/>
        </w:rPr>
        <w:footnoteReference w:id="127"/>
      </w:r>
    </w:p>
    <w:p w:rsidR="00357A11" w:rsidRPr="00C124C3" w:rsidRDefault="00357A11" w:rsidP="00357A11">
      <w:pPr>
        <w:spacing w:after="0" w:line="360" w:lineRule="auto"/>
        <w:ind w:firstLine="567"/>
        <w:jc w:val="both"/>
        <w:rPr>
          <w:rFonts w:ascii="Times New Roman" w:hAnsi="Times New Roman" w:cs="Times New Roman"/>
          <w:sz w:val="28"/>
          <w:szCs w:val="28"/>
          <w:lang w:val="uk-UA"/>
        </w:rPr>
      </w:pPr>
    </w:p>
    <w:p w:rsidR="003D3069" w:rsidRPr="00C124C3" w:rsidRDefault="003D3069" w:rsidP="00357A11">
      <w:pPr>
        <w:spacing w:after="0" w:line="360" w:lineRule="auto"/>
        <w:ind w:firstLine="567"/>
        <w:jc w:val="both"/>
        <w:rPr>
          <w:rFonts w:ascii="Times New Roman" w:hAnsi="Times New Roman" w:cs="Times New Roman"/>
          <w:i/>
          <w:sz w:val="28"/>
          <w:szCs w:val="28"/>
          <w:lang w:val="uk-UA"/>
        </w:rPr>
      </w:pPr>
      <w:r w:rsidRPr="00C124C3">
        <w:rPr>
          <w:rFonts w:ascii="Times New Roman" w:hAnsi="Times New Roman" w:cs="Times New Roman"/>
          <w:i/>
          <w:sz w:val="28"/>
          <w:szCs w:val="28"/>
          <w:lang w:val="uk-UA"/>
        </w:rPr>
        <w:t>2.</w:t>
      </w:r>
      <w:r w:rsidRPr="00C124C3">
        <w:rPr>
          <w:rFonts w:ascii="Times New Roman" w:hAnsi="Times New Roman" w:cs="Times New Roman"/>
          <w:i/>
          <w:sz w:val="28"/>
          <w:szCs w:val="28"/>
          <w:lang w:val="uk-UA"/>
        </w:rPr>
        <w:tab/>
        <w:t>Місцеве самоврядування як сфера прояву та реалізації прав людини</w:t>
      </w:r>
      <w:r w:rsidR="00357A11" w:rsidRPr="00C124C3">
        <w:rPr>
          <w:rFonts w:ascii="Times New Roman" w:hAnsi="Times New Roman" w:cs="Times New Roman"/>
          <w:i/>
          <w:sz w:val="28"/>
          <w:szCs w:val="28"/>
          <w:lang w:val="uk-UA"/>
        </w:rPr>
        <w:t xml:space="preserve">. </w:t>
      </w:r>
      <w:r w:rsidRPr="00C124C3">
        <w:rPr>
          <w:rFonts w:ascii="Times New Roman" w:hAnsi="Times New Roman" w:cs="Times New Roman"/>
          <w:sz w:val="28"/>
          <w:szCs w:val="28"/>
          <w:lang w:val="uk-UA"/>
        </w:rPr>
        <w:t>Для визначення місцевого самоврядування як сфери прояву і реалізації прав людини необхідно не тільки співвіднести права людини з соціально-правовим інститутом місцевого самоврядування, а й визначити роль і значення інституту локальної демократії в процесі прояву і реалізації таких прав, вказавши характерні риси такої реалізації. Для цього є об’єктивно необхідним зробити декілька зауважень методологічного характеру, а саме: - по-перше, в аксіологічному розумінні права та свободи людини є не тільки найвищим критерієм рівня та розвиненості сучасної людської цивілізації, а й становлять найістотніше у взаємовідносинах як людини з людиною, так і людини з</w:t>
      </w:r>
      <w:r w:rsidR="00386435" w:rsidRPr="00C124C3">
        <w:rPr>
          <w:rFonts w:ascii="Times New Roman" w:hAnsi="Times New Roman" w:cs="Times New Roman"/>
          <w:sz w:val="28"/>
          <w:szCs w:val="28"/>
          <w:lang w:val="uk-UA"/>
        </w:rPr>
        <w:t>і всіма соціальними спільнотами</w:t>
      </w:r>
      <w:r w:rsidRPr="00C124C3">
        <w:rPr>
          <w:rFonts w:ascii="Times New Roman" w:hAnsi="Times New Roman" w:cs="Times New Roman"/>
          <w:sz w:val="28"/>
          <w:szCs w:val="28"/>
          <w:lang w:val="uk-UA"/>
        </w:rPr>
        <w:t>; - по-друге, у правах та свободах людини втілені політичні, економічні, соціальні, духовно-ідеологічні, культурні та екологічні основи життєдіяльності людей не тільки в окремих суспільствах та державах, а й у масштабах загальнолюдських – разом з тим, з такого глобального рівня права людини можуть й повинні розглядатись саме в локальному ракурсі і розумінні, бо: а) життєдіяльність людини здійснюється на локальному рівню функціонування соціуму на відповідній території держави; б) така життєдіяльність об’єктивно носить колективний характер; в) в процесі такої життєдіяльності – людина, відповідні групи людей, що створюються на стихійних або раціональних засадах, а також територіальна громада, яка в структурному розумінні представляє собою колектив людей, що об’єднані загальними телеологічними домінантами щодо існування та функціонування на відповідній території, продукує відповідні інтереси, що відображають їх індивідуальні, групові, колективні потреби та устремління, які носять переважно екзистенційний характер; - по-третє, хоча з позицій держави права людини та їх реалізацію сьогодні можна висвітлювати з широких та різноманітних позицій; - по-четверте, разом з тим, не дивлячись на таку поведінку держави, найбільш яскраво, рельєфно та значимо ідея цінності людської особи, її прав, свобод, а також правових станів, модусів та рольових позицій в яких вона й використовує зазначені права і свободи,</w:t>
      </w:r>
      <w:r w:rsidR="00357A11"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знаходить свій прояв та апробацію на  локальному рівні – у</w:t>
      </w:r>
      <w:r w:rsidR="00C45A20">
        <w:rPr>
          <w:rFonts w:ascii="Times New Roman" w:hAnsi="Times New Roman" w:cs="Times New Roman"/>
          <w:sz w:val="28"/>
          <w:szCs w:val="28"/>
          <w:lang w:val="uk-UA"/>
        </w:rPr>
        <w:t xml:space="preserve"> межах місцевого самоврядування.</w:t>
      </w:r>
      <w:r w:rsidR="005116FD" w:rsidRPr="00C124C3">
        <w:rPr>
          <w:rStyle w:val="ab"/>
          <w:rFonts w:ascii="Times New Roman" w:hAnsi="Times New Roman" w:cs="Times New Roman"/>
          <w:sz w:val="28"/>
          <w:szCs w:val="28"/>
          <w:lang w:val="uk-UA"/>
        </w:rPr>
        <w:footnoteReference w:id="128"/>
      </w:r>
    </w:p>
    <w:p w:rsidR="003D3069" w:rsidRPr="00C124C3" w:rsidRDefault="003D3069" w:rsidP="00C45A20">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Права та о</w:t>
      </w:r>
      <w:r w:rsidR="00C45A20">
        <w:rPr>
          <w:rFonts w:ascii="Times New Roman" w:hAnsi="Times New Roman" w:cs="Times New Roman"/>
          <w:sz w:val="28"/>
          <w:szCs w:val="28"/>
          <w:lang w:val="uk-UA"/>
        </w:rPr>
        <w:t xml:space="preserve">бов’язки людини </w:t>
      </w:r>
      <w:r w:rsidRPr="00C124C3">
        <w:rPr>
          <w:rFonts w:ascii="Times New Roman" w:hAnsi="Times New Roman" w:cs="Times New Roman"/>
          <w:sz w:val="28"/>
          <w:szCs w:val="28"/>
          <w:lang w:val="uk-UA"/>
        </w:rPr>
        <w:t>виступають, по-перше, метою досягнення громадянськості; по-друге, своєрідним нормативно-технологічним інструментарієм для зародження, прояву та активізації мотивації жителів-членів територіальних громад по-третє, основоположним об’єктом нормативно-правового регулювання в рамках МСВ, що повинно створювати відповідні умови в рамках локальної спільноти – територіальної громади, для реалізації таких прав і обов’язків людини – бо саме тут на локальному рівні соціуму, в межах територіальної спільноти, в умовах повсякденності виникають локальні інтереси та трансформуються у відповідні потреби та устремління людини, що можуть бути реалізованими за рахунок можливостей, що створені державою – тобто за рахунок прав і обов’язків – звідси саме МСВ виступає сферою появи і реалізації прав і свобод людини; по-четверте, саме права і обов’язки людини є своєрідним ключом для «запуску» могутнього механізму самоорганізації та самодіяльності людей, що в процесі комунікативної взаємодіє будують різнорівневі, полі суб’єктні та поліоб’єктні суспільні відносини, з метою реалізації своїх життєво важливих настанов. Наведені характеристики складають єдиний фундамент для прояву самоорганізації члені</w:t>
      </w:r>
      <w:r w:rsidR="00C45A20">
        <w:rPr>
          <w:rFonts w:ascii="Times New Roman" w:hAnsi="Times New Roman" w:cs="Times New Roman"/>
          <w:sz w:val="28"/>
          <w:szCs w:val="28"/>
          <w:lang w:val="uk-UA"/>
        </w:rPr>
        <w:t>в</w:t>
      </w:r>
      <w:r w:rsidRPr="00C124C3">
        <w:rPr>
          <w:rFonts w:ascii="Times New Roman" w:hAnsi="Times New Roman" w:cs="Times New Roman"/>
          <w:sz w:val="28"/>
          <w:szCs w:val="28"/>
          <w:lang w:val="uk-UA"/>
        </w:rPr>
        <w:t xml:space="preserve"> територіальної громади, що здійснюється в межах місцевого самоврядування завдяки використанню інструментарію локальної демократії – звідси можна стверджувати, що сфера МСВ є основоположною сферою для зародження, виникнення, формування, існування, прояву та реалізації самоорганізації населення і фактично виступає її основоположною організаційною, а також організаційно-правовою формою в рамках якої існують та функціонують не тільки вже визнані суспільством та державою форми самоорганізації, але й в результаті могутнього потенціалу самодіяльності людини, можуть виникати й інші її форми самоорганізації, що будуть відповідати її насущним інтен</w:t>
      </w:r>
      <w:r w:rsidR="00C45A20">
        <w:rPr>
          <w:rFonts w:ascii="Times New Roman" w:hAnsi="Times New Roman" w:cs="Times New Roman"/>
          <w:sz w:val="28"/>
          <w:szCs w:val="28"/>
          <w:lang w:val="uk-UA"/>
        </w:rPr>
        <w:t xml:space="preserve">ціям-інтересам. </w:t>
      </w:r>
      <w:r w:rsidRPr="00C124C3">
        <w:rPr>
          <w:rFonts w:ascii="Times New Roman" w:hAnsi="Times New Roman" w:cs="Times New Roman"/>
          <w:sz w:val="28"/>
          <w:szCs w:val="28"/>
          <w:lang w:val="uk-UA"/>
        </w:rPr>
        <w:t>Отже, реалізація муніципальних прав створює спеціальну правосуб’єктність особи – муніципальну правосуб’єктність, яка складається з муніципальної правоздатності, дієздатності та муніципальної деліктоздатності. Концепція муніципальних прав людини, що є невід’ємною частиною сучасного вітчизняного конституціоналізму, дійсно має революційне значення не тільки для конституційного права (бо фактично впливає на подальший та більш глибокий розвиток конституційно</w:t>
      </w:r>
      <w:r w:rsidR="00357A11"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правового статусу людини і громадянина), а й для муніципального права (бо обґрунтовує його предмет, суттєво підсилює його суб’єктний склад, розширює нормативні горизонти його об’єктного супроводження та забезпечення)</w:t>
      </w:r>
      <w:r w:rsidR="005116FD" w:rsidRPr="00C124C3">
        <w:rPr>
          <w:rStyle w:val="ab"/>
          <w:rFonts w:ascii="Times New Roman" w:hAnsi="Times New Roman" w:cs="Times New Roman"/>
          <w:sz w:val="28"/>
          <w:szCs w:val="28"/>
          <w:lang w:val="uk-UA"/>
        </w:rPr>
        <w:footnoteReference w:id="129"/>
      </w:r>
      <w:r w:rsidRPr="00C124C3">
        <w:rPr>
          <w:rFonts w:ascii="Times New Roman" w:hAnsi="Times New Roman" w:cs="Times New Roman"/>
          <w:sz w:val="28"/>
          <w:szCs w:val="28"/>
          <w:lang w:val="uk-UA"/>
        </w:rPr>
        <w:t>.</w:t>
      </w:r>
    </w:p>
    <w:p w:rsidR="003D3069" w:rsidRPr="00C124C3" w:rsidRDefault="003D3069" w:rsidP="003D3069">
      <w:pPr>
        <w:spacing w:after="0" w:line="360" w:lineRule="auto"/>
        <w:jc w:val="both"/>
        <w:rPr>
          <w:rFonts w:ascii="Times New Roman" w:hAnsi="Times New Roman" w:cs="Times New Roman"/>
          <w:sz w:val="28"/>
          <w:szCs w:val="28"/>
          <w:lang w:val="uk-UA"/>
        </w:rPr>
      </w:pPr>
    </w:p>
    <w:p w:rsidR="003D3069" w:rsidRPr="00C124C3" w:rsidRDefault="003D3069" w:rsidP="00357A11">
      <w:pPr>
        <w:spacing w:after="0" w:line="360" w:lineRule="auto"/>
        <w:ind w:firstLine="567"/>
        <w:jc w:val="both"/>
        <w:rPr>
          <w:rFonts w:ascii="Times New Roman" w:hAnsi="Times New Roman" w:cs="Times New Roman"/>
          <w:i/>
          <w:sz w:val="28"/>
          <w:szCs w:val="28"/>
          <w:lang w:val="uk-UA"/>
        </w:rPr>
      </w:pPr>
      <w:r w:rsidRPr="00C124C3">
        <w:rPr>
          <w:rFonts w:ascii="Times New Roman" w:hAnsi="Times New Roman" w:cs="Times New Roman"/>
          <w:i/>
          <w:sz w:val="28"/>
          <w:szCs w:val="28"/>
          <w:lang w:val="uk-UA"/>
        </w:rPr>
        <w:t>3.</w:t>
      </w:r>
      <w:r w:rsidRPr="00C124C3">
        <w:rPr>
          <w:rFonts w:ascii="Times New Roman" w:hAnsi="Times New Roman" w:cs="Times New Roman"/>
          <w:i/>
          <w:sz w:val="28"/>
          <w:szCs w:val="28"/>
          <w:lang w:val="uk-UA"/>
        </w:rPr>
        <w:tab/>
        <w:t xml:space="preserve">Місцеве самоврядування як об’єкт міжнародно-правового регулювання та предмет багатосторонніх міжнародних міждержавних угод </w:t>
      </w:r>
    </w:p>
    <w:p w:rsidR="003D3069" w:rsidRPr="00C124C3" w:rsidRDefault="003D3069" w:rsidP="00750D08">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Досліджуючи суто внутрішньодержавний інститут МСВ як об’єкт міжнародно-правового регулювання та предмет багатосторонніх міжнародних міждержавних угод, необхідно зробити декілька зауважень методологічного характеру, що свідчать про глибинні регул</w:t>
      </w:r>
      <w:r w:rsidR="00C45A20">
        <w:rPr>
          <w:rFonts w:ascii="Times New Roman" w:hAnsi="Times New Roman" w:cs="Times New Roman"/>
          <w:sz w:val="28"/>
          <w:szCs w:val="28"/>
          <w:lang w:val="uk-UA"/>
        </w:rPr>
        <w:t>юючи та регламентаційні процеси.</w:t>
      </w:r>
      <w:r w:rsidR="00D6007D" w:rsidRPr="00C124C3">
        <w:rPr>
          <w:rStyle w:val="ab"/>
          <w:rFonts w:ascii="Times New Roman" w:hAnsi="Times New Roman" w:cs="Times New Roman"/>
          <w:sz w:val="28"/>
          <w:szCs w:val="28"/>
          <w:lang w:val="uk-UA"/>
        </w:rPr>
        <w:footnoteReference w:id="130"/>
      </w:r>
    </w:p>
    <w:p w:rsidR="003D3069" w:rsidRPr="00C124C3" w:rsidRDefault="003D3069" w:rsidP="00D6007D">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По-перше, внутрішньодержавний інститут МСВ проходить процес інтернаціоналізації, тобто наділення відповідною міжнародною правосуб’є</w:t>
      </w:r>
      <w:r w:rsidR="00C45A20">
        <w:rPr>
          <w:rFonts w:ascii="Times New Roman" w:hAnsi="Times New Roman" w:cs="Times New Roman"/>
          <w:sz w:val="28"/>
          <w:szCs w:val="28"/>
          <w:lang w:val="uk-UA"/>
        </w:rPr>
        <w:t xml:space="preserve">ктністю. </w:t>
      </w:r>
      <w:r w:rsidRPr="00C124C3">
        <w:rPr>
          <w:rFonts w:ascii="Times New Roman" w:hAnsi="Times New Roman" w:cs="Times New Roman"/>
          <w:sz w:val="28"/>
          <w:szCs w:val="28"/>
          <w:lang w:val="uk-UA"/>
        </w:rPr>
        <w:t>По-друге, наведені процеси з інтернаціоналізації МСВ є проявом складних нормотворчих процесів, що виникають у світовому правопорядку та носять найменування правової глобалізації – це нова форма світової глобалізація, яка виникає після економічної і політичної глобалізації, але на їх базі, з метою організаційного вдосконалення і нормативного оформлення останніх, та яка скерована на закріплення нової якості співробітництва світових держав, але вже на рівні юридизованих та взаємно-обов’язкових зобов’язань щодо стандартизації їх поведінки в загальних сферах співробітництва, що представляють для них інтерес. Отже, міжнародні правові стандарти є матеріально-нормативним елементом правової інтеграції та інтернаціоналізації, вони є обов’язковим елементом нормативного супроводження і нормативно-правового забезпечення міжнародного співробітництва держав</w:t>
      </w:r>
      <w:r w:rsidR="00C45A20">
        <w:rPr>
          <w:rFonts w:ascii="Times New Roman" w:hAnsi="Times New Roman" w:cs="Times New Roman"/>
          <w:sz w:val="28"/>
          <w:szCs w:val="28"/>
          <w:lang w:val="uk-UA"/>
        </w:rPr>
        <w:t>-</w:t>
      </w:r>
      <w:r w:rsidRPr="00C124C3">
        <w:rPr>
          <w:rFonts w:ascii="Times New Roman" w:hAnsi="Times New Roman" w:cs="Times New Roman"/>
          <w:sz w:val="28"/>
          <w:szCs w:val="28"/>
          <w:lang w:val="uk-UA"/>
        </w:rPr>
        <w:t xml:space="preserve">членів міжнародної спільноти, що здійснюється в умовах глобалізації. </w:t>
      </w:r>
      <w:r w:rsidR="00D6007D"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По-третє, слід враховувати, що наведені процеси правової глобалізації насамперед здійснюють вплив на національний рівень нормопроектування та нормотворчості та розширюють можливості використання в його межах міжнародно-правових методів та форм правової конвергенції, за допомогою яких сучасне міжнародне публічне право зближує національні правові системи. По-четверте, звідси міжнародні правові стандарти як раз й виступають одним з таких унікальних в своїй основі юридичних інститутів, що з’явились під впливом</w:t>
      </w:r>
      <w:r w:rsidR="00357A11"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процесу зрощування глобалізацій різних якісних спрямувань – бо, як наводилось вище, феноменологія прав людини, як й МСВ, напряму торкається й економічної, соціальної, правової та інших сторін життя та функціонування локальної спільноти. Більш того, такі стандарти є процесом універсалізації міжнародно-правового регулювання, що, розуміється як процес територіального і функціонального розширення дії міжнародно-правових регуляторів на засадах принципів і методів уніфікації, гармонізації і інтеграції, що має за мету правову конвергенцію (зближення) з створенням єдиного (інте</w:t>
      </w:r>
      <w:r w:rsidR="00D6007D" w:rsidRPr="00C124C3">
        <w:rPr>
          <w:rFonts w:ascii="Times New Roman" w:hAnsi="Times New Roman" w:cs="Times New Roman"/>
          <w:sz w:val="28"/>
          <w:szCs w:val="28"/>
          <w:lang w:val="uk-UA"/>
        </w:rPr>
        <w:t xml:space="preserve">грованого) правового простору. </w:t>
      </w:r>
      <w:r w:rsidRPr="00C124C3">
        <w:rPr>
          <w:rFonts w:ascii="Times New Roman" w:hAnsi="Times New Roman" w:cs="Times New Roman"/>
          <w:sz w:val="28"/>
          <w:szCs w:val="28"/>
          <w:lang w:val="uk-UA"/>
        </w:rPr>
        <w:t>По-п’яте, міжнародні правові стандарти у своїй онтологічній сутності є проявом глобального конституціоналізму. Такий висновок обґрунтовується тим, що в розумінні глобального демократичного управління міжнародні правові стандарти стали сполучною ланкою між національним і глобальним конституціоналізмом. Вони забезпечують взаємну відповідність різних правових принципів в умовах сучасного конституційного плюралізму. Міжнародні правові стандарти виступають не тільки провісником наступного більш розвиненого міжнародного правопорядку, а й могутнім засобом трансформації національного правопорядку та укріплення національного конституціоналізму. По-шосте, якщо враховувати процес зростання ролі м</w:t>
      </w:r>
      <w:r w:rsidR="00C45A20">
        <w:rPr>
          <w:rFonts w:ascii="Times New Roman" w:hAnsi="Times New Roman" w:cs="Times New Roman"/>
          <w:sz w:val="28"/>
          <w:szCs w:val="28"/>
          <w:lang w:val="uk-UA"/>
        </w:rPr>
        <w:t>іжнародних правових стандартів</w:t>
      </w:r>
      <w:r w:rsidRPr="00C124C3">
        <w:rPr>
          <w:rFonts w:ascii="Times New Roman" w:hAnsi="Times New Roman" w:cs="Times New Roman"/>
          <w:sz w:val="28"/>
          <w:szCs w:val="28"/>
          <w:lang w:val="uk-UA"/>
        </w:rPr>
        <w:t xml:space="preserve">, то такі стандарти є могутнім проявом неоконституціоналізму – нового доктринального підходу до розуміння національного та глобального конституціоналізму, що заснований на гуманітарних телеологічних домінантах та пріоритетах. </w:t>
      </w:r>
      <w:r w:rsidR="00D6007D"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По-сьоме, міжнародні правові стандарти є нормами міжнародного права та мають договірну природу. Міжнародні стандарти МСВ виконують скоріше роль технологічного регулятора, який не стільки спрощує, скільки оптимізує та вдосконалює вимоги до функціонування інституту локальної демократії в нових умовах глобального управління, особливо в контексті вдосконалення її економічних характеристик і параметрів. По-восьме, міжнародні правові стандарти є могутнім стимулом нарощення людського вимірювання глобалізації, в тому числі й глобалізації правової. Цьому сприяє роль і значення договірних норм міжнародного права не тільки в стимулюванні міжнародного міждержавного співробітництва, а й в закріпленні системи міжнародно-правових зобов’язань держав, що ведуть до їх відтворення в національному законодавстві держав-підписантів за допомогою національного механізму імплементації. По-дев’яте, в контексті історичної ретроспективи міжнародні правові стандарти МСВ були розроблені в рамках Ради Європи– однієї з впливовіших та великих міжнародних міжурядових регіональних організацій континенту, яка здійснює систематичне та різнопланове міжнародне гуманітарне співробітництво, членами якої на сьогодні є 47 держав, в яких мешкають більш ніж 800 млн людей. Необхідно наголосити, що в рамках РЄ розроблено та прийнято велику кількість міжнародних регіональних конвенцій та інших угод, що торкаються становлення та розвитку системи МСВ в різних сферах – отже, можна стверджувати, що в результаті цього: а) само МСВ стає вже ординарним об’єктом міжнародно-правового регулювання, нарівні з загальними і спеціальними правами людини; б) міжнародна регламентація різних сторін діяльності цього інституту свідчить про його особливу важливість для функціонування демократичної правової державності саме в умовах глобального конституціоналізму; в) глобальний конституціоналізм укріплюється як концептуально, так й методологічно, органічно та інтенсивно розвиваючись в умовах міжнародної міждержавної інтеграції, посилюючи і стимулюючи процеси правової глобалізації</w:t>
      </w:r>
      <w:r w:rsidR="00D6007D" w:rsidRPr="00C124C3">
        <w:rPr>
          <w:rStyle w:val="ab"/>
          <w:rFonts w:ascii="Times New Roman" w:hAnsi="Times New Roman" w:cs="Times New Roman"/>
          <w:sz w:val="28"/>
          <w:szCs w:val="28"/>
          <w:lang w:val="uk-UA"/>
        </w:rPr>
        <w:footnoteReference w:id="131"/>
      </w:r>
      <w:r w:rsidRPr="00C124C3">
        <w:rPr>
          <w:rFonts w:ascii="Times New Roman" w:hAnsi="Times New Roman" w:cs="Times New Roman"/>
          <w:sz w:val="28"/>
          <w:szCs w:val="28"/>
          <w:lang w:val="uk-UA"/>
        </w:rPr>
        <w:t xml:space="preserve">. </w:t>
      </w:r>
    </w:p>
    <w:p w:rsidR="003D3069" w:rsidRPr="00C124C3" w:rsidRDefault="003D3069" w:rsidP="003D3069">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МСВ, виступаючи як об’єкт міжнародно</w:t>
      </w:r>
      <w:r w:rsidR="00357A11"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правового регулювання та предмет багатосторонніх міжнародних міждержавних угод, фактично виступає іманентним елементом та наглядним прикладом глобального конституціоналізму, бо в ньому тісно переплелися національні та міжнародні засади, що у підсумку реалізують права людини і громадянина у їх широкому розумінні на локальному рівні функціонування соціуму, забезпечуючи стабільне снування та функціонування людських поселень</w:t>
      </w:r>
      <w:r w:rsidR="00D6007D" w:rsidRPr="00C124C3">
        <w:rPr>
          <w:rStyle w:val="ab"/>
          <w:rFonts w:ascii="Times New Roman" w:hAnsi="Times New Roman" w:cs="Times New Roman"/>
          <w:sz w:val="28"/>
          <w:szCs w:val="28"/>
          <w:lang w:val="uk-UA"/>
        </w:rPr>
        <w:footnoteReference w:id="132"/>
      </w:r>
      <w:r w:rsidRPr="00C124C3">
        <w:rPr>
          <w:rFonts w:ascii="Times New Roman" w:hAnsi="Times New Roman" w:cs="Times New Roman"/>
          <w:sz w:val="28"/>
          <w:szCs w:val="28"/>
          <w:lang w:val="uk-UA"/>
        </w:rPr>
        <w:t>.</w:t>
      </w:r>
    </w:p>
    <w:p w:rsidR="003D3069" w:rsidRPr="00C124C3" w:rsidRDefault="003D3069" w:rsidP="003D3069">
      <w:pPr>
        <w:spacing w:after="0" w:line="360" w:lineRule="auto"/>
        <w:jc w:val="both"/>
        <w:rPr>
          <w:rFonts w:ascii="Times New Roman" w:hAnsi="Times New Roman" w:cs="Times New Roman"/>
          <w:sz w:val="28"/>
          <w:szCs w:val="28"/>
          <w:lang w:val="uk-UA"/>
        </w:rPr>
      </w:pPr>
    </w:p>
    <w:p w:rsidR="007E3974" w:rsidRDefault="003D3069" w:rsidP="00C45A20">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i/>
          <w:sz w:val="28"/>
          <w:szCs w:val="28"/>
          <w:lang w:val="uk-UA"/>
        </w:rPr>
        <w:t>4.</w:t>
      </w:r>
      <w:r w:rsidRPr="00C124C3">
        <w:rPr>
          <w:rFonts w:ascii="Times New Roman" w:hAnsi="Times New Roman" w:cs="Times New Roman"/>
          <w:i/>
          <w:sz w:val="28"/>
          <w:szCs w:val="28"/>
          <w:lang w:val="uk-UA"/>
        </w:rPr>
        <w:tab/>
        <w:t>Роль європейського конституціоналізму у підвищенні якості законодавства України про місцеве самоврядування</w:t>
      </w:r>
      <w:r w:rsidR="00357A11" w:rsidRPr="00C124C3">
        <w:rPr>
          <w:rFonts w:ascii="Times New Roman" w:hAnsi="Times New Roman" w:cs="Times New Roman"/>
          <w:i/>
          <w:sz w:val="28"/>
          <w:szCs w:val="28"/>
          <w:lang w:val="uk-UA"/>
        </w:rPr>
        <w:t xml:space="preserve">. </w:t>
      </w:r>
      <w:r w:rsidRPr="00C124C3">
        <w:rPr>
          <w:rFonts w:ascii="Times New Roman" w:hAnsi="Times New Roman" w:cs="Times New Roman"/>
          <w:sz w:val="28"/>
          <w:szCs w:val="28"/>
          <w:lang w:val="uk-UA"/>
        </w:rPr>
        <w:t>Не дивлячись на те, що в історичній ретроспективі існувало багато різного роду зв'язків, що пересікали межі людських співтовариств, нинішній масштаб таких комунікацій, їх інтенсивність, глибину, мобільність і динамізм, охоплення, предметність, швидкість реалізації, завдяки існуванню сучасних нових інформаційних технологій, варто розглядати як ознаки, що носять якісно інший характер у порівнянні з попередніми історичними процесами. І таку іншу та нову якість їм у тому числі забезпечує тенденція виникнення і розвитку правової однорідності, що базується не тільки на історичному минулому держав-членів міжнародної і регіональних спільнот (колишня колоніальна система, єдині підходи до релігії, відношення до єдиної правової родини тощо), а й їх об’єктивна тяга до спільного розвитку і функціонування на базі єдиних економічних, політичних, культурних і правових цінностей. Отже, ми є свідками виникнення нової геополітичної та геоправової реальності – універсального єдиного правового простору, що: а) базується на національних конституційно-правових цінностях, тобто на національному конституціоналізмі, б) цінності якого за допомогою методу рецепції є запозиченими загальним міжнародним правом, в) потім вони включені у вигляді норм-принципів міжнародного права в багатосторонні міжнародні угоди, що підписуються державами-членами міжнародного співтовариства, що становляться учасниками таких угод, г) норми-принципи міжнародних угод після підписання останніх їх учасниками трансформуються в міжнародно-правові зобов’язання держав-учасників, ґ) що зобов’язані відтворити їх в своєму національному конституційному законодавстві шляхом використання конституційного механізму національної імплементації (див.: ст. 9 Конституції України). Таке коло нормативного обороту, що скеровує конституційні цінності з національного на універсальний рівень, а потім з універсального рівня знову на національний рівень, але вже у вигляді міжнародно-правових зобов’язань держави-підписанта міжнародної угоди, що супроводжується міжнародним контролем та забезпечується міжнародним механізмом конвенційного контролю, свідчить про виникнення складного симбіозу горизонтально</w:t>
      </w:r>
      <w:r w:rsidR="00C45A20">
        <w:rPr>
          <w:rFonts w:ascii="Times New Roman" w:hAnsi="Times New Roman" w:cs="Times New Roman"/>
          <w:sz w:val="28"/>
          <w:szCs w:val="28"/>
          <w:lang w:val="uk-UA"/>
        </w:rPr>
        <w:t>-</w:t>
      </w:r>
      <w:r w:rsidRPr="00C124C3">
        <w:rPr>
          <w:rFonts w:ascii="Times New Roman" w:hAnsi="Times New Roman" w:cs="Times New Roman"/>
          <w:sz w:val="28"/>
          <w:szCs w:val="28"/>
          <w:lang w:val="uk-UA"/>
        </w:rPr>
        <w:t>вертикальних міжнародно-правових та державно-правових зв’язків, в умовах якого виникає як нова якість співробітництва держав, так й якісна нова форма їх взаємодії – глобальний конституціоналізм. Деякі вчені стверджують, що вказані процеси ведуть на початку до виникнення міжнародного конституційного права (Б. Геншель, Б. Дікон, Г. Мартин, А. Мейнінген, Д. Рітцер, Ф. Фукуяма, К. Хаусхофер), а потім вже глобального конституціоналізму. В цьому відношенні методологічно важливою виступає позиція іспанського філософа права Ф. Лапорта про те, «що нині постає перед нами, підпорядковується і буде завжди значною мірою підпорядковуватися логікі колективних дій, а це визначає високий рівень анонімності й знеособленості в діях людей і їхніх реакцій та, отже, призведе до зростання непередбачуваності в майбутніх результатах»</w:t>
      </w:r>
      <w:r w:rsidR="00C45A20">
        <w:rPr>
          <w:rStyle w:val="ab"/>
          <w:rFonts w:ascii="Times New Roman" w:hAnsi="Times New Roman" w:cs="Times New Roman"/>
          <w:sz w:val="28"/>
          <w:szCs w:val="28"/>
          <w:lang w:val="uk-UA"/>
        </w:rPr>
        <w:footnoteReference w:id="133"/>
      </w:r>
      <w:r w:rsidRPr="00C124C3">
        <w:rPr>
          <w:rFonts w:ascii="Times New Roman" w:hAnsi="Times New Roman" w:cs="Times New Roman"/>
          <w:sz w:val="28"/>
          <w:szCs w:val="28"/>
          <w:lang w:val="uk-UA"/>
        </w:rPr>
        <w:t xml:space="preserve">. Він вважає, що сама по собі ідея «управління» цими складними процесами, якими супроводжується глобалізація, чи навіть «повернення їх назад», якщо і не ілюзорна, то принаймні надзвичайно важко здійснювана. Якщо системно тлумачити даний підхід, то за всієї своєї песимістичності, він містить і раціональний методологічний зміст, що базується на об’єктивації основної управлінської парадигми, а саме: - в умовах глобалізації державно організоване людство повинно підпорядковуватися загальній логікі колективних дій (колективістська складова); - така парадигма дій об'єктивно викликає до життя необхідність управлінського забезпечення і супроводу (організаційна складова); - таке управлінське забезпечення здійснюється виключно за допомогою права, що має вже не національний, анаднаціональний і міжнародний характер (нормативна складова); - формуючи, конструюючи і вибудовуючи архітектоніку такого управлінського забезпечення і супроводу за допомогою права, держави-члени світового співтовариства запозичають нормативні конструкції в національному конституційному праві, що регламентує найбільш важливі, суттєві, фундаментальні суспільні відносини в рамках національної держави, інтерпретуючи їх на міжнародний і глобальний рівні (домінантно-національна складова); - такий управлінський вплив на колективну поведінку держав і народів повинен мати знеособлений характер, що актуалізує уніфікацію правових і організаційних форм впливу (уніфікаційно-кодифікаційна складова); - здійснення такого глобального управління за допомогою права завдання дуже важке, але здійснюване, прикладом чому служить співробітництво держав у рамках світового співтовариства і діяльність міждержавних інтеграційних об'єднань (інтеграційно-колабораційна складова). - реалізація такого глобального управління за допомогою права здійснюється на основі тісної взаємодії національного конституційного та загального міжнародного права в рамках глобального конституціоналізму, що базується на інтернаціоналізації конституційних цінностей держав-членів міжнародного співтовариства. </w:t>
      </w:r>
    </w:p>
    <w:p w:rsidR="007E3974" w:rsidRPr="00C124C3" w:rsidRDefault="003D3069" w:rsidP="007E3974">
      <w:pPr>
        <w:spacing w:after="0" w:line="360" w:lineRule="auto"/>
        <w:ind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Знаний фахівець з муніципального права</w:t>
      </w:r>
      <w:r w:rsidR="00357A11" w:rsidRPr="00C124C3">
        <w:rPr>
          <w:rFonts w:ascii="Times New Roman" w:hAnsi="Times New Roman" w:cs="Times New Roman"/>
          <w:sz w:val="28"/>
          <w:szCs w:val="28"/>
          <w:lang w:val="uk-UA"/>
        </w:rPr>
        <w:t xml:space="preserve">. </w:t>
      </w:r>
      <w:r w:rsidRPr="00C124C3">
        <w:rPr>
          <w:rFonts w:ascii="Times New Roman" w:hAnsi="Times New Roman" w:cs="Times New Roman"/>
          <w:sz w:val="28"/>
          <w:szCs w:val="28"/>
          <w:lang w:val="uk-UA"/>
        </w:rPr>
        <w:t>О. В. Батанов, розглядаючи сучасний конституціоналізм в цілому, зазначає, що «муніципалізм (поряд із парламентаризмом), акумулюючи всі ідейні установки, системні якості, ознаки та атрибути конституціоналізму, є його концептуальним та інституціональним базисом: муніципалізм – на локальному рівні, а парламентаризм – загальнонаціональному (загальнодержавному)». Беручи до уваги, що в Україні, як і в більшості демократичних держав, публічна влада поділяється на державну та муніципальну (самоврядну), доходимо висновку, що оскільки конституціоналізм є особливим режим функціонування публічної влади, то парламентаризм і муніципалізм є особливими режимами функціонування відповідно державної влади і самоврядної влади</w:t>
      </w:r>
      <w:r w:rsidR="007E3974">
        <w:rPr>
          <w:rStyle w:val="ab"/>
          <w:rFonts w:ascii="Times New Roman" w:hAnsi="Times New Roman" w:cs="Times New Roman"/>
          <w:sz w:val="28"/>
          <w:szCs w:val="28"/>
          <w:lang w:val="uk-UA"/>
        </w:rPr>
        <w:footnoteReference w:id="134"/>
      </w:r>
      <w:r w:rsidRPr="00C124C3">
        <w:rPr>
          <w:rFonts w:ascii="Times New Roman" w:hAnsi="Times New Roman" w:cs="Times New Roman"/>
          <w:sz w:val="28"/>
          <w:szCs w:val="28"/>
          <w:lang w:val="uk-UA"/>
        </w:rPr>
        <w:t xml:space="preserve">. </w:t>
      </w:r>
    </w:p>
    <w:p w:rsidR="003D3069" w:rsidRPr="00C124C3" w:rsidRDefault="003D3069" w:rsidP="00F3260B">
      <w:pPr>
        <w:spacing w:after="0" w:line="360" w:lineRule="auto"/>
        <w:ind w:firstLine="708"/>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МСВ є органічним елементом та інститутом національного та глобального конституціоналізму; - метою та змістом реформування інституту МСВ в нашій державі виступає його наближення до вимог глобального конституціоналізму, згідно яких місцеве самоврядування розцінюється як іманентний інститут демократичної правової державності, що є могутнім інструментом не тільки прояву ініціативи населення та жителів-членів територіальних громад, а й сферою де практично здійснюється реалізація і захист прав людини, а також формуються механізми щодо укріплення та демократичного розвитку самої державності; - проведення реформування інституту МСВ в Україні об’єктивно є пов’язаним з проведенням законопроектних робіт, а це є неможливим без врахування вимог конституціоналізму, зокрема глобального конституціоналізму, що базується та розвивається на базі правової глобалізації; - завданням проведення законопроектних робіт в сфері МСВ є розробка проектів якісних законодавчих актів в профільній сфері – при цьому необхідно  враховувати й відповідні тенденції глобального конституціоналізму, що, по</w:t>
      </w:r>
      <w:r w:rsidR="00F3260B" w:rsidRPr="00C124C3">
        <w:rPr>
          <w:rFonts w:ascii="Times New Roman" w:hAnsi="Times New Roman" w:cs="Times New Roman"/>
          <w:sz w:val="28"/>
          <w:szCs w:val="28"/>
          <w:lang w:val="uk-UA"/>
        </w:rPr>
        <w:t>-</w:t>
      </w:r>
      <w:r w:rsidRPr="00C124C3">
        <w:rPr>
          <w:rFonts w:ascii="Times New Roman" w:hAnsi="Times New Roman" w:cs="Times New Roman"/>
          <w:sz w:val="28"/>
          <w:szCs w:val="28"/>
          <w:lang w:val="uk-UA"/>
        </w:rPr>
        <w:t>перше, підкреслює не тільки прямий зв'язок глобалізації з виникненням якісно нових змін в геоекономічній, геополітичній і геогуманітарній сферах (виникнення нових організаційних і управлінських можливостей в цих сферах); а й, по-друге, вказує на внутрішню логіку виникнення необхідності в їх юридичному осмисленні і вирішенні, що заснована на єдиних для учасників цього процесу організаційних і регулятивних стандартах (прямо пов'язане з виникненням правової глобалізації); крім того, по-третє, мова йде про виникнення, накопичення і універсалізацію позитивного світового досвіду у всіх основних сферах суспільного життя, який в підсумку, сприяє підвищенню темпів становлення гуманної, справедливої і високорозвиненої світової цивілізації (відзначається кумулятивна роль правової глобалізації та її мультиплікативний ефект в глобальних та державно-локальних трансформаціях)</w:t>
      </w:r>
      <w:r w:rsidR="00F3260B" w:rsidRPr="00C124C3">
        <w:rPr>
          <w:rStyle w:val="ab"/>
          <w:rFonts w:ascii="Times New Roman" w:hAnsi="Times New Roman" w:cs="Times New Roman"/>
          <w:sz w:val="28"/>
          <w:szCs w:val="28"/>
          <w:lang w:val="uk-UA"/>
        </w:rPr>
        <w:footnoteReference w:id="135"/>
      </w:r>
      <w:r w:rsidRPr="00C124C3">
        <w:rPr>
          <w:rFonts w:ascii="Times New Roman" w:hAnsi="Times New Roman" w:cs="Times New Roman"/>
          <w:sz w:val="28"/>
          <w:szCs w:val="28"/>
          <w:lang w:val="uk-UA"/>
        </w:rPr>
        <w:t>.</w:t>
      </w:r>
    </w:p>
    <w:p w:rsidR="00375B0D" w:rsidRPr="00C124C3" w:rsidRDefault="00375B0D" w:rsidP="003D3069">
      <w:pPr>
        <w:spacing w:after="0" w:line="360" w:lineRule="auto"/>
        <w:jc w:val="both"/>
        <w:rPr>
          <w:rFonts w:ascii="Times New Roman" w:hAnsi="Times New Roman" w:cs="Times New Roman"/>
          <w:sz w:val="28"/>
          <w:szCs w:val="28"/>
          <w:lang w:val="uk-UA"/>
        </w:rPr>
      </w:pPr>
    </w:p>
    <w:p w:rsidR="00375B0D" w:rsidRPr="001A1D5F" w:rsidRDefault="00375B0D" w:rsidP="00D6007D">
      <w:pPr>
        <w:spacing w:after="0" w:line="360" w:lineRule="auto"/>
        <w:rPr>
          <w:rFonts w:ascii="Times New Roman" w:hAnsi="Times New Roman" w:cs="Times New Roman"/>
          <w:b/>
          <w:sz w:val="28"/>
          <w:szCs w:val="28"/>
          <w:lang w:val="uk-UA"/>
        </w:rPr>
      </w:pPr>
      <w:r w:rsidRPr="001A1D5F">
        <w:rPr>
          <w:rFonts w:ascii="Times New Roman" w:hAnsi="Times New Roman" w:cs="Times New Roman"/>
          <w:b/>
          <w:sz w:val="28"/>
          <w:szCs w:val="28"/>
          <w:lang w:val="uk-UA"/>
        </w:rPr>
        <w:t>Практичні завдання</w:t>
      </w:r>
    </w:p>
    <w:p w:rsidR="001A1D5F" w:rsidRPr="001A1D5F" w:rsidRDefault="001A1D5F" w:rsidP="001A1D5F">
      <w:pPr>
        <w:spacing w:after="0" w:line="360" w:lineRule="auto"/>
        <w:jc w:val="both"/>
        <w:rPr>
          <w:rFonts w:ascii="Times New Roman" w:hAnsi="Times New Roman" w:cs="Times New Roman"/>
          <w:sz w:val="28"/>
          <w:szCs w:val="28"/>
          <w:lang w:val="uk-UA"/>
        </w:rPr>
      </w:pPr>
      <w:r w:rsidRPr="001A1D5F">
        <w:rPr>
          <w:rFonts w:ascii="Times New Roman" w:hAnsi="Times New Roman" w:cs="Times New Roman"/>
          <w:sz w:val="28"/>
          <w:szCs w:val="28"/>
          <w:lang w:val="uk-UA"/>
        </w:rPr>
        <w:t xml:space="preserve">1. Проаналізувати проект закону про внесення змін до Конституції України щодо децентралізації влади (реєстраційний номер 2598), пояснювальну записку до нього, а також підстави його відкликання Президентом України. </w:t>
      </w:r>
    </w:p>
    <w:p w:rsidR="003D3069" w:rsidRDefault="001A1D5F" w:rsidP="001A1D5F">
      <w:pPr>
        <w:spacing w:after="0" w:line="360" w:lineRule="auto"/>
        <w:jc w:val="both"/>
        <w:rPr>
          <w:rFonts w:ascii="Times New Roman" w:hAnsi="Times New Roman" w:cs="Times New Roman"/>
          <w:sz w:val="28"/>
          <w:szCs w:val="28"/>
          <w:lang w:val="uk-UA"/>
        </w:rPr>
      </w:pPr>
      <w:r w:rsidRPr="001A1D5F">
        <w:rPr>
          <w:rFonts w:ascii="Times New Roman" w:hAnsi="Times New Roman" w:cs="Times New Roman"/>
          <w:sz w:val="28"/>
          <w:szCs w:val="28"/>
          <w:lang w:val="uk-UA"/>
        </w:rPr>
        <w:t>2. Охарактеризувати міжнародні та європейські правові стандарти місцевого самоврядування, їх зміст, правову природу та джерела.</w:t>
      </w:r>
    </w:p>
    <w:p w:rsidR="001A1D5F" w:rsidRDefault="001A1D5F" w:rsidP="001A1D5F">
      <w:pPr>
        <w:spacing w:after="0" w:line="360" w:lineRule="auto"/>
        <w:jc w:val="both"/>
        <w:rPr>
          <w:rFonts w:ascii="Times New Roman" w:hAnsi="Times New Roman" w:cs="Times New Roman"/>
          <w:sz w:val="28"/>
          <w:szCs w:val="28"/>
          <w:lang w:val="uk-UA"/>
        </w:rPr>
      </w:pPr>
    </w:p>
    <w:p w:rsidR="001A1D5F" w:rsidRPr="001A1D5F" w:rsidRDefault="001A1D5F" w:rsidP="001A1D5F">
      <w:pPr>
        <w:spacing w:after="0" w:line="360" w:lineRule="auto"/>
        <w:jc w:val="both"/>
        <w:rPr>
          <w:rFonts w:ascii="Times New Roman" w:hAnsi="Times New Roman" w:cs="Times New Roman"/>
          <w:b/>
          <w:sz w:val="28"/>
          <w:szCs w:val="28"/>
          <w:lang w:val="uk-UA"/>
        </w:rPr>
      </w:pPr>
      <w:r w:rsidRPr="001A1D5F">
        <w:rPr>
          <w:rFonts w:ascii="Times New Roman" w:hAnsi="Times New Roman" w:cs="Times New Roman"/>
          <w:b/>
          <w:sz w:val="28"/>
          <w:szCs w:val="28"/>
          <w:lang w:val="uk-UA"/>
        </w:rPr>
        <w:t>Самостійне науково-дослідне завдання:</w:t>
      </w:r>
    </w:p>
    <w:p w:rsidR="001A1D5F" w:rsidRPr="001A1D5F" w:rsidRDefault="001A1D5F" w:rsidP="001A1D5F">
      <w:pPr>
        <w:spacing w:after="0" w:line="360" w:lineRule="auto"/>
        <w:jc w:val="both"/>
        <w:rPr>
          <w:rFonts w:ascii="Times New Roman" w:hAnsi="Times New Roman" w:cs="Times New Roman"/>
          <w:sz w:val="28"/>
          <w:szCs w:val="28"/>
          <w:lang w:val="uk-UA"/>
        </w:rPr>
      </w:pPr>
      <w:r w:rsidRPr="001A1D5F">
        <w:rPr>
          <w:rFonts w:ascii="Times New Roman" w:hAnsi="Times New Roman" w:cs="Times New Roman"/>
          <w:sz w:val="28"/>
          <w:szCs w:val="28"/>
          <w:lang w:val="uk-UA"/>
        </w:rPr>
        <w:t>1. Написати есе та аргументуват</w:t>
      </w:r>
      <w:r>
        <w:rPr>
          <w:rFonts w:ascii="Times New Roman" w:hAnsi="Times New Roman" w:cs="Times New Roman"/>
          <w:sz w:val="28"/>
          <w:szCs w:val="28"/>
          <w:lang w:val="uk-UA"/>
        </w:rPr>
        <w:t xml:space="preserve">и свою позицію на обрану тему: </w:t>
      </w:r>
      <w:r w:rsidR="00073715">
        <w:rPr>
          <w:rFonts w:ascii="Times New Roman" w:hAnsi="Times New Roman" w:cs="Times New Roman"/>
          <w:sz w:val="28"/>
          <w:szCs w:val="28"/>
          <w:lang w:val="uk-UA"/>
        </w:rPr>
        <w:t xml:space="preserve"> «</w:t>
      </w:r>
      <w:r w:rsidRPr="001A1D5F">
        <w:rPr>
          <w:rFonts w:ascii="Times New Roman" w:hAnsi="Times New Roman" w:cs="Times New Roman"/>
          <w:sz w:val="28"/>
          <w:szCs w:val="28"/>
          <w:lang w:val="uk-UA"/>
        </w:rPr>
        <w:t>Утвердження територіальної громади як основного та первинного суб’єк</w:t>
      </w:r>
      <w:r w:rsidR="00073715">
        <w:rPr>
          <w:rFonts w:ascii="Times New Roman" w:hAnsi="Times New Roman" w:cs="Times New Roman"/>
          <w:sz w:val="28"/>
          <w:szCs w:val="28"/>
          <w:lang w:val="uk-UA"/>
        </w:rPr>
        <w:t>та місцевого самоврядування»; «</w:t>
      </w:r>
      <w:r w:rsidRPr="001A1D5F">
        <w:rPr>
          <w:rFonts w:ascii="Times New Roman" w:hAnsi="Times New Roman" w:cs="Times New Roman"/>
          <w:sz w:val="28"/>
          <w:szCs w:val="28"/>
          <w:lang w:val="uk-UA"/>
        </w:rPr>
        <w:t>Суть та мета децентралізація міс</w:t>
      </w:r>
      <w:r w:rsidR="00073715">
        <w:rPr>
          <w:rFonts w:ascii="Times New Roman" w:hAnsi="Times New Roman" w:cs="Times New Roman"/>
          <w:sz w:val="28"/>
          <w:szCs w:val="28"/>
          <w:lang w:val="uk-UA"/>
        </w:rPr>
        <w:t>цевого самоврядування в Україні»</w:t>
      </w:r>
      <w:r w:rsidRPr="001A1D5F">
        <w:rPr>
          <w:rFonts w:ascii="Times New Roman" w:hAnsi="Times New Roman" w:cs="Times New Roman"/>
          <w:sz w:val="28"/>
          <w:szCs w:val="28"/>
          <w:lang w:val="uk-UA"/>
        </w:rPr>
        <w:t>.</w:t>
      </w:r>
    </w:p>
    <w:p w:rsidR="007509C4" w:rsidRPr="00C124C3" w:rsidRDefault="007509C4" w:rsidP="007509C4">
      <w:pPr>
        <w:pStyle w:val="a8"/>
        <w:spacing w:after="0" w:line="360" w:lineRule="auto"/>
        <w:jc w:val="both"/>
        <w:rPr>
          <w:rFonts w:ascii="Times New Roman" w:hAnsi="Times New Roman" w:cs="Times New Roman"/>
          <w:sz w:val="28"/>
          <w:szCs w:val="28"/>
          <w:lang w:val="uk-UA"/>
        </w:rPr>
      </w:pPr>
    </w:p>
    <w:p w:rsidR="003A6B08" w:rsidRPr="00C124C3" w:rsidRDefault="008C2C7B" w:rsidP="008C2C7B">
      <w:pPr>
        <w:shd w:val="clear" w:color="auto" w:fill="D5DCE4" w:themeFill="text2" w:themeFillTint="33"/>
        <w:spacing w:after="0" w:line="24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 xml:space="preserve"> ТЕМА 6.</w:t>
      </w:r>
      <w:r w:rsidRPr="00C124C3">
        <w:rPr>
          <w:rFonts w:ascii="Times New Roman" w:hAnsi="Times New Roman" w:cs="Times New Roman"/>
          <w:b/>
          <w:sz w:val="28"/>
          <w:szCs w:val="28"/>
          <w:lang w:val="uk-UA"/>
        </w:rPr>
        <w:tab/>
        <w:t>КОНСТИТУЦІЙНЕ РЕФОРМУВАННЯ ТА МОДЕРНІЗАЦІЯ В УМОВАХ ЄВРОІНТЕГРАЦІЇ УКРАЇНИ</w:t>
      </w:r>
    </w:p>
    <w:p w:rsidR="008C2C7B" w:rsidRPr="00C124C3" w:rsidRDefault="008C2C7B" w:rsidP="00375B0D">
      <w:pPr>
        <w:spacing w:after="0" w:line="360" w:lineRule="auto"/>
        <w:rPr>
          <w:rFonts w:ascii="Times New Roman" w:hAnsi="Times New Roman" w:cs="Times New Roman"/>
          <w:b/>
          <w:sz w:val="28"/>
          <w:szCs w:val="28"/>
          <w:lang w:val="uk-UA"/>
        </w:rPr>
      </w:pPr>
    </w:p>
    <w:p w:rsidR="0002464F" w:rsidRPr="009D55C7" w:rsidRDefault="00375B0D" w:rsidP="009D55C7">
      <w:pPr>
        <w:spacing w:after="0" w:line="240" w:lineRule="auto"/>
        <w:jc w:val="both"/>
        <w:rPr>
          <w:rFonts w:ascii="Times New Roman" w:hAnsi="Times New Roman" w:cs="Times New Roman"/>
          <w:sz w:val="28"/>
          <w:szCs w:val="28"/>
          <w:lang w:val="uk-UA"/>
        </w:rPr>
      </w:pPr>
      <w:r w:rsidRPr="00C124C3">
        <w:rPr>
          <w:rFonts w:ascii="Times New Roman" w:hAnsi="Times New Roman" w:cs="Times New Roman"/>
          <w:b/>
          <w:sz w:val="28"/>
          <w:szCs w:val="28"/>
          <w:lang w:val="uk-UA"/>
        </w:rPr>
        <w:t xml:space="preserve">Мета: </w:t>
      </w:r>
      <w:r w:rsidR="00450E40" w:rsidRPr="009D55C7">
        <w:rPr>
          <w:rFonts w:ascii="Times New Roman" w:hAnsi="Times New Roman" w:cs="Times New Roman"/>
          <w:sz w:val="28"/>
          <w:szCs w:val="28"/>
          <w:lang w:val="uk-UA"/>
        </w:rPr>
        <w:t>о</w:t>
      </w:r>
      <w:r w:rsidR="009D55C7" w:rsidRPr="009D55C7">
        <w:rPr>
          <w:rFonts w:ascii="Times New Roman" w:hAnsi="Times New Roman" w:cs="Times New Roman"/>
          <w:sz w:val="28"/>
          <w:szCs w:val="28"/>
          <w:lang w:val="uk-UA"/>
        </w:rPr>
        <w:t>володіти знаннями щодо категорій</w:t>
      </w:r>
      <w:r w:rsidR="00450E40" w:rsidRPr="009D55C7">
        <w:rPr>
          <w:rFonts w:ascii="Times New Roman" w:hAnsi="Times New Roman" w:cs="Times New Roman"/>
          <w:sz w:val="28"/>
          <w:szCs w:val="28"/>
          <w:lang w:val="uk-UA"/>
        </w:rPr>
        <w:t xml:space="preserve"> «</w:t>
      </w:r>
      <w:r w:rsidR="009D55C7" w:rsidRPr="009D55C7">
        <w:rPr>
          <w:rFonts w:ascii="Times New Roman" w:hAnsi="Times New Roman" w:cs="Times New Roman"/>
          <w:sz w:val="28"/>
          <w:szCs w:val="28"/>
          <w:lang w:val="uk-UA"/>
        </w:rPr>
        <w:t>модернізація</w:t>
      </w:r>
      <w:r w:rsidR="00450E40" w:rsidRPr="009D55C7">
        <w:rPr>
          <w:rFonts w:ascii="Times New Roman" w:hAnsi="Times New Roman" w:cs="Times New Roman"/>
          <w:sz w:val="28"/>
          <w:szCs w:val="28"/>
          <w:lang w:val="uk-UA"/>
        </w:rPr>
        <w:t>»</w:t>
      </w:r>
      <w:r w:rsidR="009D55C7" w:rsidRPr="009D55C7">
        <w:rPr>
          <w:rFonts w:ascii="Times New Roman" w:hAnsi="Times New Roman" w:cs="Times New Roman"/>
          <w:sz w:val="28"/>
          <w:szCs w:val="28"/>
          <w:lang w:val="uk-UA"/>
        </w:rPr>
        <w:t>, «конституціоналізація», «імплементація», «гармонізація», «реформування»</w:t>
      </w:r>
      <w:r w:rsidR="00450E40" w:rsidRPr="009D55C7">
        <w:rPr>
          <w:rFonts w:ascii="Times New Roman" w:hAnsi="Times New Roman" w:cs="Times New Roman"/>
          <w:sz w:val="28"/>
          <w:szCs w:val="28"/>
          <w:lang w:val="uk-UA"/>
        </w:rPr>
        <w:t xml:space="preserve"> та їх теоретичної та практичної ролі; пояснювати та інтерпретувати проблематику </w:t>
      </w:r>
      <w:r w:rsidR="009D55C7" w:rsidRPr="009D55C7">
        <w:rPr>
          <w:rFonts w:ascii="Times New Roman" w:hAnsi="Times New Roman" w:cs="Times New Roman"/>
          <w:sz w:val="28"/>
          <w:szCs w:val="28"/>
          <w:lang w:val="uk-UA"/>
        </w:rPr>
        <w:t>конституціоналізації</w:t>
      </w:r>
      <w:r w:rsidR="00450E40" w:rsidRPr="009D55C7">
        <w:rPr>
          <w:rFonts w:ascii="Times New Roman" w:hAnsi="Times New Roman" w:cs="Times New Roman"/>
          <w:sz w:val="28"/>
          <w:szCs w:val="28"/>
          <w:lang w:val="uk-UA"/>
        </w:rPr>
        <w:t xml:space="preserve">; формувати </w:t>
      </w:r>
      <w:r w:rsidR="00450E40" w:rsidRPr="009D55C7">
        <w:rPr>
          <w:rFonts w:ascii="Times New Roman" w:eastAsia="Times New Roman" w:hAnsi="Times New Roman" w:cs="Times New Roman"/>
          <w:sz w:val="28"/>
          <w:szCs w:val="28"/>
          <w:lang w:val="uk-UA"/>
        </w:rPr>
        <w:t>інтегральне розуміння закономірностей та тенденцій розвитку</w:t>
      </w:r>
      <w:r w:rsidR="00450E40" w:rsidRPr="009D55C7">
        <w:rPr>
          <w:rFonts w:ascii="Times New Roman" w:hAnsi="Times New Roman" w:cs="Times New Roman"/>
          <w:sz w:val="28"/>
          <w:szCs w:val="28"/>
          <w:lang w:val="uk-UA"/>
        </w:rPr>
        <w:t xml:space="preserve"> </w:t>
      </w:r>
      <w:r w:rsidR="009D55C7" w:rsidRPr="009D55C7">
        <w:rPr>
          <w:rFonts w:ascii="Times New Roman" w:hAnsi="Times New Roman" w:cs="Times New Roman"/>
          <w:sz w:val="28"/>
          <w:szCs w:val="28"/>
          <w:lang w:val="uk-UA"/>
        </w:rPr>
        <w:t>європейської конституціоналізації</w:t>
      </w:r>
      <w:r w:rsidR="00450E40" w:rsidRPr="009D55C7">
        <w:rPr>
          <w:rFonts w:ascii="Times New Roman" w:hAnsi="Times New Roman" w:cs="Times New Roman"/>
          <w:sz w:val="28"/>
          <w:szCs w:val="28"/>
          <w:lang w:val="uk-UA"/>
        </w:rPr>
        <w:t xml:space="preserve">; оволодіти навичками практичного застосування методології </w:t>
      </w:r>
      <w:r w:rsidR="009D55C7" w:rsidRPr="009D55C7">
        <w:rPr>
          <w:rFonts w:ascii="Times New Roman" w:hAnsi="Times New Roman" w:cs="Times New Roman"/>
          <w:sz w:val="28"/>
          <w:szCs w:val="28"/>
          <w:lang w:val="uk-UA"/>
        </w:rPr>
        <w:t>конституціоналізації</w:t>
      </w:r>
      <w:r w:rsidR="00450E40" w:rsidRPr="009D55C7">
        <w:rPr>
          <w:rFonts w:ascii="Times New Roman" w:hAnsi="Times New Roman" w:cs="Times New Roman"/>
          <w:sz w:val="28"/>
          <w:szCs w:val="28"/>
          <w:lang w:val="uk-UA"/>
        </w:rPr>
        <w:t>; розкривати та застосовувати міждисциплінарні знання та їх застосування у конституційно-правових дослідженнях</w:t>
      </w:r>
      <w:r w:rsidR="009D55C7" w:rsidRPr="009D55C7">
        <w:rPr>
          <w:rFonts w:ascii="Times New Roman" w:hAnsi="Times New Roman" w:cs="Times New Roman"/>
          <w:sz w:val="28"/>
          <w:szCs w:val="28"/>
          <w:lang w:val="uk-UA"/>
        </w:rPr>
        <w:t xml:space="preserve"> в аспекті євроінтеграції України</w:t>
      </w:r>
      <w:r w:rsidR="00450E40" w:rsidRPr="009D55C7">
        <w:rPr>
          <w:rFonts w:ascii="Times New Roman" w:hAnsi="Times New Roman" w:cs="Times New Roman"/>
          <w:sz w:val="28"/>
          <w:szCs w:val="28"/>
          <w:lang w:val="uk-UA"/>
        </w:rPr>
        <w:t>.</w:t>
      </w:r>
    </w:p>
    <w:p w:rsidR="00375B0D" w:rsidRPr="00C124C3" w:rsidRDefault="00375B0D" w:rsidP="0002464F">
      <w:pPr>
        <w:spacing w:after="0" w:line="240" w:lineRule="auto"/>
        <w:rPr>
          <w:rFonts w:ascii="Times New Roman" w:hAnsi="Times New Roman" w:cs="Times New Roman"/>
          <w:b/>
          <w:sz w:val="28"/>
          <w:szCs w:val="28"/>
          <w:lang w:val="uk-UA"/>
        </w:rPr>
      </w:pPr>
      <w:r w:rsidRPr="00C124C3">
        <w:rPr>
          <w:rFonts w:ascii="Times New Roman" w:hAnsi="Times New Roman" w:cs="Times New Roman"/>
          <w:b/>
          <w:sz w:val="28"/>
          <w:szCs w:val="28"/>
          <w:lang w:val="uk-UA"/>
        </w:rPr>
        <w:t xml:space="preserve">Питання: </w:t>
      </w:r>
    </w:p>
    <w:p w:rsidR="00375B0D" w:rsidRPr="00C124C3" w:rsidRDefault="00375B0D" w:rsidP="0002464F">
      <w:pPr>
        <w:numPr>
          <w:ilvl w:val="0"/>
          <w:numId w:val="9"/>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Європейський конституціоналізму та його особливості</w:t>
      </w:r>
    </w:p>
    <w:p w:rsidR="00375B0D" w:rsidRPr="00C124C3" w:rsidRDefault="00375B0D" w:rsidP="0002464F">
      <w:pPr>
        <w:numPr>
          <w:ilvl w:val="0"/>
          <w:numId w:val="9"/>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Роль євроінтеграції України у підвищенні якості конституційного законодавства України </w:t>
      </w:r>
    </w:p>
    <w:p w:rsidR="00375B0D" w:rsidRDefault="00375B0D" w:rsidP="007509C4">
      <w:pPr>
        <w:numPr>
          <w:ilvl w:val="0"/>
          <w:numId w:val="9"/>
        </w:numPr>
        <w:spacing w:after="0" w:line="240" w:lineRule="auto"/>
        <w:ind w:left="333"/>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Конституційне реформування та модернізація інституту безпосереднього народовладдя в Україні та європейська виборча спадщина</w:t>
      </w:r>
    </w:p>
    <w:p w:rsidR="007E3974" w:rsidRPr="00C124C3" w:rsidRDefault="007E3974" w:rsidP="007E3974">
      <w:pPr>
        <w:spacing w:after="0" w:line="240" w:lineRule="auto"/>
        <w:ind w:left="333"/>
        <w:jc w:val="both"/>
        <w:rPr>
          <w:rFonts w:ascii="Times New Roman" w:eastAsia="Times New Roman" w:hAnsi="Times New Roman" w:cs="Times New Roman"/>
          <w:sz w:val="28"/>
          <w:szCs w:val="28"/>
          <w:lang w:val="uk-UA" w:eastAsia="ru-RU"/>
        </w:rPr>
      </w:pPr>
    </w:p>
    <w:p w:rsidR="00375B0D" w:rsidRPr="00C124C3" w:rsidRDefault="00375B0D" w:rsidP="007E3974">
      <w:pPr>
        <w:spacing w:after="0" w:line="36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Теоретичний мінімум</w:t>
      </w:r>
    </w:p>
    <w:p w:rsidR="00375B0D" w:rsidRPr="00C124C3" w:rsidRDefault="00375B0D" w:rsidP="00465625">
      <w:pPr>
        <w:numPr>
          <w:ilvl w:val="0"/>
          <w:numId w:val="10"/>
        </w:numPr>
        <w:spacing w:after="0" w:line="360" w:lineRule="auto"/>
        <w:ind w:left="0" w:firstLine="567"/>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Європейський конституціоналізму та його особливості</w:t>
      </w:r>
    </w:p>
    <w:p w:rsidR="00375B0D" w:rsidRPr="00C124C3" w:rsidRDefault="00375B0D" w:rsidP="00465625">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Розвиток ідеї і практики європейського конституціоналізму складається з кількох етапів. Перший із них охоплює період з кінця XVIII століття до закінчення Першої світової війни; другий – проміжок часу між двома світовими війнами; третій – від закінчення Другої світової війни до кінця 80-х років XX століття; четвертий (сучасний) – започатковано на рубежі 80-90 років XX століття. Його пов’язують із падінням тоталітарних режимів у країнах радянського блоку, радикальними політичними змінами у Центральній та Східній Європі.</w:t>
      </w:r>
      <w:r w:rsidR="00465625"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У другій половині ХХ століття європейський конституціоналізм зазнав на собі впливу соціалістичних ідей, що позначилося на основних законах також і тих країн, які не потрапили у контрольовану Радянським Союзом зону. Зокрема, Конституцію Італії 1947 року було прийнято під впливом антифашистського і комуністичного руху в Європі, міжнародних успіхів СРСР, а також присутності в країні американських та англійських військ. На додачу до прав людини першого покоління (громадянські і політичні права), у тексти основних законів окремих європейських країн проникли також соціально-економічні («позитивні») права. Новелами подібного роду стали право на безоплатне лікування для незаможних, право на працю і соціальне забезпечення, право на страйк і утворення профспілок, можливість відчуження приватної власності на користь суспільних інтересів, визнання прав кооперативів тощо. Вплив соціалізму на конституційну законотворчість виявився суттєвим також у багатьох країнах Африки, в Аргентині, Бразилії та Єгипті</w:t>
      </w:r>
      <w:r w:rsidR="00465625" w:rsidRPr="00C124C3">
        <w:rPr>
          <w:rStyle w:val="ab"/>
          <w:rFonts w:ascii="Times New Roman" w:eastAsia="Times New Roman" w:hAnsi="Times New Roman" w:cs="Times New Roman"/>
          <w:sz w:val="28"/>
          <w:szCs w:val="28"/>
          <w:lang w:val="uk-UA" w:eastAsia="ru-RU"/>
        </w:rPr>
        <w:footnoteReference w:id="136"/>
      </w:r>
      <w:r w:rsidRPr="00C124C3">
        <w:rPr>
          <w:rFonts w:ascii="Times New Roman" w:eastAsia="Times New Roman" w:hAnsi="Times New Roman" w:cs="Times New Roman"/>
          <w:sz w:val="28"/>
          <w:szCs w:val="28"/>
          <w:lang w:val="uk-UA" w:eastAsia="ru-RU"/>
        </w:rPr>
        <w:t>.</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Нині більшість дослідників європейського конституціоналізму визнає, що основним призначенням конституцій тут було і залишається обмеження державної влади, встановлення прозорих і зрозумілих принципів діяльності основних суб’єктів публічної сфери. Зокрема, французький філософ П.-А. Гольбах (1723-1789) свого часу назвав конституцію вуздечкою для керманичів і народів, що відповідає розумінню конституції як акта, у якому народ вказує урядові на те, що той може робити. Європейське розуміння конституції передбачає також реальне самоврядування, повагу до людської гідності, підтримку демократії не зверху, а знизу. Менш послідовним, ніж у США, тут вважається конституційний захист свободи ринку і принципу рівних можливостей</w:t>
      </w:r>
      <w:r w:rsidR="00FC3D05" w:rsidRPr="00C124C3">
        <w:rPr>
          <w:rStyle w:val="ab"/>
          <w:rFonts w:ascii="Times New Roman" w:eastAsia="Times New Roman" w:hAnsi="Times New Roman" w:cs="Times New Roman"/>
          <w:sz w:val="28"/>
          <w:szCs w:val="28"/>
          <w:lang w:val="uk-UA" w:eastAsia="ru-RU"/>
        </w:rPr>
        <w:footnoteReference w:id="137"/>
      </w:r>
      <w:r w:rsidRPr="00C124C3">
        <w:rPr>
          <w:rFonts w:ascii="Times New Roman" w:eastAsia="Times New Roman" w:hAnsi="Times New Roman" w:cs="Times New Roman"/>
          <w:sz w:val="28"/>
          <w:szCs w:val="28"/>
          <w:lang w:val="uk-UA" w:eastAsia="ru-RU"/>
        </w:rPr>
        <w:t>.</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Європейський захист свободи був започаткований англійським парламентом, який «Актом про толерантність» (1689) визнав на офіційному рівні свободу совісті. У Північній Америці захист свободи совісті також послужив початком захисту всіх суб’єктивних прав і свобод людини. Зокрема, у 1774 році континентальний конгрес у Філадельфії визнав, що всі люди є рівними і мають природні права, які держава не може у них відібрати. Сьогодні свобода людської особистості захищається Європейською конвенцією захисту прав людини і основоположних свобод (1950), Хартією засадничих прав Європейського Союзу (2000), Європейською соціальною хартією (1999) та іншими документами. Демократія і свобода залишаються фундаментальними принципами більшості основних законів не лише Західної, але також Східної і Центральної Європи. </w:t>
      </w:r>
    </w:p>
    <w:p w:rsidR="00375B0D" w:rsidRPr="00C124C3" w:rsidRDefault="00375B0D" w:rsidP="00FC3D0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Свобода є найбільш бажаною метою громадянського суспільства, хоча точно обчислити обсяг свободи у тій або іншій країні неможливо. Так або інакше, у розвитку європейського конституціоналізму імператив свободи є незаперечним. На думку видатного філософа ХХ століття А.</w:t>
      </w:r>
      <w:r w:rsidR="00FC3D05"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Швейцера, в основі сучасного розуміння права має лежати одна грандіозна світоглядна ідея. Такою ідеєю є нині ідея невід’ємних прав і свобод людини. Закріплюючи за індивідами право на економічну, політичну і особисту свободу, європейський конституціоналізм встановлює загальні межі підвладності індивіда державі. Європейський правопорядок склався у якості системи, за якою індивідам надається найширша свобода самовираження. І хоча право формально уособлює в собі лише свободу зовнішню, внутрішня (неформальна) свобода індивіда є можливою, як писав російський правник Б.</w:t>
      </w:r>
      <w:r w:rsidR="009D55C7">
        <w:rPr>
          <w:rFonts w:ascii="Times New Roman" w:eastAsia="Times New Roman" w:hAnsi="Times New Roman" w:cs="Times New Roman"/>
          <w:sz w:val="28"/>
          <w:szCs w:val="28"/>
          <w:lang w:val="uk-UA" w:eastAsia="ru-RU"/>
        </w:rPr>
        <w:t> </w:t>
      </w:r>
      <w:r w:rsidRPr="00C124C3">
        <w:rPr>
          <w:rFonts w:ascii="Times New Roman" w:eastAsia="Times New Roman" w:hAnsi="Times New Roman" w:cs="Times New Roman"/>
          <w:sz w:val="28"/>
          <w:szCs w:val="28"/>
          <w:lang w:val="uk-UA" w:eastAsia="ru-RU"/>
        </w:rPr>
        <w:t>Кістяковський (1868-1920), лише за умови існування зовнішньої правової свободи. Даний тип правовідносин є класичним, адже індивідуальна свобода є саме тим принципом, який уможливив розвиток європейської цивілізації. Завдяки свободі європейський суб’єкт навчився керуватися у своїх діях правилами справедливості, а не примусом або зовнішніми командами</w:t>
      </w:r>
      <w:r w:rsidR="00FC3D05" w:rsidRPr="00C124C3">
        <w:rPr>
          <w:rStyle w:val="ab"/>
          <w:rFonts w:ascii="Times New Roman" w:eastAsia="Times New Roman" w:hAnsi="Times New Roman" w:cs="Times New Roman"/>
          <w:sz w:val="28"/>
          <w:szCs w:val="28"/>
          <w:lang w:val="uk-UA" w:eastAsia="ru-RU"/>
        </w:rPr>
        <w:footnoteReference w:id="138"/>
      </w:r>
      <w:r w:rsidR="00FC3D05" w:rsidRPr="00C124C3">
        <w:rPr>
          <w:rFonts w:ascii="Times New Roman" w:eastAsia="Times New Roman" w:hAnsi="Times New Roman" w:cs="Times New Roman"/>
          <w:sz w:val="28"/>
          <w:szCs w:val="28"/>
          <w:lang w:val="uk-UA" w:eastAsia="ru-RU"/>
        </w:rPr>
        <w:t>.</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Існуючи для громадян, але не поглинаючи їх, європейська конституційна система є системою захисту громадянської свободи. У цьому сенсі цілком зрозумілою є ідея Д.</w:t>
      </w:r>
      <w:r w:rsidR="00FC3D05"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Віко (1668-1744) про необхідність запровадження «невпорядкованих» судів для протидії надмірній експансії держави. У правовій європейській державі призначенням конституції є не месіанське піклування про народне добро, а забезпечення громадянам засобів і умов для їх продуктивної творчої діяльності.</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Конституційне обмеження владних прерогатив не повинно призводити до правового нігілізму чи анархії. Охороняючи і захищаючи свободу громадянського суспільства, конституційний правопорядок, заперечуючи державний монополізм, залишається втіленням поліцентричного порядку. З іншого боку, навіть кращий конституційний порядок не може бути тотожним реальному життю, яке є багатшим за будь-яку конституційну модель.</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Самообмеження держави і демократії в інтересах свободи є видатним досягненням європейського конституціоналізму. Із цього випливає, що політичним меншинам забезпечується представництво разом із правом вето на ухвалення особливо важливих рішень. Йдеться, звісно, не про позбавлення влади офіційних повноважень, а про такий їх розподіл, коли кожному із владних суб’єктів дістається лише частина політичного чи адміністративного впливу.</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Національні моделі європейського конституціоналізму суттєво відрізняються між собою за формою. Деякі з них закріплюють президентську або напівпрезидентську форму правління, інші – парламентську республіку або конституційну монархію. Проте всі вони гарантують політичну та економічну свободу народу, права людини, духовну і фізичну цілісність індивіда.</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Зокрема, у ст. 89 Конституції Франції 1958 року та у ст. 139 Конституції Італії 1947 року зазначається, що республіканська форма правління не може бути предметом конституційного перегляду. Перехідні положення Конституції Італії 1947 року забороняють відновлення фашистської партії в будь-якій формі. У ст. 148 Конституції Литви 1992 року записано, що Литовська держава є демократичною республікою й що ця норма може бути змінена лише якщо за це проголосує три чверті громадян країни. Стаття 5 Конституції Чехії 1992 року закріплює положення про те, що політична система країни є заснованою на принципі вільної конкуренції політичних партій, які поважають основні принципи демократії і відмовляються від застосування сили як засобу утвердження власних інтересів. Статтею 13 Конституції Польщі 1997 року заборонено утворювати партії фашистського, комуністичного та націоналістичного спрямування, методи і </w:t>
      </w:r>
      <w:r w:rsidR="00F958CE" w:rsidRPr="00C124C3">
        <w:rPr>
          <w:rFonts w:ascii="Times New Roman" w:eastAsia="Times New Roman" w:hAnsi="Times New Roman" w:cs="Times New Roman"/>
          <w:sz w:val="28"/>
          <w:szCs w:val="28"/>
          <w:lang w:val="uk-UA" w:eastAsia="ru-RU"/>
        </w:rPr>
        <w:t>практика яких є тоталітарними.</w:t>
      </w:r>
    </w:p>
    <w:p w:rsidR="00375B0D" w:rsidRPr="00C124C3" w:rsidRDefault="00375B0D" w:rsidP="00375B0D">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Говорячи про європейський конституціоналізм, не можна оминути увагою Європейську комісію за демократію через право (Венеціанську комісію Ради Європи) – визнаний у Європі незалежний форум для обміну ідеями в царині конституційного права. Комісія розробляє висновки щодо відповідності конституційних та звичайних законів (законопроектів) міжнародним стандартам у сфері демократії і прав людини. Венеціанська комісія була утворена 10 травня 1990 року і нині складається з 58 держав-членів із загальною кількістю населення в 1,5 мільярди. До складу Комісії входять 47 країн-членів Ради Європи, 6 країн-спостерігачів (Аргентина, Канада, Ватикан, Японія, США, Уругвай), 3 міжнародні організації-учасниці (Європейський союз, ОБСЄ/БДІПЛ, Міжнародна асоціація Європейського права), 2 суб’єкти із спеціальним статусом (Палестинська національна автономія та Південна Африка), а також один асоційований член. Комісія налічує 100 індивідуальних членів та їх заступників.</w:t>
      </w:r>
    </w:p>
    <w:p w:rsidR="00375B0D" w:rsidRPr="00C124C3" w:rsidRDefault="00375B0D" w:rsidP="00FC3D05">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За роки свого існування Комісія надала більше 500 висновків для 40 країн і здійснила більш як 80 наукових розробок. Починаючи з 2002 року, Європейський Суд з прав людини у Страсбурзі посилався на Венеціанську комісію більш як у 50 справах. Комісія утворила Всесвітню конференцію у сфері конституційного судочинства і провела більше 200 семінарів за участю конституційних судів та уніве</w:t>
      </w:r>
      <w:r w:rsidR="00FC3D05" w:rsidRPr="00C124C3">
        <w:rPr>
          <w:rFonts w:ascii="Times New Roman" w:eastAsia="Times New Roman" w:hAnsi="Times New Roman" w:cs="Times New Roman"/>
          <w:sz w:val="28"/>
          <w:szCs w:val="28"/>
          <w:lang w:val="uk-UA" w:eastAsia="ru-RU"/>
        </w:rPr>
        <w:t>рситетів.</w:t>
      </w:r>
    </w:p>
    <w:p w:rsidR="00375B0D" w:rsidRPr="00C124C3" w:rsidRDefault="00375B0D" w:rsidP="00FB69EF">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Венеціанська комісія є складовою частиною Ради Європи, її Секретаріат розташований у штаб-квартирі Ради Європи у Страсбурзі. Члени Комісії збираються на пленарні засідання 4 рази на рік у Венеції. Розпочавши свою діяльність у 1990 році, Комісія надає консультативну допомогу країнам нової демократії, які прагнуть здобути конституцію європейського зразка.</w:t>
      </w:r>
      <w:r w:rsidR="00FB69EF"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Комісія встановлює, розробляє і поширює європейські стандарти у сфері функціонування демократичних інститутів, захисту прав людини, виборчого права і конституційного судочинства. На основі запитів вона надає висновки стосовно конституцій і законів у порядку amicus curiae (дружньої поради) національним конституційним судам і Європейському судові з прав людини у Страсбурзі, а також в порядку amicus ombud – національним омбудсманам, здійснюючи аналіз європейської практики з питань, порушених у відповідних скаргах</w:t>
      </w:r>
      <w:r w:rsidR="00FB69EF" w:rsidRPr="00C124C3">
        <w:rPr>
          <w:rStyle w:val="ab"/>
          <w:rFonts w:ascii="Times New Roman" w:eastAsia="Times New Roman" w:hAnsi="Times New Roman" w:cs="Times New Roman"/>
          <w:sz w:val="28"/>
          <w:szCs w:val="28"/>
          <w:lang w:val="uk-UA" w:eastAsia="ru-RU"/>
        </w:rPr>
        <w:footnoteReference w:id="139"/>
      </w:r>
      <w:r w:rsidRPr="00C124C3">
        <w:rPr>
          <w:rFonts w:ascii="Times New Roman" w:eastAsia="Times New Roman" w:hAnsi="Times New Roman" w:cs="Times New Roman"/>
          <w:sz w:val="28"/>
          <w:szCs w:val="28"/>
          <w:lang w:val="uk-UA" w:eastAsia="ru-RU"/>
        </w:rPr>
        <w:t>.</w:t>
      </w:r>
    </w:p>
    <w:p w:rsidR="00375B0D" w:rsidRPr="00C124C3" w:rsidRDefault="00375B0D" w:rsidP="00FB69EF">
      <w:pPr>
        <w:spacing w:after="0" w:line="360" w:lineRule="auto"/>
        <w:ind w:firstLine="708"/>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Венеціанська комісія є надійним партнером у врегулюванні конфліктів за допомогою юридичних консультацій. Формою роботи Венеціанської комісії є висновки і доповіді, які готуються групами експертів, які здійснюють поїздки до країн, де зустрічаються із представниками влади і громадянського суспільства. Проекти висновків і доповідей обговорюються і ухвалюються на пленарних засіданнях Комісії, після </w:t>
      </w:r>
      <w:r w:rsidR="00FB69EF" w:rsidRPr="00C124C3">
        <w:rPr>
          <w:rFonts w:ascii="Times New Roman" w:eastAsia="Times New Roman" w:hAnsi="Times New Roman" w:cs="Times New Roman"/>
          <w:sz w:val="28"/>
          <w:szCs w:val="28"/>
          <w:lang w:val="uk-UA" w:eastAsia="ru-RU"/>
        </w:rPr>
        <w:t xml:space="preserve">чого направляються запитувачам. </w:t>
      </w:r>
      <w:r w:rsidRPr="00C124C3">
        <w:rPr>
          <w:rFonts w:ascii="Times New Roman" w:eastAsia="Times New Roman" w:hAnsi="Times New Roman" w:cs="Times New Roman"/>
          <w:sz w:val="28"/>
          <w:szCs w:val="28"/>
          <w:lang w:val="uk-UA" w:eastAsia="ru-RU"/>
        </w:rPr>
        <w:t xml:space="preserve">Головною сферою зацікавлень Венеціанської комісії є функціонування демократичних інститутів і захист основоположних прав. Даний підхід вимагає уваги до питань конституційної реформи, надзвичайних повноважень, федерального устрою, регіоналізації, міжнародного права, внутрішньої безпеки, статусу збройних сил, захисту основоположних прав (свободи релігії, зібрань і асоціацій), прав меншин, заборони дискримінації, а також парламентського імунітету.   </w:t>
      </w:r>
    </w:p>
    <w:p w:rsidR="00375B0D" w:rsidRPr="00C124C3" w:rsidRDefault="00375B0D" w:rsidP="00375B0D">
      <w:pPr>
        <w:spacing w:after="0" w:line="360" w:lineRule="auto"/>
        <w:jc w:val="both"/>
        <w:rPr>
          <w:rFonts w:ascii="Times New Roman" w:eastAsia="Times New Roman" w:hAnsi="Times New Roman" w:cs="Times New Roman"/>
          <w:sz w:val="28"/>
          <w:szCs w:val="28"/>
          <w:lang w:val="uk-UA" w:eastAsia="ru-RU"/>
        </w:rPr>
      </w:pPr>
    </w:p>
    <w:p w:rsidR="00375B0D" w:rsidRPr="00C124C3" w:rsidRDefault="00375B0D" w:rsidP="00375B0D">
      <w:pPr>
        <w:numPr>
          <w:ilvl w:val="0"/>
          <w:numId w:val="10"/>
        </w:numPr>
        <w:spacing w:after="0" w:line="360" w:lineRule="auto"/>
        <w:ind w:left="0" w:firstLine="0"/>
        <w:contextualSpacing/>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Роль євроінтеграції України у підвищенні якості конституційного законодавства України</w:t>
      </w:r>
    </w:p>
    <w:p w:rsidR="00375B0D" w:rsidRPr="00C124C3" w:rsidRDefault="00375B0D" w:rsidP="00577583">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Тенденції інтеграційних процесів співпраці між державами у політичній, економічній, правовій, соціальній, культурній галузях набувають рис стійкого розвитку протягом останніх двох століть. Значних результатів у взаємо</w:t>
      </w:r>
      <w:r w:rsidR="007E3974">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зближенні міждержавного співробітництва у цих сферах було досягнуто в рамках союзу європейських держав, який має статус правосуб’єктної особи міжнародних відносин, заснованої за волею держав-учасниць Європейського Союзу. Результатом інтеграційної діяльності Європейського Союзу та країн-членів у правовій сфері стало формування нової правової системи. Участь у такій наднаціональній організації, як Європейський Союз, вимагає одноманітного та пріоритетного застосування правових актів ЄС, що детермінує необхідність адекватного сприйняття європейського права у внутрішньому законодавстві відповідних держав. Будучи колись заснованим на ґрунті конституційних здобутків країн-членів, право ЄС набуло наднаціонального характеру завдяки верховенству (supremacy), прямій дії (direct effect) та першочерговому застосуванню (primacy), та, як наслідок, вплинуло як на зміст внутрішнього законодавства, так і на конституції держав-членів ЄС. В Україні започатковано новий етап процесу конституційних перетворень, який переслідує стратегічне прагнення з набуття членства в Європейському Союзі. Сучасний період конституційного реформування та модернізації характеризується активним пошуком засобів та напрямків їх здійснення для реалізації основної мети – формування України як демократичної, правової держави, як повноправного члена європейської спільноти. Постановку питання наукового дослідження конституціоналізації процесу європейської інтеграції визначено всеосяжністю впливу права на всі багатогранні процеси, що відбуваються в умовах інтеграції держави до Європейського Союзу, адже для того, щоби бути виконуваними на рівні міждержавного співробітництва та імплементованими до відповідних внутрішньодержавних процесів, вони проходять крізь спектр правового врегулювання. Актуальність наукових розробок у цій сфері обумовлюється інтенсифікацією правових реформ в Україні на шляху реалізації державної стратегії зі вступу до ЄС та переговорного процесу щодо асоціації, а також науково-практичною дискусією щодо непорушності державного суверенітету, конституційного ладу та збереження національної ідентичності. Наукова проблема конституціоналізації процесу європейської інтеграції полягає в необхідності вироблення науково-обґрунтованих напрямків здійснення такого процесу в Україні з метою збереження національної української конституційної традиції, за якої юридична та соціальна сутність конституції як основного закону держави і водночас як фундаментального і системоформуючого акта національного права не заперечується за жодних зовнішньо-політичних обставин</w:t>
      </w:r>
      <w:r w:rsidR="00FB69EF" w:rsidRPr="00C124C3">
        <w:rPr>
          <w:rStyle w:val="ab"/>
          <w:rFonts w:ascii="Times New Roman" w:eastAsia="Times New Roman" w:hAnsi="Times New Roman" w:cs="Times New Roman"/>
          <w:sz w:val="28"/>
          <w:szCs w:val="28"/>
          <w:lang w:val="uk-UA" w:eastAsia="ru-RU"/>
        </w:rPr>
        <w:footnoteReference w:id="140"/>
      </w:r>
      <w:r w:rsidRPr="00C124C3">
        <w:rPr>
          <w:rFonts w:ascii="Times New Roman" w:eastAsia="Times New Roman" w:hAnsi="Times New Roman" w:cs="Times New Roman"/>
          <w:sz w:val="28"/>
          <w:szCs w:val="28"/>
          <w:lang w:val="uk-UA" w:eastAsia="ru-RU"/>
        </w:rPr>
        <w:t>.</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Ознаки конституціоналізації процесу європейської інтеграції: </w:t>
      </w:r>
    </w:p>
    <w:p w:rsidR="00375B0D" w:rsidRPr="00C124C3" w:rsidRDefault="00375B0D" w:rsidP="0057758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1) здійснення у результаті залучення держави до Європейського Союзу; </w:t>
      </w:r>
    </w:p>
    <w:p w:rsidR="00375B0D" w:rsidRPr="00C124C3" w:rsidRDefault="00375B0D" w:rsidP="0057758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2) фіксація у нормах конституції засад європейської інтеграції держави, визначених як стратегічні напрямки інтеграції для кожної окремої держави на підставі угод про співробітництво, програм чи планів адаптації законодавства у пріоритетних сферах членства; </w:t>
      </w:r>
    </w:p>
    <w:p w:rsidR="00375B0D" w:rsidRPr="00C124C3" w:rsidRDefault="00375B0D" w:rsidP="0057758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3) втілення права ЄС крізь правозастосовну практику органу конституційної юстиції шляхом тлумачень та правових позицій суддів конституційного суду; </w:t>
      </w:r>
    </w:p>
    <w:p w:rsidR="00375B0D" w:rsidRPr="00C124C3" w:rsidRDefault="00375B0D" w:rsidP="0057758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4) об’єктивне розуміння громадянами значення інтеграції до ЄС, а також відповідальне усвідомлення статусу самих громадян у європеїзованому суспільстві</w:t>
      </w:r>
      <w:r w:rsidR="00FB69EF" w:rsidRPr="00C124C3">
        <w:rPr>
          <w:rStyle w:val="ab"/>
          <w:rFonts w:ascii="Times New Roman" w:eastAsia="Times New Roman" w:hAnsi="Times New Roman" w:cs="Times New Roman"/>
          <w:sz w:val="28"/>
          <w:szCs w:val="28"/>
          <w:lang w:val="uk-UA" w:eastAsia="ru-RU"/>
        </w:rPr>
        <w:footnoteReference w:id="141"/>
      </w:r>
      <w:r w:rsidRPr="00C124C3">
        <w:rPr>
          <w:rFonts w:ascii="Times New Roman" w:eastAsia="Times New Roman" w:hAnsi="Times New Roman" w:cs="Times New Roman"/>
          <w:sz w:val="28"/>
          <w:szCs w:val="28"/>
          <w:lang w:val="uk-UA" w:eastAsia="ru-RU"/>
        </w:rPr>
        <w:t xml:space="preserve">. </w:t>
      </w:r>
    </w:p>
    <w:p w:rsidR="00375B0D" w:rsidRPr="00C124C3" w:rsidRDefault="00375B0D" w:rsidP="00FB69EF">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Процес конституціоналізації в рамках інтеграції до ЄС прямо пов’язаний з європеїзацією конституціоналізму з огляду на присутність конституційно-правових категорій, притаманних сучасному конституціоналізму, та предметно-сутнісний зв’язок конституціоналізації процесу європейської інтеграції та конституціоналізм</w:t>
      </w:r>
      <w:r w:rsidR="00FB69EF" w:rsidRPr="00C124C3">
        <w:rPr>
          <w:rFonts w:ascii="Times New Roman" w:eastAsia="Times New Roman" w:hAnsi="Times New Roman" w:cs="Times New Roman"/>
          <w:sz w:val="28"/>
          <w:szCs w:val="28"/>
          <w:lang w:val="uk-UA" w:eastAsia="ru-RU"/>
        </w:rPr>
        <w:t xml:space="preserve">у. </w:t>
      </w:r>
      <w:r w:rsidRPr="00C124C3">
        <w:rPr>
          <w:rFonts w:ascii="Times New Roman" w:eastAsia="Times New Roman" w:hAnsi="Times New Roman" w:cs="Times New Roman"/>
          <w:sz w:val="28"/>
          <w:szCs w:val="28"/>
          <w:lang w:val="uk-UA" w:eastAsia="ru-RU"/>
        </w:rPr>
        <w:t>Конституціоналізація процесу європейської інтеграції з огляду на правові реалії України, це комплекс заходів зі створення конституційно-правових умов та визначення засад членства країни в ЄС, що полягають у закріпленні у нормах конституції фундаментальних основ участі держави в Європейському Союзі, тлумаченні органами конституційної юстиції конституції та нормативно-правових актів відповідно до європейського права, а також належному усвідомленні громадянами політико-правових відносин між державою та ЄС</w:t>
      </w:r>
      <w:r w:rsidR="00FB69EF" w:rsidRPr="00C124C3">
        <w:rPr>
          <w:rStyle w:val="ab"/>
          <w:rFonts w:ascii="Times New Roman" w:eastAsia="Times New Roman" w:hAnsi="Times New Roman" w:cs="Times New Roman"/>
          <w:sz w:val="28"/>
          <w:szCs w:val="28"/>
          <w:lang w:val="uk-UA" w:eastAsia="ru-RU"/>
        </w:rPr>
        <w:footnoteReference w:id="142"/>
      </w:r>
      <w:r w:rsidRPr="00C124C3">
        <w:rPr>
          <w:rFonts w:ascii="Times New Roman" w:eastAsia="Times New Roman" w:hAnsi="Times New Roman" w:cs="Times New Roman"/>
          <w:sz w:val="28"/>
          <w:szCs w:val="28"/>
          <w:lang w:val="uk-UA" w:eastAsia="ru-RU"/>
        </w:rPr>
        <w:t xml:space="preserve">. </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Конституція є нормативною основою конституціоналізації процесу європейської інтеграції держави в силу свого фундаментального характеру та всеосяжного регулювання; спільні правові цінності та принципи права є аксеологічно-правовою основою цього процесу з огляду на спільне визнання та дотримання усіма учасниками європейської спільноти; тлумачна діяльність органів конституційної юстиції є функціональною основою конституціоналізації; заходи з інтеграції держави до Європейського Союзу постають організаційно-інституційною основою належного здійснення конституційно-правових перетворень, які в сукупності становлять засади конституціоналізації процесу європейської інтеграції держави. 5. Обґрунтовано, що змістовно різні гармонізація, адаптація, апроксимація законодавства забезпечують наближення законодавства країн-членів до права Європейського Союзу</w:t>
      </w:r>
      <w:r w:rsidR="00FB69EF" w:rsidRPr="00C124C3">
        <w:rPr>
          <w:rStyle w:val="ab"/>
          <w:rFonts w:ascii="Times New Roman" w:eastAsia="Times New Roman" w:hAnsi="Times New Roman" w:cs="Times New Roman"/>
          <w:sz w:val="28"/>
          <w:szCs w:val="28"/>
          <w:lang w:val="uk-UA" w:eastAsia="ru-RU"/>
        </w:rPr>
        <w:footnoteReference w:id="143"/>
      </w:r>
      <w:r w:rsidRPr="00C124C3">
        <w:rPr>
          <w:rFonts w:ascii="Times New Roman" w:eastAsia="Times New Roman" w:hAnsi="Times New Roman" w:cs="Times New Roman"/>
          <w:sz w:val="28"/>
          <w:szCs w:val="28"/>
          <w:lang w:val="uk-UA" w:eastAsia="ru-RU"/>
        </w:rPr>
        <w:t xml:space="preserve">. </w:t>
      </w:r>
    </w:p>
    <w:p w:rsidR="00375B0D" w:rsidRPr="00C124C3" w:rsidRDefault="00375B0D" w:rsidP="009E4036">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Правова уніфікація як правовий засіб зближення норм різних правових систем, що в результаті комплексного правового аналізу з іншими процесами був визначений як забезпечення одноманітності в закріпленні та виконанні правових стандартів ЄС, а також конституційна уніфікація як приведення конституцій держав до єдиного підходу зі сприйняття та усвідомлення права Європейського Союзу з метою його одноманітного розуміння та застосування у внутрішн</w:t>
      </w:r>
      <w:r w:rsidR="009E4036" w:rsidRPr="00C124C3">
        <w:rPr>
          <w:rFonts w:ascii="Times New Roman" w:eastAsia="Times New Roman" w:hAnsi="Times New Roman" w:cs="Times New Roman"/>
          <w:sz w:val="28"/>
          <w:szCs w:val="28"/>
          <w:lang w:val="uk-UA" w:eastAsia="ru-RU"/>
        </w:rPr>
        <w:t xml:space="preserve">ьодержавних правових системах. </w:t>
      </w:r>
      <w:r w:rsidRPr="00C124C3">
        <w:rPr>
          <w:rFonts w:ascii="Times New Roman" w:eastAsia="Times New Roman" w:hAnsi="Times New Roman" w:cs="Times New Roman"/>
          <w:sz w:val="28"/>
          <w:szCs w:val="28"/>
          <w:lang w:val="uk-UA" w:eastAsia="ru-RU"/>
        </w:rPr>
        <w:t xml:space="preserve">Вказані процеси є правовим інструментарієм для усунення розбіжностей між наднаціональним та внутрішньодержавним правопорядками та створення техніко-юридичних можливостей для здійснення конституціоналізації процесу європейської інтеграції держави. </w:t>
      </w:r>
    </w:p>
    <w:p w:rsidR="00375B0D" w:rsidRPr="00C124C3" w:rsidRDefault="00375B0D" w:rsidP="009E4036">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Конституціоналізація процесу європейської інтеграції є необхідним перманентним процесом як для держав, що тільки приєдналися до ЄС, так і для країн-засновниць у силу визначеного засновницькими договорами або нормами вторинного права ЄС обов’язку держави забезпечити виконан</w:t>
      </w:r>
      <w:r w:rsidR="009E4036" w:rsidRPr="00C124C3">
        <w:rPr>
          <w:rFonts w:ascii="Times New Roman" w:eastAsia="Times New Roman" w:hAnsi="Times New Roman" w:cs="Times New Roman"/>
          <w:sz w:val="28"/>
          <w:szCs w:val="28"/>
          <w:lang w:val="uk-UA" w:eastAsia="ru-RU"/>
        </w:rPr>
        <w:t xml:space="preserve">ня взятих на себе зобов’язань. </w:t>
      </w:r>
      <w:r w:rsidRPr="00C124C3">
        <w:rPr>
          <w:rFonts w:ascii="Times New Roman" w:eastAsia="Times New Roman" w:hAnsi="Times New Roman" w:cs="Times New Roman"/>
          <w:sz w:val="28"/>
          <w:szCs w:val="28"/>
          <w:lang w:val="uk-UA" w:eastAsia="ru-RU"/>
        </w:rPr>
        <w:t xml:space="preserve">Настановча роль, яку відіграли існуючі нормативноправові акти щодо європейської інтеграції, адаптації, апроксимації, експертизи законодавства України на предмет відповідності acquis ЄС, концепції, програми, плани з наближення законодавства в процесі судовоправової реформи, адміністративної, митної, реформи кримінального судочинства, комерційного законодавства. </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Конституційні суди, з огляду на свої повноваження, є не просто дієвими учасниками конституціоналізації процесу європейської інтеграції посередництвом їх правотлумачної діяльності, а, головним чином, органами, що, творячи «живе право», мають можливість знайти компромісне вирішення проблеми щодо вищої юридичної сили конституції та актів права ЄС. При здійсненні повноважень щодо конституціоналізації процесу євроінтеграції конституційні суди здійснюють такі функції: координуючу (рішення суду є суттєвою аргументацією для внесення необхідних змін до конституції та орієнтують ініціатора змін щодо наявності та змісту певних неузгодженостей між конституцією та правовими актами ЄС); захисну (відстоюючи непорушність конституційних норм, суд гарантує збереження конституційної ідентичності держави); узгоджуючу (беручи участь у взаємодії із Судом ЄС, національний конституційний суд винаходить відповідні до особливостей правової системи конкретної держави способи тлумачення національного законодавства щодо правових актів ЄС (компромісні), які мінімізували б конфлікт взаємодії з наднаціональним судом). </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Основні тенденції конституційно-правових перетворень у процесі європейської інтеграції України: внесення змін до Конституції України щодо конституційно-правової регламентації інтеграції до ЄС; внесення змін до Конституції України в частині повноважень Верховної Ради України, Президента України, Кабінету Міністрів України з виконання державної політики за кореспондуючими пріоритетними сферами інтеграції України до ЄС; модернізація повноважень Конституційного Суду України; залучення громадян шляхом референдуму, опитувань, заходів із формування конституційної правосвідомості громадян щодо процесу європейської інтеграції України. </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Головним змістом конституціоналізації процесу європейської інтеграції України під час конституційної реформи має стати європейський вимір конституційної модернізації, тобто системне використання європейських стандартів формування і функціонування правових і державних інституцій, інститутів громадянського суспільства та їх відносин із державою, впровадження у всіх сферах життя в державі верховенства права з безумовним збереженням найвищої юридичної сили Конституції України, що має залишатися Основним Законом України незалежно від тенденцій інтеграційного спрямування</w:t>
      </w:r>
      <w:r w:rsidR="009E4036" w:rsidRPr="00C124C3">
        <w:rPr>
          <w:rStyle w:val="ab"/>
          <w:rFonts w:ascii="Times New Roman" w:eastAsia="Times New Roman" w:hAnsi="Times New Roman" w:cs="Times New Roman"/>
          <w:sz w:val="28"/>
          <w:szCs w:val="28"/>
          <w:lang w:val="uk-UA" w:eastAsia="ru-RU"/>
        </w:rPr>
        <w:footnoteReference w:id="144"/>
      </w:r>
      <w:r w:rsidRPr="00C124C3">
        <w:rPr>
          <w:rFonts w:ascii="Times New Roman" w:eastAsia="Times New Roman" w:hAnsi="Times New Roman" w:cs="Times New Roman"/>
          <w:sz w:val="28"/>
          <w:szCs w:val="28"/>
          <w:lang w:val="uk-UA" w:eastAsia="ru-RU"/>
        </w:rPr>
        <w:t>.</w:t>
      </w:r>
    </w:p>
    <w:p w:rsidR="00375B0D" w:rsidRPr="00C124C3" w:rsidRDefault="00375B0D" w:rsidP="00375B0D">
      <w:pPr>
        <w:spacing w:after="0" w:line="360" w:lineRule="auto"/>
        <w:ind w:firstLine="567"/>
        <w:jc w:val="both"/>
        <w:rPr>
          <w:rFonts w:ascii="Times New Roman" w:eastAsia="Times New Roman" w:hAnsi="Times New Roman" w:cs="Times New Roman"/>
          <w:sz w:val="28"/>
          <w:szCs w:val="28"/>
          <w:lang w:val="uk-UA" w:eastAsia="ru-RU"/>
        </w:rPr>
      </w:pPr>
    </w:p>
    <w:p w:rsidR="00375B0D" w:rsidRPr="00C124C3" w:rsidRDefault="00375B0D" w:rsidP="00577583">
      <w:pPr>
        <w:spacing w:after="0" w:line="360" w:lineRule="auto"/>
        <w:ind w:firstLine="567"/>
        <w:jc w:val="both"/>
        <w:rPr>
          <w:rFonts w:ascii="Times New Roman" w:eastAsia="Times New Roman" w:hAnsi="Times New Roman" w:cs="Times New Roman"/>
          <w:i/>
          <w:sz w:val="28"/>
          <w:szCs w:val="28"/>
          <w:lang w:val="uk-UA" w:eastAsia="ru-RU"/>
        </w:rPr>
      </w:pPr>
      <w:r w:rsidRPr="00C124C3">
        <w:rPr>
          <w:rFonts w:ascii="Times New Roman" w:eastAsia="Times New Roman" w:hAnsi="Times New Roman" w:cs="Times New Roman"/>
          <w:i/>
          <w:sz w:val="28"/>
          <w:szCs w:val="28"/>
          <w:lang w:val="uk-UA" w:eastAsia="ru-RU"/>
        </w:rPr>
        <w:t>3.</w:t>
      </w:r>
      <w:r w:rsidRPr="00C124C3">
        <w:rPr>
          <w:rFonts w:ascii="Times New Roman" w:eastAsia="Times New Roman" w:hAnsi="Times New Roman" w:cs="Times New Roman"/>
          <w:i/>
          <w:sz w:val="28"/>
          <w:szCs w:val="28"/>
          <w:lang w:val="uk-UA" w:eastAsia="ru-RU"/>
        </w:rPr>
        <w:tab/>
        <w:t>Конституційне реформування та модернізація інституту безпосереднього народовладдя в Україні та європейська виборча спадщина</w:t>
      </w:r>
    </w:p>
    <w:p w:rsidR="00375B0D" w:rsidRPr="00C124C3" w:rsidRDefault="00375B0D" w:rsidP="00565EAA">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Європейським, співтовариством постійно узагальнюється накопичений досвід з організації та проведення демократичних виборів, який у подальшому об’єктивується у напрацьованих обов’язкових та рекомендаційних актах, що містять загальновизнані принципи виборчого права, виборчі стандарти та прикл</w:t>
      </w:r>
      <w:r w:rsidR="00565EAA">
        <w:rPr>
          <w:rFonts w:ascii="Times New Roman" w:eastAsia="Times New Roman" w:hAnsi="Times New Roman" w:cs="Times New Roman"/>
          <w:sz w:val="28"/>
          <w:szCs w:val="28"/>
          <w:lang w:val="uk-UA" w:eastAsia="ru-RU"/>
        </w:rPr>
        <w:t>ади належної виборчої практики.</w:t>
      </w:r>
      <w:r w:rsidRPr="00C124C3">
        <w:rPr>
          <w:rFonts w:ascii="Times New Roman" w:eastAsia="Times New Roman" w:hAnsi="Times New Roman" w:cs="Times New Roman"/>
          <w:b/>
          <w:sz w:val="28"/>
          <w:szCs w:val="28"/>
          <w:lang w:val="uk-UA" w:eastAsia="ru-RU"/>
        </w:rPr>
        <w:t xml:space="preserve"> </w:t>
      </w:r>
      <w:r w:rsidRPr="00C124C3">
        <w:rPr>
          <w:rFonts w:ascii="Times New Roman" w:eastAsia="Times New Roman" w:hAnsi="Times New Roman" w:cs="Times New Roman"/>
          <w:sz w:val="28"/>
          <w:szCs w:val="28"/>
          <w:lang w:val="uk-UA" w:eastAsia="ru-RU"/>
        </w:rPr>
        <w:t>«Європейська виборча спадщина» - термін, що використовується Венеціанською комісією, зокрема в докладі «Europe’s electoral heritage» від 14 March 2002 CDL (2002) 7 rev. та у подальших її документах. В українському перекладі використовується також термін «європейський демократичний доробок у галузі виборчого права», як уявляється, переклад, наближений до першоджерела «європейська виборча спадщина», є більш вдалим та вірно відображає сутність зазначеного явища</w:t>
      </w:r>
      <w:r w:rsidR="009E4036" w:rsidRPr="00C124C3">
        <w:rPr>
          <w:rStyle w:val="ab"/>
          <w:rFonts w:ascii="Times New Roman" w:eastAsia="Times New Roman" w:hAnsi="Times New Roman" w:cs="Times New Roman"/>
          <w:sz w:val="28"/>
          <w:szCs w:val="28"/>
          <w:lang w:val="uk-UA" w:eastAsia="ru-RU"/>
        </w:rPr>
        <w:footnoteReference w:id="145"/>
      </w:r>
      <w:r w:rsidRPr="00C124C3">
        <w:rPr>
          <w:rFonts w:ascii="Times New Roman" w:eastAsia="Times New Roman" w:hAnsi="Times New Roman" w:cs="Times New Roman"/>
          <w:sz w:val="28"/>
          <w:szCs w:val="28"/>
          <w:lang w:val="uk-UA" w:eastAsia="ru-RU"/>
        </w:rPr>
        <w:t>.</w:t>
      </w:r>
    </w:p>
    <w:p w:rsidR="00375B0D" w:rsidRPr="00C124C3" w:rsidRDefault="00375B0D" w:rsidP="009E4036">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Європейська виборча спадщина розуміється як складова, більш широкого поняття «європейська конституційна спадщина», заснованого на європейських (транснаціональних) цінностях та принципах виборчого права, містить у собі міжнародні виборчі стандарти та належну виборчу практику. На думку Венеціанської комісії, країни-учасниці мають застосовувати європейську виборчу спадщину у своїх конституціях та законах, які, у свою чергу, потім вносять свій національний вклад у цю спадщину, роблячи її такою, що динамічно розвивається. Отже, за виключенням основних принципів виборчого права, Венеціанська комісія не пропонує і не наполягає на одному варіанті законодавчого регулювання виборчої сфери, а виокремлює плюси та мінуси різних національних виборчих практик.</w:t>
      </w:r>
    </w:p>
    <w:p w:rsidR="00375B0D" w:rsidRPr="00C124C3" w:rsidRDefault="00375B0D" w:rsidP="00577583">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Європейська виборча спадщина є узагальнюючим поняттям, яке будучи заснованим на загальних принципах виборчого права та міжнародних зобов’язаннях, містить у собі міжнародні виборчі стандарти та належну виборчу практику, зберігаючи при цьому їх понятійну відособленість, підкреслюючи теоретико-методологічне та практичне значення кожного з них.</w:t>
      </w:r>
    </w:p>
    <w:p w:rsidR="00375B0D" w:rsidRPr="00C124C3" w:rsidRDefault="00375B0D" w:rsidP="00577583">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Система європейської виборчої спадщини, яка являє собою взаємодіючі рівні: універсальний, регіональний, наднаціональний та національний. І окремо проаналізуємо систему джерел європейської виборчої спадщини як регіонального прояву загального явища демократичної виборчої спадщини</w:t>
      </w:r>
      <w:r w:rsidR="009E4036" w:rsidRPr="00C124C3">
        <w:rPr>
          <w:rStyle w:val="ab"/>
          <w:rFonts w:ascii="Times New Roman" w:eastAsia="Times New Roman" w:hAnsi="Times New Roman" w:cs="Times New Roman"/>
          <w:sz w:val="28"/>
          <w:szCs w:val="28"/>
          <w:lang w:val="uk-UA" w:eastAsia="ru-RU"/>
        </w:rPr>
        <w:footnoteReference w:id="146"/>
      </w:r>
      <w:r w:rsidRPr="00C124C3">
        <w:rPr>
          <w:rFonts w:ascii="Times New Roman" w:eastAsia="Times New Roman" w:hAnsi="Times New Roman" w:cs="Times New Roman"/>
          <w:sz w:val="28"/>
          <w:szCs w:val="28"/>
          <w:lang w:val="uk-UA" w:eastAsia="ru-RU"/>
        </w:rPr>
        <w:t>.</w:t>
      </w:r>
    </w:p>
    <w:p w:rsidR="00375B0D" w:rsidRPr="00C124C3" w:rsidRDefault="00375B0D" w:rsidP="009E4036">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До універсального рівня європейської виборчої спадщини зараховують міжнародні договори, які містять міжнародно-правові зобов’язання юридично обов’язкового характеру для країн різних континентів, що власне і відрізняє цей рівень від інших. Серед джерел цього рівня можна назвати акти Організації Об’єднаних Націй: Загальна Декларація прав людини (ст. 21); Міжнародний пакт про громадянські і політичні права (ст. 25), Конвенції про політичні права жінок (ст. 1-3); Конвенція про ліквідацію усіх форм расової дискримінації (ст. 5); Конвенція про ліквідацію усіх форм дискримінації щодо жінок (ст. 7); Конвенція про права осіб</w:t>
      </w:r>
      <w:r w:rsidR="009E4036" w:rsidRPr="00C124C3">
        <w:rPr>
          <w:rFonts w:ascii="Times New Roman" w:eastAsia="Times New Roman" w:hAnsi="Times New Roman" w:cs="Times New Roman"/>
          <w:sz w:val="28"/>
          <w:szCs w:val="28"/>
          <w:lang w:val="uk-UA" w:eastAsia="ru-RU"/>
        </w:rPr>
        <w:t xml:space="preserve"> з інвалідністю (ст. 29) та ін.</w:t>
      </w:r>
    </w:p>
    <w:p w:rsidR="00375B0D" w:rsidRPr="00C124C3" w:rsidRDefault="00375B0D" w:rsidP="009E4036">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Загальновизнані принципи та норми виборчого права, яких закріплено у вигляді міжнародних зобов’язань держав, отримають подальший розвиток у правозастосовній практиці міжнародних органів, які застосовують їх до розгляду конкретних скарг. До таких органів на міжнародному рівні належить Комітет з прав людини ООН (відомий також під назвою Комітет з громадянських і політичних прав). Комітет надає Заключні зауваження щодо періодичних звітів держав про виконання Міжнародного пакту про громадянські та політичні права. Заключні зауваження містять обґрунтовані вказівки щодо того, як держави-учасниці повинні усувати порушення прав, захищених Пактом, і є авторитетним тлумаченням міжнародних зобов’язань за Пактом. Комітет також надає Зауваження загального порядку, які фактично кодифікують інтерпретаційні положення, що викладені у його Заключних зауваженнях та обґрунтованих рішеннях щодо індивідуальних повідомлень. Із питань виборів можна навести: Зауваження загального порядку № 28 – Стаття 3 (Рівність прав чоловіків та жінок); Зауваження загального порядку № 25 – Право брати участь в громадських справах, право голосу і право рівного доступу до д</w:t>
      </w:r>
      <w:r w:rsidR="00565EAA">
        <w:rPr>
          <w:rFonts w:ascii="Times New Roman" w:eastAsia="Times New Roman" w:hAnsi="Times New Roman" w:cs="Times New Roman"/>
          <w:sz w:val="28"/>
          <w:szCs w:val="28"/>
          <w:lang w:val="uk-UA" w:eastAsia="ru-RU"/>
        </w:rPr>
        <w:t>ержавної служби (стаття 25)</w:t>
      </w:r>
      <w:r w:rsidRPr="00C124C3">
        <w:rPr>
          <w:rFonts w:ascii="Times New Roman" w:eastAsia="Times New Roman" w:hAnsi="Times New Roman" w:cs="Times New Roman"/>
          <w:sz w:val="28"/>
          <w:szCs w:val="28"/>
          <w:lang w:val="uk-UA" w:eastAsia="ru-RU"/>
        </w:rPr>
        <w:t>; Зауваження загального порядку № 23: Права меншин (стаття 27); Зауваження загального порядку № 15 – Положення іноземців відповідно до Пакту. До джерел регіонального рівня відповідно належать акти, положення яких є юридично обов’язковими зобов’язаннями для країн певного регіону, що їх ратифікували; рішення регіональних судових установ та акти, положення яких мають рекомендаційний характер. Хоча останні не є юридично обов’язковими, але вони мають високий рівень підтримки серед країн-членів цих організацій та є політичними зобов’язаннями.</w:t>
      </w:r>
      <w:r w:rsidR="009E4036"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В межах регіонального рівня відокремлюється, наприклад, європейський</w:t>
      </w:r>
      <w:r w:rsidR="009E4036"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рівень. Європейські регіональні організації (Рада Європи, Європейський суд з прав людини, Група держав Ради Європи проти корупції, Організація з безпеки та співробітництва в Європі тощо), враховуючи особливості європейської культурної, історичної, пра</w:t>
      </w:r>
      <w:r w:rsidR="009406B9" w:rsidRPr="00C124C3">
        <w:rPr>
          <w:rFonts w:ascii="Times New Roman" w:eastAsia="Times New Roman" w:hAnsi="Times New Roman" w:cs="Times New Roman"/>
          <w:sz w:val="28"/>
          <w:szCs w:val="28"/>
          <w:lang w:val="uk-UA" w:eastAsia="ru-RU"/>
        </w:rPr>
        <w:t>вової спадщини, яка базується н</w:t>
      </w:r>
      <w:r w:rsidRPr="00C124C3">
        <w:rPr>
          <w:rFonts w:ascii="Times New Roman" w:eastAsia="Times New Roman" w:hAnsi="Times New Roman" w:cs="Times New Roman"/>
          <w:sz w:val="28"/>
          <w:szCs w:val="28"/>
          <w:lang w:val="uk-UA" w:eastAsia="ru-RU"/>
        </w:rPr>
        <w:t>а</w:t>
      </w:r>
      <w:r w:rsidR="009406B9"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спільних європейських цінностях, напрацьовують європейську виборчу спадщину в обов’язкових та рекомендаційних актах. Саме у вигляді міжнародних та регіональних обов’язкових актів договірного характеру у формі зобов’язань країн-членів відповідних організацій закріплюються принципи виборчого права, оскільки вони мають бути загальновизнаними та мати обов’язковий характер. Міжнародно-правові та регіональні зобов’язання у сфері демократичних виборів, прийняті державами-учасницями, застосовуються незалежно від існуючих правових систем і традицій, однак слід зазначити, що їх практична реалізація може відрізнятися в системах континентального і загального права.</w:t>
      </w:r>
      <w:r w:rsidR="00577583"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 xml:space="preserve">Виборчі стандарти як рамкові умови застосування принципів, їх інтерпретація та конкретизація закріплюються в актах рекомендаційного характеру. Загальновизнані принципи виборчого права та європейські виборчі стандарти отримують подальший розвиток у правозастосовній практиці  регіональних органів, які застосовують їх до розгляду конкретних скарг з питань виборів. До таких органів на регіональному європейському рівні належить </w:t>
      </w:r>
      <w:r w:rsidR="009E4036" w:rsidRPr="00C124C3">
        <w:rPr>
          <w:rFonts w:ascii="Times New Roman" w:eastAsia="Times New Roman" w:hAnsi="Times New Roman" w:cs="Times New Roman"/>
          <w:sz w:val="28"/>
          <w:szCs w:val="28"/>
          <w:lang w:val="uk-UA" w:eastAsia="ru-RU"/>
        </w:rPr>
        <w:t xml:space="preserve">Європейський суд з прав людини. </w:t>
      </w:r>
      <w:r w:rsidRPr="00C124C3">
        <w:rPr>
          <w:rFonts w:ascii="Times New Roman" w:eastAsia="Times New Roman" w:hAnsi="Times New Roman" w:cs="Times New Roman"/>
          <w:sz w:val="28"/>
          <w:szCs w:val="28"/>
          <w:lang w:val="uk-UA" w:eastAsia="ru-RU"/>
        </w:rPr>
        <w:t>Наднаціональний рівень системи джерел становить право Європейського Союзу, яке також розглядається як джерело європейської виборчої спадщини. Право Європейського Союзу складається  з основоположних договорів та розроблених союзними інституціями нормативних положень. Директиви Європейського союзу приймаються Європейським парламентом, Радою Європейського союзу або Європейською комісією. Право Європейського союзу є самостійною правовою системою, що знаходиться на стикові національного права держав-членів Європейського Союзу і міжнародного права</w:t>
      </w:r>
      <w:r w:rsidR="009E4036" w:rsidRPr="00C124C3">
        <w:rPr>
          <w:rStyle w:val="ab"/>
          <w:rFonts w:ascii="Times New Roman" w:eastAsia="Times New Roman" w:hAnsi="Times New Roman" w:cs="Times New Roman"/>
          <w:sz w:val="28"/>
          <w:szCs w:val="28"/>
          <w:lang w:val="uk-UA" w:eastAsia="ru-RU"/>
        </w:rPr>
        <w:footnoteReference w:id="147"/>
      </w:r>
      <w:r w:rsidRPr="00C124C3">
        <w:rPr>
          <w:rFonts w:ascii="Times New Roman" w:eastAsia="Times New Roman" w:hAnsi="Times New Roman" w:cs="Times New Roman"/>
          <w:sz w:val="28"/>
          <w:szCs w:val="28"/>
          <w:lang w:val="uk-UA" w:eastAsia="ru-RU"/>
        </w:rPr>
        <w:t>.</w:t>
      </w:r>
    </w:p>
    <w:p w:rsidR="00375B0D" w:rsidRPr="00C124C3" w:rsidRDefault="00375B0D" w:rsidP="00577583">
      <w:pPr>
        <w:spacing w:after="0" w:line="360" w:lineRule="auto"/>
        <w:ind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Національне виборче законодавство, правозастосовну виборчу практику та здійснення правосуддя під час вирішення виборчих спорів слід оцінювати з точки зору дотримання загальновизнаних принципів виборчого права, міжнародних та регіональних зобов’язань держав, виборчих стандартів і тоді саме на національному рівні формуватиметься належна виборча практика, яка як така сама входить до європейської виборчої спадщини та стає рушійною силою її еволюційних змін</w:t>
      </w:r>
      <w:r w:rsidR="00565EAA">
        <w:rPr>
          <w:rStyle w:val="ab"/>
          <w:rFonts w:ascii="Times New Roman" w:eastAsia="Times New Roman" w:hAnsi="Times New Roman" w:cs="Times New Roman"/>
          <w:sz w:val="28"/>
          <w:szCs w:val="28"/>
          <w:lang w:val="uk-UA" w:eastAsia="ru-RU"/>
        </w:rPr>
        <w:footnoteReference w:id="148"/>
      </w:r>
      <w:r w:rsidRPr="00C124C3">
        <w:rPr>
          <w:rFonts w:ascii="Times New Roman" w:eastAsia="Times New Roman" w:hAnsi="Times New Roman" w:cs="Times New Roman"/>
          <w:sz w:val="28"/>
          <w:szCs w:val="28"/>
          <w:lang w:val="uk-UA" w:eastAsia="ru-RU"/>
        </w:rPr>
        <w:t>.</w:t>
      </w:r>
    </w:p>
    <w:p w:rsidR="00BB2AB9" w:rsidRPr="00C124C3" w:rsidRDefault="00BB2AB9" w:rsidP="00BB2AB9">
      <w:pPr>
        <w:spacing w:after="0" w:line="360" w:lineRule="auto"/>
        <w:rPr>
          <w:rFonts w:ascii="Times New Roman" w:eastAsia="Times New Roman" w:hAnsi="Times New Roman" w:cs="Times New Roman"/>
          <w:sz w:val="28"/>
          <w:szCs w:val="28"/>
          <w:lang w:val="uk-UA" w:eastAsia="ru-RU"/>
        </w:rPr>
      </w:pPr>
    </w:p>
    <w:p w:rsidR="008E1CAC" w:rsidRPr="00C124C3" w:rsidRDefault="008E1CAC" w:rsidP="00BB2AB9">
      <w:pPr>
        <w:spacing w:after="0" w:line="360" w:lineRule="auto"/>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Практичн</w:t>
      </w:r>
      <w:r w:rsidR="009406B9" w:rsidRPr="00C124C3">
        <w:rPr>
          <w:rFonts w:ascii="Times New Roman" w:eastAsia="Times New Roman" w:hAnsi="Times New Roman" w:cs="Times New Roman"/>
          <w:b/>
          <w:sz w:val="28"/>
          <w:szCs w:val="28"/>
          <w:lang w:val="uk-UA" w:eastAsia="ru-RU"/>
        </w:rPr>
        <w:t>е</w:t>
      </w:r>
      <w:r w:rsidRPr="00C124C3">
        <w:rPr>
          <w:rFonts w:ascii="Times New Roman" w:eastAsia="Times New Roman" w:hAnsi="Times New Roman" w:cs="Times New Roman"/>
          <w:b/>
          <w:sz w:val="28"/>
          <w:szCs w:val="28"/>
          <w:lang w:val="uk-UA" w:eastAsia="ru-RU"/>
        </w:rPr>
        <w:t xml:space="preserve"> задання</w:t>
      </w:r>
    </w:p>
    <w:p w:rsidR="009406B9" w:rsidRPr="00C124C3" w:rsidRDefault="00EF410E" w:rsidP="00BB2AB9">
      <w:pPr>
        <w:pStyle w:val="a8"/>
        <w:numPr>
          <w:ilvl w:val="0"/>
          <w:numId w:val="19"/>
        </w:numPr>
        <w:spacing w:after="0" w:line="360" w:lineRule="auto"/>
        <w:ind w:left="0"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Ознайомтеся з Національною доповіддю «Цивілізаційний вибір України: парадигма осмислення і стратегія дії» </w:t>
      </w:r>
      <w:r w:rsidRPr="00C124C3">
        <w:rPr>
          <w:rStyle w:val="ab"/>
          <w:rFonts w:ascii="Times New Roman" w:eastAsia="Times New Roman" w:hAnsi="Times New Roman" w:cs="Times New Roman"/>
          <w:sz w:val="28"/>
          <w:szCs w:val="28"/>
          <w:lang w:val="uk-UA" w:eastAsia="ru-RU"/>
        </w:rPr>
        <w:footnoteReference w:id="149"/>
      </w:r>
      <w:r w:rsidRPr="00C124C3">
        <w:rPr>
          <w:rFonts w:ascii="Times New Roman" w:eastAsia="Times New Roman" w:hAnsi="Times New Roman" w:cs="Times New Roman"/>
          <w:sz w:val="28"/>
          <w:szCs w:val="28"/>
          <w:lang w:val="uk-UA" w:eastAsia="ru-RU"/>
        </w:rPr>
        <w:t xml:space="preserve">  та Пояснювальною запискою до проекту Закону України «Про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Як ви розумієте категорії «цивілізаційний вибір» та «європейська ідентичність», аргументуйте свою позицію.</w:t>
      </w:r>
    </w:p>
    <w:p w:rsidR="00EF410E" w:rsidRPr="00C124C3" w:rsidRDefault="00BB2AB9" w:rsidP="00BB2AB9">
      <w:pPr>
        <w:pStyle w:val="a8"/>
        <w:numPr>
          <w:ilvl w:val="0"/>
          <w:numId w:val="19"/>
        </w:numPr>
        <w:spacing w:after="0" w:line="360" w:lineRule="auto"/>
        <w:ind w:left="0" w:firstLine="567"/>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Ґрунтуючись </w:t>
      </w:r>
      <w:r w:rsidR="00EF410E" w:rsidRPr="00C124C3">
        <w:rPr>
          <w:rFonts w:ascii="Times New Roman" w:eastAsia="Times New Roman" w:hAnsi="Times New Roman" w:cs="Times New Roman"/>
          <w:sz w:val="28"/>
          <w:szCs w:val="28"/>
          <w:lang w:val="uk-UA" w:eastAsia="ru-RU"/>
        </w:rPr>
        <w:t>на критичному аналізі визначен</w:t>
      </w:r>
      <w:r w:rsidRPr="00C124C3">
        <w:rPr>
          <w:rFonts w:ascii="Times New Roman" w:eastAsia="Times New Roman" w:hAnsi="Times New Roman" w:cs="Times New Roman"/>
          <w:sz w:val="28"/>
          <w:szCs w:val="28"/>
          <w:lang w:val="uk-UA" w:eastAsia="ru-RU"/>
        </w:rPr>
        <w:t>ь,</w:t>
      </w:r>
      <w:r w:rsidR="00EF410E" w:rsidRPr="00C124C3">
        <w:rPr>
          <w:rFonts w:ascii="Times New Roman" w:eastAsia="Times New Roman" w:hAnsi="Times New Roman" w:cs="Times New Roman"/>
          <w:sz w:val="28"/>
          <w:szCs w:val="28"/>
          <w:lang w:val="uk-UA" w:eastAsia="ru-RU"/>
        </w:rPr>
        <w:t xml:space="preserve"> наданих </w:t>
      </w:r>
      <w:r w:rsidRPr="00C124C3">
        <w:rPr>
          <w:rFonts w:ascii="Times New Roman" w:eastAsia="Times New Roman" w:hAnsi="Times New Roman" w:cs="Times New Roman"/>
          <w:sz w:val="28"/>
          <w:szCs w:val="28"/>
          <w:lang w:val="uk-UA" w:eastAsia="ru-RU"/>
        </w:rPr>
        <w:t xml:space="preserve">вітчизняними та зарубіжними </w:t>
      </w:r>
      <w:r w:rsidR="00EF410E" w:rsidRPr="00C124C3">
        <w:rPr>
          <w:rFonts w:ascii="Times New Roman" w:eastAsia="Times New Roman" w:hAnsi="Times New Roman" w:cs="Times New Roman"/>
          <w:sz w:val="28"/>
          <w:szCs w:val="28"/>
          <w:lang w:val="uk-UA" w:eastAsia="ru-RU"/>
        </w:rPr>
        <w:t>науковцями</w:t>
      </w:r>
      <w:r w:rsidRPr="00C124C3">
        <w:rPr>
          <w:rFonts w:ascii="Times New Roman" w:eastAsia="Times New Roman" w:hAnsi="Times New Roman" w:cs="Times New Roman"/>
          <w:sz w:val="28"/>
          <w:szCs w:val="28"/>
          <w:lang w:val="uk-UA" w:eastAsia="ru-RU"/>
        </w:rPr>
        <w:t>,</w:t>
      </w:r>
      <w:r w:rsidR="00EF410E" w:rsidRPr="00C124C3">
        <w:rPr>
          <w:rFonts w:ascii="Times New Roman" w:eastAsia="Times New Roman" w:hAnsi="Times New Roman" w:cs="Times New Roman"/>
          <w:sz w:val="28"/>
          <w:szCs w:val="28"/>
          <w:lang w:val="uk-UA" w:eastAsia="ru-RU"/>
        </w:rPr>
        <w:t xml:space="preserve"> сформулюйте власне розуміння </w:t>
      </w:r>
      <w:r w:rsidRPr="00C124C3">
        <w:rPr>
          <w:rFonts w:ascii="Times New Roman" w:eastAsia="Times New Roman" w:hAnsi="Times New Roman" w:cs="Times New Roman"/>
          <w:sz w:val="28"/>
          <w:szCs w:val="28"/>
          <w:lang w:val="uk-UA" w:eastAsia="ru-RU"/>
        </w:rPr>
        <w:t xml:space="preserve">(відокремити ключові елементи, ознаки, тощо) </w:t>
      </w:r>
      <w:r w:rsidR="00EF410E" w:rsidRPr="00C124C3">
        <w:rPr>
          <w:rFonts w:ascii="Times New Roman" w:eastAsia="Times New Roman" w:hAnsi="Times New Roman" w:cs="Times New Roman"/>
          <w:sz w:val="28"/>
          <w:szCs w:val="28"/>
          <w:lang w:val="uk-UA" w:eastAsia="ru-RU"/>
        </w:rPr>
        <w:t>категорій: «конституціоналізація», «імплементація», «гармонізація» в контексті  євроінтеграційного курсу</w:t>
      </w:r>
      <w:r w:rsidRPr="00C124C3">
        <w:rPr>
          <w:rFonts w:ascii="Times New Roman" w:eastAsia="Times New Roman" w:hAnsi="Times New Roman" w:cs="Times New Roman"/>
          <w:sz w:val="28"/>
          <w:szCs w:val="28"/>
          <w:lang w:val="uk-UA" w:eastAsia="ru-RU"/>
        </w:rPr>
        <w:t>. Аргументуйте власну позицію</w:t>
      </w:r>
    </w:p>
    <w:p w:rsidR="00BB2AB9" w:rsidRPr="00C124C3" w:rsidRDefault="00BB2AB9" w:rsidP="00BB2AB9">
      <w:pPr>
        <w:pStyle w:val="a8"/>
        <w:spacing w:after="0" w:line="360" w:lineRule="auto"/>
        <w:jc w:val="both"/>
        <w:rPr>
          <w:rFonts w:ascii="Times New Roman" w:eastAsia="Times New Roman" w:hAnsi="Times New Roman" w:cs="Times New Roman"/>
          <w:sz w:val="28"/>
          <w:szCs w:val="28"/>
          <w:lang w:val="uk-UA" w:eastAsia="ru-RU"/>
        </w:rPr>
      </w:pPr>
    </w:p>
    <w:p w:rsidR="009406B9" w:rsidRPr="00C124C3" w:rsidRDefault="004030E1" w:rsidP="00BB2AB9">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Самостійне науково-дослідне завдання</w:t>
      </w:r>
      <w:r w:rsidR="009406B9" w:rsidRPr="00C124C3">
        <w:rPr>
          <w:rFonts w:ascii="Times New Roman" w:eastAsia="Times New Roman" w:hAnsi="Times New Roman" w:cs="Times New Roman"/>
          <w:b/>
          <w:sz w:val="28"/>
          <w:szCs w:val="28"/>
          <w:lang w:val="uk-UA" w:eastAsia="ru-RU"/>
        </w:rPr>
        <w:t xml:space="preserve">: </w:t>
      </w:r>
    </w:p>
    <w:p w:rsidR="009406B9" w:rsidRDefault="009406B9" w:rsidP="00523B82">
      <w:pPr>
        <w:pStyle w:val="a8"/>
        <w:numPr>
          <w:ilvl w:val="0"/>
          <w:numId w:val="20"/>
        </w:numPr>
        <w:spacing w:after="0" w:line="360" w:lineRule="auto"/>
        <w:ind w:left="0" w:firstLine="567"/>
        <w:jc w:val="both"/>
        <w:rPr>
          <w:rFonts w:ascii="Times New Roman" w:hAnsi="Times New Roman" w:cs="Times New Roman"/>
          <w:sz w:val="28"/>
          <w:szCs w:val="28"/>
          <w:lang w:val="uk-UA"/>
        </w:rPr>
      </w:pPr>
      <w:r w:rsidRPr="00C124C3">
        <w:rPr>
          <w:rFonts w:ascii="Times New Roman" w:hAnsi="Times New Roman" w:cs="Times New Roman"/>
          <w:sz w:val="28"/>
          <w:szCs w:val="28"/>
          <w:lang w:val="uk-UA"/>
        </w:rPr>
        <w:t xml:space="preserve">Здійснити аналіз </w:t>
      </w:r>
      <w:r w:rsidR="00A45F7D" w:rsidRPr="00C124C3">
        <w:rPr>
          <w:rFonts w:ascii="Times New Roman" w:hAnsi="Times New Roman" w:cs="Times New Roman"/>
          <w:sz w:val="28"/>
          <w:szCs w:val="28"/>
          <w:lang w:val="uk-UA"/>
        </w:rPr>
        <w:t xml:space="preserve">та навести приклади </w:t>
      </w:r>
      <w:r w:rsidRPr="00C124C3">
        <w:rPr>
          <w:rFonts w:ascii="Times New Roman" w:hAnsi="Times New Roman" w:cs="Times New Roman"/>
          <w:sz w:val="28"/>
          <w:szCs w:val="28"/>
          <w:lang w:val="uk-UA"/>
        </w:rPr>
        <w:t>процесу імплементації європейських стандартів в різних сферах правового регулювання (сфера на вибір)</w:t>
      </w:r>
      <w:r w:rsidR="00BB2AB9" w:rsidRPr="00C124C3">
        <w:rPr>
          <w:rFonts w:ascii="Times New Roman" w:hAnsi="Times New Roman" w:cs="Times New Roman"/>
          <w:sz w:val="28"/>
          <w:szCs w:val="28"/>
          <w:lang w:val="uk-UA"/>
        </w:rPr>
        <w:t xml:space="preserve"> або</w:t>
      </w:r>
      <w:r w:rsidRPr="00C124C3">
        <w:rPr>
          <w:rFonts w:ascii="Times New Roman" w:hAnsi="Times New Roman" w:cs="Times New Roman"/>
          <w:sz w:val="28"/>
          <w:szCs w:val="28"/>
          <w:lang w:val="uk-UA"/>
        </w:rPr>
        <w:t xml:space="preserve"> гармонізації законодавства України із правовими нормами Європейського Союзу</w:t>
      </w:r>
      <w:r w:rsidR="00A45F7D" w:rsidRPr="00C124C3">
        <w:rPr>
          <w:rFonts w:ascii="Times New Roman" w:hAnsi="Times New Roman" w:cs="Times New Roman"/>
          <w:sz w:val="28"/>
          <w:szCs w:val="28"/>
          <w:lang w:val="uk-UA"/>
        </w:rPr>
        <w:t xml:space="preserve"> </w:t>
      </w:r>
      <w:r w:rsidR="00BB2AB9" w:rsidRPr="00C124C3">
        <w:rPr>
          <w:rFonts w:ascii="Times New Roman" w:hAnsi="Times New Roman" w:cs="Times New Roman"/>
          <w:sz w:val="28"/>
          <w:szCs w:val="28"/>
          <w:lang w:val="uk-UA"/>
        </w:rPr>
        <w:t xml:space="preserve">(виконується письмово, обсяг від 2 до 3 тис. знаків з пробілами). </w:t>
      </w:r>
    </w:p>
    <w:p w:rsidR="00523B82" w:rsidRDefault="00523B82" w:rsidP="00523B82">
      <w:pPr>
        <w:pStyle w:val="a8"/>
        <w:numPr>
          <w:ilvl w:val="0"/>
          <w:numId w:val="20"/>
        </w:numPr>
        <w:spacing w:after="0" w:line="360" w:lineRule="auto"/>
        <w:ind w:left="0" w:firstLine="567"/>
        <w:jc w:val="both"/>
        <w:rPr>
          <w:rFonts w:ascii="Times New Roman" w:hAnsi="Times New Roman" w:cs="Times New Roman"/>
          <w:sz w:val="28"/>
          <w:szCs w:val="28"/>
          <w:lang w:val="uk-UA"/>
        </w:rPr>
      </w:pPr>
      <w:r w:rsidRPr="00523B82">
        <w:rPr>
          <w:rFonts w:ascii="Times New Roman" w:hAnsi="Times New Roman" w:cs="Times New Roman"/>
          <w:sz w:val="28"/>
          <w:szCs w:val="28"/>
          <w:lang w:val="uk-UA"/>
        </w:rPr>
        <w:t xml:space="preserve">Написати есе та аргументувати свою позицію на обрану тему: </w:t>
      </w:r>
      <w:r>
        <w:rPr>
          <w:rFonts w:ascii="Times New Roman" w:hAnsi="Times New Roman" w:cs="Times New Roman"/>
          <w:sz w:val="28"/>
          <w:szCs w:val="28"/>
          <w:lang w:val="uk-UA"/>
        </w:rPr>
        <w:t>«Роль</w:t>
      </w:r>
      <w:r w:rsidRPr="00523B82">
        <w:rPr>
          <w:rFonts w:ascii="Times New Roman" w:hAnsi="Times New Roman" w:cs="Times New Roman"/>
          <w:sz w:val="28"/>
          <w:szCs w:val="28"/>
          <w:lang w:val="uk-UA"/>
        </w:rPr>
        <w:t xml:space="preserve"> рішень Європейського суду з прав людини у встановлені регіональних європейських стандартів з прав людини</w:t>
      </w:r>
      <w:r>
        <w:rPr>
          <w:rFonts w:ascii="Times New Roman" w:hAnsi="Times New Roman" w:cs="Times New Roman"/>
          <w:sz w:val="28"/>
          <w:szCs w:val="28"/>
          <w:lang w:val="uk-UA"/>
        </w:rPr>
        <w:t>»</w:t>
      </w:r>
      <w:r w:rsidRPr="00523B8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23B82">
        <w:rPr>
          <w:rFonts w:ascii="Times New Roman" w:hAnsi="Times New Roman" w:cs="Times New Roman"/>
          <w:sz w:val="28"/>
          <w:szCs w:val="28"/>
          <w:lang w:val="uk-UA"/>
        </w:rPr>
        <w:t>Взаємозв’язок політики та права у діяльності Конституційного Суду України</w:t>
      </w:r>
      <w:r>
        <w:rPr>
          <w:rFonts w:ascii="Times New Roman" w:hAnsi="Times New Roman" w:cs="Times New Roman"/>
          <w:sz w:val="28"/>
          <w:szCs w:val="28"/>
          <w:lang w:val="uk-UA"/>
        </w:rPr>
        <w:t>»</w:t>
      </w:r>
      <w:r w:rsidRPr="00523B82">
        <w:rPr>
          <w:rFonts w:ascii="Times New Roman" w:hAnsi="Times New Roman" w:cs="Times New Roman"/>
          <w:sz w:val="28"/>
          <w:szCs w:val="28"/>
          <w:lang w:val="uk-UA"/>
        </w:rPr>
        <w:t xml:space="preserve">. </w:t>
      </w:r>
    </w:p>
    <w:p w:rsidR="00565EAA" w:rsidRDefault="00565EAA" w:rsidP="00565EAA">
      <w:pPr>
        <w:spacing w:after="0" w:line="360" w:lineRule="auto"/>
        <w:jc w:val="both"/>
        <w:rPr>
          <w:rFonts w:ascii="Times New Roman" w:hAnsi="Times New Roman" w:cs="Times New Roman"/>
          <w:sz w:val="28"/>
          <w:szCs w:val="28"/>
          <w:lang w:val="uk-UA"/>
        </w:rPr>
      </w:pPr>
    </w:p>
    <w:p w:rsidR="00565EAA" w:rsidRDefault="00565EAA"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Default="009D55C7" w:rsidP="00565EAA">
      <w:pPr>
        <w:spacing w:after="0" w:line="360" w:lineRule="auto"/>
        <w:jc w:val="both"/>
        <w:rPr>
          <w:rFonts w:ascii="Times New Roman" w:hAnsi="Times New Roman" w:cs="Times New Roman"/>
          <w:sz w:val="28"/>
          <w:szCs w:val="28"/>
          <w:lang w:val="uk-UA"/>
        </w:rPr>
      </w:pPr>
    </w:p>
    <w:p w:rsidR="009D55C7" w:rsidRPr="00C63C26" w:rsidRDefault="009D55C7" w:rsidP="00C63C26">
      <w:pPr>
        <w:spacing w:after="0" w:line="360" w:lineRule="auto"/>
        <w:jc w:val="both"/>
        <w:rPr>
          <w:rFonts w:ascii="Times New Roman" w:hAnsi="Times New Roman" w:cs="Times New Roman"/>
          <w:sz w:val="28"/>
          <w:szCs w:val="28"/>
          <w:lang w:val="uk-UA"/>
        </w:rPr>
      </w:pPr>
    </w:p>
    <w:p w:rsidR="00813F43" w:rsidRPr="00C124C3" w:rsidRDefault="00813F43" w:rsidP="009406B9">
      <w:pPr>
        <w:spacing w:after="0" w:line="360" w:lineRule="auto"/>
        <w:jc w:val="center"/>
        <w:rPr>
          <w:rFonts w:ascii="Times New Roman" w:hAnsi="Times New Roman" w:cs="Times New Roman"/>
          <w:b/>
          <w:sz w:val="28"/>
          <w:szCs w:val="28"/>
          <w:lang w:val="uk-UA"/>
        </w:rPr>
      </w:pPr>
      <w:r w:rsidRPr="00C124C3">
        <w:rPr>
          <w:rFonts w:ascii="Times New Roman" w:hAnsi="Times New Roman" w:cs="Times New Roman"/>
          <w:b/>
          <w:sz w:val="28"/>
          <w:szCs w:val="28"/>
          <w:lang w:val="uk-UA"/>
        </w:rPr>
        <w:t>ПЕРЕЛІК РЕКОМЕНДОВАНОЇ ЛІТЕРАТУРИ</w:t>
      </w:r>
    </w:p>
    <w:p w:rsidR="008E1CAC" w:rsidRPr="00C124C3" w:rsidRDefault="008E1CAC" w:rsidP="00C124C3">
      <w:pPr>
        <w:spacing w:after="0" w:line="360" w:lineRule="auto"/>
        <w:ind w:firstLine="708"/>
        <w:jc w:val="both"/>
        <w:rPr>
          <w:rFonts w:ascii="Times New Roman" w:hAnsi="Times New Roman" w:cs="Times New Roman"/>
          <w:b/>
          <w:sz w:val="28"/>
          <w:szCs w:val="28"/>
          <w:lang w:val="uk-UA"/>
        </w:rPr>
      </w:pPr>
      <w:r w:rsidRPr="00C124C3">
        <w:rPr>
          <w:rFonts w:ascii="Times New Roman" w:hAnsi="Times New Roman" w:cs="Times New Roman"/>
          <w:b/>
          <w:sz w:val="28"/>
          <w:szCs w:val="28"/>
          <w:lang w:val="uk-UA"/>
        </w:rPr>
        <w:t>Список основних джерел</w:t>
      </w:r>
    </w:p>
    <w:p w:rsidR="007240F6" w:rsidRPr="00C124C3" w:rsidRDefault="008E1CAC"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w:t>
      </w:r>
      <w:r w:rsidRPr="00C124C3">
        <w:rPr>
          <w:rFonts w:ascii="Times New Roman" w:eastAsia="Times New Roman" w:hAnsi="Times New Roman" w:cs="Times New Roman"/>
          <w:sz w:val="28"/>
          <w:szCs w:val="28"/>
          <w:lang w:val="uk-UA" w:eastAsia="ru-RU"/>
        </w:rPr>
        <w:tab/>
      </w:r>
      <w:r w:rsidR="007240F6" w:rsidRPr="00C124C3">
        <w:rPr>
          <w:rFonts w:ascii="Times New Roman" w:eastAsia="Times New Roman" w:hAnsi="Times New Roman" w:cs="Times New Roman"/>
          <w:sz w:val="28"/>
          <w:szCs w:val="28"/>
          <w:lang w:val="uk-UA" w:eastAsia="ru-RU"/>
        </w:rPr>
        <w:t xml:space="preserve">Афанасьєва М. В. Виборча інженерія в Україні : монографія / М. В. Афанасьєва ; МОН України, НУ «ОЮА». – Одеса : Юрид. л-ра, 2014. </w:t>
      </w:r>
    </w:p>
    <w:p w:rsidR="008E1CAC" w:rsidRPr="00C124C3" w:rsidRDefault="008E1CAC"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2.</w:t>
      </w:r>
      <w:r w:rsidRPr="00C124C3">
        <w:rPr>
          <w:rFonts w:ascii="Times New Roman" w:eastAsia="Times New Roman" w:hAnsi="Times New Roman" w:cs="Times New Roman"/>
          <w:sz w:val="28"/>
          <w:szCs w:val="28"/>
          <w:lang w:val="uk-UA" w:eastAsia="ru-RU"/>
        </w:rPr>
        <w:tab/>
        <w:t>Барабаш Ю.</w:t>
      </w:r>
      <w:r w:rsidR="007240F6" w:rsidRPr="00C124C3">
        <w:rPr>
          <w:rFonts w:ascii="Times New Roman" w:eastAsia="Times New Roman" w:hAnsi="Times New Roman" w:cs="Times New Roman"/>
          <w:sz w:val="28"/>
          <w:szCs w:val="28"/>
          <w:lang w:val="uk-UA" w:eastAsia="ru-RU"/>
        </w:rPr>
        <w:t xml:space="preserve"> Г.</w:t>
      </w:r>
      <w:r w:rsidRPr="00C124C3">
        <w:rPr>
          <w:rFonts w:ascii="Times New Roman" w:eastAsia="Times New Roman" w:hAnsi="Times New Roman" w:cs="Times New Roman"/>
          <w:sz w:val="28"/>
          <w:szCs w:val="28"/>
          <w:lang w:val="uk-UA" w:eastAsia="ru-RU"/>
        </w:rPr>
        <w:t xml:space="preserve"> Державно-правові конфлікти в теорії та практиці конституційного права : монографія. Харків : Право, 2008. </w:t>
      </w:r>
    </w:p>
    <w:p w:rsidR="008E1CAC" w:rsidRPr="00C124C3" w:rsidRDefault="008E1CAC"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3.</w:t>
      </w:r>
      <w:r w:rsidRPr="00C124C3">
        <w:rPr>
          <w:rFonts w:ascii="Times New Roman" w:eastAsia="Times New Roman" w:hAnsi="Times New Roman" w:cs="Times New Roman"/>
          <w:sz w:val="28"/>
          <w:szCs w:val="28"/>
          <w:lang w:val="uk-UA" w:eastAsia="ru-RU"/>
        </w:rPr>
        <w:tab/>
        <w:t xml:space="preserve">Бориславська О. М. Європейська модель конституціоналізму: системно-аксіологічний аналіз : монографія / О. М. Бориславська. </w:t>
      </w:r>
      <w:r w:rsidR="007240F6" w:rsidRPr="00C124C3">
        <w:rPr>
          <w:rFonts w:ascii="Times New Roman" w:eastAsia="Times New Roman" w:hAnsi="Times New Roman" w:cs="Times New Roman"/>
          <w:sz w:val="28"/>
          <w:szCs w:val="28"/>
          <w:lang w:val="uk-UA" w:eastAsia="ru-RU"/>
        </w:rPr>
        <w:t xml:space="preserve">– Харків : Право, 2018. </w:t>
      </w:r>
    </w:p>
    <w:p w:rsidR="008E1CAC" w:rsidRPr="00C124C3" w:rsidRDefault="008E1CAC"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4.</w:t>
      </w:r>
      <w:r w:rsidRPr="00C124C3">
        <w:rPr>
          <w:rFonts w:ascii="Times New Roman" w:eastAsia="Times New Roman" w:hAnsi="Times New Roman" w:cs="Times New Roman"/>
          <w:sz w:val="28"/>
          <w:szCs w:val="28"/>
          <w:lang w:val="uk-UA" w:eastAsia="ru-RU"/>
        </w:rPr>
        <w:tab/>
        <w:t>Єзеров А.</w:t>
      </w:r>
      <w:r w:rsidR="007240F6" w:rsidRPr="00C124C3">
        <w:rPr>
          <w:rFonts w:ascii="Times New Roman" w:eastAsia="Times New Roman" w:hAnsi="Times New Roman" w:cs="Times New Roman"/>
          <w:sz w:val="28"/>
          <w:szCs w:val="28"/>
          <w:lang w:val="uk-UA" w:eastAsia="ru-RU"/>
        </w:rPr>
        <w:t>А.</w:t>
      </w:r>
      <w:r w:rsidRPr="00C124C3">
        <w:rPr>
          <w:rFonts w:ascii="Times New Roman" w:eastAsia="Times New Roman" w:hAnsi="Times New Roman" w:cs="Times New Roman"/>
          <w:sz w:val="28"/>
          <w:szCs w:val="28"/>
          <w:lang w:val="uk-UA" w:eastAsia="ru-RU"/>
        </w:rPr>
        <w:t xml:space="preserve"> Конституційний конфлікт як феномен та процес в Україні :</w:t>
      </w:r>
      <w:r w:rsidR="00F958CE" w:rsidRPr="00C124C3">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монографія. Одеса : Ю</w:t>
      </w:r>
      <w:r w:rsidR="007240F6" w:rsidRPr="00C124C3">
        <w:rPr>
          <w:rFonts w:ascii="Times New Roman" w:eastAsia="Times New Roman" w:hAnsi="Times New Roman" w:cs="Times New Roman"/>
          <w:sz w:val="28"/>
          <w:szCs w:val="28"/>
          <w:lang w:val="uk-UA" w:eastAsia="ru-RU"/>
        </w:rPr>
        <w:t xml:space="preserve">ридична література, 2008. </w:t>
      </w:r>
    </w:p>
    <w:p w:rsidR="008E1CAC" w:rsidRPr="00C124C3" w:rsidRDefault="008E1CAC"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5.</w:t>
      </w:r>
      <w:r w:rsidRPr="00C124C3">
        <w:rPr>
          <w:rFonts w:ascii="Times New Roman" w:eastAsia="Times New Roman" w:hAnsi="Times New Roman" w:cs="Times New Roman"/>
          <w:sz w:val="28"/>
          <w:szCs w:val="28"/>
          <w:lang w:val="uk-UA" w:eastAsia="ru-RU"/>
        </w:rPr>
        <w:tab/>
        <w:t xml:space="preserve">Крусян А. Р. Сучасний український конституціоналізм / А. Р. Крусян. – К. </w:t>
      </w:r>
      <w:r w:rsidR="007240F6" w:rsidRPr="00C124C3">
        <w:rPr>
          <w:rFonts w:ascii="Times New Roman" w:eastAsia="Times New Roman" w:hAnsi="Times New Roman" w:cs="Times New Roman"/>
          <w:sz w:val="28"/>
          <w:szCs w:val="28"/>
          <w:lang w:val="uk-UA" w:eastAsia="ru-RU"/>
        </w:rPr>
        <w:t xml:space="preserve">: Юрінком Інтер, 2010. </w:t>
      </w:r>
    </w:p>
    <w:p w:rsidR="008E1CAC" w:rsidRPr="00C124C3" w:rsidRDefault="00773ED3"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6. Нестерович В.Ф. Виборче право України: підручник </w:t>
      </w:r>
      <w:r w:rsidR="00D00F29"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 xml:space="preserve"> Київ: Видавництво Ліра-К, 2017</w:t>
      </w:r>
      <w:r w:rsidR="007240F6" w:rsidRPr="00C124C3">
        <w:rPr>
          <w:rFonts w:ascii="Times New Roman" w:eastAsia="Times New Roman" w:hAnsi="Times New Roman" w:cs="Times New Roman"/>
          <w:sz w:val="28"/>
          <w:szCs w:val="28"/>
          <w:lang w:val="uk-UA" w:eastAsia="ru-RU"/>
        </w:rPr>
        <w:t>.</w:t>
      </w:r>
    </w:p>
    <w:p w:rsidR="00382910" w:rsidRPr="00C124C3" w:rsidRDefault="007240F6"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7</w:t>
      </w:r>
      <w:r w:rsidR="008E1CAC" w:rsidRPr="00C124C3">
        <w:rPr>
          <w:rFonts w:ascii="Times New Roman" w:eastAsia="Times New Roman" w:hAnsi="Times New Roman" w:cs="Times New Roman"/>
          <w:sz w:val="28"/>
          <w:szCs w:val="28"/>
          <w:lang w:val="uk-UA" w:eastAsia="ru-RU"/>
        </w:rPr>
        <w:t>.</w:t>
      </w:r>
      <w:r w:rsidR="008E1CAC" w:rsidRPr="00C124C3">
        <w:rPr>
          <w:rFonts w:ascii="Times New Roman" w:eastAsia="Times New Roman" w:hAnsi="Times New Roman" w:cs="Times New Roman"/>
          <w:sz w:val="28"/>
          <w:szCs w:val="28"/>
          <w:lang w:val="uk-UA" w:eastAsia="ru-RU"/>
        </w:rPr>
        <w:tab/>
      </w:r>
      <w:r w:rsidRPr="00C124C3">
        <w:rPr>
          <w:rFonts w:ascii="Times New Roman" w:eastAsia="Times New Roman" w:hAnsi="Times New Roman" w:cs="Times New Roman"/>
          <w:sz w:val="28"/>
          <w:szCs w:val="28"/>
          <w:lang w:val="uk-UA" w:eastAsia="ru-RU"/>
        </w:rPr>
        <w:t>Савчин М</w:t>
      </w:r>
      <w:r w:rsidR="00382910" w:rsidRPr="00C124C3">
        <w:rPr>
          <w:rFonts w:ascii="Times New Roman" w:eastAsia="Times New Roman" w:hAnsi="Times New Roman" w:cs="Times New Roman"/>
          <w:sz w:val="28"/>
          <w:szCs w:val="28"/>
          <w:lang w:val="uk-UA" w:eastAsia="ru-RU"/>
        </w:rPr>
        <w:t>.</w:t>
      </w:r>
      <w:r w:rsidRPr="00C124C3">
        <w:rPr>
          <w:rFonts w:ascii="Times New Roman" w:eastAsia="Times New Roman" w:hAnsi="Times New Roman" w:cs="Times New Roman"/>
          <w:sz w:val="28"/>
          <w:szCs w:val="28"/>
          <w:lang w:val="uk-UA" w:eastAsia="ru-RU"/>
        </w:rPr>
        <w:t>В.</w:t>
      </w:r>
      <w:r w:rsidR="00382910" w:rsidRPr="00C124C3">
        <w:rPr>
          <w:rFonts w:ascii="Times New Roman" w:eastAsia="Times New Roman" w:hAnsi="Times New Roman" w:cs="Times New Roman"/>
          <w:sz w:val="28"/>
          <w:szCs w:val="28"/>
          <w:lang w:val="uk-UA" w:eastAsia="ru-RU"/>
        </w:rPr>
        <w:t xml:space="preserve"> Порівняльне конституційне право. Київ : Юрінком Інтер, 2019.</w:t>
      </w:r>
    </w:p>
    <w:p w:rsidR="008E1CAC" w:rsidRPr="00C124C3" w:rsidRDefault="007240F6"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8</w:t>
      </w:r>
      <w:r w:rsidR="00382910" w:rsidRPr="00C124C3">
        <w:rPr>
          <w:rFonts w:ascii="Times New Roman" w:eastAsia="Times New Roman" w:hAnsi="Times New Roman" w:cs="Times New Roman"/>
          <w:sz w:val="28"/>
          <w:szCs w:val="28"/>
          <w:lang w:val="uk-UA" w:eastAsia="ru-RU"/>
        </w:rPr>
        <w:t xml:space="preserve">. </w:t>
      </w:r>
      <w:r w:rsidR="008E1CAC" w:rsidRPr="00C124C3">
        <w:rPr>
          <w:rFonts w:ascii="Times New Roman" w:eastAsia="Times New Roman" w:hAnsi="Times New Roman" w:cs="Times New Roman"/>
          <w:sz w:val="28"/>
          <w:szCs w:val="28"/>
          <w:lang w:val="uk-UA" w:eastAsia="ru-RU"/>
        </w:rPr>
        <w:t>Салей М.І. Конституційна аксіологія в сучасній Україні: науково-практична парадигма : дис.. … канд. юрид наук : 12.00.02 / Салей Марина І</w:t>
      </w:r>
      <w:r w:rsidR="00D00F29" w:rsidRPr="00C124C3">
        <w:rPr>
          <w:rFonts w:ascii="Times New Roman" w:eastAsia="Times New Roman" w:hAnsi="Times New Roman" w:cs="Times New Roman"/>
          <w:sz w:val="28"/>
          <w:szCs w:val="28"/>
          <w:lang w:val="uk-UA" w:eastAsia="ru-RU"/>
        </w:rPr>
        <w:t xml:space="preserve">ванівна. – Одеса, 2017. </w:t>
      </w:r>
    </w:p>
    <w:p w:rsidR="007240F6" w:rsidRPr="00C124C3" w:rsidRDefault="007240F6" w:rsidP="00813F4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9. Забезпечення законності при здійсненні місцевого самоврядування: перспективи реформування</w:t>
      </w:r>
      <w:r w:rsidR="00D00F29" w:rsidRPr="00C124C3">
        <w:rPr>
          <w:rFonts w:ascii="Times New Roman" w:eastAsia="Times New Roman" w:hAnsi="Times New Roman" w:cs="Times New Roman"/>
          <w:sz w:val="28"/>
          <w:szCs w:val="28"/>
          <w:lang w:val="uk-UA" w:eastAsia="ru-RU"/>
        </w:rPr>
        <w:t>. Децентралізація публічної влади: національний та зарубіжний досвід. 2020. 11. С. 41-46.</w:t>
      </w:r>
    </w:p>
    <w:p w:rsidR="00523B82" w:rsidRPr="00C124C3" w:rsidRDefault="00523B82" w:rsidP="00813F43">
      <w:pPr>
        <w:spacing w:after="0" w:line="360" w:lineRule="auto"/>
        <w:jc w:val="both"/>
        <w:rPr>
          <w:rFonts w:ascii="Times New Roman" w:eastAsia="Times New Roman" w:hAnsi="Times New Roman" w:cs="Times New Roman"/>
          <w:sz w:val="28"/>
          <w:szCs w:val="28"/>
          <w:lang w:val="uk-UA" w:eastAsia="ru-RU"/>
        </w:rPr>
      </w:pPr>
    </w:p>
    <w:p w:rsidR="008E1CAC" w:rsidRPr="00C124C3" w:rsidRDefault="008E1CAC" w:rsidP="00C124C3">
      <w:pPr>
        <w:spacing w:after="0" w:line="360" w:lineRule="auto"/>
        <w:ind w:firstLine="708"/>
        <w:jc w:val="both"/>
        <w:rPr>
          <w:rFonts w:ascii="Times New Roman" w:eastAsia="Times New Roman" w:hAnsi="Times New Roman" w:cs="Times New Roman"/>
          <w:b/>
          <w:sz w:val="28"/>
          <w:szCs w:val="28"/>
          <w:lang w:val="uk-UA" w:eastAsia="ru-RU"/>
        </w:rPr>
      </w:pPr>
      <w:r w:rsidRPr="00C124C3">
        <w:rPr>
          <w:rFonts w:ascii="Times New Roman" w:eastAsia="Times New Roman" w:hAnsi="Times New Roman" w:cs="Times New Roman"/>
          <w:b/>
          <w:sz w:val="28"/>
          <w:szCs w:val="28"/>
          <w:lang w:val="uk-UA" w:eastAsia="ru-RU"/>
        </w:rPr>
        <w:t>Список допоміжних джерел</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w:t>
      </w:r>
      <w:r w:rsidRPr="00C124C3">
        <w:rPr>
          <w:rFonts w:ascii="Times New Roman" w:eastAsia="Times New Roman" w:hAnsi="Times New Roman" w:cs="Times New Roman"/>
          <w:sz w:val="28"/>
          <w:szCs w:val="28"/>
          <w:lang w:val="uk-UA" w:eastAsia="ru-RU"/>
        </w:rPr>
        <w:tab/>
        <w:t>Конституція України : Закон України від 28.06.1996 № 254к/96-ВР (зі змінами). URL: https://zakon.rada.gov.ua/laws/show/254к/96-вр (дата звернення: 01.02.2020).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2.</w:t>
      </w:r>
      <w:r w:rsidRPr="00C124C3">
        <w:rPr>
          <w:rFonts w:ascii="Times New Roman" w:eastAsia="Times New Roman" w:hAnsi="Times New Roman" w:cs="Times New Roman"/>
          <w:sz w:val="28"/>
          <w:szCs w:val="28"/>
          <w:lang w:val="uk-UA" w:eastAsia="ru-RU"/>
        </w:rPr>
        <w:tab/>
        <w:t>Виборчий кодекс України : Закон України від 19.12.2019 № 396-IХ. URL: https://zakon.rada.gov.ua/laws/main/396-IX (дата звернення: 11.01.2020).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3.</w:t>
      </w:r>
      <w:r w:rsidRPr="00C124C3">
        <w:rPr>
          <w:rFonts w:ascii="Times New Roman" w:eastAsia="Times New Roman" w:hAnsi="Times New Roman" w:cs="Times New Roman"/>
          <w:sz w:val="28"/>
          <w:szCs w:val="28"/>
          <w:lang w:val="uk-UA" w:eastAsia="ru-RU"/>
        </w:rPr>
        <w:tab/>
        <w:t>Про виконання рішень та застосування практики Європейського суду з прав людини : Закон України від 23.02.2006 № 3477-IV (зі змінами). URL: https://zakon.rada.gov.ua/laws/show/3477-15 (дата звернення: 01.02.2020).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4.</w:t>
      </w:r>
      <w:r w:rsidRPr="00C124C3">
        <w:rPr>
          <w:rFonts w:ascii="Times New Roman" w:eastAsia="Times New Roman" w:hAnsi="Times New Roman" w:cs="Times New Roman"/>
          <w:sz w:val="28"/>
          <w:szCs w:val="28"/>
          <w:lang w:val="uk-UA" w:eastAsia="ru-RU"/>
        </w:rPr>
        <w:tab/>
        <w:t>Про Конституційний Суд України : Закон України від 13.07.2017 № 2136-VIII (зі змінами). URL: https://zakon.rada.gov.ua/laws/show/2136-19 (дата звернення: 01.02.2020).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5.</w:t>
      </w:r>
      <w:r w:rsidRPr="00C124C3">
        <w:rPr>
          <w:rFonts w:ascii="Times New Roman" w:eastAsia="Times New Roman" w:hAnsi="Times New Roman" w:cs="Times New Roman"/>
          <w:sz w:val="28"/>
          <w:szCs w:val="28"/>
          <w:lang w:val="uk-UA" w:eastAsia="ru-RU"/>
        </w:rPr>
        <w:tab/>
        <w:t>Про міжнародні договори України : Закон України від 29.06.2004 №1906-IV (зі змінами). URL: https://zakon.rada.gov.ua/laws/show/1906-15 (дата звернення: 01.02.2020).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6.</w:t>
      </w:r>
      <w:r w:rsidRPr="00C124C3">
        <w:rPr>
          <w:rFonts w:ascii="Times New Roman" w:eastAsia="Times New Roman" w:hAnsi="Times New Roman" w:cs="Times New Roman"/>
          <w:sz w:val="28"/>
          <w:szCs w:val="28"/>
          <w:lang w:val="uk-UA" w:eastAsia="ru-RU"/>
        </w:rPr>
        <w:tab/>
        <w:t>Про місцеве самоврядування в Україні : Закон України від 21.05.1997 № 280/97-ВР (зі змінами). URL: https://zakon3.rada.gov.ua/laws/show/280/97-%D0%B2%D1%80 (дата звернення: 01.02.2020).</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7.</w:t>
      </w:r>
      <w:r w:rsidRPr="00C124C3">
        <w:rPr>
          <w:rFonts w:ascii="Times New Roman" w:eastAsia="Times New Roman" w:hAnsi="Times New Roman" w:cs="Times New Roman"/>
          <w:sz w:val="28"/>
          <w:szCs w:val="28"/>
          <w:lang w:val="uk-UA" w:eastAsia="ru-RU"/>
        </w:rPr>
        <w:tab/>
        <w:t xml:space="preserve">Про політичні партії в Україні : Закон України від 05.04.2001 № 2365-III (зі змінами). URL: https://zakon.rada.gov.ua/laws/show/2365-14 (дата звернення: 01.02.2020). </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8.</w:t>
      </w:r>
      <w:r w:rsidRPr="00C124C3">
        <w:rPr>
          <w:rFonts w:ascii="Times New Roman" w:eastAsia="Times New Roman" w:hAnsi="Times New Roman" w:cs="Times New Roman"/>
          <w:sz w:val="28"/>
          <w:szCs w:val="28"/>
          <w:lang w:val="uk-UA" w:eastAsia="ru-RU"/>
        </w:rPr>
        <w:tab/>
        <w:t>Афанасьєва М.В. Європейська виборча спадщина в рішеннях органів конституційного судочинства // Збірник матеріалів і тез науково-практичних заходів конституційного тижня З  нагоди 25-ї річниці Конституції України. Частина друга Збірник тез доповідей. Київ. 2021 https://ccu.gov.ua/sites/default/files/zbirka_tom_2_25_rokiv.pdf</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9.</w:t>
      </w:r>
      <w:r w:rsidRPr="00C124C3">
        <w:rPr>
          <w:rFonts w:ascii="Times New Roman" w:eastAsia="Times New Roman" w:hAnsi="Times New Roman" w:cs="Times New Roman"/>
          <w:sz w:val="28"/>
          <w:szCs w:val="28"/>
          <w:lang w:val="uk-UA" w:eastAsia="ru-RU"/>
        </w:rPr>
        <w:tab/>
        <w:t>Афанасьєва М.В. Роль органів конституційного судочинства в механізмі захисту виборчих прав громадян. Збірник матеріалів і тез науково-практичних заходів конституційного тижня З  нагоди 25-ї річниці Конституції України. Частина друга. Збірник тез доповідей. Київ. 2021. https://ccu.gov.ua/sites/default/files/zbirka_tom_1_25_rokiv.pdf</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10.</w:t>
      </w:r>
      <w:r w:rsidRPr="00C124C3">
        <w:rPr>
          <w:rFonts w:ascii="Times New Roman" w:eastAsia="Times New Roman" w:hAnsi="Times New Roman" w:cs="Times New Roman"/>
          <w:sz w:val="28"/>
          <w:szCs w:val="28"/>
          <w:lang w:val="uk-UA" w:eastAsia="ru-RU"/>
        </w:rPr>
        <w:tab/>
        <w:t>Афанасьєва М.В. Телеологічний спосіб тлумачення конституції України Взаємні здобутки Європейської Комісії «За демократію через право» і органів конституційної юстиції та проблеми тлумачення у конституційному судочинстві : збірник матеріалів і тез Міжнародної онлайн-конференції (м. Київ, 25 червня 2020  р.) Київ: ВАІТЕ, 2020. 178 с. http://www.ccu.gov.ua/sites/default/files/zbirka_konferenciya_25.06.2020.pdf</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11.</w:t>
      </w:r>
      <w:r w:rsidRPr="00C124C3">
        <w:rPr>
          <w:rFonts w:ascii="Times New Roman" w:eastAsia="Times New Roman" w:hAnsi="Times New Roman" w:cs="Times New Roman"/>
          <w:sz w:val="28"/>
          <w:szCs w:val="28"/>
          <w:lang w:val="uk-UA" w:eastAsia="ru-RU"/>
        </w:rPr>
        <w:tab/>
        <w:t>Afanasieva M. Electronic and Internet Technologies in the Election Process / I. Shchebetun, L. Nikitenko, E. Pysarieva, O. Turchenko, M. Afanasieva // Test Engineering &amp; Management magazine. – V. 83. – Mattingley Publishing Co., Inc.., 2020. – P. 6776-6784.</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12.</w:t>
      </w:r>
      <w:r w:rsidRPr="00C124C3">
        <w:rPr>
          <w:rFonts w:ascii="Times New Roman" w:eastAsia="Times New Roman" w:hAnsi="Times New Roman" w:cs="Times New Roman"/>
          <w:sz w:val="28"/>
          <w:szCs w:val="28"/>
          <w:lang w:val="uk-UA" w:eastAsia="ru-RU"/>
        </w:rPr>
        <w:tab/>
        <w:t xml:space="preserve">Афанасьева М. В. Процессуальная справедливость и легитимность публичной власти / М. В. Афанасьева // Правове життя сучасної України: у 3 т. : матеріали Міжнар. наук.-практ. конф. (м. Одеса, 15 трав. 2020 р.) / відп. ред. М. Р. Аракелян. – Одеса : Гельветика, 2020. – Т. 1. – С. 296-299.  </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13.</w:t>
      </w:r>
      <w:r w:rsidRPr="00C124C3">
        <w:rPr>
          <w:rFonts w:ascii="Times New Roman" w:eastAsia="Times New Roman" w:hAnsi="Times New Roman" w:cs="Times New Roman"/>
          <w:sz w:val="28"/>
          <w:szCs w:val="28"/>
          <w:lang w:val="uk-UA" w:eastAsia="ru-RU"/>
        </w:rPr>
        <w:tab/>
        <w:t>Afanasieva M. Amicus Curiae Institute in the Constitutional Process. Journal of Advanced Research in Law and Economics, [S.l.], v. 10, n. 7, p. 2040 – 2046, dec. 2019. ISSN 2068</w:t>
      </w:r>
      <w:r>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-696X. DOI: https://doi.org/10.14505/jarle.v10.7(45).14</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14.</w:t>
      </w:r>
      <w:r w:rsidRPr="00C124C3">
        <w:rPr>
          <w:rFonts w:ascii="Times New Roman" w:eastAsia="Times New Roman" w:hAnsi="Times New Roman" w:cs="Times New Roman"/>
          <w:sz w:val="28"/>
          <w:szCs w:val="28"/>
          <w:lang w:val="uk-UA" w:eastAsia="ru-RU"/>
        </w:rPr>
        <w:tab/>
        <w:t>Бєлов Д. М., Громовчук М. В. Система захисту прав і свобод людини і громадянина: доктринальні засади. Науковий вісник Ужгородського національного університету. Серія Право. 2017. Вип. 42. Т. 1. С. 27-31.</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15.</w:t>
      </w:r>
      <w:r w:rsidRPr="00C124C3">
        <w:rPr>
          <w:rFonts w:ascii="Times New Roman" w:eastAsia="Times New Roman" w:hAnsi="Times New Roman" w:cs="Times New Roman"/>
          <w:sz w:val="28"/>
          <w:szCs w:val="28"/>
          <w:lang w:val="uk-UA" w:eastAsia="ru-RU"/>
        </w:rPr>
        <w:tab/>
        <w:t>Громадянське суспільство України: сучасні практики та виклики розвитку : аналіт. доповідь / [Яблонський В. М., Андріученко Т. В., Бекешкіна І. Е. та ін.] ; за заг. ред. О. А. Корнієвського, Ю. А. Тищенко , В. М. Яблонського. Київ : НІСД, 2018. 128 с.</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16.</w:t>
      </w:r>
      <w:r w:rsidRPr="00C124C3">
        <w:rPr>
          <w:rFonts w:ascii="Times New Roman" w:eastAsia="Times New Roman" w:hAnsi="Times New Roman" w:cs="Times New Roman"/>
          <w:sz w:val="28"/>
          <w:szCs w:val="28"/>
          <w:lang w:val="uk-UA" w:eastAsia="ru-RU"/>
        </w:rPr>
        <w:tab/>
        <w:t>Дахова І. І. Обмеження реалізації прав і свобод людини: конституційне регулювання та практика Європейського Суду з прав людини. Форум права. 2018. № 4. С. 17–25.</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17.</w:t>
      </w:r>
      <w:r w:rsidRPr="00C124C3">
        <w:rPr>
          <w:rFonts w:ascii="Times New Roman" w:eastAsia="Times New Roman" w:hAnsi="Times New Roman" w:cs="Times New Roman"/>
          <w:sz w:val="28"/>
          <w:szCs w:val="28"/>
          <w:lang w:val="uk-UA" w:eastAsia="ru-RU"/>
        </w:rPr>
        <w:tab/>
        <w:t xml:space="preserve">Джерела конституційного права України : монографія / Ю.С. Шемшученко, О.І. Ющик [та ін.]. К. : Наукова думка, 2010. 709 с. </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18.</w:t>
      </w:r>
      <w:r w:rsidRPr="00C124C3">
        <w:rPr>
          <w:rFonts w:ascii="Times New Roman" w:eastAsia="Times New Roman" w:hAnsi="Times New Roman" w:cs="Times New Roman"/>
          <w:sz w:val="28"/>
          <w:szCs w:val="28"/>
          <w:lang w:val="uk-UA" w:eastAsia="ru-RU"/>
        </w:rPr>
        <w:tab/>
        <w:t>Європейський демократичний доробок у галузі виборчого права:</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19.</w:t>
      </w:r>
      <w:r w:rsidRPr="00C124C3">
        <w:rPr>
          <w:rFonts w:ascii="Times New Roman" w:eastAsia="Times New Roman" w:hAnsi="Times New Roman" w:cs="Times New Roman"/>
          <w:sz w:val="28"/>
          <w:szCs w:val="28"/>
          <w:lang w:val="uk-UA" w:eastAsia="ru-RU"/>
        </w:rPr>
        <w:tab/>
        <w:t>Матеріали Венеціанської Комісії, Парламентської Асамблеї, Комітету Міністрів, Конгресу місцевих і регіональних влад Ради Європи: пер. з англ. /за ред. Ю.</w:t>
      </w:r>
      <w:r>
        <w:rPr>
          <w:rFonts w:ascii="Times New Roman" w:eastAsia="Times New Roman" w:hAnsi="Times New Roman" w:cs="Times New Roman"/>
          <w:sz w:val="28"/>
          <w:szCs w:val="28"/>
          <w:lang w:val="uk-UA" w:eastAsia="ru-RU"/>
        </w:rPr>
        <w:t xml:space="preserve"> </w:t>
      </w:r>
      <w:r w:rsidRPr="00C124C3">
        <w:rPr>
          <w:rFonts w:ascii="Times New Roman" w:eastAsia="Times New Roman" w:hAnsi="Times New Roman" w:cs="Times New Roman"/>
          <w:sz w:val="28"/>
          <w:szCs w:val="28"/>
          <w:lang w:val="uk-UA" w:eastAsia="ru-RU"/>
        </w:rPr>
        <w:t>Ключковського. – Вид. 2-е, випр. і доповн. – К., 2009. – 500 с.</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20.</w:t>
      </w:r>
      <w:r w:rsidRPr="00C124C3">
        <w:rPr>
          <w:rFonts w:ascii="Times New Roman" w:eastAsia="Times New Roman" w:hAnsi="Times New Roman" w:cs="Times New Roman"/>
          <w:sz w:val="28"/>
          <w:szCs w:val="28"/>
          <w:lang w:val="uk-UA" w:eastAsia="ru-RU"/>
        </w:rPr>
        <w:tab/>
        <w:t>Кириченко В. М, Соколенко Ю. М. Вплив міжнародно-правових актів з прав людини на Конституцію України. Науковий вісник Дніпропетровського державного університету внутрішніх справ. 2018. № 3. С. 128-131.</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21.</w:t>
      </w:r>
      <w:r w:rsidRPr="00C124C3">
        <w:rPr>
          <w:rFonts w:ascii="Times New Roman" w:eastAsia="Times New Roman" w:hAnsi="Times New Roman" w:cs="Times New Roman"/>
          <w:sz w:val="28"/>
          <w:szCs w:val="28"/>
          <w:lang w:val="uk-UA" w:eastAsia="ru-RU"/>
        </w:rPr>
        <w:tab/>
        <w:t>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p w:rsidR="00C124C3" w:rsidRPr="00C124C3" w:rsidRDefault="00C124C3" w:rsidP="00C124C3">
      <w:pPr>
        <w:spacing w:after="0" w:line="360" w:lineRule="auto"/>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22.</w:t>
      </w:r>
      <w:r w:rsidRPr="00C124C3">
        <w:rPr>
          <w:rFonts w:ascii="Times New Roman" w:eastAsia="Times New Roman" w:hAnsi="Times New Roman" w:cs="Times New Roman"/>
          <w:sz w:val="28"/>
          <w:szCs w:val="28"/>
          <w:lang w:val="uk-UA" w:eastAsia="ru-RU"/>
        </w:rPr>
        <w:tab/>
        <w:t>Селіванов А. О. Теорія і практика застосування конституційного права України : монографія. К. : Логос, 2016. 174 с.</w:t>
      </w:r>
    </w:p>
    <w:p w:rsidR="00C124C3" w:rsidRPr="00C124C3" w:rsidRDefault="00C124C3" w:rsidP="00C124C3">
      <w:pPr>
        <w:spacing w:after="0" w:line="360" w:lineRule="auto"/>
        <w:jc w:val="both"/>
        <w:rPr>
          <w:rFonts w:ascii="Times New Roman" w:eastAsia="Times New Roman" w:hAnsi="Times New Roman" w:cs="Times New Roman"/>
          <w:b/>
          <w:sz w:val="28"/>
          <w:szCs w:val="28"/>
          <w:lang w:val="uk-UA" w:eastAsia="ru-RU"/>
        </w:rPr>
      </w:pPr>
    </w:p>
    <w:p w:rsidR="008E1CAC" w:rsidRPr="00C124C3" w:rsidRDefault="008E1CAC" w:rsidP="00813F43">
      <w:pPr>
        <w:spacing w:after="0" w:line="360" w:lineRule="auto"/>
        <w:jc w:val="both"/>
        <w:rPr>
          <w:rFonts w:ascii="Times New Roman" w:hAnsi="Times New Roman" w:cs="Times New Roman"/>
          <w:b/>
          <w:sz w:val="28"/>
          <w:szCs w:val="28"/>
          <w:lang w:val="uk-UA"/>
        </w:rPr>
      </w:pPr>
      <w:r w:rsidRPr="00C124C3">
        <w:rPr>
          <w:rFonts w:ascii="Times New Roman" w:hAnsi="Times New Roman" w:cs="Times New Roman"/>
          <w:b/>
          <w:sz w:val="28"/>
          <w:szCs w:val="28"/>
          <w:lang w:val="uk-UA"/>
        </w:rPr>
        <w:t>Інформаційні ресурси в Інтернеті</w:t>
      </w:r>
    </w:p>
    <w:p w:rsidR="008E1CAC" w:rsidRPr="00C124C3" w:rsidRDefault="008E1CAC" w:rsidP="00813F43">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1.</w:t>
      </w:r>
      <w:r w:rsidRPr="00C124C3">
        <w:rPr>
          <w:rFonts w:ascii="Times New Roman" w:hAnsi="Times New Roman" w:cs="Times New Roman"/>
          <w:sz w:val="28"/>
          <w:szCs w:val="28"/>
          <w:lang w:val="uk-UA"/>
        </w:rPr>
        <w:tab/>
        <w:t>Офіційний портал Верховної Ради України http://iportal.rada.gov.ua/</w:t>
      </w:r>
    </w:p>
    <w:p w:rsidR="008E1CAC" w:rsidRPr="00C124C3" w:rsidRDefault="008E1CAC" w:rsidP="00813F43">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2.</w:t>
      </w:r>
      <w:r w:rsidRPr="00C124C3">
        <w:rPr>
          <w:rFonts w:ascii="Times New Roman" w:hAnsi="Times New Roman" w:cs="Times New Roman"/>
          <w:sz w:val="28"/>
          <w:szCs w:val="28"/>
          <w:lang w:val="uk-UA"/>
        </w:rPr>
        <w:tab/>
        <w:t>HUDOC - European Court of Human Rights - Council of Europe</w:t>
      </w:r>
    </w:p>
    <w:p w:rsidR="008E1CAC" w:rsidRPr="00C124C3" w:rsidRDefault="008E1CAC" w:rsidP="00813F43">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3.</w:t>
      </w:r>
      <w:r w:rsidRPr="00C124C3">
        <w:rPr>
          <w:rFonts w:ascii="Times New Roman" w:hAnsi="Times New Roman" w:cs="Times New Roman"/>
          <w:sz w:val="28"/>
          <w:szCs w:val="28"/>
          <w:lang w:val="uk-UA"/>
        </w:rPr>
        <w:tab/>
        <w:t>Єдиний державний реєстр судових рішень  http://reyestr.court.gov.ua/</w:t>
      </w:r>
    </w:p>
    <w:p w:rsidR="008C2C7B" w:rsidRPr="00C124C3" w:rsidRDefault="008E1CAC" w:rsidP="00D165A4">
      <w:pPr>
        <w:spacing w:after="0" w:line="360" w:lineRule="auto"/>
        <w:rPr>
          <w:rStyle w:val="a3"/>
          <w:rFonts w:ascii="Times New Roman" w:hAnsi="Times New Roman" w:cs="Times New Roman"/>
          <w:color w:val="auto"/>
          <w:sz w:val="28"/>
          <w:szCs w:val="28"/>
          <w:u w:val="none"/>
          <w:lang w:val="uk-UA"/>
        </w:rPr>
      </w:pPr>
      <w:r w:rsidRPr="00C124C3">
        <w:rPr>
          <w:rFonts w:ascii="Times New Roman" w:hAnsi="Times New Roman" w:cs="Times New Roman"/>
          <w:sz w:val="28"/>
          <w:szCs w:val="28"/>
          <w:lang w:val="uk-UA"/>
        </w:rPr>
        <w:t>4.</w:t>
      </w:r>
      <w:r w:rsidRPr="00C124C3">
        <w:rPr>
          <w:rFonts w:ascii="Times New Roman" w:hAnsi="Times New Roman" w:cs="Times New Roman"/>
          <w:sz w:val="28"/>
          <w:szCs w:val="28"/>
          <w:lang w:val="uk-UA"/>
        </w:rPr>
        <w:tab/>
        <w:t xml:space="preserve">Офіційний сайт Конституційного Суду України </w:t>
      </w:r>
      <w:hyperlink r:id="rId9" w:history="1">
        <w:r w:rsidR="006639F2" w:rsidRPr="00C124C3">
          <w:rPr>
            <w:rStyle w:val="a3"/>
            <w:rFonts w:ascii="Times New Roman" w:hAnsi="Times New Roman" w:cs="Times New Roman"/>
            <w:color w:val="auto"/>
            <w:sz w:val="28"/>
            <w:szCs w:val="28"/>
            <w:u w:val="none"/>
            <w:lang w:val="uk-UA"/>
          </w:rPr>
          <w:t>https://ccu.gov.ua</w:t>
        </w:r>
      </w:hyperlink>
    </w:p>
    <w:p w:rsidR="007509C4" w:rsidRDefault="007509C4"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B858F5" w:rsidRDefault="00B858F5"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4030E1" w:rsidRDefault="007E0611" w:rsidP="004030E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ПЕРЕЛІК </w:t>
      </w:r>
      <w:r w:rsidRPr="007E0611">
        <w:rPr>
          <w:rFonts w:ascii="Times New Roman" w:hAnsi="Times New Roman" w:cs="Times New Roman"/>
          <w:b/>
          <w:sz w:val="28"/>
          <w:szCs w:val="28"/>
          <w:lang w:val="uk-UA"/>
        </w:rPr>
        <w:t>ТЕМ ЕСЕ</w:t>
      </w:r>
      <w:r w:rsidR="004030E1">
        <w:rPr>
          <w:rFonts w:ascii="Times New Roman" w:hAnsi="Times New Roman" w:cs="Times New Roman"/>
          <w:b/>
          <w:sz w:val="28"/>
          <w:szCs w:val="28"/>
          <w:lang w:val="uk-UA"/>
        </w:rPr>
        <w:t xml:space="preserve"> </w:t>
      </w:r>
    </w:p>
    <w:p w:rsidR="004030E1" w:rsidRDefault="004030E1" w:rsidP="004030E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 НАВЧАЛЬНІЙ ДИСЦИПЛІНІ </w:t>
      </w:r>
    </w:p>
    <w:p w:rsidR="007E0611" w:rsidRDefault="004030E1" w:rsidP="004030E1">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«ПИТАННЯ КОНСТИТУЦІЙНОГО ТА МУНІЦИПАЛЬНОГО ПРАВА» </w:t>
      </w:r>
    </w:p>
    <w:p w:rsidR="004030E1" w:rsidRDefault="004030E1" w:rsidP="004030E1">
      <w:pPr>
        <w:spacing w:after="0" w:line="240" w:lineRule="auto"/>
        <w:jc w:val="center"/>
        <w:rPr>
          <w:rFonts w:ascii="Times New Roman" w:hAnsi="Times New Roman" w:cs="Times New Roman"/>
          <w:b/>
          <w:sz w:val="28"/>
          <w:szCs w:val="28"/>
          <w:lang w:val="uk-UA"/>
        </w:rPr>
      </w:pPr>
    </w:p>
    <w:p w:rsidR="007E0611" w:rsidRDefault="007E0611"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Конституційно-</w:t>
      </w:r>
      <w:r w:rsidRPr="007E0611">
        <w:rPr>
          <w:rFonts w:ascii="Times New Roman" w:hAnsi="Times New Roman" w:cs="Times New Roman"/>
          <w:sz w:val="28"/>
          <w:szCs w:val="28"/>
          <w:lang w:val="uk-UA"/>
        </w:rPr>
        <w:t xml:space="preserve">правова доктрина як джерело права в Україні </w:t>
      </w:r>
    </w:p>
    <w:p w:rsidR="007E0611" w:rsidRDefault="007E0611"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Міждисциплінарні дослідження в конституційному та муніципальному праві: зміст та значення.</w:t>
      </w:r>
    </w:p>
    <w:p w:rsidR="007E0611" w:rsidRPr="00565EAA" w:rsidRDefault="007E0611"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Плюралізм як конституційна цінність в Україні: фактичний та юридичний стан</w:t>
      </w:r>
      <w:r w:rsidR="00E76CC9" w:rsidRPr="00565EAA">
        <w:rPr>
          <w:rFonts w:ascii="Times New Roman" w:hAnsi="Times New Roman" w:cs="Times New Roman"/>
          <w:sz w:val="28"/>
          <w:szCs w:val="28"/>
          <w:lang w:val="uk-UA"/>
        </w:rPr>
        <w:t>.</w:t>
      </w:r>
    </w:p>
    <w:p w:rsidR="00E76CC9" w:rsidRPr="00565EAA"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Ієрархія конституційний цінностей та забезпечення балансу інтересів.</w:t>
      </w:r>
    </w:p>
    <w:p w:rsidR="00E76CC9" w:rsidRPr="00565EAA"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Конституційні цінності в практиці Конституційного Суду України.</w:t>
      </w:r>
    </w:p>
    <w:p w:rsidR="004030E1" w:rsidRPr="00565EAA" w:rsidRDefault="004030E1"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Висловіть аргументовану думку щодо твердження Альбера Камю: «Демократія це не влада більшості, а захист меншості».</w:t>
      </w:r>
    </w:p>
    <w:p w:rsidR="004030E1" w:rsidRPr="00565EAA" w:rsidRDefault="004030E1"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 xml:space="preserve">  Чи згодні Ви с твердженням Джорджа Орвелла «Люди, які обирають корумпованих політиків, самозванців, злодіїв і зрадників, не є жертвами вони – співучасники».</w:t>
      </w:r>
    </w:p>
    <w:p w:rsidR="00E76CC9" w:rsidRPr="00565EAA"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 xml:space="preserve">Місце та роль рішень Європейського суду з прав людини у встановлені регіональних європейських стандартів з прав людини. </w:t>
      </w:r>
    </w:p>
    <w:p w:rsidR="00E76CC9" w:rsidRPr="00565EAA"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sidRPr="00565EAA">
        <w:rPr>
          <w:rFonts w:ascii="Times New Roman" w:hAnsi="Times New Roman" w:cs="Times New Roman"/>
          <w:sz w:val="28"/>
          <w:szCs w:val="28"/>
          <w:lang w:val="uk-UA"/>
        </w:rPr>
        <w:t xml:space="preserve">Взаємозв’язок політики та права у діяльності Конституційного Суду України. </w:t>
      </w:r>
    </w:p>
    <w:p w:rsidR="00E76CC9"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Утвердження територіальної громади як основного та первинного суб’єкта місцевого самоврядування. </w:t>
      </w:r>
    </w:p>
    <w:p w:rsidR="00E76CC9" w:rsidRDefault="00E76CC9" w:rsidP="004030E1">
      <w:pPr>
        <w:pStyle w:val="a8"/>
        <w:numPr>
          <w:ilvl w:val="0"/>
          <w:numId w:val="25"/>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Суть </w:t>
      </w:r>
      <w:r w:rsidR="00523B82">
        <w:rPr>
          <w:rFonts w:ascii="Times New Roman" w:hAnsi="Times New Roman" w:cs="Times New Roman"/>
          <w:sz w:val="28"/>
          <w:szCs w:val="28"/>
          <w:lang w:val="uk-UA"/>
        </w:rPr>
        <w:t xml:space="preserve">та мета </w:t>
      </w:r>
      <w:r>
        <w:rPr>
          <w:rFonts w:ascii="Times New Roman" w:hAnsi="Times New Roman" w:cs="Times New Roman"/>
          <w:sz w:val="28"/>
          <w:szCs w:val="28"/>
          <w:lang w:val="uk-UA"/>
        </w:rPr>
        <w:t>децентралізація місцевого самоврядування в Україні.</w:t>
      </w:r>
    </w:p>
    <w:p w:rsidR="00E76CC9" w:rsidRPr="007E0611" w:rsidRDefault="00E76CC9" w:rsidP="00E76CC9">
      <w:pPr>
        <w:pStyle w:val="a8"/>
        <w:spacing w:after="0" w:line="360" w:lineRule="auto"/>
        <w:jc w:val="both"/>
        <w:rPr>
          <w:rFonts w:ascii="Times New Roman" w:hAnsi="Times New Roman" w:cs="Times New Roman"/>
          <w:sz w:val="28"/>
          <w:szCs w:val="28"/>
          <w:lang w:val="uk-UA"/>
        </w:rPr>
      </w:pPr>
    </w:p>
    <w:p w:rsidR="007E0611" w:rsidRDefault="007E0611" w:rsidP="00D165A4">
      <w:pPr>
        <w:spacing w:after="0" w:line="360" w:lineRule="auto"/>
        <w:rPr>
          <w:rFonts w:ascii="Times New Roman" w:hAnsi="Times New Roman" w:cs="Times New Roman"/>
          <w:sz w:val="28"/>
          <w:szCs w:val="28"/>
          <w:lang w:val="uk-UA"/>
        </w:rPr>
      </w:pPr>
    </w:p>
    <w:p w:rsidR="00E72BB5" w:rsidRDefault="00E72BB5" w:rsidP="00D165A4">
      <w:pPr>
        <w:spacing w:after="0" w:line="360" w:lineRule="auto"/>
        <w:rPr>
          <w:rFonts w:ascii="Times New Roman" w:hAnsi="Times New Roman" w:cs="Times New Roman"/>
          <w:sz w:val="28"/>
          <w:szCs w:val="28"/>
          <w:lang w:val="uk-UA"/>
        </w:rPr>
      </w:pPr>
    </w:p>
    <w:p w:rsidR="00E72BB5" w:rsidRDefault="00E72BB5" w:rsidP="00D165A4">
      <w:pPr>
        <w:spacing w:after="0" w:line="360" w:lineRule="auto"/>
        <w:rPr>
          <w:rFonts w:ascii="Times New Roman" w:hAnsi="Times New Roman" w:cs="Times New Roman"/>
          <w:sz w:val="28"/>
          <w:szCs w:val="28"/>
          <w:lang w:val="uk-UA"/>
        </w:rPr>
      </w:pPr>
    </w:p>
    <w:p w:rsidR="00E72BB5" w:rsidRDefault="00E72BB5" w:rsidP="00D165A4">
      <w:pPr>
        <w:spacing w:after="0" w:line="360" w:lineRule="auto"/>
        <w:rPr>
          <w:rFonts w:ascii="Times New Roman" w:hAnsi="Times New Roman" w:cs="Times New Roman"/>
          <w:sz w:val="28"/>
          <w:szCs w:val="28"/>
          <w:lang w:val="uk-UA"/>
        </w:rPr>
      </w:pPr>
    </w:p>
    <w:p w:rsidR="00E72BB5" w:rsidRDefault="00E72BB5" w:rsidP="00D165A4">
      <w:pPr>
        <w:spacing w:after="0" w:line="360" w:lineRule="auto"/>
        <w:rPr>
          <w:rFonts w:ascii="Times New Roman" w:hAnsi="Times New Roman" w:cs="Times New Roman"/>
          <w:sz w:val="28"/>
          <w:szCs w:val="28"/>
          <w:lang w:val="uk-UA"/>
        </w:rPr>
      </w:pPr>
    </w:p>
    <w:p w:rsidR="00565EAA" w:rsidRDefault="00565EAA" w:rsidP="00D165A4">
      <w:pPr>
        <w:spacing w:after="0" w:line="360" w:lineRule="auto"/>
        <w:rPr>
          <w:rFonts w:ascii="Times New Roman" w:hAnsi="Times New Roman" w:cs="Times New Roman"/>
          <w:sz w:val="28"/>
          <w:szCs w:val="28"/>
          <w:lang w:val="uk-UA"/>
        </w:rPr>
      </w:pPr>
    </w:p>
    <w:p w:rsidR="00E72BB5" w:rsidRPr="00C124C3" w:rsidRDefault="00E72BB5" w:rsidP="00D165A4">
      <w:pPr>
        <w:spacing w:after="0" w:line="360" w:lineRule="auto"/>
        <w:rPr>
          <w:rFonts w:ascii="Times New Roman" w:hAnsi="Times New Roman" w:cs="Times New Roman"/>
          <w:sz w:val="28"/>
          <w:szCs w:val="28"/>
          <w:lang w:val="uk-UA"/>
        </w:rPr>
      </w:pPr>
    </w:p>
    <w:p w:rsidR="00E72BB5" w:rsidRDefault="00E72BB5" w:rsidP="00E72BB5">
      <w:pPr>
        <w:spacing w:after="0" w:line="240" w:lineRule="auto"/>
        <w:jc w:val="center"/>
        <w:rPr>
          <w:rFonts w:ascii="Times New Roman" w:hAnsi="Times New Roman" w:cs="Times New Roman"/>
          <w:b/>
          <w:sz w:val="28"/>
          <w:szCs w:val="28"/>
          <w:lang w:val="uk-UA"/>
        </w:rPr>
      </w:pPr>
      <w:r w:rsidRPr="00E72BB5">
        <w:rPr>
          <w:rFonts w:ascii="Times New Roman" w:hAnsi="Times New Roman" w:cs="Times New Roman"/>
          <w:b/>
          <w:sz w:val="28"/>
          <w:szCs w:val="28"/>
          <w:lang w:val="uk-UA"/>
        </w:rPr>
        <w:t xml:space="preserve">ПЕРЕЛІК ПИТАНЬ </w:t>
      </w:r>
    </w:p>
    <w:p w:rsidR="00FF3853" w:rsidRDefault="00E72BB5" w:rsidP="00E72BB5">
      <w:pPr>
        <w:spacing w:after="0" w:line="240" w:lineRule="auto"/>
        <w:jc w:val="center"/>
        <w:rPr>
          <w:rFonts w:ascii="Times New Roman" w:hAnsi="Times New Roman" w:cs="Times New Roman"/>
          <w:b/>
          <w:sz w:val="28"/>
          <w:szCs w:val="28"/>
          <w:lang w:val="uk-UA"/>
        </w:rPr>
      </w:pPr>
      <w:r w:rsidRPr="00E72BB5">
        <w:rPr>
          <w:rFonts w:ascii="Times New Roman" w:hAnsi="Times New Roman" w:cs="Times New Roman"/>
          <w:b/>
          <w:sz w:val="28"/>
          <w:szCs w:val="28"/>
          <w:lang w:val="uk-UA"/>
        </w:rPr>
        <w:t xml:space="preserve">ДЛЯ ПІДГОТОВКИ ДО СЕМЕСТРОВОГО КОНТРОЛЮ </w:t>
      </w:r>
    </w:p>
    <w:p w:rsidR="006639F2" w:rsidRDefault="00E72BB5" w:rsidP="00E72BB5">
      <w:pPr>
        <w:spacing w:after="0" w:line="240" w:lineRule="auto"/>
        <w:jc w:val="center"/>
        <w:rPr>
          <w:rFonts w:ascii="Times New Roman" w:hAnsi="Times New Roman" w:cs="Times New Roman"/>
          <w:b/>
          <w:sz w:val="28"/>
          <w:szCs w:val="28"/>
          <w:lang w:val="uk-UA"/>
        </w:rPr>
      </w:pPr>
      <w:r w:rsidRPr="00E72BB5">
        <w:rPr>
          <w:rFonts w:ascii="Times New Roman" w:hAnsi="Times New Roman" w:cs="Times New Roman"/>
          <w:b/>
          <w:sz w:val="28"/>
          <w:szCs w:val="28"/>
          <w:lang w:val="uk-UA"/>
        </w:rPr>
        <w:t>З НАВЧАЛЬНОЇ ДИСЦИПЛІНИ «ПИТАННЯ КОНСТИТУЦІЙНОГО ТА МУНІЦИПАЛЬНОГО ПРАВА»</w:t>
      </w:r>
    </w:p>
    <w:p w:rsidR="00E72BB5" w:rsidRPr="00E72BB5" w:rsidRDefault="00E72BB5" w:rsidP="00E72BB5">
      <w:pPr>
        <w:spacing w:after="0" w:line="240" w:lineRule="auto"/>
        <w:jc w:val="center"/>
        <w:rPr>
          <w:rFonts w:ascii="Times New Roman" w:hAnsi="Times New Roman" w:cs="Times New Roman"/>
          <w:b/>
          <w:sz w:val="28"/>
          <w:szCs w:val="28"/>
          <w:lang w:val="uk-UA"/>
        </w:rPr>
      </w:pPr>
    </w:p>
    <w:p w:rsidR="0044228C" w:rsidRPr="00C124C3" w:rsidRDefault="0044228C" w:rsidP="0044228C">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1.</w:t>
      </w:r>
      <w:r w:rsidRPr="00C124C3">
        <w:rPr>
          <w:rFonts w:ascii="Times New Roman" w:hAnsi="Times New Roman" w:cs="Times New Roman"/>
          <w:sz w:val="28"/>
          <w:szCs w:val="28"/>
          <w:lang w:val="uk-UA"/>
        </w:rPr>
        <w:tab/>
        <w:t>Конституціоналістика у складі юридичних терміно-понять.</w:t>
      </w:r>
    </w:p>
    <w:p w:rsidR="0044228C" w:rsidRPr="00C124C3" w:rsidRDefault="0044228C" w:rsidP="0044228C">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2.</w:t>
      </w:r>
      <w:r w:rsidRPr="00C124C3">
        <w:rPr>
          <w:rFonts w:ascii="Times New Roman" w:hAnsi="Times New Roman" w:cs="Times New Roman"/>
          <w:sz w:val="28"/>
          <w:szCs w:val="28"/>
          <w:lang w:val="uk-UA"/>
        </w:rPr>
        <w:tab/>
        <w:t>Проблематика сучасної конституціоналістики.</w:t>
      </w:r>
    </w:p>
    <w:p w:rsidR="0044228C" w:rsidRPr="00C124C3" w:rsidRDefault="0044228C" w:rsidP="0044228C">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3.</w:t>
      </w:r>
      <w:r w:rsidRPr="00C124C3">
        <w:rPr>
          <w:rFonts w:ascii="Times New Roman" w:hAnsi="Times New Roman" w:cs="Times New Roman"/>
          <w:sz w:val="28"/>
          <w:szCs w:val="28"/>
          <w:lang w:val="uk-UA"/>
        </w:rPr>
        <w:tab/>
        <w:t>Конституційно-правова доктрина: поняття, теоретичне та практичне значення.</w:t>
      </w:r>
    </w:p>
    <w:p w:rsidR="006639F2" w:rsidRPr="00C124C3" w:rsidRDefault="0044228C" w:rsidP="0044228C">
      <w:pPr>
        <w:spacing w:after="0" w:line="360" w:lineRule="auto"/>
        <w:rPr>
          <w:rFonts w:ascii="Times New Roman" w:hAnsi="Times New Roman" w:cs="Times New Roman"/>
          <w:sz w:val="28"/>
          <w:szCs w:val="28"/>
          <w:lang w:val="uk-UA"/>
        </w:rPr>
      </w:pPr>
      <w:r w:rsidRPr="00C124C3">
        <w:rPr>
          <w:rFonts w:ascii="Times New Roman" w:hAnsi="Times New Roman" w:cs="Times New Roman"/>
          <w:sz w:val="28"/>
          <w:szCs w:val="28"/>
          <w:lang w:val="uk-UA"/>
        </w:rPr>
        <w:t>4.</w:t>
      </w:r>
      <w:r w:rsidRPr="00C124C3">
        <w:rPr>
          <w:rFonts w:ascii="Times New Roman" w:hAnsi="Times New Roman" w:cs="Times New Roman"/>
          <w:sz w:val="28"/>
          <w:szCs w:val="28"/>
          <w:lang w:val="uk-UA"/>
        </w:rPr>
        <w:tab/>
        <w:t>Методологія сучасної конституціоналістики.</w:t>
      </w:r>
    </w:p>
    <w:p w:rsidR="0044228C" w:rsidRPr="00C124C3" w:rsidRDefault="0044228C" w:rsidP="0044228C">
      <w:pPr>
        <w:spacing w:after="0" w:line="360" w:lineRule="auto"/>
        <w:jc w:val="both"/>
        <w:rPr>
          <w:rFonts w:ascii="Times New Roman" w:eastAsia="Times New Roman" w:hAnsi="Times New Roman" w:cs="Times New Roman"/>
          <w:sz w:val="28"/>
          <w:szCs w:val="28"/>
          <w:lang w:val="uk-UA" w:eastAsia="ru-RU"/>
        </w:rPr>
      </w:pPr>
      <w:r w:rsidRPr="00C124C3">
        <w:rPr>
          <w:rFonts w:ascii="Times New Roman" w:hAnsi="Times New Roman" w:cs="Times New Roman"/>
          <w:sz w:val="28"/>
          <w:szCs w:val="28"/>
          <w:lang w:val="uk-UA"/>
        </w:rPr>
        <w:t xml:space="preserve">5. </w:t>
      </w:r>
      <w:r w:rsidRPr="00C124C3">
        <w:rPr>
          <w:rFonts w:ascii="Times New Roman" w:eastAsia="Times New Roman" w:hAnsi="Times New Roman" w:cs="Times New Roman"/>
          <w:sz w:val="28"/>
          <w:szCs w:val="28"/>
          <w:lang w:val="uk-UA" w:eastAsia="ru-RU"/>
        </w:rPr>
        <w:t>Генезис конституційної аксіології.</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Методологічні засади конституційної аксіології.</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Правова природа та ознаки конституційних цінностей. Система конституційних цінностей в Україні.</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Аксіологічно-функціональний механізм дії Конституції України. Конституційна аксіологія та практика Конституційного Суду України.</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теоретико-методологічні засади</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реформа як прояв конституційної інженерії</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Інституційний дизайн та конституційні моделі</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інженерія та виборчі системи</w:t>
      </w:r>
    </w:p>
    <w:p w:rsidR="0044228C" w:rsidRPr="00C124C3" w:rsidRDefault="0044228C" w:rsidP="0044228C">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Конституційна конфліктологія як наука про конституційний конфлікт</w:t>
      </w:r>
    </w:p>
    <w:p w:rsidR="0044228C" w:rsidRPr="00C124C3" w:rsidRDefault="0044228C" w:rsidP="00F21877">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Феномен конституційного конфлікту</w:t>
      </w:r>
    </w:p>
    <w:p w:rsidR="0044228C" w:rsidRPr="00C124C3" w:rsidRDefault="0044228C" w:rsidP="00F21877">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Конституційний конфліктний процес. </w:t>
      </w:r>
    </w:p>
    <w:p w:rsidR="0044228C" w:rsidRPr="00C124C3" w:rsidRDefault="0044228C" w:rsidP="00F21877">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Основи конституційно-конфліктної діагностики</w:t>
      </w:r>
    </w:p>
    <w:p w:rsidR="00F21877" w:rsidRPr="00C124C3" w:rsidRDefault="00F21877" w:rsidP="00F21877">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Місцеве самоврядування як інститут вітчизняного конституціоналізму </w:t>
      </w:r>
    </w:p>
    <w:p w:rsidR="00F21877" w:rsidRPr="00C124C3" w:rsidRDefault="00F21877" w:rsidP="00F21877">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Місцеве самоврядування як сфера прояву та реалізації прав людини</w:t>
      </w:r>
    </w:p>
    <w:p w:rsidR="00F21877" w:rsidRPr="00C124C3" w:rsidRDefault="00F21877" w:rsidP="00D16838">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Місцеве самоврядування як об’єкт міжнародно-правового регулювання та предмет багатосторонніх міжнародних міждержавних угод</w:t>
      </w:r>
    </w:p>
    <w:p w:rsidR="0044228C" w:rsidRPr="00C124C3" w:rsidRDefault="00F21877" w:rsidP="00D16838">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Роль європейського конституціоналізму у підвищенні якості законодавства України про місцеве самоврядування</w:t>
      </w:r>
    </w:p>
    <w:p w:rsidR="00D16838" w:rsidRPr="00C124C3" w:rsidRDefault="00D16838" w:rsidP="00D16838">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Європейський конституціоналізму та його особливості</w:t>
      </w:r>
    </w:p>
    <w:p w:rsidR="00D16838" w:rsidRPr="00C124C3" w:rsidRDefault="00D16838" w:rsidP="00D16838">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 xml:space="preserve">Роль євроінтеграції України у підвищенні якості конституційного законодавства України </w:t>
      </w:r>
    </w:p>
    <w:p w:rsidR="00D16838" w:rsidRPr="00C124C3" w:rsidRDefault="00D16838" w:rsidP="00D16838">
      <w:pPr>
        <w:numPr>
          <w:ilvl w:val="0"/>
          <w:numId w:val="4"/>
        </w:numPr>
        <w:spacing w:after="0" w:line="360" w:lineRule="auto"/>
        <w:ind w:left="0" w:firstLine="0"/>
        <w:jc w:val="both"/>
        <w:rPr>
          <w:rFonts w:ascii="Times New Roman" w:eastAsia="Times New Roman" w:hAnsi="Times New Roman" w:cs="Times New Roman"/>
          <w:sz w:val="28"/>
          <w:szCs w:val="28"/>
          <w:lang w:val="uk-UA" w:eastAsia="ru-RU"/>
        </w:rPr>
      </w:pPr>
      <w:r w:rsidRPr="00C124C3">
        <w:rPr>
          <w:rFonts w:ascii="Times New Roman" w:eastAsia="Times New Roman" w:hAnsi="Times New Roman" w:cs="Times New Roman"/>
          <w:sz w:val="28"/>
          <w:szCs w:val="28"/>
          <w:lang w:val="uk-UA" w:eastAsia="ru-RU"/>
        </w:rPr>
        <w:t>Конституційне реформування та модернізація інституту безпосереднього народовладдя в Україні та європейська виборча спадщина</w:t>
      </w:r>
    </w:p>
    <w:p w:rsidR="0044228C" w:rsidRPr="00C124C3" w:rsidRDefault="0044228C" w:rsidP="00D16838">
      <w:pPr>
        <w:spacing w:after="0" w:line="360" w:lineRule="auto"/>
        <w:rPr>
          <w:rFonts w:ascii="Times New Roman" w:hAnsi="Times New Roman" w:cs="Times New Roman"/>
          <w:sz w:val="28"/>
          <w:szCs w:val="28"/>
          <w:lang w:val="uk-UA"/>
        </w:rPr>
      </w:pPr>
    </w:p>
    <w:sectPr w:rsidR="0044228C" w:rsidRPr="00C124C3">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7D8" w:rsidRDefault="00E057D8" w:rsidP="001D3959">
      <w:pPr>
        <w:spacing w:after="0" w:line="240" w:lineRule="auto"/>
      </w:pPr>
      <w:r>
        <w:separator/>
      </w:r>
    </w:p>
  </w:endnote>
  <w:endnote w:type="continuationSeparator" w:id="0">
    <w:p w:rsidR="00E057D8" w:rsidRDefault="00E057D8" w:rsidP="001D39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00002FF" w:usb1="4000ACFF" w:usb2="00000001" w:usb3="00000000" w:csb0="0000019F" w:csb1="00000000"/>
  </w:font>
  <w:font w:name="Mangal">
    <w:panose1 w:val="02040503050203030202"/>
    <w:charset w:val="01"/>
    <w:family w:val="roman"/>
    <w:notTrueType/>
    <w:pitch w:val="variable"/>
    <w:sig w:usb0="00002000" w:usb1="00000000" w:usb2="00000000" w:usb3="00000000" w:csb0="00000000" w:csb1="00000000"/>
  </w:font>
  <w:font w:name="MingLiU">
    <w:altName w:val="細明體"/>
    <w:panose1 w:val="02020509000000000000"/>
    <w:charset w:val="88"/>
    <w:family w:val="modern"/>
    <w:notTrueType/>
    <w:pitch w:val="fixed"/>
    <w:sig w:usb0="00000001"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5886480"/>
      <w:docPartObj>
        <w:docPartGallery w:val="Page Numbers (Bottom of Page)"/>
        <w:docPartUnique/>
      </w:docPartObj>
    </w:sdtPr>
    <w:sdtEndPr>
      <w:rPr>
        <w:rFonts w:ascii="Times New Roman" w:hAnsi="Times New Roman" w:cs="Times New Roman"/>
        <w:sz w:val="20"/>
        <w:szCs w:val="20"/>
      </w:rPr>
    </w:sdtEndPr>
    <w:sdtContent>
      <w:p w:rsidR="00565EAA" w:rsidRPr="00565EAA" w:rsidRDefault="00565EAA">
        <w:pPr>
          <w:pStyle w:val="af"/>
          <w:jc w:val="right"/>
          <w:rPr>
            <w:rFonts w:ascii="Times New Roman" w:hAnsi="Times New Roman" w:cs="Times New Roman"/>
            <w:sz w:val="20"/>
            <w:szCs w:val="20"/>
          </w:rPr>
        </w:pPr>
        <w:r w:rsidRPr="00565EAA">
          <w:rPr>
            <w:rFonts w:ascii="Times New Roman" w:hAnsi="Times New Roman" w:cs="Times New Roman"/>
            <w:sz w:val="20"/>
            <w:szCs w:val="20"/>
          </w:rPr>
          <w:fldChar w:fldCharType="begin"/>
        </w:r>
        <w:r w:rsidRPr="00565EAA">
          <w:rPr>
            <w:rFonts w:ascii="Times New Roman" w:hAnsi="Times New Roman" w:cs="Times New Roman"/>
            <w:sz w:val="20"/>
            <w:szCs w:val="20"/>
          </w:rPr>
          <w:instrText>PAGE   \* MERGEFORMAT</w:instrText>
        </w:r>
        <w:r w:rsidRPr="00565EAA">
          <w:rPr>
            <w:rFonts w:ascii="Times New Roman" w:hAnsi="Times New Roman" w:cs="Times New Roman"/>
            <w:sz w:val="20"/>
            <w:szCs w:val="20"/>
          </w:rPr>
          <w:fldChar w:fldCharType="separate"/>
        </w:r>
        <w:r w:rsidR="00DA0BB9">
          <w:rPr>
            <w:rFonts w:ascii="Times New Roman" w:hAnsi="Times New Roman" w:cs="Times New Roman"/>
            <w:noProof/>
            <w:sz w:val="20"/>
            <w:szCs w:val="20"/>
          </w:rPr>
          <w:t>1</w:t>
        </w:r>
        <w:r w:rsidRPr="00565EAA">
          <w:rPr>
            <w:rFonts w:ascii="Times New Roman" w:hAnsi="Times New Roman" w:cs="Times New Roman"/>
            <w:sz w:val="20"/>
            <w:szCs w:val="20"/>
          </w:rPr>
          <w:fldChar w:fldCharType="end"/>
        </w:r>
      </w:p>
    </w:sdtContent>
  </w:sdt>
  <w:p w:rsidR="00565EAA" w:rsidRDefault="00565EAA">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7D8" w:rsidRDefault="00E057D8" w:rsidP="001D3959">
      <w:pPr>
        <w:spacing w:after="0" w:line="240" w:lineRule="auto"/>
      </w:pPr>
      <w:r>
        <w:separator/>
      </w:r>
    </w:p>
  </w:footnote>
  <w:footnote w:type="continuationSeparator" w:id="0">
    <w:p w:rsidR="00E057D8" w:rsidRDefault="00E057D8" w:rsidP="001D3959">
      <w:pPr>
        <w:spacing w:after="0" w:line="240" w:lineRule="auto"/>
      </w:pPr>
      <w:r>
        <w:continuationSeparator/>
      </w:r>
    </w:p>
  </w:footnote>
  <w:footnote w:id="1">
    <w:p w:rsidR="00F7748F" w:rsidRPr="00565EAA" w:rsidRDefault="00F7748F"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w:t>
      </w:r>
      <w:r w:rsidRPr="00565EAA">
        <w:rPr>
          <w:rFonts w:ascii="Times New Roman" w:hAnsi="Times New Roman" w:cs="Times New Roman"/>
          <w:color w:val="000000" w:themeColor="text1"/>
          <w:lang w:val="uk-UA"/>
        </w:rPr>
        <w:t xml:space="preserve">Нестерович В.Ф. Практикум з Конституційного права України. – Київ : Видавництво Ліра – К, 018. – 640 с. </w:t>
      </w:r>
    </w:p>
  </w:footnote>
  <w:footnote w:id="2">
    <w:p w:rsidR="00F7748F" w:rsidRPr="00565EAA" w:rsidRDefault="00F7748F"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lang w:val="uk-UA"/>
        </w:rPr>
        <w:t xml:space="preserve"> Нестерович В.Ф. Практикум з Конституційного права України. – Київ : Видавництво Ліра – К, 018. – 640 с.</w:t>
      </w:r>
    </w:p>
  </w:footnote>
  <w:footnote w:id="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Орзіх М. П. Конституціоналістика у складі юридичних терміно-понять / Наукові праці Одеської національної юридичної академії / голов. ред. С. В. Ківалов ; МОН України, ОНЮА. - Одеса : Юрид. л-ра, 2009. - Т. 8. - С. 118-124. </w:t>
      </w:r>
      <w:r w:rsidR="001E14B6" w:rsidRPr="001E14B6">
        <w:rPr>
          <w:rFonts w:ascii="Times New Roman" w:hAnsi="Times New Roman" w:cs="Times New Roman"/>
          <w:color w:val="000000" w:themeColor="text1"/>
          <w:lang w:val="uk-UA"/>
        </w:rPr>
        <w:t>URL:</w:t>
      </w:r>
      <w:r w:rsidRPr="00565EAA">
        <w:rPr>
          <w:rFonts w:ascii="Times New Roman" w:hAnsi="Times New Roman" w:cs="Times New Roman"/>
          <w:color w:val="000000" w:themeColor="text1"/>
          <w:lang w:val="uk-UA"/>
        </w:rPr>
        <w:t>http://naukovipraci.nuoua.od.ua/arhiv/tom8/15.pdf</w:t>
      </w:r>
    </w:p>
  </w:footnote>
  <w:footnote w:id="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Головатий С. Верховенство права: український досвід. Кн. 3 – К. : Фенікс, 2006. – С. 1385, 1400.</w:t>
      </w:r>
    </w:p>
  </w:footnote>
  <w:footnote w:id="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Орзіх М. П. Конституціоналістика у складі юридичних терміно-понять / М. П. Орзіх // Наукові праці Одеської національної юридичної академії / голов. ред. С. В. Ківалов ; МОН України, ОНЮА. - Одеса : Юрид. л-ра, 2009. - Т. 8. - С. 118-124.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http://naukovipraci.nuoua.od.ua/arhiv/tom8/15.pdf</w:t>
      </w:r>
    </w:p>
  </w:footnote>
  <w:footnote w:id="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Мяловицька Н. Конституційно-правова реформа і методологія науки конституційного права // вісник Конституційного Суду України. – 2006. №2. С. 24.</w:t>
      </w:r>
    </w:p>
  </w:footnote>
  <w:footnote w:id="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Орзіх М. П. Конституціоналістика у складі юридичних терміно-понять / М. П. Орзіх // Наукові праці Одеської національної юридичної академії / голов. ред. С. В. Ківалов ; МОН України, ОНЮА. - Одеса : Юрид. л-ра, 2009. - Т. 8. - С. 118-124. </w:t>
      </w:r>
      <w:r w:rsidR="00C63C26" w:rsidRPr="00C63C26">
        <w:rPr>
          <w:rFonts w:ascii="Times New Roman" w:hAnsi="Times New Roman" w:cs="Times New Roman"/>
          <w:color w:val="000000" w:themeColor="text1"/>
          <w:lang w:val="uk-UA"/>
        </w:rPr>
        <w:t>URL:</w:t>
      </w:r>
      <w:r w:rsidRPr="00565EAA">
        <w:rPr>
          <w:rFonts w:ascii="Times New Roman" w:hAnsi="Times New Roman" w:cs="Times New Roman"/>
          <w:color w:val="000000" w:themeColor="text1"/>
          <w:lang w:val="uk-UA"/>
        </w:rPr>
        <w:t>http://naukovipraci.nuoua.od.ua/arhiv/tom8/15.pdf</w:t>
      </w:r>
    </w:p>
  </w:footnote>
  <w:footnote w:id="8">
    <w:p w:rsidR="00D250B1" w:rsidRPr="00565EAA" w:rsidRDefault="00D250B1"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lang w:val="uk-UA"/>
        </w:rPr>
        <w:t xml:space="preserve">  Кампо В. Якою має бути конституційна наука в  Україні у ХХІ столітті? Судебно-юридична газета.  18 </w:t>
      </w:r>
      <w:r w:rsidR="003F125E" w:rsidRPr="00565EAA">
        <w:rPr>
          <w:rFonts w:ascii="Times New Roman" w:hAnsi="Times New Roman" w:cs="Times New Roman"/>
          <w:color w:val="000000" w:themeColor="text1"/>
          <w:lang w:val="uk-UA"/>
        </w:rPr>
        <w:t xml:space="preserve">січня </w:t>
      </w:r>
      <w:r w:rsidRPr="00565EAA">
        <w:rPr>
          <w:rFonts w:ascii="Times New Roman" w:hAnsi="Times New Roman" w:cs="Times New Roman"/>
          <w:color w:val="000000" w:themeColor="text1"/>
          <w:lang w:val="uk-UA"/>
        </w:rPr>
        <w:t xml:space="preserve">2018 </w:t>
      </w:r>
      <w:r w:rsidR="00C63C26" w:rsidRPr="00C63C26">
        <w:rPr>
          <w:rFonts w:ascii="Times New Roman" w:hAnsi="Times New Roman" w:cs="Times New Roman"/>
          <w:color w:val="000000" w:themeColor="text1"/>
          <w:lang w:val="uk-UA"/>
        </w:rPr>
        <w:t>URL:</w:t>
      </w:r>
      <w:r w:rsidR="003F125E"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https://sud.ua/ru/news/blog/113750-yakoyu-maye-buti-konstitutsiyna-nauka-v-ukrayini-u-khkhi-stolitti</w:t>
      </w:r>
    </w:p>
  </w:footnote>
  <w:footnote w:id="9">
    <w:p w:rsidR="00B221F6" w:rsidRPr="00565EAA" w:rsidRDefault="00B221F6"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lang w:val="uk-UA"/>
        </w:rPr>
        <w:t xml:space="preserve"> Кампо В. Якою має бути конституційна наука в  Україні у ХХІ столітті? Судебно-юридична газета.  18 січня 2018  </w:t>
      </w:r>
      <w:r w:rsidR="00C63C26" w:rsidRPr="00C63C26">
        <w:rPr>
          <w:rFonts w:ascii="Times New Roman" w:hAnsi="Times New Roman" w:cs="Times New Roman"/>
          <w:color w:val="000000" w:themeColor="text1"/>
          <w:lang w:val="uk-UA"/>
        </w:rPr>
        <w:t>URL:</w:t>
      </w:r>
      <w:r w:rsidRPr="00565EAA">
        <w:rPr>
          <w:rFonts w:ascii="Times New Roman" w:hAnsi="Times New Roman" w:cs="Times New Roman"/>
          <w:color w:val="000000" w:themeColor="text1"/>
          <w:lang w:val="uk-UA"/>
        </w:rPr>
        <w:t>https://sud.ua/ru/news/blog/113750-yakoyu-maye-buti-konstitutsiyna-nauka-v-ukrayini-u-khkhi-stolitti</w:t>
      </w:r>
    </w:p>
  </w:footnote>
  <w:footnote w:id="1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Орзіх М. П. Конституціоналістика у складі юридичних терміно-понять / М. П. Орзіх // Наукові праці Одеської національної юридичної академії / голов. ред. С. В. Ківалов ; МОН України, ОНЮА. - Одеса : Юрид. л-ра, 2009. - Т. 8. - С. 118-124. </w:t>
      </w:r>
      <w:r w:rsidR="00C63C26" w:rsidRPr="00C63C26">
        <w:rPr>
          <w:rFonts w:ascii="Times New Roman" w:hAnsi="Times New Roman" w:cs="Times New Roman"/>
          <w:color w:val="000000" w:themeColor="text1"/>
          <w:lang w:val="uk-UA"/>
        </w:rPr>
        <w:t>URL:</w:t>
      </w:r>
      <w:r w:rsidRPr="00565EAA">
        <w:rPr>
          <w:rFonts w:ascii="Times New Roman" w:hAnsi="Times New Roman" w:cs="Times New Roman"/>
          <w:color w:val="000000" w:themeColor="text1"/>
          <w:lang w:val="uk-UA"/>
        </w:rPr>
        <w:t>http://naukovipraci.nuoua.od.ua/arhiv/tom8/15.pdf</w:t>
      </w:r>
    </w:p>
  </w:footnote>
  <w:footnote w:id="1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Білоскурська О.В. Конституційна доктрина в системі сучасних джерел конституційного права. Часопис Київського університету права. 2019. №3.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file:///C:/Users/User/Downloads/57-Article%20Text-109-1-10-20191124%20(4).pdf</w:t>
      </w:r>
    </w:p>
  </w:footnote>
  <w:footnote w:id="1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Скрипнюк О.В. Поняття норм та джерел у конституційному праві / Скрипнюк О.В // Проблеми теорії конституційного права України / За заг. редакцією Ю.С. Шемшученка. – К.: Парламентське вид-во, 2013. – С. 90-105.</w:t>
      </w:r>
    </w:p>
  </w:footnote>
  <w:footnote w:id="1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Стецюк П.Б. Основи теорії конституції та конституціоналізму. Частина перша : посіб. для студентів. Львів: Астролябія, 2004. URL: http://www.lawyer.org.ua/index.php?i=202</w:t>
      </w:r>
    </w:p>
  </w:footnote>
  <w:footnote w:id="1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Нелін Олександр. Конституційна доктрина України: проблеми концептуалізації основних підходів. Юридична Україна.2015. № 9. С. 22.</w:t>
      </w:r>
    </w:p>
  </w:footnote>
  <w:footnote w:id="1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Колісник В. П. Поняття конституційно-правової доктрини та формування конституційного ладу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https://dspace.nlu.edu.ua/bitstream/123456789/7173/2/Kolisnuk_207.pdf</w:t>
      </w:r>
    </w:p>
  </w:footnote>
  <w:footnote w:id="1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Статут Міжнародного Суду ООН від 26.06.1945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https://zakon.rada.gov.ua/laws/show/995_010#Text</w:t>
      </w:r>
    </w:p>
  </w:footnote>
  <w:footnote w:id="1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Рішення Конституційного Суду України (справа про відповідальність юридичних осіб) від 30.05.2001 № 7-рп/2001</w:t>
      </w:r>
      <w:r w:rsidR="00C63C26">
        <w:rPr>
          <w:rFonts w:ascii="Times New Roman" w:hAnsi="Times New Roman" w:cs="Times New Roman"/>
          <w:color w:val="000000" w:themeColor="text1"/>
          <w:lang w:val="uk-UA"/>
        </w:rPr>
        <w:t xml:space="preserve">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 xml:space="preserve"> https://zakon.rada.gov.ua/laws/show/v007p710-01#Text</w:t>
      </w:r>
    </w:p>
  </w:footnote>
  <w:footnote w:id="1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Білоскурська О.В. Конституційна доктрина в системі сучасних джерел конституційного права. Часопис Київського університету права. 2019. №3.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00C63C26">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file:///C:/Users/User/Downloads/57-Article%20T</w:t>
      </w:r>
      <w:r w:rsidR="00B221F6" w:rsidRPr="00565EAA">
        <w:rPr>
          <w:rFonts w:ascii="Times New Roman" w:hAnsi="Times New Roman" w:cs="Times New Roman"/>
          <w:color w:val="000000" w:themeColor="text1"/>
          <w:lang w:val="uk-UA"/>
        </w:rPr>
        <w:t>ext-109-1-10-20191124%20(4).pdf</w:t>
      </w:r>
    </w:p>
  </w:footnote>
  <w:footnote w:id="19">
    <w:p w:rsidR="00B221F6" w:rsidRPr="00565EAA" w:rsidRDefault="00B221F6"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lang w:val="uk-UA"/>
        </w:rPr>
        <w:t xml:space="preserve"> Виборча інженерія в Україні : монографія / М. В. Афанасьєва. – Одеса : Юридична література, 2014. – 384 с.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 xml:space="preserve"> http://dspace.onua.edu.ua/bitstream/handle/11300/1521/Monograph_Afanasyeva%20MV.pdf?sequence=1</w:t>
      </w:r>
    </w:p>
  </w:footnote>
  <w:footnote w:id="2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Колот А.М. Міждисциплінарний підхід як домінанта розвитку економічної науки та освітньої діяльності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https://core.ac.uk/download/pdf/32609714.pdf</w:t>
      </w:r>
    </w:p>
  </w:footnote>
  <w:footnote w:id="2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Колот А.М. Міждисциплінарний підхід як домінанта розвитку економічної науки та освітньої діяльності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https://core.ac.uk/download/pdf/32609714.pdf</w:t>
      </w:r>
    </w:p>
    <w:p w:rsidR="00B62F9A" w:rsidRPr="00565EAA" w:rsidRDefault="00B62F9A" w:rsidP="00565EAA">
      <w:pPr>
        <w:pStyle w:val="a9"/>
        <w:jc w:val="both"/>
        <w:rPr>
          <w:rFonts w:ascii="Times New Roman" w:hAnsi="Times New Roman" w:cs="Times New Roman"/>
          <w:color w:val="000000" w:themeColor="text1"/>
          <w:lang w:val="uk-UA"/>
        </w:rPr>
      </w:pPr>
    </w:p>
  </w:footnote>
  <w:footnote w:id="2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Методологічні підходи до дослідження феномена «виборча інженерія»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http://dspace.onua.edu.ua/bitstream/handle/11300/1543/Afanasye.pdf?sequence=1&amp;isAllowed=y</w:t>
      </w:r>
    </w:p>
  </w:footnote>
  <w:footnote w:id="2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Виборча інженерія в Україні : монографія / М. В. Афанасьєва. – Одеса : Юридична література, 2014. – 38</w:t>
      </w:r>
      <w:r w:rsidR="00C63C26">
        <w:rPr>
          <w:rFonts w:ascii="Times New Roman" w:hAnsi="Times New Roman" w:cs="Times New Roman"/>
          <w:color w:val="000000" w:themeColor="text1"/>
          <w:lang w:val="uk-UA"/>
        </w:rPr>
        <w:t>4 </w:t>
      </w:r>
      <w:r w:rsidRPr="00565EAA">
        <w:rPr>
          <w:rFonts w:ascii="Times New Roman" w:hAnsi="Times New Roman" w:cs="Times New Roman"/>
          <w:color w:val="000000" w:themeColor="text1"/>
          <w:lang w:val="uk-UA"/>
        </w:rPr>
        <w:t xml:space="preserve">с.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 xml:space="preserve"> http://dspace.onua.edu.ua/bitstream/handle/11300/1521/Monograph_Afanasyeva%20MV.pdf?sequence=1</w:t>
      </w:r>
    </w:p>
  </w:footnote>
  <w:footnote w:id="2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Виборча інженерія в Україні : монографія / М. В. Афанасьєва. – Одеса : Ю</w:t>
      </w:r>
      <w:r w:rsidR="00C63C26">
        <w:rPr>
          <w:rFonts w:ascii="Times New Roman" w:hAnsi="Times New Roman" w:cs="Times New Roman"/>
          <w:color w:val="000000" w:themeColor="text1"/>
          <w:lang w:val="uk-UA"/>
        </w:rPr>
        <w:t>ридична література, 2014. – 384 </w:t>
      </w:r>
      <w:r w:rsidRPr="00565EAA">
        <w:rPr>
          <w:rFonts w:ascii="Times New Roman" w:hAnsi="Times New Roman" w:cs="Times New Roman"/>
          <w:color w:val="000000" w:themeColor="text1"/>
          <w:lang w:val="uk-UA"/>
        </w:rPr>
        <w:t xml:space="preserve">с.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 xml:space="preserve"> http://dspace.onua.edu.ua/bitstream/handle/11300/1521/Monograph_Afanasyeva%20MV.pdf?sequence=1</w:t>
      </w:r>
    </w:p>
  </w:footnote>
  <w:footnote w:id="2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2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2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Макіавеллі Н. Державець. Філософія політики: хрестоматія: у 4 т. / авт.-упоряд.: В.П. Андрущенко (кер.) та ін. Київ: Знання України, 2003. Т. І. С. 259–265.</w:t>
      </w:r>
    </w:p>
  </w:footnote>
  <w:footnote w:id="2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Гоббс Т. Левиафан или материя, форма и власть государства церковного и гражданского. Історія вчень про право і державу: хрестоматія для юрид. вузів і фак. / уклад., заг. ред. – Г. Демиденко. – 2-ге вид., допов. і змін. Харьков : Легас, 2002. С. 216–231.</w:t>
      </w:r>
    </w:p>
  </w:footnote>
  <w:footnote w:id="2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Локк Д. Два трактата о правлении. Соч.: в 3 т. Т. 3: пер. с англ. и лат. / ред. и сост., авт. примеч. А.Л. Субботин. Москва: Мысль, 1988. С. 135–406.</w:t>
      </w:r>
    </w:p>
  </w:footnote>
  <w:footnote w:id="3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Баева Л.В. Ценности изменяющегося мира: экзистенциальная аксиология истории: монография. Астрахань: Издат. дом «Астраханский университет», 2004. 277 с.</w:t>
      </w:r>
    </w:p>
  </w:footnote>
  <w:footnote w:id="3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Ницше Ф. Воля к власти. Опыт переоценки всех ценностей / Пер. с нем. Е.Герцык и др. Москва: Культурная Революция, 2005. 880 с.</w:t>
      </w:r>
    </w:p>
  </w:footnote>
  <w:footnote w:id="32">
    <w:p w:rsidR="008C3707" w:rsidRPr="00565EAA" w:rsidRDefault="008C3707"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w:t>
      </w:r>
      <w:r w:rsidRPr="00565EAA">
        <w:rPr>
          <w:rFonts w:ascii="Times New Roman" w:hAnsi="Times New Roman" w:cs="Times New Roman"/>
          <w:color w:val="000000" w:themeColor="text1"/>
          <w:lang w:val="uk-UA"/>
        </w:rPr>
        <w:t>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3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Вебер М. Избранные произведения: пер. с нем. / М. Вебер; сост., общ. ред. и послесл. Ю.Н. Давыдова ; предисл. П.П. Гайденко. Москва: Прогресс, 1990. 804 с.</w:t>
      </w:r>
    </w:p>
  </w:footnote>
  <w:footnote w:id="3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Балаянц М.С. Сущность ценностного подхода к праву. История государства и права. 2007. № 3. С. 38–40.</w:t>
      </w:r>
    </w:p>
  </w:footnote>
  <w:footnote w:id="3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3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Орзих М.Ф. Возростание личностной ценности права – закономерность зрелого социализма. Избранные труды: юбилейное издание к 90-летию со дня рождения / М.Ф. Орзих; сост.: А.Р. Крусян, А.А. Езеров. Одесса: Юрид. л-ра, 2015. 568 с.</w:t>
      </w:r>
    </w:p>
  </w:footnote>
  <w:footnote w:id="3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Задорожня Г. Аксіологічний вимір Конституції України: проблеми теорії та практики. Юридичний журнал. 2012. № 7/8. С. 98–102.</w:t>
      </w:r>
    </w:p>
  </w:footnote>
  <w:footnote w:id="3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3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Ковальов І.П. Конституційна аксіологія як форма системного аналізу конституціоналізму. Вісник Маріупольського державного гуманітарного університету. Сер. Право: Вип. 1. 2011. С. 135–142</w:t>
      </w:r>
    </w:p>
  </w:footnote>
  <w:footnote w:id="4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4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4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Керимов Д.А. Методология права (предмет, функции, проблемы философии права). Москва: Аванта+, 2000. 560 с.</w:t>
      </w:r>
    </w:p>
  </w:footnote>
  <w:footnote w:id="4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Сурилов А. А. Теория государства и права: учеб. пособие. Одесса: Высш. шк., 1989. 439 с.</w:t>
      </w:r>
    </w:p>
  </w:footnote>
  <w:footnote w:id="4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Фальковський А.О. Аксіологічний підхід в методології сучасної юриспруденції: автореф. дис. ... канд. юрид. наук. Одеса, 2011. 17 с.</w:t>
      </w:r>
    </w:p>
  </w:footnote>
  <w:footnote w:id="4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Шайо А. Конституционные ценности в теории и судебной практике: введение. Сравнительное конституционное обозрение. 2008. №4. С. 4–6.</w:t>
      </w:r>
    </w:p>
  </w:footnote>
  <w:footnote w:id="4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47">
    <w:p w:rsidR="008C3707" w:rsidRPr="00565EAA" w:rsidRDefault="008C3707"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w:t>
      </w:r>
      <w:r w:rsidRPr="00565EAA">
        <w:rPr>
          <w:rFonts w:ascii="Times New Roman" w:hAnsi="Times New Roman" w:cs="Times New Roman"/>
          <w:color w:val="000000" w:themeColor="text1"/>
          <w:lang w:val="uk-UA"/>
        </w:rPr>
        <w:t>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4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Фальковський А.О. До визначення поняття аксіологічного дослідницького підходу в методології юриспруденції. Актуальні проблеми держави і права: зб. наук. праць. Одеса : Юрид. л-ра, 2008. Вип. 40. С. 59– 64.</w:t>
      </w:r>
    </w:p>
  </w:footnote>
  <w:footnote w:id="4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5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Рикер П. Конфликт интерпретаций. Очерки о герменевтике / П. Рикер. Москва : Искусство, 1995. 188 с.</w:t>
      </w:r>
    </w:p>
  </w:footnote>
  <w:footnote w:id="5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Скирбекк Г. История философии: учеб. пособие для высш. учеб. завед. / Г. Скирбекк; пер. с англ. В. И. Кузнецова; под ред. С.Б. Крымского. Москва: Гуманит. изд. центр ВЛАДОС, 2003. 800 с.</w:t>
      </w:r>
    </w:p>
  </w:footnote>
  <w:footnote w:id="5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5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5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Антологія української юридичної думки : в 6 т. / редкол.: Ю.С. Шемшученко (гол.) [та ін.] ; упоряд.: В.Ф. Погорілко, І.Б. Усенко, Н.М. Пархоменко ; відп. ред. Ю.С. Шемшученко, В.Ф. Погорілко. Київ: Юрид. кн., 2003. Т. 10: Юридична наука незалежної України, 2005. С. 85–99.</w:t>
      </w:r>
    </w:p>
  </w:footnote>
  <w:footnote w:id="5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Графский В.Г. Интегральное правопонимание в историкофилософской перспективе. Философия права в России: история и 71 современность : материалы III филос.-правовых чтений памяти акад. В.С. Нерсесянца / Рос. акад. наук, Ин-т государства и права ; отв. ред. В.Г. Графский. Москва, 2009. C. 221–225.</w:t>
      </w:r>
    </w:p>
  </w:footnote>
  <w:footnote w:id="5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5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Нерсесянц В.С. Юридическая аксиология / В.С. Нерсесянц. В кн.: Политико-правовые ценности: история и современность / В.Г. Графский, Д.В. Дождев, Н.Н. Ефремова и др. Москва: Эдиториал УРСС, 2000. С. 6-7.</w:t>
      </w:r>
    </w:p>
  </w:footnote>
  <w:footnote w:id="5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Савчин М. Конституційні цінності та конституційна юриспруденція в Україні / Вісник Конституційного Суду України № 1/2010. С.111-120. </w:t>
      </w:r>
      <w:r w:rsidR="00C63C26" w:rsidRPr="00C63C26">
        <w:rPr>
          <w:rFonts w:ascii="Times New Roman" w:hAnsi="Times New Roman" w:cs="Times New Roman"/>
          <w:color w:val="000000" w:themeColor="text1"/>
          <w:lang w:val="en-US"/>
        </w:rPr>
        <w:t>URL:</w:t>
      </w:r>
      <w:r w:rsidR="00C63C26">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https://dspace.uzhnu.edu.ua/jspui/bitstream/lib/6283/1/Vksu_2010_1_27.pdf</w:t>
      </w:r>
    </w:p>
  </w:footnote>
  <w:footnote w:id="5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Маркуш М. Конституційні цінності як основоположні засади в кримінальному процесі України. Вісник Конституційного Суду України. 2013. № 6. С. 73–85.</w:t>
      </w:r>
    </w:p>
  </w:footnote>
  <w:footnote w:id="6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Притика Д., Потьомкін А. Ювілей конституційного контролю // Закон і бізнес. — № 42 (1029) URL: http://zib.com.ua/ua/5666-yuviley_ konstituciynogo_kontrolyu.html (дата звернення: 18.03.2017 р.)</w:t>
      </w:r>
    </w:p>
  </w:footnote>
  <w:footnote w:id="6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Характерні ознаки конституційних цінностей. Матеріали Всеукраїнської науково-практичної конференції професорськовикладацького складу НУ «ОЮА» «Правове життя сучасної України» 16–17 травня 2013 року. Одеса, 2013. Том 1. С.324–326.</w:t>
      </w:r>
    </w:p>
  </w:footnote>
  <w:footnote w:id="6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Ройзман Г.Б. Понятие и юридическая природа конституционных ценностей. Вестник Челябинского государственного университета. Серия «Право». 2012. № 1 (255). С.18–25.</w:t>
      </w:r>
    </w:p>
  </w:footnote>
  <w:footnote w:id="6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Статут Ради Європи (Лондон, 5 травня 1949 р.) URL: http://zakon4.rada.gov.ua/ laws/show/994_001 (дата звернення: 18.03.2017 р.).</w:t>
      </w:r>
    </w:p>
  </w:footnote>
  <w:footnote w:id="6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Consolidated versions of the Treaty on European Union and the Treaty on the Functioning of the European Union / / Official Journal of European Union. 2008. Vol. 51 URL: http:// eur-lex. europa. eu/en/treaties/index.htm (дата звернення: 12.02.2017 р.).</w:t>
      </w:r>
    </w:p>
  </w:footnote>
  <w:footnote w:id="6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European Commission for Democracy Through Law (Venice Commission). Resolution RES (2002) 3 adopting the Revised Statute of the European Commission for Democracy Through Law. Strasbourg, 27 February 2002. CDL (2002) 27 (article 1) URL: http://www.venice.coe.int/WebForms/documents/?pdf=CDL(2002)027-e (дата звернення: 12.02.2017 р.).</w:t>
      </w:r>
    </w:p>
  </w:footnote>
  <w:footnote w:id="6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Жебровська К.А. Правові цінності у взаємодії правових систем : автореф. канд. юрид. Одеса, 2017. 20 с.</w:t>
      </w:r>
    </w:p>
  </w:footnote>
  <w:footnote w:id="6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Бутусова Н.В. Социальное назначение конституции. Конституция как символ эпохи: в 2 т. / под ред. С. А. Авакьяна. Москва, 2004. Т. 1. С. 123–124.</w:t>
      </w:r>
    </w:p>
  </w:footnote>
  <w:footnote w:id="6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6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7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Рішення Конституційного Суду України від 20 червня 2007 р. № 5-рп/2007 справа щодо кредиторів підприємств комунальної форми власності. Офіційний вісник України. 2007. № 48. Ст. 1991.</w:t>
      </w:r>
    </w:p>
  </w:footnote>
  <w:footnote w:id="7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Савчин М.В. Децентралізація влади і територіальна цілісність у світлі конституційних цінностей. Дзеркало тижня. 2015. № 26. С. 2.</w:t>
      </w:r>
    </w:p>
  </w:footnote>
  <w:footnote w:id="7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7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Литвиненко А. Реалізація Конституції України. Право України. 1999. № 7. С. 57.</w:t>
      </w:r>
    </w:p>
  </w:footnote>
  <w:footnote w:id="7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Салей М.І. Конституційна аксіологія в сучасній Україні: науково-практична парадигма : дис.. … канд. юрид наук : 12.00.02 / Салей Марина Іванівна. – Одеса, 2017. – 215 с.</w:t>
      </w:r>
    </w:p>
  </w:footnote>
  <w:footnote w:id="7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Виборча інженерія в Україні : монографія / М. В. Афанасьєва.— Одеса : Юридична література, 2014. — 384 с.</w:t>
      </w:r>
    </w:p>
  </w:footnote>
  <w:footnote w:id="7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Ожегов С. И. Толковый словарь русского языка : 80 000 слов и фразеологических выражений / С. И. Ожегов, Н. Ю. Шведова. — [4-е изд., доп.] — М. : ИТИ Технологии, 2003. — 944 c</w:t>
      </w:r>
    </w:p>
  </w:footnote>
  <w:footnote w:id="7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Виборча інженерія в Україні : монографія / М. В. Афанасьєва.— Одеса : Юридична література, 2014. — 384 с.</w:t>
      </w:r>
    </w:p>
  </w:footnote>
  <w:footnote w:id="7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Сарторі Джованні. Порівняльна конституційна інженерія: дослідження структур, мотивів і результатів : [пер. з 2-го англ. вид.] / Джованні Сарторі. — К. : АртЕк, 2001. — 211 c.</w:t>
      </w:r>
    </w:p>
  </w:footnote>
  <w:footnote w:id="7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Ковбан А. В. Витоки сучасної конституційної інженерії. Правова держава №30. 2018 С. 74-77</w:t>
      </w:r>
    </w:p>
  </w:footnote>
  <w:footnote w:id="8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Конституційна інженерія. Політологія. 22 черв, 2020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https://delphipages.live/uk/%D1%80%D1%96%D0%B7%D0%BD%D0%B5/constitutional-engineering</w:t>
      </w:r>
    </w:p>
  </w:footnote>
  <w:footnote w:id="8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Юрій М.Ф. Політологія. Київ Дакор 2006.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https://www.ebk.net.ua/Book/political_science/s_z_p/part4/446.htm</w:t>
      </w:r>
    </w:p>
  </w:footnote>
  <w:footnote w:id="8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Юрій М.Ф. Політологія. Київ Дакор 2006.</w:t>
      </w:r>
      <w:r w:rsidR="00C63C26" w:rsidRPr="00C63C26">
        <w:rPr>
          <w:sz w:val="22"/>
          <w:szCs w:val="22"/>
        </w:rPr>
        <w:t xml:space="preserve">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 xml:space="preserve"> https://www.ebk.net.ua/Book/political_science/s_z_p/part4/446.htm</w:t>
      </w:r>
    </w:p>
  </w:footnote>
  <w:footnote w:id="8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И.Ф. Девятко Институциональная эволюция и институциональный дизайн в эпоху глобализации: методологический аспект исследования https://www.isras.ru/index.php?page_id=884&amp;printmode</w:t>
      </w:r>
    </w:p>
  </w:footnote>
  <w:footnote w:id="9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И.Ф. Девятко Институциональная эволюция и институциональный дизайн в эпоху глобализации: методологический аспект исследования</w:t>
      </w:r>
      <w:r w:rsidR="00C63C26">
        <w:rPr>
          <w:rFonts w:ascii="Times New Roman" w:hAnsi="Times New Roman" w:cs="Times New Roman"/>
          <w:color w:val="000000" w:themeColor="text1"/>
          <w:lang w:val="uk-UA"/>
        </w:rPr>
        <w:t xml:space="preserve">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 xml:space="preserve"> https://www.isras.ru/index.php?page_id=884&amp;printmode</w:t>
      </w:r>
    </w:p>
  </w:footnote>
  <w:footnote w:id="9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ридична література, 2014. — 384 </w:t>
      </w:r>
      <w:r w:rsidRPr="00565EAA">
        <w:rPr>
          <w:rFonts w:ascii="Times New Roman" w:hAnsi="Times New Roman" w:cs="Times New Roman"/>
          <w:color w:val="000000" w:themeColor="text1"/>
          <w:lang w:val="uk-UA"/>
        </w:rPr>
        <w:t>с</w:t>
      </w:r>
    </w:p>
  </w:footnote>
  <w:footnote w:id="9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Юридична літ</w:t>
      </w:r>
      <w:r w:rsidR="00C63C26">
        <w:rPr>
          <w:rFonts w:ascii="Times New Roman" w:hAnsi="Times New Roman" w:cs="Times New Roman"/>
          <w:color w:val="000000" w:themeColor="text1"/>
          <w:lang w:val="uk-UA"/>
        </w:rPr>
        <w:t xml:space="preserve">ература, 2014. — </w:t>
      </w:r>
      <w:r w:rsidR="00C63C26" w:rsidRPr="00C63C26">
        <w:t>384</w:t>
      </w:r>
      <w:r w:rsidRPr="00C63C26">
        <w:t>с</w:t>
      </w:r>
    </w:p>
  </w:footnote>
  <w:footnote w:id="9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ридична література, 2014. — 384 </w:t>
      </w:r>
      <w:r w:rsidRPr="00565EAA">
        <w:rPr>
          <w:rFonts w:ascii="Times New Roman" w:hAnsi="Times New Roman" w:cs="Times New Roman"/>
          <w:color w:val="000000" w:themeColor="text1"/>
          <w:lang w:val="uk-UA"/>
        </w:rPr>
        <w:t>с</w:t>
      </w:r>
    </w:p>
  </w:footnote>
  <w:footnote w:id="9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 xml:space="preserve">ридична література, 2014. — </w:t>
      </w:r>
      <w:r w:rsidR="00C63C26" w:rsidRPr="00C63C26">
        <w:t>384</w:t>
      </w:r>
      <w:r w:rsidRPr="00C63C26">
        <w:t>с</w:t>
      </w:r>
    </w:p>
  </w:footnote>
  <w:footnote w:id="9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 xml:space="preserve">ридична література, 2014. — </w:t>
      </w:r>
      <w:r w:rsidR="00C63C26" w:rsidRPr="00C63C26">
        <w:t>384</w:t>
      </w:r>
      <w:r w:rsidRPr="00C63C26">
        <w:t>с</w:t>
      </w:r>
    </w:p>
  </w:footnote>
  <w:footnote w:id="9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Мадер Л. Оценка законов: европейский опыт. Опыт Швейцарии / Л. Мадер // Материалы Международного семинара [«Оценка законов и эффективности их принятия»] (Рязань, 16–17 д</w:t>
      </w:r>
      <w:r w:rsidR="00C63C26">
        <w:rPr>
          <w:rFonts w:ascii="Times New Roman" w:hAnsi="Times New Roman" w:cs="Times New Roman"/>
          <w:color w:val="000000" w:themeColor="text1"/>
          <w:lang w:val="uk-UA"/>
        </w:rPr>
        <w:t>ек. 2002 г.). — М.., 2003. –</w:t>
      </w:r>
      <w:r w:rsidRPr="00565EAA">
        <w:rPr>
          <w:rFonts w:ascii="Times New Roman" w:hAnsi="Times New Roman" w:cs="Times New Roman"/>
          <w:color w:val="000000" w:themeColor="text1"/>
          <w:lang w:val="uk-UA"/>
        </w:rPr>
        <w:t xml:space="preserve">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http://www.consultant.ru/law/review/lawmaking/ material/#7.</w:t>
      </w:r>
    </w:p>
  </w:footnote>
  <w:footnote w:id="9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w:t>
      </w:r>
      <w:r w:rsidR="00C63C26">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 xml:space="preserve"> Одеса : Юридична література, 2014. </w:t>
      </w:r>
      <w:r w:rsidR="00C63C26">
        <w:rPr>
          <w:rFonts w:ascii="Times New Roman" w:hAnsi="Times New Roman" w:cs="Times New Roman"/>
          <w:color w:val="000000" w:themeColor="text1"/>
          <w:lang w:val="uk-UA"/>
        </w:rPr>
        <w:t>–</w:t>
      </w:r>
      <w:r w:rsidRPr="00565EAA">
        <w:rPr>
          <w:rFonts w:ascii="Times New Roman" w:hAnsi="Times New Roman" w:cs="Times New Roman"/>
          <w:color w:val="000000" w:themeColor="text1"/>
          <w:lang w:val="uk-UA"/>
        </w:rPr>
        <w:t xml:space="preserve"> 38</w:t>
      </w:r>
      <w:r w:rsidR="00C63C26">
        <w:rPr>
          <w:rFonts w:ascii="Times New Roman" w:hAnsi="Times New Roman" w:cs="Times New Roman"/>
          <w:color w:val="000000" w:themeColor="text1"/>
          <w:lang w:val="uk-UA"/>
        </w:rPr>
        <w:t>4 </w:t>
      </w:r>
      <w:r w:rsidRPr="00565EAA">
        <w:rPr>
          <w:rFonts w:ascii="Times New Roman" w:hAnsi="Times New Roman" w:cs="Times New Roman"/>
          <w:color w:val="000000" w:themeColor="text1"/>
          <w:lang w:val="uk-UA"/>
        </w:rPr>
        <w:t>с</w:t>
      </w:r>
    </w:p>
  </w:footnote>
  <w:footnote w:id="9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М.В. Телеологічний та технологічний критерії ефективності виборчого законодавства. </w:t>
      </w:r>
      <w:r w:rsidR="00C63C26" w:rsidRPr="00565EAA">
        <w:rPr>
          <w:rFonts w:ascii="Times New Roman" w:hAnsi="Times New Roman" w:cs="Times New Roman"/>
          <w:color w:val="000000" w:themeColor="text1"/>
          <w:lang w:val="uk-UA"/>
        </w:rPr>
        <w:t xml:space="preserve">Вісник </w:t>
      </w:r>
      <w:r w:rsidRPr="00565EAA">
        <w:rPr>
          <w:rFonts w:ascii="Times New Roman" w:hAnsi="Times New Roman" w:cs="Times New Roman"/>
          <w:color w:val="000000" w:themeColor="text1"/>
          <w:lang w:val="uk-UA"/>
        </w:rPr>
        <w:t xml:space="preserve">Центральної  виборчої комісії. 2 (19). 2010. </w:t>
      </w:r>
      <w:r w:rsidR="00C63C26" w:rsidRPr="00C63C26">
        <w:rPr>
          <w:rFonts w:ascii="Times New Roman" w:hAnsi="Times New Roman" w:cs="Times New Roman"/>
          <w:color w:val="000000" w:themeColor="text1"/>
          <w:lang w:val="en-US"/>
        </w:rPr>
        <w:t>URL:</w:t>
      </w:r>
      <w:r w:rsidR="00C63C26">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http://dspace.onua.edu.ua/bitstream/handle/11300/646/Afanaseva%20Teleologichiy%20ta%20tehnologichniy%20kriterii%20vyborchogo%20zakonodavstv.pdf?sequence=1&amp;isAllowed=y</w:t>
      </w:r>
    </w:p>
  </w:footnote>
  <w:footnote w:id="9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Юридична література, 2014. — 384 с</w:t>
      </w:r>
    </w:p>
  </w:footnote>
  <w:footnote w:id="10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система: поняття та сучасне розуміння. Юридичний вісник 2012. 1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http://dspace.onua.edu.ua/handle/11300/653</w:t>
      </w:r>
    </w:p>
  </w:footnote>
  <w:footnote w:id="10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М.В. Поняття «виборча система»: вітчизняний та зарубіжний досвід. Митна справа №2(80)’2012, частина 2, книга 2. http://dspace.onua.edu.ua/handle/11300/637</w:t>
      </w:r>
    </w:p>
  </w:footnote>
  <w:footnote w:id="10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ридична література, 2014. — 384 </w:t>
      </w:r>
      <w:r w:rsidRPr="00565EAA">
        <w:rPr>
          <w:rFonts w:ascii="Times New Roman" w:hAnsi="Times New Roman" w:cs="Times New Roman"/>
          <w:color w:val="000000" w:themeColor="text1"/>
          <w:lang w:val="uk-UA"/>
        </w:rPr>
        <w:t>с.</w:t>
      </w:r>
    </w:p>
  </w:footnote>
  <w:footnote w:id="10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 В.  Виборча інженерія в Україні : монографія.. Одеса : Ю</w:t>
      </w:r>
      <w:r w:rsidR="00C63C26">
        <w:rPr>
          <w:rFonts w:ascii="Times New Roman" w:hAnsi="Times New Roman" w:cs="Times New Roman"/>
          <w:color w:val="000000" w:themeColor="text1"/>
          <w:lang w:val="uk-UA"/>
        </w:rPr>
        <w:t>ридична література, 2014. — 384 </w:t>
      </w:r>
      <w:r w:rsidRPr="00565EAA">
        <w:rPr>
          <w:rFonts w:ascii="Times New Roman" w:hAnsi="Times New Roman" w:cs="Times New Roman"/>
          <w:color w:val="000000" w:themeColor="text1"/>
          <w:lang w:val="uk-UA"/>
        </w:rPr>
        <w:t>с.</w:t>
      </w:r>
    </w:p>
  </w:footnote>
  <w:footnote w:id="104">
    <w:p w:rsidR="00A558A5" w:rsidRPr="00565EAA" w:rsidRDefault="00A558A5"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Єзеров А.  Конституційний конфлікт як феномен та процес в Україні: Монограф ія. — Одеса: Юридична література, 2008. – 240 с.</w:t>
      </w:r>
    </w:p>
  </w:footnote>
  <w:footnote w:id="105">
    <w:p w:rsidR="00A558A5" w:rsidRPr="00565EAA" w:rsidRDefault="00A558A5"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Єзеров А.  Конституційний конфлікт як феномен та процес в Україні: Монограф ія. — Одеса: Юридична література, 2008. – 240 с.</w:t>
      </w:r>
    </w:p>
  </w:footnote>
  <w:footnote w:id="106">
    <w:p w:rsidR="00A558A5" w:rsidRPr="00565EAA" w:rsidRDefault="00A558A5" w:rsidP="00565EAA">
      <w:pPr>
        <w:pStyle w:val="a9"/>
        <w:jc w:val="both"/>
        <w:rPr>
          <w:rFonts w:ascii="Times New Roman" w:hAnsi="Times New Roman" w:cs="Times New Roman"/>
          <w:color w:val="000000" w:themeColor="text1"/>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Ващенко І. В. Загальні проблеми викладання конфліктології / / Психологія: Зб. наук. пр. / НПУ ім. М. П. Драгоманова. — 2002. — Вип. 15.</w:t>
      </w:r>
      <w:r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rPr>
        <w:t>- С. 13.</w:t>
      </w:r>
    </w:p>
  </w:footnote>
  <w:footnote w:id="107">
    <w:p w:rsidR="00A558A5" w:rsidRPr="00565EAA" w:rsidRDefault="00A558A5"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Речицкий В. В. Политическая активность. Конституционные аспекты. –</w:t>
      </w:r>
      <w:r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rPr>
        <w:t>К., 1999. – С. 24.</w:t>
      </w:r>
    </w:p>
  </w:footnote>
  <w:footnote w:id="10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w:t>
      </w:r>
      <w:r w:rsidR="00A558A5" w:rsidRPr="00565EAA">
        <w:rPr>
          <w:rFonts w:ascii="Times New Roman" w:hAnsi="Times New Roman" w:cs="Times New Roman"/>
          <w:color w:val="000000" w:themeColor="text1"/>
          <w:lang w:val="uk-UA"/>
        </w:rPr>
        <w:t>са: Юридична література, 2008. –</w:t>
      </w:r>
      <w:r w:rsidRPr="00565EAA">
        <w:rPr>
          <w:rFonts w:ascii="Times New Roman" w:hAnsi="Times New Roman" w:cs="Times New Roman"/>
          <w:color w:val="000000" w:themeColor="text1"/>
          <w:lang w:val="uk-UA"/>
        </w:rPr>
        <w:t xml:space="preserve"> 240 с.</w:t>
      </w:r>
    </w:p>
  </w:footnote>
  <w:footnote w:id="10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Нерсесянц В. С., Морозова Л .А . «Круглый стол» журнала «Государство и право» / / Государство и право. — 1994. — N 4. — С. 8.</w:t>
      </w:r>
    </w:p>
  </w:footnote>
  <w:footnote w:id="11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Нерсесянц В. С., Морозова Л .А . «Круглый стол» журнала «Государство и право» / / Государство и право. — 1994. — N 4. — С. 8.</w:t>
      </w:r>
    </w:p>
  </w:footnote>
  <w:footnote w:id="11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Тодика Ю. М. Державно-правова конфліктологія як важливий напрямок наукових досліджень / / Вісник Академії правових наук. — 1996. — № 6. — С. 14.</w:t>
      </w:r>
    </w:p>
  </w:footnote>
  <w:footnote w:id="11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1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1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Степанов Е. И., Куконков П. И. Проблемы и перспективы моделирования, мониторинга и менеджмента региональных напряжений и конфликтов / / Социальные конфликты: экспертиза, прогнозирование, технологии разрешения. — 2003. — Вып. 20. — С. 14-38.</w:t>
      </w:r>
    </w:p>
  </w:footnote>
  <w:footnote w:id="11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1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Терлецький Д. Конституційний Суд України — Міністерство юстиції України: конфлікт повноважень у сфері забезпечення дії міжнародних договорів України / / Юридический вестник. — 2006. — № 4. — С. 109-114.</w:t>
      </w:r>
    </w:p>
  </w:footnote>
  <w:footnote w:id="11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Тихомиров Ю .А. Развитие теории конституционного права / / Государство и право. — 1998. — № 7. — С. 5-13.</w:t>
      </w:r>
    </w:p>
  </w:footnote>
  <w:footnote w:id="11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1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2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2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2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2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Єзеров А.  Конституційний конфлікт як феномен та процес в Україні: Монограф ія. — Одеса: Юридична література, 2008. — 240 с.</w:t>
      </w:r>
    </w:p>
  </w:footnote>
  <w:footnote w:id="12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p w:rsidR="00B62F9A" w:rsidRPr="00565EAA" w:rsidRDefault="00B62F9A" w:rsidP="00565EAA">
      <w:pPr>
        <w:pStyle w:val="a9"/>
        <w:jc w:val="both"/>
        <w:rPr>
          <w:rFonts w:ascii="Times New Roman" w:hAnsi="Times New Roman" w:cs="Times New Roman"/>
          <w:color w:val="000000" w:themeColor="text1"/>
          <w:lang w:val="uk-UA"/>
        </w:rPr>
      </w:pPr>
    </w:p>
  </w:footnote>
  <w:footnote w:id="12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2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Орзих М. Ф. Современный конституционализм: теория и перспективы развития / М. Ф. Орзих, А. Р. Крусян </w:t>
      </w:r>
      <w:r w:rsid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 http://www/kspmr.com/MAG/?id_article_4d a 0dac591</w:t>
      </w:r>
    </w:p>
  </w:footnote>
  <w:footnote w:id="12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2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p w:rsidR="00B62F9A" w:rsidRPr="00565EAA" w:rsidRDefault="00B62F9A" w:rsidP="00565EAA">
      <w:pPr>
        <w:pStyle w:val="a9"/>
        <w:jc w:val="both"/>
        <w:rPr>
          <w:rFonts w:ascii="Times New Roman" w:hAnsi="Times New Roman" w:cs="Times New Roman"/>
          <w:color w:val="000000" w:themeColor="text1"/>
          <w:lang w:val="uk-UA"/>
        </w:rPr>
      </w:pPr>
    </w:p>
  </w:footnote>
  <w:footnote w:id="12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3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3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3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33">
    <w:p w:rsidR="00C45A20" w:rsidRPr="00C63C26" w:rsidRDefault="00C45A20" w:rsidP="00565EAA">
      <w:pPr>
        <w:pStyle w:val="a9"/>
        <w:jc w:val="both"/>
        <w:rPr>
          <w:rFonts w:ascii="Times New Roman" w:hAnsi="Times New Roman" w:cs="Times New Roman"/>
          <w:color w:val="000000" w:themeColor="text1"/>
          <w:lang w:val="en-US"/>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w:t>
      </w:r>
      <w:r w:rsidR="007E3974" w:rsidRPr="00565EAA">
        <w:rPr>
          <w:rFonts w:ascii="Times New Roman" w:hAnsi="Times New Roman" w:cs="Times New Roman"/>
          <w:color w:val="000000" w:themeColor="text1"/>
        </w:rPr>
        <w:t>Лапорта Ф. Глобализация и верховенство права. Некоторые сомнения</w:t>
      </w:r>
      <w:r w:rsidR="007E3974" w:rsidRPr="00565EAA">
        <w:rPr>
          <w:rFonts w:ascii="Times New Roman" w:hAnsi="Times New Roman" w:cs="Times New Roman"/>
          <w:color w:val="000000" w:themeColor="text1"/>
          <w:lang w:val="uk-UA"/>
        </w:rPr>
        <w:t xml:space="preserve"> </w:t>
      </w:r>
      <w:r w:rsidR="007E3974" w:rsidRPr="00565EAA">
        <w:rPr>
          <w:rFonts w:ascii="Times New Roman" w:hAnsi="Times New Roman" w:cs="Times New Roman"/>
          <w:color w:val="000000" w:themeColor="text1"/>
        </w:rPr>
        <w:t>вестфальца / Ф. Лапорта // Проблеми філософії права. – 2006-2007. – Т. IV-V. –</w:t>
      </w:r>
      <w:r w:rsidR="007E3974" w:rsidRPr="00565EAA">
        <w:rPr>
          <w:rFonts w:ascii="Times New Roman" w:hAnsi="Times New Roman" w:cs="Times New Roman"/>
          <w:color w:val="000000" w:themeColor="text1"/>
          <w:lang w:val="uk-UA"/>
        </w:rPr>
        <w:t xml:space="preserve"> </w:t>
      </w:r>
      <w:r w:rsidR="007E3974" w:rsidRPr="00565EAA">
        <w:rPr>
          <w:rFonts w:ascii="Times New Roman" w:hAnsi="Times New Roman" w:cs="Times New Roman"/>
          <w:color w:val="000000" w:themeColor="text1"/>
        </w:rPr>
        <w:t>С. 34-49.</w:t>
      </w:r>
      <w:r w:rsidR="00C63C26" w:rsidRPr="00C63C26">
        <w:rPr>
          <w:sz w:val="22"/>
          <w:szCs w:val="22"/>
        </w:rPr>
        <w:t xml:space="preserve"> </w:t>
      </w:r>
      <w:r w:rsidR="00C63C26" w:rsidRPr="00C63C26">
        <w:rPr>
          <w:rFonts w:ascii="Times New Roman" w:hAnsi="Times New Roman" w:cs="Times New Roman"/>
          <w:color w:val="000000" w:themeColor="text1"/>
          <w:lang w:val="en-US"/>
        </w:rPr>
        <w:t>URL:</w:t>
      </w:r>
      <w:r w:rsidR="007E3974" w:rsidRPr="00C63C26">
        <w:rPr>
          <w:rFonts w:ascii="Times New Roman" w:hAnsi="Times New Roman" w:cs="Times New Roman"/>
          <w:color w:val="000000" w:themeColor="text1"/>
          <w:lang w:val="en-US"/>
        </w:rPr>
        <w:t xml:space="preserve"> http://dspace.nbuv.gov.ua/bitstream/handle/123456789/13392/04-Laporta.pdf?sequence=1</w:t>
      </w:r>
    </w:p>
  </w:footnote>
  <w:footnote w:id="134">
    <w:p w:rsidR="007E3974" w:rsidRPr="00565EAA" w:rsidRDefault="007E3974" w:rsidP="00565EAA">
      <w:pPr>
        <w:pStyle w:val="a9"/>
        <w:jc w:val="both"/>
        <w:rPr>
          <w:rFonts w:ascii="Times New Roman" w:hAnsi="Times New Roman" w:cs="Times New Roman"/>
          <w:color w:val="000000" w:themeColor="text1"/>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rPr>
        <w:t xml:space="preserve"> Батанов О. В. Муніципалізм як категорія сучасного муніципального права: постановка проблеми / О. В. Батанов // Часопис Київського університету права. – 2009. – № 4. – С. 105.</w:t>
      </w:r>
    </w:p>
  </w:footnote>
  <w:footnote w:id="13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Могілевський В. С. Роль місцевого самоврядування в становленні національного та глобального конституціоналізму: питання взаємодії та ефективності. Автореферат дисертації на здобуття наукового ступеня кандидата юридичних наук, Харьків, 2019.</w:t>
      </w:r>
    </w:p>
  </w:footnote>
  <w:footnote w:id="136">
    <w:p w:rsidR="00B62F9A" w:rsidRPr="00C63C26" w:rsidRDefault="00B62F9A" w:rsidP="00565EAA">
      <w:pPr>
        <w:pStyle w:val="a9"/>
        <w:jc w:val="both"/>
        <w:rPr>
          <w:rFonts w:ascii="Times New Roman" w:hAnsi="Times New Roman" w:cs="Times New Roman"/>
          <w:color w:val="000000" w:themeColor="text1"/>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Речицький В. Європейський конституціоналізм та його властивості</w:t>
      </w:r>
      <w:r w:rsidR="00C63C26">
        <w:rPr>
          <w:rFonts w:ascii="Times New Roman" w:hAnsi="Times New Roman" w:cs="Times New Roman"/>
          <w:color w:val="000000" w:themeColor="text1"/>
          <w:lang w:val="uk-UA"/>
        </w:rPr>
        <w:t xml:space="preserve">. </w:t>
      </w:r>
      <w:r w:rsidR="00C63C26">
        <w:rPr>
          <w:rFonts w:ascii="Times New Roman" w:hAnsi="Times New Roman" w:cs="Times New Roman"/>
          <w:color w:val="000000" w:themeColor="text1"/>
        </w:rPr>
        <w:t>Харківська правозахисна група </w:t>
      </w:r>
      <w:r w:rsidR="00C63C26" w:rsidRPr="00C63C26">
        <w:rPr>
          <w:rFonts w:ascii="Times New Roman" w:hAnsi="Times New Roman" w:cs="Times New Roman"/>
          <w:color w:val="000000" w:themeColor="text1"/>
        </w:rPr>
        <w:t>Інформаційний портал «Права людини в Україні»</w:t>
      </w:r>
      <w:r w:rsidR="00C63C26">
        <w:rPr>
          <w:rFonts w:ascii="Times New Roman" w:hAnsi="Times New Roman" w:cs="Times New Roman"/>
          <w:color w:val="000000" w:themeColor="text1"/>
          <w:lang w:val="uk-UA"/>
        </w:rPr>
        <w:t xml:space="preserve"> </w:t>
      </w:r>
      <w:r w:rsidR="00C63C26" w:rsidRPr="00C63C26">
        <w:rPr>
          <w:rFonts w:ascii="Times New Roman" w:hAnsi="Times New Roman" w:cs="Times New Roman"/>
          <w:color w:val="000000" w:themeColor="text1"/>
        </w:rPr>
        <w:t>URL:</w:t>
      </w:r>
      <w:r w:rsidRPr="00565EAA">
        <w:rPr>
          <w:rFonts w:ascii="Times New Roman" w:hAnsi="Times New Roman" w:cs="Times New Roman"/>
          <w:color w:val="000000" w:themeColor="text1"/>
          <w:lang w:val="uk-UA"/>
        </w:rPr>
        <w:t xml:space="preserve"> https://khpg.org/1361879606</w:t>
      </w:r>
    </w:p>
  </w:footnote>
  <w:footnote w:id="13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Речицький В. Європейський конституціоналізм та його властивості https://khpg.org/1361879606</w:t>
      </w:r>
    </w:p>
  </w:footnote>
  <w:footnote w:id="138">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Речицький В. В. Конституціоналізм. Коротка версія. Читанка з конституціоналізму для зацікавлених. — Харків: Харківська правозахисна група, Права людини, 2014. — 264 с.</w:t>
      </w:r>
    </w:p>
  </w:footnote>
  <w:footnote w:id="13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Речицький В. В. Конституціоналізм. Коротка версія. Читанка з конституціоналізму для зацікавлених. — Харків: Харківська правозахисна група, Права людини, 2014. — 264 с.</w:t>
      </w:r>
    </w:p>
  </w:footnote>
  <w:footnote w:id="140">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shd w:val="clear" w:color="auto" w:fill="FFFFFF"/>
          <w:lang w:val="uk-UA"/>
        </w:rPr>
        <w:t>Чернопищук</w:t>
      </w:r>
      <w:r w:rsidRPr="00565EAA">
        <w:rPr>
          <w:rFonts w:ascii="Times New Roman" w:hAnsi="Times New Roman" w:cs="Times New Roman"/>
          <w:color w:val="000000" w:themeColor="text1"/>
          <w:lang w:val="uk-UA"/>
        </w:rPr>
        <w:t xml:space="preserve"> Я. В. Конституціоналізація процесу європейської інтеграції України : автореф. дис….канд. юр. наук. Київ. 2013. 24 с.</w:t>
      </w:r>
    </w:p>
  </w:footnote>
  <w:footnote w:id="141">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shd w:val="clear" w:color="auto" w:fill="FFFFFF"/>
          <w:lang w:val="uk-UA"/>
        </w:rPr>
        <w:t>Чернопищук</w:t>
      </w:r>
      <w:r w:rsidRPr="00565EAA">
        <w:rPr>
          <w:rFonts w:ascii="Times New Roman" w:hAnsi="Times New Roman" w:cs="Times New Roman"/>
          <w:color w:val="000000" w:themeColor="text1"/>
          <w:lang w:val="uk-UA"/>
        </w:rPr>
        <w:t xml:space="preserve"> Я. В. Конституціоналізація процесу європейської інтеграції України : автореф. дис….канд. юр. наук. Київ. 2013. 24 с.</w:t>
      </w:r>
    </w:p>
  </w:footnote>
  <w:footnote w:id="142">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Чернопищук Я. В. Конституціоналізація процесу європейської інтеграції України : автореф. дис….канд. юр. наук. Київ. 2013. 24 с.</w:t>
      </w:r>
    </w:p>
    <w:p w:rsidR="00B62F9A" w:rsidRPr="00565EAA" w:rsidRDefault="00B62F9A" w:rsidP="00565EAA">
      <w:pPr>
        <w:pStyle w:val="a9"/>
        <w:jc w:val="both"/>
        <w:rPr>
          <w:rFonts w:ascii="Times New Roman" w:hAnsi="Times New Roman" w:cs="Times New Roman"/>
          <w:color w:val="000000" w:themeColor="text1"/>
          <w:lang w:val="uk-UA"/>
        </w:rPr>
      </w:pPr>
    </w:p>
  </w:footnote>
  <w:footnote w:id="143">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Чернопищук Я. В. Конституціоналізація процесу європейської інтеграції України : автореф. дис….канд. юр. наук. Київ. 2013. 24 с.</w:t>
      </w:r>
    </w:p>
    <w:p w:rsidR="00B62F9A" w:rsidRPr="00565EAA" w:rsidRDefault="00B62F9A" w:rsidP="00565EAA">
      <w:pPr>
        <w:pStyle w:val="a9"/>
        <w:jc w:val="both"/>
        <w:rPr>
          <w:rFonts w:ascii="Times New Roman" w:hAnsi="Times New Roman" w:cs="Times New Roman"/>
          <w:color w:val="000000" w:themeColor="text1"/>
          <w:lang w:val="uk-UA"/>
        </w:rPr>
      </w:pPr>
    </w:p>
  </w:footnote>
  <w:footnote w:id="144">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Чернопищук Я. В. Конституціоналізація процесу європейської інтеграції України : автореф. дис….канд. юр. наук. Київ. 2013. 24 с.</w:t>
      </w:r>
    </w:p>
  </w:footnote>
  <w:footnote w:id="145">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Афанасьєва М.В. Європейська виборча спадщина в рішеннях органів конституційного судочинства // Збірник матеріалів і тез науково-практичних заходів конституційного тижня З  нагоди 25-ї річниці Конституції України</w:t>
      </w:r>
      <w:r w:rsidR="00565EAA" w:rsidRPr="00565EAA">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 xml:space="preserve">Частина друга Збірник тез доповідей. Киъв. 2021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 xml:space="preserve">: </w:t>
      </w:r>
      <w:r w:rsidR="00565EAA" w:rsidRPr="00565EAA">
        <w:rPr>
          <w:rFonts w:ascii="Times New Roman" w:hAnsi="Times New Roman" w:cs="Times New Roman"/>
          <w:color w:val="000000" w:themeColor="text1"/>
          <w:lang w:val="uk-UA"/>
        </w:rPr>
        <w:t>h</w:t>
      </w:r>
      <w:r w:rsidRPr="00565EAA">
        <w:rPr>
          <w:rFonts w:ascii="Times New Roman" w:hAnsi="Times New Roman" w:cs="Times New Roman"/>
          <w:color w:val="000000" w:themeColor="text1"/>
          <w:lang w:val="uk-UA"/>
        </w:rPr>
        <w:t>ttps://ccu.gov.ua/sites/default/files/zbirka_tom_2_25_rokiv.pdf</w:t>
      </w:r>
    </w:p>
  </w:footnote>
  <w:footnote w:id="146">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Корнієнко В. О. Європейські виборчі стандарти та конституційно-правове регулювання місцевих виборів в Україні.– Кваліфікаційна наукова праця на правах рукопису. Дисертація на здобуття наукового ступеня доктора філософії у галузі знань 08 «Право» за спеціальністю 081 «Право». – Національний університет «Одеська юридична академія», Одеса, 2021.</w:t>
      </w:r>
    </w:p>
  </w:footnote>
  <w:footnote w:id="147">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Корнієнко В. О. Європейські виборчі стандарти та конституційно-правове регулювання місцевих виборів в Україні.– Кваліфікаційна наукова праця на правах рукопису. Дисертація на здобуття наукового ступеня доктора філософії у галузі знань 08 «Право» за спеціальністю 081 «Право». – Національний університет «Одеська юридична академія», Одеса, 2021.</w:t>
      </w:r>
    </w:p>
  </w:footnote>
  <w:footnote w:id="148">
    <w:p w:rsidR="00565EAA" w:rsidRPr="00565EAA" w:rsidRDefault="00565EA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rPr>
        <w:footnoteRef/>
      </w:r>
      <w:r w:rsidRPr="00565EAA">
        <w:rPr>
          <w:rFonts w:ascii="Times New Roman" w:hAnsi="Times New Roman" w:cs="Times New Roman"/>
          <w:color w:val="000000" w:themeColor="text1"/>
          <w:lang w:val="uk-UA"/>
        </w:rPr>
        <w:t xml:space="preserve"> Афанасьєва М.В. Європейська виборча спадщина в рішеннях органів конституційного судочинства // Збірник матеріалів і тез науково-практичних заходів конституційного тижня З  нагоди 25-ї річниці Конституції України. Частина друга Збірник тез доповідей. Киъв. 2021 </w:t>
      </w:r>
      <w:r w:rsidR="00C63C26" w:rsidRPr="00C63C26">
        <w:rPr>
          <w:rFonts w:ascii="Times New Roman" w:hAnsi="Times New Roman" w:cs="Times New Roman"/>
          <w:color w:val="000000" w:themeColor="text1"/>
        </w:rPr>
        <w:t>URL</w:t>
      </w:r>
      <w:r w:rsidR="00C63C26" w:rsidRPr="00C63C26">
        <w:rPr>
          <w:rFonts w:ascii="Times New Roman" w:hAnsi="Times New Roman" w:cs="Times New Roman"/>
          <w:color w:val="000000" w:themeColor="text1"/>
          <w:lang w:val="uk-UA"/>
        </w:rPr>
        <w:t xml:space="preserve">: </w:t>
      </w:r>
      <w:r w:rsidRPr="00565EAA">
        <w:rPr>
          <w:rFonts w:ascii="Times New Roman" w:hAnsi="Times New Roman" w:cs="Times New Roman"/>
          <w:color w:val="000000" w:themeColor="text1"/>
          <w:lang w:val="uk-UA"/>
        </w:rPr>
        <w:t>https://ccu.gov.ua/sites/default/files/zbirka_tom_2_25_rokiv.pdf</w:t>
      </w:r>
    </w:p>
  </w:footnote>
  <w:footnote w:id="149">
    <w:p w:rsidR="00B62F9A" w:rsidRPr="00565EAA" w:rsidRDefault="00B62F9A" w:rsidP="00565EAA">
      <w:pPr>
        <w:pStyle w:val="a9"/>
        <w:jc w:val="both"/>
        <w:rPr>
          <w:rFonts w:ascii="Times New Roman" w:hAnsi="Times New Roman" w:cs="Times New Roman"/>
          <w:color w:val="000000" w:themeColor="text1"/>
          <w:lang w:val="uk-UA"/>
        </w:rPr>
      </w:pPr>
      <w:r w:rsidRPr="00565EAA">
        <w:rPr>
          <w:rStyle w:val="ab"/>
          <w:rFonts w:ascii="Times New Roman" w:hAnsi="Times New Roman" w:cs="Times New Roman"/>
          <w:color w:val="000000" w:themeColor="text1"/>
          <w:lang w:val="uk-UA"/>
        </w:rPr>
        <w:footnoteRef/>
      </w:r>
      <w:r w:rsidRPr="00565EAA">
        <w:rPr>
          <w:rFonts w:ascii="Times New Roman" w:hAnsi="Times New Roman" w:cs="Times New Roman"/>
          <w:color w:val="000000" w:themeColor="text1"/>
          <w:lang w:val="uk-UA"/>
        </w:rPr>
        <w:t xml:space="preserve"> Цивілізаційний вибір України: парадигма осмислення і стратегія дії : національна доповідь / ред. кол.: С. І. Пирожков, О. М. Майборода, Ю. Ж. Шайгородський та ін. ; ІПіЕНД ім. І. Ф. Кураса НАН України. – К. : НАН України, 2016. – 284 с.</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B59A5232"/>
    <w:lvl w:ilvl="0">
      <w:start w:val="1"/>
      <w:numFmt w:val="decimal"/>
      <w:lvlText w:val="%1."/>
      <w:lvlJc w:val="left"/>
      <w:pPr>
        <w:tabs>
          <w:tab w:val="num" w:pos="360"/>
        </w:tabs>
        <w:ind w:left="360" w:hanging="360"/>
      </w:pPr>
      <w:rPr>
        <w:rFonts w:ascii="Times New Roman" w:eastAsia="SimSu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2">
      <w:start w:val="22"/>
      <w:numFmt w:val="decimal"/>
      <w:lvlText w:val="%3."/>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3">
      <w:start w:val="28"/>
      <w:numFmt w:val="decimal"/>
      <w:lvlText w:val="%4."/>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4">
      <w:start w:val="33"/>
      <w:numFmt w:val="decimal"/>
      <w:lvlText w:val="%5."/>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5">
      <w:start w:val="33"/>
      <w:numFmt w:val="decimal"/>
      <w:lvlText w:val="%5."/>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6">
      <w:start w:val="33"/>
      <w:numFmt w:val="decimal"/>
      <w:lvlText w:val="%5."/>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7">
      <w:start w:val="33"/>
      <w:numFmt w:val="decimal"/>
      <w:lvlText w:val="%5."/>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lvl w:ilvl="8">
      <w:start w:val="33"/>
      <w:numFmt w:val="decimal"/>
      <w:lvlText w:val="%5."/>
      <w:lvlJc w:val="left"/>
      <w:pPr>
        <w:tabs>
          <w:tab w:val="num" w:pos="0"/>
        </w:tabs>
        <w:ind w:left="0" w:firstLine="0"/>
      </w:pPr>
      <w:rPr>
        <w:rFonts w:ascii="Times New Roman" w:hAnsi="Times New Roman" w:cs="Times New Roman" w:hint="default"/>
        <w:b w:val="0"/>
        <w:bCs w:val="0"/>
        <w:i w:val="0"/>
        <w:iCs w:val="0"/>
        <w:smallCaps w:val="0"/>
        <w:strike w:val="0"/>
        <w:dstrike w:val="0"/>
        <w:color w:val="000000"/>
        <w:spacing w:val="0"/>
        <w:w w:val="100"/>
        <w:position w:val="0"/>
        <w:sz w:val="25"/>
        <w:szCs w:val="25"/>
        <w:u w:val="none"/>
        <w:effect w:val="none"/>
      </w:rPr>
    </w:lvl>
  </w:abstractNum>
  <w:abstractNum w:abstractNumId="1">
    <w:nsid w:val="02400EDD"/>
    <w:multiLevelType w:val="hybridMultilevel"/>
    <w:tmpl w:val="D412635A"/>
    <w:lvl w:ilvl="0" w:tplc="D9ECC18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C54E96"/>
    <w:multiLevelType w:val="hybridMultilevel"/>
    <w:tmpl w:val="1A36FC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E83B05"/>
    <w:multiLevelType w:val="hybridMultilevel"/>
    <w:tmpl w:val="A5EAB520"/>
    <w:lvl w:ilvl="0" w:tplc="33AEF26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DD43467"/>
    <w:multiLevelType w:val="hybridMultilevel"/>
    <w:tmpl w:val="62DCFCB0"/>
    <w:lvl w:ilvl="0" w:tplc="41CA35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8BD4873"/>
    <w:multiLevelType w:val="hybridMultilevel"/>
    <w:tmpl w:val="D152E768"/>
    <w:lvl w:ilvl="0" w:tplc="32A4120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BE7331B"/>
    <w:multiLevelType w:val="hybridMultilevel"/>
    <w:tmpl w:val="0BC857E4"/>
    <w:lvl w:ilvl="0" w:tplc="E9CE301C">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EDC1C95"/>
    <w:multiLevelType w:val="hybridMultilevel"/>
    <w:tmpl w:val="5D969A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FCE6B3D"/>
    <w:multiLevelType w:val="hybridMultilevel"/>
    <w:tmpl w:val="843EB28A"/>
    <w:lvl w:ilvl="0" w:tplc="0419000F">
      <w:start w:val="1"/>
      <w:numFmt w:val="decimal"/>
      <w:lvlText w:val="%1."/>
      <w:lvlJc w:val="left"/>
      <w:pPr>
        <w:ind w:left="1215" w:hanging="360"/>
      </w:pPr>
      <w:rPr>
        <w:rFonts w:hint="default"/>
      </w:rPr>
    </w:lvl>
    <w:lvl w:ilvl="1" w:tplc="04190019" w:tentative="1">
      <w:start w:val="1"/>
      <w:numFmt w:val="lowerLetter"/>
      <w:lvlText w:val="%2."/>
      <w:lvlJc w:val="left"/>
      <w:pPr>
        <w:ind w:left="1935" w:hanging="360"/>
      </w:pPr>
    </w:lvl>
    <w:lvl w:ilvl="2" w:tplc="0419001B" w:tentative="1">
      <w:start w:val="1"/>
      <w:numFmt w:val="lowerRoman"/>
      <w:lvlText w:val="%3."/>
      <w:lvlJc w:val="right"/>
      <w:pPr>
        <w:ind w:left="2655" w:hanging="180"/>
      </w:pPr>
    </w:lvl>
    <w:lvl w:ilvl="3" w:tplc="0419000F" w:tentative="1">
      <w:start w:val="1"/>
      <w:numFmt w:val="decimal"/>
      <w:lvlText w:val="%4."/>
      <w:lvlJc w:val="left"/>
      <w:pPr>
        <w:ind w:left="3375" w:hanging="360"/>
      </w:pPr>
    </w:lvl>
    <w:lvl w:ilvl="4" w:tplc="04190019" w:tentative="1">
      <w:start w:val="1"/>
      <w:numFmt w:val="lowerLetter"/>
      <w:lvlText w:val="%5."/>
      <w:lvlJc w:val="left"/>
      <w:pPr>
        <w:ind w:left="4095" w:hanging="360"/>
      </w:pPr>
    </w:lvl>
    <w:lvl w:ilvl="5" w:tplc="0419001B" w:tentative="1">
      <w:start w:val="1"/>
      <w:numFmt w:val="lowerRoman"/>
      <w:lvlText w:val="%6."/>
      <w:lvlJc w:val="right"/>
      <w:pPr>
        <w:ind w:left="4815" w:hanging="180"/>
      </w:pPr>
    </w:lvl>
    <w:lvl w:ilvl="6" w:tplc="0419000F" w:tentative="1">
      <w:start w:val="1"/>
      <w:numFmt w:val="decimal"/>
      <w:lvlText w:val="%7."/>
      <w:lvlJc w:val="left"/>
      <w:pPr>
        <w:ind w:left="5535" w:hanging="360"/>
      </w:pPr>
    </w:lvl>
    <w:lvl w:ilvl="7" w:tplc="04190019" w:tentative="1">
      <w:start w:val="1"/>
      <w:numFmt w:val="lowerLetter"/>
      <w:lvlText w:val="%8."/>
      <w:lvlJc w:val="left"/>
      <w:pPr>
        <w:ind w:left="6255" w:hanging="360"/>
      </w:pPr>
    </w:lvl>
    <w:lvl w:ilvl="8" w:tplc="0419001B" w:tentative="1">
      <w:start w:val="1"/>
      <w:numFmt w:val="lowerRoman"/>
      <w:lvlText w:val="%9."/>
      <w:lvlJc w:val="right"/>
      <w:pPr>
        <w:ind w:left="6975" w:hanging="180"/>
      </w:pPr>
    </w:lvl>
  </w:abstractNum>
  <w:abstractNum w:abstractNumId="9">
    <w:nsid w:val="204B21DD"/>
    <w:multiLevelType w:val="hybridMultilevel"/>
    <w:tmpl w:val="15BE86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23A0686"/>
    <w:multiLevelType w:val="hybridMultilevel"/>
    <w:tmpl w:val="F4E6D3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2680916"/>
    <w:multiLevelType w:val="hybridMultilevel"/>
    <w:tmpl w:val="9D1227C2"/>
    <w:lvl w:ilvl="0" w:tplc="C4CC579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5A06AE0"/>
    <w:multiLevelType w:val="hybridMultilevel"/>
    <w:tmpl w:val="A246E6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9B40069"/>
    <w:multiLevelType w:val="hybridMultilevel"/>
    <w:tmpl w:val="C1B496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6240F62"/>
    <w:multiLevelType w:val="hybridMultilevel"/>
    <w:tmpl w:val="966670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F2469FF"/>
    <w:multiLevelType w:val="hybridMultilevel"/>
    <w:tmpl w:val="448E6824"/>
    <w:lvl w:ilvl="0" w:tplc="74BE337A">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53693C39"/>
    <w:multiLevelType w:val="hybridMultilevel"/>
    <w:tmpl w:val="249E2704"/>
    <w:lvl w:ilvl="0" w:tplc="4712D16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4EC2A08"/>
    <w:multiLevelType w:val="hybridMultilevel"/>
    <w:tmpl w:val="830AAFA4"/>
    <w:lvl w:ilvl="0" w:tplc="74BE337A">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5E715668"/>
    <w:multiLevelType w:val="hybridMultilevel"/>
    <w:tmpl w:val="CA0A648C"/>
    <w:lvl w:ilvl="0" w:tplc="BD2A761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484619F"/>
    <w:multiLevelType w:val="hybridMultilevel"/>
    <w:tmpl w:val="A51CA890"/>
    <w:lvl w:ilvl="0" w:tplc="14068770">
      <w:start w:val="1"/>
      <w:numFmt w:val="decimal"/>
      <w:lvlText w:val="%1."/>
      <w:lvlJc w:val="left"/>
      <w:pPr>
        <w:ind w:left="1068" w:hanging="708"/>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94972D3"/>
    <w:multiLevelType w:val="hybridMultilevel"/>
    <w:tmpl w:val="858003AE"/>
    <w:lvl w:ilvl="0" w:tplc="CEA06DD2">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A2D03B9"/>
    <w:multiLevelType w:val="hybridMultilevel"/>
    <w:tmpl w:val="C57A89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28820FE"/>
    <w:multiLevelType w:val="hybridMultilevel"/>
    <w:tmpl w:val="88D24ABE"/>
    <w:lvl w:ilvl="0" w:tplc="A84A8A7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9770A1F"/>
    <w:multiLevelType w:val="hybridMultilevel"/>
    <w:tmpl w:val="B11874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C4253B4"/>
    <w:multiLevelType w:val="hybridMultilevel"/>
    <w:tmpl w:val="8D604582"/>
    <w:lvl w:ilvl="0" w:tplc="1900861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22"/>
    </w:lvlOverride>
    <w:lvlOverride w:ilvl="3">
      <w:startOverride w:val="28"/>
    </w:lvlOverride>
    <w:lvlOverride w:ilvl="4">
      <w:startOverride w:val="33"/>
    </w:lvlOverride>
    <w:lvlOverride w:ilvl="5">
      <w:startOverride w:val="33"/>
    </w:lvlOverride>
    <w:lvlOverride w:ilvl="6">
      <w:startOverride w:val="33"/>
    </w:lvlOverride>
    <w:lvlOverride w:ilvl="7">
      <w:startOverride w:val="33"/>
    </w:lvlOverride>
    <w:lvlOverride w:ilvl="8">
      <w:startOverride w:val="33"/>
    </w:lvlOverride>
  </w:num>
  <w:num w:numId="2">
    <w:abstractNumId w:val="4"/>
  </w:num>
  <w:num w:numId="3">
    <w:abstractNumId w:val="15"/>
  </w:num>
  <w:num w:numId="4">
    <w:abstractNumId w:val="8"/>
  </w:num>
  <w:num w:numId="5">
    <w:abstractNumId w:val="13"/>
  </w:num>
  <w:num w:numId="6">
    <w:abstractNumId w:val="14"/>
  </w:num>
  <w:num w:numId="7">
    <w:abstractNumId w:val="2"/>
  </w:num>
  <w:num w:numId="8">
    <w:abstractNumId w:val="12"/>
  </w:num>
  <w:num w:numId="9">
    <w:abstractNumId w:val="9"/>
  </w:num>
  <w:num w:numId="10">
    <w:abstractNumId w:val="6"/>
  </w:num>
  <w:num w:numId="11">
    <w:abstractNumId w:val="17"/>
  </w:num>
  <w:num w:numId="12">
    <w:abstractNumId w:val="1"/>
  </w:num>
  <w:num w:numId="13">
    <w:abstractNumId w:val="18"/>
  </w:num>
  <w:num w:numId="14">
    <w:abstractNumId w:val="24"/>
  </w:num>
  <w:num w:numId="15">
    <w:abstractNumId w:val="11"/>
  </w:num>
  <w:num w:numId="16">
    <w:abstractNumId w:val="5"/>
  </w:num>
  <w:num w:numId="17">
    <w:abstractNumId w:val="22"/>
  </w:num>
  <w:num w:numId="18">
    <w:abstractNumId w:val="21"/>
  </w:num>
  <w:num w:numId="19">
    <w:abstractNumId w:val="3"/>
  </w:num>
  <w:num w:numId="20">
    <w:abstractNumId w:val="16"/>
  </w:num>
  <w:num w:numId="21">
    <w:abstractNumId w:val="7"/>
  </w:num>
  <w:num w:numId="22">
    <w:abstractNumId w:val="20"/>
  </w:num>
  <w:num w:numId="23">
    <w:abstractNumId w:val="19"/>
  </w:num>
  <w:num w:numId="24">
    <w:abstractNumId w:val="23"/>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895"/>
    <w:rsid w:val="000156F7"/>
    <w:rsid w:val="00016373"/>
    <w:rsid w:val="0002464F"/>
    <w:rsid w:val="000259AA"/>
    <w:rsid w:val="0003097C"/>
    <w:rsid w:val="00031603"/>
    <w:rsid w:val="00043B81"/>
    <w:rsid w:val="00047CFD"/>
    <w:rsid w:val="00047F18"/>
    <w:rsid w:val="00073715"/>
    <w:rsid w:val="000A0108"/>
    <w:rsid w:val="000B30D2"/>
    <w:rsid w:val="000D3485"/>
    <w:rsid w:val="000F3AAB"/>
    <w:rsid w:val="00113908"/>
    <w:rsid w:val="001228F2"/>
    <w:rsid w:val="00123468"/>
    <w:rsid w:val="00130AC6"/>
    <w:rsid w:val="0014272F"/>
    <w:rsid w:val="00160BCB"/>
    <w:rsid w:val="00164096"/>
    <w:rsid w:val="001A1D5F"/>
    <w:rsid w:val="001D3959"/>
    <w:rsid w:val="001D3D1A"/>
    <w:rsid w:val="001E14B6"/>
    <w:rsid w:val="001E1AF5"/>
    <w:rsid w:val="001E43A2"/>
    <w:rsid w:val="001E6A1E"/>
    <w:rsid w:val="002043C5"/>
    <w:rsid w:val="002155EC"/>
    <w:rsid w:val="00225631"/>
    <w:rsid w:val="00235CBC"/>
    <w:rsid w:val="0024403C"/>
    <w:rsid w:val="00251408"/>
    <w:rsid w:val="00290E8F"/>
    <w:rsid w:val="002A00C7"/>
    <w:rsid w:val="002B3CAB"/>
    <w:rsid w:val="002B4210"/>
    <w:rsid w:val="002B6C6D"/>
    <w:rsid w:val="002E1FC0"/>
    <w:rsid w:val="002F771F"/>
    <w:rsid w:val="00345F81"/>
    <w:rsid w:val="00357A11"/>
    <w:rsid w:val="00360CFE"/>
    <w:rsid w:val="00374A27"/>
    <w:rsid w:val="00375B0D"/>
    <w:rsid w:val="00382910"/>
    <w:rsid w:val="00383F81"/>
    <w:rsid w:val="00386435"/>
    <w:rsid w:val="003A4259"/>
    <w:rsid w:val="003A6B08"/>
    <w:rsid w:val="003B46C2"/>
    <w:rsid w:val="003B6BFB"/>
    <w:rsid w:val="003D3069"/>
    <w:rsid w:val="003D6821"/>
    <w:rsid w:val="003F125E"/>
    <w:rsid w:val="003F2946"/>
    <w:rsid w:val="003F5B34"/>
    <w:rsid w:val="004030E1"/>
    <w:rsid w:val="00410C0A"/>
    <w:rsid w:val="0041215A"/>
    <w:rsid w:val="0044228C"/>
    <w:rsid w:val="004508C9"/>
    <w:rsid w:val="00450E40"/>
    <w:rsid w:val="00465625"/>
    <w:rsid w:val="0047276A"/>
    <w:rsid w:val="004854CD"/>
    <w:rsid w:val="004873C6"/>
    <w:rsid w:val="00490232"/>
    <w:rsid w:val="00497A7C"/>
    <w:rsid w:val="004A3128"/>
    <w:rsid w:val="004C794E"/>
    <w:rsid w:val="004D1FEF"/>
    <w:rsid w:val="004D5A0F"/>
    <w:rsid w:val="004E01BF"/>
    <w:rsid w:val="004F2194"/>
    <w:rsid w:val="0050727C"/>
    <w:rsid w:val="005116FD"/>
    <w:rsid w:val="00520998"/>
    <w:rsid w:val="00520B63"/>
    <w:rsid w:val="00523204"/>
    <w:rsid w:val="00523B82"/>
    <w:rsid w:val="005315F6"/>
    <w:rsid w:val="00561B97"/>
    <w:rsid w:val="00565EAA"/>
    <w:rsid w:val="00577583"/>
    <w:rsid w:val="005B3E68"/>
    <w:rsid w:val="005F0AE9"/>
    <w:rsid w:val="005F5A00"/>
    <w:rsid w:val="0062435A"/>
    <w:rsid w:val="006264E6"/>
    <w:rsid w:val="006353B7"/>
    <w:rsid w:val="00655364"/>
    <w:rsid w:val="006639F2"/>
    <w:rsid w:val="00673539"/>
    <w:rsid w:val="00687EA0"/>
    <w:rsid w:val="00690C5F"/>
    <w:rsid w:val="006A0A2E"/>
    <w:rsid w:val="006E294C"/>
    <w:rsid w:val="006F5E99"/>
    <w:rsid w:val="007118C9"/>
    <w:rsid w:val="007240F6"/>
    <w:rsid w:val="00730895"/>
    <w:rsid w:val="007509C4"/>
    <w:rsid w:val="00750D08"/>
    <w:rsid w:val="00771A63"/>
    <w:rsid w:val="00773ED3"/>
    <w:rsid w:val="007B0CF1"/>
    <w:rsid w:val="007C01E0"/>
    <w:rsid w:val="007C2519"/>
    <w:rsid w:val="007D76DE"/>
    <w:rsid w:val="007E0611"/>
    <w:rsid w:val="007E3974"/>
    <w:rsid w:val="00800DCD"/>
    <w:rsid w:val="008134B4"/>
    <w:rsid w:val="00813F43"/>
    <w:rsid w:val="00814A31"/>
    <w:rsid w:val="00826BF1"/>
    <w:rsid w:val="0084334B"/>
    <w:rsid w:val="008553D7"/>
    <w:rsid w:val="008B4581"/>
    <w:rsid w:val="008C2C7B"/>
    <w:rsid w:val="008C3707"/>
    <w:rsid w:val="008C7186"/>
    <w:rsid w:val="008C7441"/>
    <w:rsid w:val="008D315B"/>
    <w:rsid w:val="008E1CAC"/>
    <w:rsid w:val="0090508F"/>
    <w:rsid w:val="009074A6"/>
    <w:rsid w:val="009325E9"/>
    <w:rsid w:val="009406B9"/>
    <w:rsid w:val="00947B12"/>
    <w:rsid w:val="00973C10"/>
    <w:rsid w:val="00980088"/>
    <w:rsid w:val="00991EAE"/>
    <w:rsid w:val="009A203A"/>
    <w:rsid w:val="009A5C4F"/>
    <w:rsid w:val="009C3F8C"/>
    <w:rsid w:val="009D127E"/>
    <w:rsid w:val="009D55C7"/>
    <w:rsid w:val="009E4036"/>
    <w:rsid w:val="009F63DE"/>
    <w:rsid w:val="00A053DB"/>
    <w:rsid w:val="00A06C24"/>
    <w:rsid w:val="00A1291E"/>
    <w:rsid w:val="00A359B6"/>
    <w:rsid w:val="00A45F7D"/>
    <w:rsid w:val="00A558A5"/>
    <w:rsid w:val="00A96F8C"/>
    <w:rsid w:val="00AD6DD1"/>
    <w:rsid w:val="00AF76FF"/>
    <w:rsid w:val="00B012EA"/>
    <w:rsid w:val="00B10515"/>
    <w:rsid w:val="00B168C9"/>
    <w:rsid w:val="00B221F6"/>
    <w:rsid w:val="00B37969"/>
    <w:rsid w:val="00B512B3"/>
    <w:rsid w:val="00B62F9A"/>
    <w:rsid w:val="00B820E8"/>
    <w:rsid w:val="00B858F5"/>
    <w:rsid w:val="00B85980"/>
    <w:rsid w:val="00B8700D"/>
    <w:rsid w:val="00BB2AB9"/>
    <w:rsid w:val="00BC5113"/>
    <w:rsid w:val="00BC54A1"/>
    <w:rsid w:val="00C124C3"/>
    <w:rsid w:val="00C45A20"/>
    <w:rsid w:val="00C60536"/>
    <w:rsid w:val="00C61ABB"/>
    <w:rsid w:val="00C63C26"/>
    <w:rsid w:val="00C64572"/>
    <w:rsid w:val="00C77A64"/>
    <w:rsid w:val="00CB179F"/>
    <w:rsid w:val="00CB1835"/>
    <w:rsid w:val="00CB3118"/>
    <w:rsid w:val="00CC646B"/>
    <w:rsid w:val="00CE2198"/>
    <w:rsid w:val="00CF1AE6"/>
    <w:rsid w:val="00D00F29"/>
    <w:rsid w:val="00D15675"/>
    <w:rsid w:val="00D165A4"/>
    <w:rsid w:val="00D16838"/>
    <w:rsid w:val="00D250B1"/>
    <w:rsid w:val="00D371DC"/>
    <w:rsid w:val="00D44748"/>
    <w:rsid w:val="00D447A7"/>
    <w:rsid w:val="00D50AC8"/>
    <w:rsid w:val="00D6007D"/>
    <w:rsid w:val="00D70722"/>
    <w:rsid w:val="00DA0BB9"/>
    <w:rsid w:val="00E057D8"/>
    <w:rsid w:val="00E11462"/>
    <w:rsid w:val="00E2075F"/>
    <w:rsid w:val="00E207BF"/>
    <w:rsid w:val="00E4590D"/>
    <w:rsid w:val="00E5213F"/>
    <w:rsid w:val="00E522B9"/>
    <w:rsid w:val="00E57342"/>
    <w:rsid w:val="00E72BB5"/>
    <w:rsid w:val="00E76CC9"/>
    <w:rsid w:val="00E92238"/>
    <w:rsid w:val="00EC2CDF"/>
    <w:rsid w:val="00EC453F"/>
    <w:rsid w:val="00EF410E"/>
    <w:rsid w:val="00EF7DF4"/>
    <w:rsid w:val="00F176C7"/>
    <w:rsid w:val="00F21877"/>
    <w:rsid w:val="00F3260B"/>
    <w:rsid w:val="00F35580"/>
    <w:rsid w:val="00F365C8"/>
    <w:rsid w:val="00F53DC4"/>
    <w:rsid w:val="00F7748F"/>
    <w:rsid w:val="00F958CE"/>
    <w:rsid w:val="00FB03BF"/>
    <w:rsid w:val="00FB69EF"/>
    <w:rsid w:val="00FC3D05"/>
    <w:rsid w:val="00FD5E97"/>
    <w:rsid w:val="00FF38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0E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73089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730895"/>
  </w:style>
  <w:style w:type="character" w:customStyle="1" w:styleId="rvts46">
    <w:name w:val="rvts46"/>
    <w:basedOn w:val="a0"/>
    <w:rsid w:val="00730895"/>
  </w:style>
  <w:style w:type="character" w:styleId="a3">
    <w:name w:val="Hyperlink"/>
    <w:basedOn w:val="a0"/>
    <w:uiPriority w:val="99"/>
    <w:unhideWhenUsed/>
    <w:rsid w:val="00730895"/>
    <w:rPr>
      <w:color w:val="0000FF"/>
      <w:u w:val="single"/>
    </w:rPr>
  </w:style>
  <w:style w:type="paragraph" w:styleId="a4">
    <w:name w:val="Normal (Web)"/>
    <w:basedOn w:val="a"/>
    <w:uiPriority w:val="99"/>
    <w:semiHidden/>
    <w:unhideWhenUsed/>
    <w:rsid w:val="007C2519"/>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TableNormal">
    <w:name w:val="Table Normal"/>
    <w:uiPriority w:val="2"/>
    <w:semiHidden/>
    <w:unhideWhenUsed/>
    <w:qFormat/>
    <w:rsid w:val="00290E8F"/>
    <w:pPr>
      <w:widowControl w:val="0"/>
      <w:autoSpaceDE w:val="0"/>
      <w:autoSpaceDN w:val="0"/>
      <w:spacing w:after="0" w:line="240" w:lineRule="auto"/>
    </w:pPr>
    <w:rPr>
      <w:rFonts w:eastAsiaTheme="minorEastAsia"/>
      <w:lang w:val="en-US" w:eastAsia="ru-RU"/>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90E8F"/>
    <w:pPr>
      <w:widowControl w:val="0"/>
      <w:autoSpaceDE w:val="0"/>
      <w:autoSpaceDN w:val="0"/>
      <w:spacing w:after="0" w:line="240" w:lineRule="auto"/>
    </w:pPr>
    <w:rPr>
      <w:rFonts w:ascii="Times New Roman" w:eastAsia="Times New Roman" w:hAnsi="Times New Roman" w:cs="Times New Roman"/>
      <w:lang w:val="uk-UA" w:eastAsia="ru-RU"/>
    </w:rPr>
  </w:style>
  <w:style w:type="paragraph" w:styleId="a5">
    <w:name w:val="Body Text"/>
    <w:basedOn w:val="a"/>
    <w:link w:val="a6"/>
    <w:uiPriority w:val="1"/>
    <w:qFormat/>
    <w:rsid w:val="00290E8F"/>
    <w:pPr>
      <w:widowControl w:val="0"/>
      <w:autoSpaceDE w:val="0"/>
      <w:autoSpaceDN w:val="0"/>
      <w:spacing w:after="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uiPriority w:val="1"/>
    <w:rsid w:val="00290E8F"/>
    <w:rPr>
      <w:rFonts w:ascii="Times New Roman" w:eastAsia="Times New Roman" w:hAnsi="Times New Roman" w:cs="Times New Roman"/>
      <w:sz w:val="24"/>
      <w:szCs w:val="24"/>
      <w:lang w:val="uk-UA" w:eastAsia="ru-RU"/>
    </w:rPr>
  </w:style>
  <w:style w:type="paragraph" w:customStyle="1" w:styleId="a7">
    <w:name w:val="Осн_№№№№№"/>
    <w:basedOn w:val="a5"/>
    <w:rsid w:val="00290E8F"/>
    <w:pPr>
      <w:suppressAutoHyphens/>
      <w:autoSpaceDE/>
      <w:autoSpaceDN/>
      <w:spacing w:after="120"/>
      <w:ind w:left="283" w:hanging="283"/>
    </w:pPr>
    <w:rPr>
      <w:rFonts w:eastAsia="SimSun" w:cs="Mangal"/>
      <w:kern w:val="2"/>
      <w:lang w:val="ru-RU" w:eastAsia="hi-IN" w:bidi="hi-IN"/>
    </w:rPr>
  </w:style>
  <w:style w:type="table" w:customStyle="1" w:styleId="TableNormal1">
    <w:name w:val="Table Normal1"/>
    <w:uiPriority w:val="2"/>
    <w:semiHidden/>
    <w:unhideWhenUsed/>
    <w:qFormat/>
    <w:rsid w:val="00290E8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List Paragraph"/>
    <w:basedOn w:val="a"/>
    <w:uiPriority w:val="34"/>
    <w:qFormat/>
    <w:rsid w:val="00D70722"/>
    <w:pPr>
      <w:ind w:left="720"/>
      <w:contextualSpacing/>
    </w:pPr>
  </w:style>
  <w:style w:type="paragraph" w:styleId="a9">
    <w:name w:val="footnote text"/>
    <w:basedOn w:val="a"/>
    <w:link w:val="aa"/>
    <w:uiPriority w:val="99"/>
    <w:unhideWhenUsed/>
    <w:rsid w:val="001D3959"/>
    <w:pPr>
      <w:spacing w:after="0" w:line="240" w:lineRule="auto"/>
    </w:pPr>
    <w:rPr>
      <w:sz w:val="20"/>
      <w:szCs w:val="20"/>
    </w:rPr>
  </w:style>
  <w:style w:type="character" w:customStyle="1" w:styleId="aa">
    <w:name w:val="Текст сноски Знак"/>
    <w:basedOn w:val="a0"/>
    <w:link w:val="a9"/>
    <w:uiPriority w:val="99"/>
    <w:rsid w:val="001D3959"/>
    <w:rPr>
      <w:sz w:val="20"/>
      <w:szCs w:val="20"/>
    </w:rPr>
  </w:style>
  <w:style w:type="character" w:styleId="ab">
    <w:name w:val="footnote reference"/>
    <w:basedOn w:val="a0"/>
    <w:uiPriority w:val="99"/>
    <w:semiHidden/>
    <w:unhideWhenUsed/>
    <w:rsid w:val="001D3959"/>
    <w:rPr>
      <w:vertAlign w:val="superscript"/>
    </w:rPr>
  </w:style>
  <w:style w:type="character" w:customStyle="1" w:styleId="rvts68">
    <w:name w:val="rvts68"/>
    <w:basedOn w:val="a0"/>
    <w:rsid w:val="002F771F"/>
  </w:style>
  <w:style w:type="character" w:customStyle="1" w:styleId="rvts64">
    <w:name w:val="rvts64"/>
    <w:basedOn w:val="a0"/>
    <w:rsid w:val="002F771F"/>
  </w:style>
  <w:style w:type="table" w:styleId="ac">
    <w:name w:val="Table Grid"/>
    <w:basedOn w:val="a1"/>
    <w:uiPriority w:val="39"/>
    <w:rsid w:val="00B62F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565EAA"/>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565EAA"/>
  </w:style>
  <w:style w:type="paragraph" w:styleId="af">
    <w:name w:val="footer"/>
    <w:basedOn w:val="a"/>
    <w:link w:val="af0"/>
    <w:uiPriority w:val="99"/>
    <w:unhideWhenUsed/>
    <w:rsid w:val="00565EA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565E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0E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
    <w:name w:val="rvps2"/>
    <w:basedOn w:val="a"/>
    <w:rsid w:val="0073089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730895"/>
  </w:style>
  <w:style w:type="character" w:customStyle="1" w:styleId="rvts46">
    <w:name w:val="rvts46"/>
    <w:basedOn w:val="a0"/>
    <w:rsid w:val="00730895"/>
  </w:style>
  <w:style w:type="character" w:styleId="a3">
    <w:name w:val="Hyperlink"/>
    <w:basedOn w:val="a0"/>
    <w:uiPriority w:val="99"/>
    <w:unhideWhenUsed/>
    <w:rsid w:val="00730895"/>
    <w:rPr>
      <w:color w:val="0000FF"/>
      <w:u w:val="single"/>
    </w:rPr>
  </w:style>
  <w:style w:type="paragraph" w:styleId="a4">
    <w:name w:val="Normal (Web)"/>
    <w:basedOn w:val="a"/>
    <w:uiPriority w:val="99"/>
    <w:semiHidden/>
    <w:unhideWhenUsed/>
    <w:rsid w:val="007C2519"/>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TableNormal">
    <w:name w:val="Table Normal"/>
    <w:uiPriority w:val="2"/>
    <w:semiHidden/>
    <w:unhideWhenUsed/>
    <w:qFormat/>
    <w:rsid w:val="00290E8F"/>
    <w:pPr>
      <w:widowControl w:val="0"/>
      <w:autoSpaceDE w:val="0"/>
      <w:autoSpaceDN w:val="0"/>
      <w:spacing w:after="0" w:line="240" w:lineRule="auto"/>
    </w:pPr>
    <w:rPr>
      <w:rFonts w:eastAsiaTheme="minorEastAsia"/>
      <w:lang w:val="en-US" w:eastAsia="ru-RU"/>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90E8F"/>
    <w:pPr>
      <w:widowControl w:val="0"/>
      <w:autoSpaceDE w:val="0"/>
      <w:autoSpaceDN w:val="0"/>
      <w:spacing w:after="0" w:line="240" w:lineRule="auto"/>
    </w:pPr>
    <w:rPr>
      <w:rFonts w:ascii="Times New Roman" w:eastAsia="Times New Roman" w:hAnsi="Times New Roman" w:cs="Times New Roman"/>
      <w:lang w:val="uk-UA" w:eastAsia="ru-RU"/>
    </w:rPr>
  </w:style>
  <w:style w:type="paragraph" w:styleId="a5">
    <w:name w:val="Body Text"/>
    <w:basedOn w:val="a"/>
    <w:link w:val="a6"/>
    <w:uiPriority w:val="1"/>
    <w:qFormat/>
    <w:rsid w:val="00290E8F"/>
    <w:pPr>
      <w:widowControl w:val="0"/>
      <w:autoSpaceDE w:val="0"/>
      <w:autoSpaceDN w:val="0"/>
      <w:spacing w:after="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uiPriority w:val="1"/>
    <w:rsid w:val="00290E8F"/>
    <w:rPr>
      <w:rFonts w:ascii="Times New Roman" w:eastAsia="Times New Roman" w:hAnsi="Times New Roman" w:cs="Times New Roman"/>
      <w:sz w:val="24"/>
      <w:szCs w:val="24"/>
      <w:lang w:val="uk-UA" w:eastAsia="ru-RU"/>
    </w:rPr>
  </w:style>
  <w:style w:type="paragraph" w:customStyle="1" w:styleId="a7">
    <w:name w:val="Осн_№№№№№"/>
    <w:basedOn w:val="a5"/>
    <w:rsid w:val="00290E8F"/>
    <w:pPr>
      <w:suppressAutoHyphens/>
      <w:autoSpaceDE/>
      <w:autoSpaceDN/>
      <w:spacing w:after="120"/>
      <w:ind w:left="283" w:hanging="283"/>
    </w:pPr>
    <w:rPr>
      <w:rFonts w:eastAsia="SimSun" w:cs="Mangal"/>
      <w:kern w:val="2"/>
      <w:lang w:val="ru-RU" w:eastAsia="hi-IN" w:bidi="hi-IN"/>
    </w:rPr>
  </w:style>
  <w:style w:type="table" w:customStyle="1" w:styleId="TableNormal1">
    <w:name w:val="Table Normal1"/>
    <w:uiPriority w:val="2"/>
    <w:semiHidden/>
    <w:unhideWhenUsed/>
    <w:qFormat/>
    <w:rsid w:val="00290E8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8">
    <w:name w:val="List Paragraph"/>
    <w:basedOn w:val="a"/>
    <w:uiPriority w:val="34"/>
    <w:qFormat/>
    <w:rsid w:val="00D70722"/>
    <w:pPr>
      <w:ind w:left="720"/>
      <w:contextualSpacing/>
    </w:pPr>
  </w:style>
  <w:style w:type="paragraph" w:styleId="a9">
    <w:name w:val="footnote text"/>
    <w:basedOn w:val="a"/>
    <w:link w:val="aa"/>
    <w:uiPriority w:val="99"/>
    <w:unhideWhenUsed/>
    <w:rsid w:val="001D3959"/>
    <w:pPr>
      <w:spacing w:after="0" w:line="240" w:lineRule="auto"/>
    </w:pPr>
    <w:rPr>
      <w:sz w:val="20"/>
      <w:szCs w:val="20"/>
    </w:rPr>
  </w:style>
  <w:style w:type="character" w:customStyle="1" w:styleId="aa">
    <w:name w:val="Текст сноски Знак"/>
    <w:basedOn w:val="a0"/>
    <w:link w:val="a9"/>
    <w:uiPriority w:val="99"/>
    <w:rsid w:val="001D3959"/>
    <w:rPr>
      <w:sz w:val="20"/>
      <w:szCs w:val="20"/>
    </w:rPr>
  </w:style>
  <w:style w:type="character" w:styleId="ab">
    <w:name w:val="footnote reference"/>
    <w:basedOn w:val="a0"/>
    <w:uiPriority w:val="99"/>
    <w:semiHidden/>
    <w:unhideWhenUsed/>
    <w:rsid w:val="001D3959"/>
    <w:rPr>
      <w:vertAlign w:val="superscript"/>
    </w:rPr>
  </w:style>
  <w:style w:type="character" w:customStyle="1" w:styleId="rvts68">
    <w:name w:val="rvts68"/>
    <w:basedOn w:val="a0"/>
    <w:rsid w:val="002F771F"/>
  </w:style>
  <w:style w:type="character" w:customStyle="1" w:styleId="rvts64">
    <w:name w:val="rvts64"/>
    <w:basedOn w:val="a0"/>
    <w:rsid w:val="002F771F"/>
  </w:style>
  <w:style w:type="table" w:styleId="ac">
    <w:name w:val="Table Grid"/>
    <w:basedOn w:val="a1"/>
    <w:uiPriority w:val="39"/>
    <w:rsid w:val="00B62F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565EAA"/>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565EAA"/>
  </w:style>
  <w:style w:type="paragraph" w:styleId="af">
    <w:name w:val="footer"/>
    <w:basedOn w:val="a"/>
    <w:link w:val="af0"/>
    <w:uiPriority w:val="99"/>
    <w:unhideWhenUsed/>
    <w:rsid w:val="00565EA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565E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18735">
      <w:bodyDiv w:val="1"/>
      <w:marLeft w:val="0"/>
      <w:marRight w:val="0"/>
      <w:marTop w:val="0"/>
      <w:marBottom w:val="0"/>
      <w:divBdr>
        <w:top w:val="none" w:sz="0" w:space="0" w:color="auto"/>
        <w:left w:val="none" w:sz="0" w:space="0" w:color="auto"/>
        <w:bottom w:val="none" w:sz="0" w:space="0" w:color="auto"/>
        <w:right w:val="none" w:sz="0" w:space="0" w:color="auto"/>
      </w:divBdr>
    </w:div>
    <w:div w:id="1742171622">
      <w:bodyDiv w:val="1"/>
      <w:marLeft w:val="0"/>
      <w:marRight w:val="0"/>
      <w:marTop w:val="0"/>
      <w:marBottom w:val="0"/>
      <w:divBdr>
        <w:top w:val="none" w:sz="0" w:space="0" w:color="auto"/>
        <w:left w:val="none" w:sz="0" w:space="0" w:color="auto"/>
        <w:bottom w:val="none" w:sz="0" w:space="0" w:color="auto"/>
        <w:right w:val="none" w:sz="0" w:space="0" w:color="auto"/>
      </w:divBdr>
      <w:divsChild>
        <w:div w:id="669256076">
          <w:marLeft w:val="0"/>
          <w:marRight w:val="0"/>
          <w:marTop w:val="0"/>
          <w:marBottom w:val="0"/>
          <w:divBdr>
            <w:top w:val="none" w:sz="0" w:space="0" w:color="auto"/>
            <w:left w:val="none" w:sz="0" w:space="0" w:color="auto"/>
            <w:bottom w:val="none" w:sz="0" w:space="0" w:color="auto"/>
            <w:right w:val="none" w:sz="0" w:space="0" w:color="auto"/>
          </w:divBdr>
        </w:div>
        <w:div w:id="1090851927">
          <w:marLeft w:val="0"/>
          <w:marRight w:val="0"/>
          <w:marTop w:val="0"/>
          <w:marBottom w:val="0"/>
          <w:divBdr>
            <w:top w:val="none" w:sz="0" w:space="0" w:color="auto"/>
            <w:left w:val="none" w:sz="0" w:space="0" w:color="auto"/>
            <w:bottom w:val="none" w:sz="0" w:space="0" w:color="auto"/>
            <w:right w:val="none" w:sz="0" w:space="0" w:color="auto"/>
          </w:divBdr>
        </w:div>
      </w:divsChild>
    </w:div>
    <w:div w:id="1752198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ccu.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79268-27CF-4735-9519-751CBD52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28772</Words>
  <Characters>164005</Characters>
  <Application>Microsoft Office Word</Application>
  <DocSecurity>0</DocSecurity>
  <Lines>1366</Lines>
  <Paragraphs>384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192393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Taya</cp:lastModifiedBy>
  <cp:revision>2</cp:revision>
  <cp:lastPrinted>2022-02-02T18:31:00Z</cp:lastPrinted>
  <dcterms:created xsi:type="dcterms:W3CDTF">2022-02-04T13:05:00Z</dcterms:created>
  <dcterms:modified xsi:type="dcterms:W3CDTF">2022-02-04T13:05:00Z</dcterms:modified>
</cp:coreProperties>
</file>