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CD8" w:rsidRPr="006B6CD8" w:rsidRDefault="006B6CD8" w:rsidP="006B6CD8">
      <w:pPr>
        <w:spacing w:after="0" w:line="360" w:lineRule="auto"/>
        <w:jc w:val="center"/>
        <w:rPr>
          <w:rFonts w:ascii="Times New Roman" w:eastAsia="Calibri" w:hAnsi="Times New Roman" w:cs="Times New Roman"/>
          <w:b/>
          <w:sz w:val="28"/>
          <w:szCs w:val="28"/>
        </w:rPr>
      </w:pPr>
      <w:r w:rsidRPr="006B6CD8">
        <w:rPr>
          <w:rFonts w:ascii="Times New Roman" w:eastAsia="Calibri" w:hAnsi="Times New Roman" w:cs="Times New Roman"/>
          <w:b/>
          <w:sz w:val="28"/>
          <w:szCs w:val="28"/>
        </w:rPr>
        <w:t>АНОТАЦІЯ</w:t>
      </w:r>
    </w:p>
    <w:p w:rsidR="006B6CD8" w:rsidRPr="006B6CD8" w:rsidRDefault="006B6CD8" w:rsidP="006B6CD8">
      <w:pPr>
        <w:spacing w:after="0" w:line="360" w:lineRule="auto"/>
        <w:ind w:firstLine="709"/>
        <w:jc w:val="both"/>
        <w:rPr>
          <w:rFonts w:ascii="Times New Roman" w:eastAsia="Calibri" w:hAnsi="Times New Roman" w:cs="Times New Roman"/>
          <w:sz w:val="28"/>
          <w:szCs w:val="28"/>
        </w:rPr>
      </w:pPr>
      <w:proofErr w:type="spellStart"/>
      <w:r w:rsidRPr="006B6CD8">
        <w:rPr>
          <w:rFonts w:ascii="Times New Roman" w:eastAsia="Calibri" w:hAnsi="Times New Roman" w:cs="Times New Roman"/>
          <w:b/>
          <w:i/>
          <w:sz w:val="28"/>
          <w:szCs w:val="28"/>
        </w:rPr>
        <w:t>Долженков</w:t>
      </w:r>
      <w:proofErr w:type="spellEnd"/>
      <w:r w:rsidRPr="006B6CD8">
        <w:rPr>
          <w:rFonts w:ascii="Times New Roman" w:eastAsia="Calibri" w:hAnsi="Times New Roman" w:cs="Times New Roman"/>
          <w:b/>
          <w:i/>
          <w:sz w:val="28"/>
          <w:szCs w:val="28"/>
        </w:rPr>
        <w:t xml:space="preserve"> О.В.</w:t>
      </w:r>
      <w:r w:rsidRPr="006B6CD8">
        <w:rPr>
          <w:rFonts w:ascii="Times New Roman" w:eastAsia="Calibri" w:hAnsi="Times New Roman" w:cs="Times New Roman"/>
          <w:b/>
          <w:sz w:val="28"/>
          <w:szCs w:val="28"/>
        </w:rPr>
        <w:t xml:space="preserve"> Податкове законодавство: стан та перспективи розвитку. – </w:t>
      </w:r>
      <w:r w:rsidRPr="006B6CD8">
        <w:rPr>
          <w:rFonts w:ascii="Times New Roman" w:eastAsia="Calibri" w:hAnsi="Times New Roman" w:cs="Times New Roman"/>
          <w:sz w:val="28"/>
          <w:szCs w:val="28"/>
        </w:rPr>
        <w:t>Кваліфікаційна наукова праця на правах рукопису.</w:t>
      </w:r>
    </w:p>
    <w:p w:rsidR="006B6CD8" w:rsidRPr="006B6CD8" w:rsidRDefault="006B6CD8" w:rsidP="006B6CD8">
      <w:pPr>
        <w:spacing w:after="0" w:line="360" w:lineRule="auto"/>
        <w:ind w:firstLine="709"/>
        <w:jc w:val="both"/>
        <w:rPr>
          <w:rFonts w:ascii="Times New Roman" w:eastAsia="Calibri" w:hAnsi="Times New Roman" w:cs="Times New Roman"/>
          <w:sz w:val="28"/>
          <w:szCs w:val="28"/>
        </w:rPr>
      </w:pPr>
      <w:r w:rsidRPr="006B6CD8">
        <w:rPr>
          <w:rFonts w:ascii="Times New Roman" w:eastAsia="Calibri" w:hAnsi="Times New Roman" w:cs="Times New Roman"/>
          <w:sz w:val="28"/>
          <w:szCs w:val="28"/>
        </w:rPr>
        <w:t xml:space="preserve">Дисертація на здобуття наукового ступеня </w:t>
      </w:r>
      <w:r w:rsidR="00AC5F2B" w:rsidRPr="00AC5F2B">
        <w:rPr>
          <w:rFonts w:ascii="Times New Roman" w:eastAsia="Calibri" w:hAnsi="Times New Roman" w:cs="Times New Roman"/>
          <w:sz w:val="28"/>
          <w:szCs w:val="28"/>
        </w:rPr>
        <w:t>доктора філософії за спеціальністю 081 «Право»</w:t>
      </w:r>
      <w:r w:rsidRPr="006B6CD8">
        <w:rPr>
          <w:rFonts w:ascii="Times New Roman" w:eastAsia="Calibri" w:hAnsi="Times New Roman" w:cs="Times New Roman"/>
          <w:sz w:val="28"/>
          <w:szCs w:val="28"/>
        </w:rPr>
        <w:t>. – Національний університет «Одеська юридична академія» Міністерства освіти і науки України, Одеса, 2020.</w:t>
      </w:r>
    </w:p>
    <w:p w:rsidR="006B6CD8" w:rsidRPr="006B6CD8" w:rsidRDefault="006B6CD8" w:rsidP="006B6CD8">
      <w:pPr>
        <w:spacing w:after="0" w:line="360" w:lineRule="auto"/>
        <w:ind w:firstLine="709"/>
        <w:jc w:val="both"/>
        <w:rPr>
          <w:rFonts w:ascii="Times New Roman" w:eastAsia="Calibri" w:hAnsi="Times New Roman" w:cs="Times New Roman"/>
          <w:sz w:val="28"/>
          <w:szCs w:val="28"/>
          <w:highlight w:val="yellow"/>
        </w:rPr>
      </w:pPr>
      <w:r w:rsidRPr="006B6CD8">
        <w:rPr>
          <w:rFonts w:ascii="Times New Roman" w:eastAsia="Calibri" w:hAnsi="Times New Roman" w:cs="Times New Roman"/>
          <w:sz w:val="28"/>
          <w:szCs w:val="28"/>
        </w:rPr>
        <w:t xml:space="preserve">Дисертацію присвячено комплексному правовому дослідженню загальнотеоретичних положень податкового законодавства, правовому регулюванню </w:t>
      </w:r>
      <w:r w:rsidRPr="006B6CD8">
        <w:rPr>
          <w:rFonts w:ascii="Times New Roman" w:eastAsia="Times New Roman" w:hAnsi="Times New Roman" w:cs="Times New Roman"/>
          <w:sz w:val="28"/>
          <w:szCs w:val="24"/>
          <w:lang w:eastAsia="uk-UA"/>
        </w:rPr>
        <w:t>окремих видів податків в структурі податкового законодавства, а також генезису податкових реформ в Україні.</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У дисертації обґрунтовано, що процес становлення і розвитку податкового законодавства у незалежній Україні був досить складним, суперечливим і багато в чому спонтанним та непослідовним. Податкова система України далека від досконалості, її формування продовжується – процес реформування податкової законодавчої бази та впровадження у життя положень реформованого законодавства не зупиняється та триває і на сьогоднішній день.</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Встановлено, що формування податкового законодавства є довготривалим процесом, який бере свій початок ще з Древньої Русі. Враховуючи історичні особливості розвитку держави Україна, сформульоване власне бачення на етапи розвитку оподаткування в цілому та податкового законодавства в Україні.</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 xml:space="preserve">Запропоновано розглядати податкове законодавство як частину системи законодавства, яка складається з правових норм, що встановлюють порядок, способи, форми та методи правового регулювання відносин у сфері оподаткування. </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 xml:space="preserve">Аргументовано, що принципи податкового законодавства гарантують безперервність та послідовність нормотворчого процесу, відіграють особливу </w:t>
      </w:r>
    </w:p>
    <w:p w:rsidR="006B6CD8" w:rsidRPr="006B6CD8" w:rsidRDefault="006B6CD8" w:rsidP="006B6CD8">
      <w:pPr>
        <w:spacing w:after="0" w:line="360" w:lineRule="auto"/>
        <w:rPr>
          <w:rFonts w:ascii="Times New Roman" w:eastAsia="Calibri" w:hAnsi="Times New Roman" w:cs="Times New Roman"/>
          <w:bCs/>
          <w:sz w:val="28"/>
          <w:szCs w:val="28"/>
        </w:rPr>
        <w:sectPr w:rsidR="006B6CD8" w:rsidRPr="006B6CD8">
          <w:footnotePr>
            <w:numRestart w:val="eachSect"/>
          </w:footnotePr>
          <w:pgSz w:w="11906" w:h="16838"/>
          <w:pgMar w:top="1134" w:right="851" w:bottom="1134" w:left="1701" w:header="709" w:footer="709" w:gutter="0"/>
          <w:pgNumType w:start="1"/>
          <w:cols w:space="720"/>
        </w:sectPr>
      </w:pPr>
    </w:p>
    <w:p w:rsidR="006B6CD8" w:rsidRPr="006B6CD8" w:rsidRDefault="006B6CD8" w:rsidP="006B6CD8">
      <w:pPr>
        <w:spacing w:after="0" w:line="360" w:lineRule="auto"/>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lastRenderedPageBreak/>
        <w:t>роль у формуванні практики податкових відносин, сприяють відміні застарілих та запровадженню нових правових норм, єдиному трактуванню нормативних актів та вдосконаленню податкового законодавства в умовах посилення інтеграційних процесів.</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Наголошено на виділенні у науковій літературі чотирьох окремих груп принципів, що стосуються відносин оподаткування, до яких віднесено: принципи податкового права; принципи податкової системи; принципи податку; принципи податкового законодавства. Підтримуючи позицію вчених щодо розмежування названих принципів, сформульовано авторське визначення «принципів податкового права», «принципів податкової системи», «принципів оподаткування»,</w:t>
      </w:r>
      <w:r w:rsidRPr="006B6CD8">
        <w:rPr>
          <w:rFonts w:ascii="Times New Roman" w:eastAsia="Times New Roman" w:hAnsi="Times New Roman" w:cs="Times New Roman"/>
          <w:sz w:val="28"/>
          <w:szCs w:val="24"/>
          <w:lang w:eastAsia="uk-UA"/>
        </w:rPr>
        <w:t xml:space="preserve"> «</w:t>
      </w:r>
      <w:r w:rsidRPr="006B6CD8">
        <w:rPr>
          <w:rFonts w:ascii="Times New Roman" w:eastAsia="Calibri" w:hAnsi="Times New Roman" w:cs="Times New Roman"/>
          <w:bCs/>
          <w:sz w:val="28"/>
          <w:szCs w:val="28"/>
        </w:rPr>
        <w:t xml:space="preserve">система принципів податкового законодавства». </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 xml:space="preserve">Встановлено, що принципи оподаткування утворюють основу податкового законодавства, виконують функцію орієнтирів </w:t>
      </w:r>
      <w:proofErr w:type="spellStart"/>
      <w:r w:rsidRPr="006B6CD8">
        <w:rPr>
          <w:rFonts w:ascii="Times New Roman" w:eastAsia="Calibri" w:hAnsi="Times New Roman" w:cs="Times New Roman"/>
          <w:bCs/>
          <w:sz w:val="28"/>
          <w:szCs w:val="28"/>
        </w:rPr>
        <w:t>правотворення</w:t>
      </w:r>
      <w:proofErr w:type="spellEnd"/>
      <w:r w:rsidRPr="006B6CD8">
        <w:rPr>
          <w:rFonts w:ascii="Times New Roman" w:eastAsia="Calibri" w:hAnsi="Times New Roman" w:cs="Times New Roman"/>
          <w:bCs/>
          <w:sz w:val="28"/>
          <w:szCs w:val="28"/>
        </w:rPr>
        <w:t xml:space="preserve"> та правозастосування, а також є показником досягнутого у державі рівня урегульованості та порядку у податкових правовідносинах.</w:t>
      </w:r>
      <w:r w:rsidRPr="006B6CD8">
        <w:rPr>
          <w:rFonts w:ascii="Times New Roman" w:eastAsia="Times New Roman" w:hAnsi="Times New Roman" w:cs="Times New Roman"/>
          <w:sz w:val="28"/>
          <w:szCs w:val="24"/>
          <w:lang w:eastAsia="uk-UA"/>
        </w:rPr>
        <w:t xml:space="preserve"> Зазначено, що п</w:t>
      </w:r>
      <w:r w:rsidRPr="006B6CD8">
        <w:rPr>
          <w:rFonts w:ascii="Times New Roman" w:eastAsia="Calibri" w:hAnsi="Times New Roman" w:cs="Times New Roman"/>
          <w:bCs/>
          <w:sz w:val="28"/>
          <w:szCs w:val="28"/>
        </w:rPr>
        <w:t xml:space="preserve">оняття «принципи оподаткування» та «принципи податкового законодавства» тісно взаємопов’язані, але не тотожні з огляду на їх характерні особливості та форми закріплення. </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Акцентовано увагу на тому, що Податковий кодекс України, а саме ст. 4 чітко регламентує  принципи, на яких ґрунтується податкове законодавство. Вони закріплені як єдине ціле, як система, що нерозривно пов’язує один з одним свої складові елементи. Тому, розглянуто та досліджено їх у комплексі, що і дозволило дослідити правове коло, на якому повинні ґрунтуватись усі податкові правовідносини. Констатовано,</w:t>
      </w:r>
      <w:r w:rsidRPr="006B6CD8">
        <w:rPr>
          <w:rFonts w:ascii="Times New Roman" w:eastAsia="Times New Roman" w:hAnsi="Times New Roman" w:cs="Times New Roman"/>
          <w:sz w:val="28"/>
          <w:szCs w:val="24"/>
          <w:lang w:eastAsia="uk-UA"/>
        </w:rPr>
        <w:t xml:space="preserve"> </w:t>
      </w:r>
      <w:r w:rsidRPr="006B6CD8">
        <w:rPr>
          <w:rFonts w:ascii="Times New Roman" w:eastAsia="Calibri" w:hAnsi="Times New Roman" w:cs="Times New Roman"/>
          <w:bCs/>
          <w:sz w:val="28"/>
          <w:szCs w:val="28"/>
        </w:rPr>
        <w:t xml:space="preserve">що принципи, передбачені в пункті 4.1. статті 4 Податкового кодексу України, складаються як з власне принципів податкового законодавства (стабільність оподаткування, презумпція правомірності рішень платника податку та невідворотність настання юридичної відповідальності), так із принципів оподаткування (нейтральність </w:t>
      </w:r>
    </w:p>
    <w:p w:rsidR="006B6CD8" w:rsidRPr="006B6CD8" w:rsidRDefault="006B6CD8" w:rsidP="006B6CD8">
      <w:pPr>
        <w:spacing w:after="0" w:line="360" w:lineRule="auto"/>
        <w:rPr>
          <w:rFonts w:ascii="Times New Roman" w:eastAsia="Calibri" w:hAnsi="Times New Roman" w:cs="Times New Roman"/>
          <w:bCs/>
          <w:sz w:val="28"/>
          <w:szCs w:val="28"/>
        </w:rPr>
        <w:sectPr w:rsidR="006B6CD8" w:rsidRPr="006B6CD8">
          <w:footnotePr>
            <w:numRestart w:val="eachSect"/>
          </w:footnotePr>
          <w:pgSz w:w="11906" w:h="16838"/>
          <w:pgMar w:top="1134" w:right="851" w:bottom="1134" w:left="1701" w:header="709" w:footer="709" w:gutter="0"/>
          <w:pgNumType w:start="1"/>
          <w:cols w:space="720"/>
        </w:sectPr>
      </w:pPr>
    </w:p>
    <w:p w:rsidR="006B6CD8" w:rsidRPr="006B6CD8" w:rsidRDefault="006B6CD8" w:rsidP="006B6CD8">
      <w:pPr>
        <w:spacing w:after="0" w:line="360" w:lineRule="auto"/>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lastRenderedPageBreak/>
        <w:t>оподаткування, соціальна справедливість, економічність та інші). Сформульовано особливості принципів податкового законодавства.</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Зауважено, що податкове законодавство, будучи невід’ємною частиною системи національного законодавства, не може функціонувати абсолютно автономно, а тому повинно розвиватися системно та комплексно. Зроблено висновок про наявність певного зв’язку та перетину податкових норм із неподатковими, зокрема конституційними, митними та міжнародно-правовими нормами.</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Доведено, що застосування для цілей оподаткування норми, яка не узгоджується із нормами Податкового кодексу України (без внесення змін до нього) стане порушенням не просто окремих пунктів Податкового кодексу України, а порушуватиме цілу систему норм, яка формувалась спеціально для забезпечення зручності та стабільності та буде порушенням мети, для якої податкове законодавство кодифіковане.</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Встановлено, що податок має не тільки економічне, а й політичне значення, оскільки він є ефективним інструментом державного управління. Доведено, що адміністрування податків повинне включати в себе стратегію і тактику управління процесом справляння. Тактика управління спрямовується на досягнення основних цілей оподаткування в конкретних соціально-економічних, політичних та правових умовах. Зауважено, що зростає також і роль вироблення стратегії адміністрування податків</w:t>
      </w:r>
      <w:r w:rsidRPr="006B6CD8">
        <w:rPr>
          <w:rFonts w:ascii="Times New Roman" w:eastAsia="Times New Roman" w:hAnsi="Times New Roman" w:cs="Times New Roman"/>
          <w:sz w:val="28"/>
          <w:szCs w:val="24"/>
          <w:lang w:eastAsia="uk-UA"/>
        </w:rPr>
        <w:t xml:space="preserve"> </w:t>
      </w:r>
      <w:r w:rsidRPr="006B6CD8">
        <w:rPr>
          <w:rFonts w:ascii="Times New Roman" w:eastAsia="Calibri" w:hAnsi="Times New Roman" w:cs="Times New Roman"/>
          <w:bCs/>
          <w:sz w:val="28"/>
          <w:szCs w:val="28"/>
        </w:rPr>
        <w:t>в умовах нестійкої економічної ситуації,</w:t>
      </w:r>
      <w:r w:rsidRPr="006B6CD8">
        <w:rPr>
          <w:rFonts w:ascii="Times New Roman" w:eastAsia="Times New Roman" w:hAnsi="Times New Roman" w:cs="Times New Roman"/>
          <w:sz w:val="28"/>
          <w:szCs w:val="24"/>
          <w:lang w:eastAsia="uk-UA"/>
        </w:rPr>
        <w:t xml:space="preserve"> </w:t>
      </w:r>
      <w:r w:rsidRPr="006B6CD8">
        <w:rPr>
          <w:rFonts w:ascii="Times New Roman" w:eastAsia="Calibri" w:hAnsi="Times New Roman" w:cs="Times New Roman"/>
          <w:bCs/>
          <w:sz w:val="28"/>
          <w:szCs w:val="28"/>
        </w:rPr>
        <w:t xml:space="preserve">яка повинна враховувати реальний стан справ в економіці країни та політичній системі держави, а також перспективи розвитку національного ринку, процесів глобалізації, виникнення різних ризиків. </w:t>
      </w:r>
    </w:p>
    <w:p w:rsidR="006B6CD8" w:rsidRPr="006B6CD8" w:rsidRDefault="006B6CD8" w:rsidP="009831E7">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Наголошено, що основними проблемами є недосконалість системи адміністрування податків, невизначеність щодо правил оподаткування й неоднозначне застосування законодавства.</w:t>
      </w:r>
      <w:r w:rsidRPr="006B6CD8">
        <w:rPr>
          <w:rFonts w:ascii="Times New Roman" w:eastAsia="Times New Roman" w:hAnsi="Times New Roman" w:cs="Times New Roman"/>
          <w:sz w:val="28"/>
          <w:szCs w:val="24"/>
          <w:lang w:eastAsia="uk-UA"/>
        </w:rPr>
        <w:t xml:space="preserve"> Зазначено, що п</w:t>
      </w:r>
      <w:r w:rsidRPr="006B6CD8">
        <w:rPr>
          <w:rFonts w:ascii="Times New Roman" w:eastAsia="Calibri" w:hAnsi="Times New Roman" w:cs="Times New Roman"/>
          <w:bCs/>
          <w:sz w:val="28"/>
          <w:szCs w:val="28"/>
        </w:rPr>
        <w:t xml:space="preserve">окращення адміністрування податків і зборів потрібно здійснювати одночасно з реформуванням    політики    оподаткування,    що    дасть    змогу    </w:t>
      </w:r>
      <w:r w:rsidRPr="006B6CD8">
        <w:rPr>
          <w:rFonts w:ascii="Times New Roman" w:eastAsia="Calibri" w:hAnsi="Times New Roman" w:cs="Times New Roman"/>
          <w:bCs/>
          <w:sz w:val="28"/>
          <w:szCs w:val="28"/>
        </w:rPr>
        <w:lastRenderedPageBreak/>
        <w:t>спростити процедури, пов’язані зі сплатою податків і зборів, уникнути неоднозначного застосування законодавства й сприяти справедливості та ефективності системи оподаткування.</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Запропоновано авторське бачення удосконалення системи адміністрування. Для забезпечення стабільності податкового законодавства рекомендовано після реформування податкової системи встановити мораторій на внесення будь-яких змін до Податкового кодексу України протягом не менш ніж п’ятьох років. Тож</w:t>
      </w:r>
      <w:r w:rsidRPr="006B6CD8">
        <w:rPr>
          <w:rFonts w:ascii="Times New Roman" w:eastAsia="Times New Roman" w:hAnsi="Times New Roman" w:cs="Times New Roman"/>
          <w:sz w:val="28"/>
          <w:szCs w:val="24"/>
          <w:lang w:eastAsia="uk-UA"/>
        </w:rPr>
        <w:t xml:space="preserve"> п</w:t>
      </w:r>
      <w:r w:rsidRPr="006B6CD8">
        <w:rPr>
          <w:rFonts w:ascii="Times New Roman" w:eastAsia="Calibri" w:hAnsi="Times New Roman" w:cs="Times New Roman"/>
          <w:bCs/>
          <w:sz w:val="28"/>
          <w:szCs w:val="28"/>
        </w:rPr>
        <w:t>ротягом цього періоду не повинні змінюватись перелік податків та зборів, їх база, ставки та податкові періоди, строки подання декларацій та сплати податків. Реалізація сформульованих авторських пропозицій слугуватиме підвищенню стабільності та однозначності податкового законодавства, що в свою чергу стимулюватиме процеси економічного зростання вітчизняного виробництва, сприятиме інвестиційній привабливості та призведе до залучення іноземних інвестицій в економіку країни, підвищить конкурентоспроможність України на міжнародній арені в цілому.</w:t>
      </w:r>
    </w:p>
    <w:p w:rsidR="006B6CD8" w:rsidRPr="006B6CD8" w:rsidRDefault="006B6CD8" w:rsidP="007540A7">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Встановлено, що сьогодні податок на прибуток підприємств – один із найвагоміших із групи прямих податків у податковій системі України, який є складним в адмініструванні та неоднозначним за економічною природою із всіх прямих податків.</w:t>
      </w:r>
      <w:r w:rsidRPr="006B6CD8">
        <w:rPr>
          <w:rFonts w:ascii="Times New Roman" w:eastAsia="Times New Roman" w:hAnsi="Times New Roman" w:cs="Times New Roman"/>
          <w:sz w:val="28"/>
          <w:szCs w:val="24"/>
          <w:lang w:eastAsia="uk-UA"/>
        </w:rPr>
        <w:t xml:space="preserve"> З</w:t>
      </w:r>
      <w:r w:rsidRPr="006B6CD8">
        <w:rPr>
          <w:rFonts w:ascii="Times New Roman" w:eastAsia="Calibri" w:hAnsi="Times New Roman" w:cs="Times New Roman"/>
          <w:bCs/>
          <w:sz w:val="28"/>
          <w:szCs w:val="28"/>
        </w:rPr>
        <w:t>адля ефективності справляння та адміністрування податку на прибуток підприємств як одного із основних інструментів впливу на поліпшення інвестиційної діяльності суб’єктів господарювання автором запропоновано лібералізувати ставку податку, знизити базову (основну) ставку,</w:t>
      </w:r>
      <w:r w:rsidRPr="006B6CD8">
        <w:rPr>
          <w:rFonts w:ascii="Times New Roman" w:eastAsia="Times New Roman" w:hAnsi="Times New Roman" w:cs="Times New Roman"/>
          <w:sz w:val="28"/>
          <w:szCs w:val="24"/>
          <w:lang w:eastAsia="uk-UA"/>
        </w:rPr>
        <w:t xml:space="preserve"> </w:t>
      </w:r>
      <w:r w:rsidRPr="006B6CD8">
        <w:rPr>
          <w:rFonts w:ascii="Times New Roman" w:eastAsia="Calibri" w:hAnsi="Times New Roman" w:cs="Times New Roman"/>
          <w:bCs/>
          <w:sz w:val="28"/>
          <w:szCs w:val="28"/>
        </w:rPr>
        <w:t>виключити фіскальні норми, що встановлюють мінімально допустимі строки амортизації основних засобів та інших необоротних активів, та нематеріальних активів з метою уніфікації податкового і бухгалтерського обліку та ряд інших.</w:t>
      </w:r>
      <w:r w:rsidRPr="006B6CD8">
        <w:rPr>
          <w:rFonts w:ascii="Times New Roman" w:eastAsia="Times New Roman" w:hAnsi="Times New Roman" w:cs="Times New Roman"/>
          <w:sz w:val="28"/>
          <w:szCs w:val="24"/>
          <w:lang w:eastAsia="uk-UA"/>
        </w:rPr>
        <w:t xml:space="preserve"> </w:t>
      </w:r>
      <w:r w:rsidRPr="006B6CD8">
        <w:rPr>
          <w:rFonts w:ascii="Times New Roman" w:eastAsia="Calibri" w:hAnsi="Times New Roman" w:cs="Times New Roman"/>
          <w:bCs/>
          <w:sz w:val="28"/>
          <w:szCs w:val="28"/>
        </w:rPr>
        <w:t xml:space="preserve">Оскільки проблему з оподаткування прибутку підприємств в Україні треба невідкладно вирішувати, то пропонується перейти до моделі податку на виведений капітал, яка передбачає оподаткування  операції/транзакції  щодо  виведення  капіталу,  або  </w:t>
      </w:r>
      <w:r w:rsidRPr="006B6CD8">
        <w:rPr>
          <w:rFonts w:ascii="Times New Roman" w:eastAsia="Calibri" w:hAnsi="Times New Roman" w:cs="Times New Roman"/>
          <w:bCs/>
          <w:sz w:val="28"/>
          <w:szCs w:val="28"/>
        </w:rPr>
        <w:lastRenderedPageBreak/>
        <w:t>операцій, пов’язаних з виведенням капіталу (у вигляді  дивідендів та іншого розподілу прибутку, операцій та платежів, що використовуються з метою оптимізації цього податку).</w:t>
      </w:r>
      <w:r w:rsidRPr="006B6CD8">
        <w:rPr>
          <w:rFonts w:ascii="Times New Roman" w:eastAsia="Times New Roman" w:hAnsi="Times New Roman" w:cs="Times New Roman"/>
          <w:sz w:val="28"/>
          <w:szCs w:val="24"/>
          <w:lang w:eastAsia="uk-UA"/>
        </w:rPr>
        <w:t xml:space="preserve"> </w:t>
      </w:r>
      <w:r w:rsidRPr="006B6CD8">
        <w:rPr>
          <w:rFonts w:ascii="Times New Roman" w:eastAsia="Calibri" w:hAnsi="Times New Roman" w:cs="Times New Roman"/>
          <w:bCs/>
          <w:sz w:val="28"/>
          <w:szCs w:val="28"/>
        </w:rPr>
        <w:t xml:space="preserve">Запровадження податку на виведений капітал в Україні дозволить значною мірою вирішити існуючі системні проблеми, пов’язані з адмініструванням податку на прибуток підприємств, відновити справедливість в оподаткуванні та в певній мірі знизити податкове навантаження на платників податку.  </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Доведено, що важливим є реформування і подальше вдосконалення механізму оподаткування доходів фізичних осіб, а також пошук шляхів зростання фіскального й регулюючого потенціалу особистого прибуткового оподаткування. Враховуючи важливість системи оподаткування доходів фізичних осіб, яка повинна бути адаптована до умов держави, так як є пріоритетною та впливовою на наповнення бюджету, автором виокремлено</w:t>
      </w:r>
      <w:r w:rsidRPr="006B6CD8">
        <w:rPr>
          <w:rFonts w:ascii="Times New Roman" w:eastAsia="Times New Roman" w:hAnsi="Times New Roman" w:cs="Times New Roman"/>
          <w:sz w:val="28"/>
          <w:szCs w:val="24"/>
          <w:lang w:eastAsia="uk-UA"/>
        </w:rPr>
        <w:t xml:space="preserve"> </w:t>
      </w:r>
      <w:r w:rsidRPr="006B6CD8">
        <w:rPr>
          <w:rFonts w:ascii="Times New Roman" w:eastAsia="Calibri" w:hAnsi="Times New Roman" w:cs="Times New Roman"/>
          <w:bCs/>
          <w:sz w:val="28"/>
          <w:szCs w:val="28"/>
        </w:rPr>
        <w:t xml:space="preserve">проблеми, які потребують подальшого врегулювання та сформульовано заходи для їх подолання.  </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Досліджено проблеми адміністрування податку на додану вартість, який</w:t>
      </w:r>
      <w:r w:rsidRPr="006B6CD8">
        <w:rPr>
          <w:rFonts w:ascii="Times New Roman" w:eastAsia="Times New Roman" w:hAnsi="Times New Roman" w:cs="Times New Roman"/>
          <w:sz w:val="28"/>
          <w:szCs w:val="24"/>
          <w:lang w:eastAsia="uk-UA"/>
        </w:rPr>
        <w:t xml:space="preserve"> </w:t>
      </w:r>
      <w:r w:rsidRPr="006B6CD8">
        <w:rPr>
          <w:rFonts w:ascii="Times New Roman" w:eastAsia="Calibri" w:hAnsi="Times New Roman" w:cs="Times New Roman"/>
          <w:bCs/>
          <w:sz w:val="28"/>
          <w:szCs w:val="28"/>
        </w:rPr>
        <w:t>є найбільш поширеним універсальним бюджетоутворюючим податком. Для усунення та мінімізації впливу існуючих проблем у сфері оподаткування податком на додану вартість автором запропоновано здійснити певні кроки його реформування, серед яких: запровадження ставки у розмірі 7% від бази оподаткування податку на додану вартість по операціях з постачання на митній території України та ввезення на митну територію України товарів і послуг, які є соціально значущими за переліком, затвердженим Кабінетом Міністрів України; удосконалення порядку визначення суми податку, що підлягає сплаті (перерахуванню) до Державного бюджету України або відшкодуванню з Державного бюджету України (бюджетному відшкодуванню), та строків проведення розрахунків; відновлення спеціального режиму оподаткування діяльності у сфері сільського та лісового господарства, а також рибальства з метою збільшення державної підтримки малих та середніх сільськогосподарських підприємств та ряд інших.</w:t>
      </w:r>
    </w:p>
    <w:p w:rsidR="006B6CD8" w:rsidRPr="006B6CD8" w:rsidRDefault="006B6CD8" w:rsidP="006B6CD8">
      <w:pPr>
        <w:spacing w:after="0" w:line="360" w:lineRule="auto"/>
        <w:rPr>
          <w:rFonts w:ascii="Times New Roman" w:eastAsia="Calibri" w:hAnsi="Times New Roman" w:cs="Times New Roman"/>
          <w:bCs/>
          <w:sz w:val="28"/>
          <w:szCs w:val="28"/>
        </w:rPr>
        <w:sectPr w:rsidR="006B6CD8" w:rsidRPr="006B6CD8">
          <w:footnotePr>
            <w:numRestart w:val="eachSect"/>
          </w:footnotePr>
          <w:pgSz w:w="11906" w:h="16838"/>
          <w:pgMar w:top="1134" w:right="851" w:bottom="1134" w:left="1701" w:header="709" w:footer="709" w:gutter="0"/>
          <w:pgNumType w:start="1"/>
          <w:cols w:space="720"/>
        </w:sectPr>
      </w:pP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lastRenderedPageBreak/>
        <w:t>Встановлено, що одне з визначальних місць у податкових системах більшості країн світу посідає акциз –  непрямий податок, який встановлюється на високорентабельні та монопольні товари і в теорії вилучає частину надприбутків, які отримуються від продажу подібної продукції. Виокремлено</w:t>
      </w:r>
      <w:r w:rsidRPr="006B6CD8">
        <w:rPr>
          <w:rFonts w:ascii="Times New Roman" w:eastAsia="Times New Roman" w:hAnsi="Times New Roman" w:cs="Times New Roman"/>
          <w:sz w:val="28"/>
          <w:szCs w:val="24"/>
          <w:lang w:eastAsia="uk-UA"/>
        </w:rPr>
        <w:t xml:space="preserve"> в</w:t>
      </w:r>
      <w:r w:rsidRPr="006B6CD8">
        <w:rPr>
          <w:rFonts w:ascii="Times New Roman" w:eastAsia="Calibri" w:hAnsi="Times New Roman" w:cs="Times New Roman"/>
          <w:bCs/>
          <w:sz w:val="28"/>
          <w:szCs w:val="28"/>
        </w:rPr>
        <w:t>ідмінні риси акцизного податку у порівнянні з податком на додану вартість та визначено основні проблеми справляння акцизного податку, серед яких</w:t>
      </w:r>
      <w:r w:rsidRPr="006B6CD8">
        <w:rPr>
          <w:rFonts w:ascii="Times New Roman" w:eastAsia="Times New Roman" w:hAnsi="Times New Roman" w:cs="Times New Roman"/>
          <w:sz w:val="28"/>
          <w:szCs w:val="24"/>
          <w:lang w:eastAsia="uk-UA"/>
        </w:rPr>
        <w:t xml:space="preserve"> </w:t>
      </w:r>
      <w:r w:rsidRPr="006B6CD8">
        <w:rPr>
          <w:rFonts w:ascii="Times New Roman" w:eastAsia="Calibri" w:hAnsi="Times New Roman" w:cs="Times New Roman"/>
          <w:bCs/>
          <w:sz w:val="28"/>
          <w:szCs w:val="28"/>
        </w:rPr>
        <w:t xml:space="preserve">значний ступінь ухилення від його сплати та високій рівень корумпованості органів державної влади, що здійснюють контроль за виробництвом підакцизних товарів та адмініструванням акцизу. З метою подальшої модернізації акцизної політики в Україні запропоновано зміни до податкового законодавства. </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Проаналізовано й такі податкові надходження як податок на майно,</w:t>
      </w:r>
      <w:r w:rsidRPr="006B6CD8">
        <w:rPr>
          <w:rFonts w:ascii="Times New Roman" w:eastAsia="Times New Roman" w:hAnsi="Times New Roman" w:cs="Times New Roman"/>
          <w:sz w:val="28"/>
          <w:szCs w:val="24"/>
          <w:lang w:eastAsia="uk-UA"/>
        </w:rPr>
        <w:t xml:space="preserve"> </w:t>
      </w:r>
      <w:r w:rsidRPr="006B6CD8">
        <w:rPr>
          <w:rFonts w:ascii="Times New Roman" w:eastAsia="Calibri" w:hAnsi="Times New Roman" w:cs="Times New Roman"/>
          <w:bCs/>
          <w:sz w:val="28"/>
          <w:szCs w:val="28"/>
        </w:rPr>
        <w:t>екологічний податок, рентна плата. Дослідження цих податкових надходжень дозволили автору запропонувати зміни до податкового законодавства України, які посприяють підвищенню справедливості та ефективності функціонування даних податкових надходжень, а також збільшенню обсягів надходжень до бюджету від їх справляння.</w:t>
      </w:r>
    </w:p>
    <w:p w:rsidR="006B6CD8" w:rsidRPr="006B6CD8" w:rsidRDefault="006B6CD8" w:rsidP="007540A7">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Cs/>
          <w:sz w:val="28"/>
          <w:szCs w:val="28"/>
        </w:rPr>
        <w:t xml:space="preserve">Встановлено, що в Україні за всі роки незалежності фактично було проведено чотири податкові реформи, а саме у 1991, 1995, 1999 та 2011 роках, а використані інструменти їх реалізації не завжди були адекватними соціально-економічному стану країни, що пов’язано із невідповідністю виду проваджуваної податкової політики цілям та завданням економічної стратегії держави. Реформаційні процеси в перебудові податкової системи за останні роки не мають сталого характеру, безсистемно врегульовуються окремі питання та зміни орієнтовані на нетривалі терміни часу. Наголошено, що незважаючи на внесення суттєвих змін кожного року до Податкового кодексу України, діюча податкова система України не забезпечує збалансованого з реальними можливостями економіки податкового навантаження на суб’єктів господарювання, її реформування викликано необхідністю невідкладної стабілізації    фінансової    ситуації,    стимулювання    процесів    </w:t>
      </w:r>
      <w:r w:rsidRPr="006B6CD8">
        <w:rPr>
          <w:rFonts w:ascii="Times New Roman" w:eastAsia="Calibri" w:hAnsi="Times New Roman" w:cs="Times New Roman"/>
          <w:bCs/>
          <w:sz w:val="28"/>
          <w:szCs w:val="28"/>
        </w:rPr>
        <w:lastRenderedPageBreak/>
        <w:t>економічного зростання та підвищення інвестиційної привабливості України на міжнародній арені в цілому. Сучасна податкова система України зберігає низку суттєвих недоліків, які є системними. З метою подолання недоліків запропоновано ряд змін до Податкового кодексу України.</w:t>
      </w:r>
    </w:p>
    <w:p w:rsidR="006B6CD8" w:rsidRPr="006B6CD8" w:rsidRDefault="006B6CD8" w:rsidP="006B6CD8">
      <w:pPr>
        <w:spacing w:after="0" w:line="360" w:lineRule="auto"/>
        <w:ind w:firstLine="709"/>
        <w:jc w:val="both"/>
        <w:rPr>
          <w:rFonts w:ascii="Times New Roman" w:eastAsia="Calibri" w:hAnsi="Times New Roman" w:cs="Times New Roman"/>
          <w:bCs/>
          <w:sz w:val="28"/>
          <w:szCs w:val="28"/>
        </w:rPr>
      </w:pPr>
      <w:r w:rsidRPr="006B6CD8">
        <w:rPr>
          <w:rFonts w:ascii="Times New Roman" w:eastAsia="Calibri" w:hAnsi="Times New Roman" w:cs="Times New Roman"/>
          <w:b/>
          <w:bCs/>
          <w:i/>
          <w:sz w:val="28"/>
          <w:szCs w:val="28"/>
        </w:rPr>
        <w:t>Ключові слова:</w:t>
      </w:r>
      <w:r w:rsidRPr="006B6CD8">
        <w:rPr>
          <w:rFonts w:ascii="Times New Roman" w:eastAsia="Calibri" w:hAnsi="Times New Roman" w:cs="Times New Roman"/>
          <w:bCs/>
          <w:sz w:val="28"/>
          <w:szCs w:val="28"/>
        </w:rPr>
        <w:t xml:space="preserve"> податок, податкове законодавство, податкова система,</w:t>
      </w:r>
      <w:r w:rsidRPr="006B6CD8">
        <w:rPr>
          <w:rFonts w:ascii="Times New Roman" w:eastAsia="Times New Roman" w:hAnsi="Times New Roman" w:cs="Times New Roman"/>
          <w:sz w:val="28"/>
          <w:szCs w:val="24"/>
          <w:lang w:eastAsia="uk-UA"/>
        </w:rPr>
        <w:t xml:space="preserve"> податкова реформа, п</w:t>
      </w:r>
      <w:r w:rsidRPr="006B6CD8">
        <w:rPr>
          <w:rFonts w:ascii="Times New Roman" w:eastAsia="Calibri" w:hAnsi="Times New Roman" w:cs="Times New Roman"/>
          <w:bCs/>
          <w:sz w:val="28"/>
          <w:szCs w:val="28"/>
        </w:rPr>
        <w:t>одаток на прибуток підприємств,</w:t>
      </w:r>
      <w:r w:rsidRPr="006B6CD8">
        <w:rPr>
          <w:rFonts w:ascii="Times New Roman" w:eastAsia="Times New Roman" w:hAnsi="Times New Roman" w:cs="Times New Roman"/>
          <w:sz w:val="28"/>
          <w:szCs w:val="24"/>
          <w:lang w:eastAsia="uk-UA"/>
        </w:rPr>
        <w:t xml:space="preserve"> </w:t>
      </w:r>
      <w:r w:rsidRPr="006B6CD8">
        <w:rPr>
          <w:rFonts w:ascii="Times New Roman" w:eastAsia="Calibri" w:hAnsi="Times New Roman" w:cs="Times New Roman"/>
          <w:bCs/>
          <w:sz w:val="28"/>
          <w:szCs w:val="28"/>
        </w:rPr>
        <w:t>податок на доходи фізичних осіб, податок на додану вартість, акцизний податок.</w:t>
      </w:r>
    </w:p>
    <w:p w:rsidR="006B6CD8" w:rsidRPr="006B6CD8" w:rsidRDefault="006B6CD8" w:rsidP="006B6CD8">
      <w:pPr>
        <w:spacing w:after="0" w:line="360" w:lineRule="auto"/>
        <w:rPr>
          <w:rFonts w:ascii="Times New Roman" w:eastAsia="Times New Roman" w:hAnsi="Times New Roman" w:cs="Times New Roman"/>
          <w:sz w:val="28"/>
          <w:szCs w:val="24"/>
          <w:lang w:eastAsia="uk-UA"/>
        </w:rPr>
      </w:pPr>
    </w:p>
    <w:p w:rsidR="006B6CD8" w:rsidRPr="006B6CD8" w:rsidRDefault="006B6CD8" w:rsidP="006B6CD8">
      <w:pPr>
        <w:spacing w:after="0" w:line="360" w:lineRule="auto"/>
        <w:jc w:val="center"/>
        <w:rPr>
          <w:rFonts w:ascii="Times New Roman" w:eastAsia="Times New Roman" w:hAnsi="Times New Roman" w:cs="Times New Roman"/>
          <w:b/>
          <w:sz w:val="28"/>
          <w:szCs w:val="24"/>
          <w:lang w:val="en-US" w:eastAsia="uk-UA"/>
        </w:rPr>
      </w:pPr>
      <w:r w:rsidRPr="006B6CD8">
        <w:rPr>
          <w:rFonts w:ascii="Times New Roman" w:eastAsia="Times New Roman" w:hAnsi="Times New Roman" w:cs="Times New Roman"/>
          <w:b/>
          <w:sz w:val="28"/>
          <w:szCs w:val="24"/>
          <w:lang w:val="en-US" w:eastAsia="uk-UA"/>
        </w:rPr>
        <w:t>ANNOTATION</w:t>
      </w:r>
    </w:p>
    <w:p w:rsidR="006B6CD8" w:rsidRPr="006B6CD8" w:rsidRDefault="006B6CD8" w:rsidP="006B6CD8">
      <w:pPr>
        <w:spacing w:after="0" w:line="360" w:lineRule="auto"/>
        <w:ind w:firstLine="709"/>
        <w:jc w:val="both"/>
        <w:rPr>
          <w:rFonts w:ascii="Times New Roman" w:eastAsia="Times New Roman" w:hAnsi="Times New Roman" w:cs="Times New Roman"/>
          <w:b/>
          <w:sz w:val="28"/>
          <w:szCs w:val="24"/>
          <w:lang w:val="en-US" w:eastAsia="uk-UA"/>
        </w:rPr>
      </w:pPr>
      <w:proofErr w:type="spellStart"/>
      <w:r w:rsidRPr="006B6CD8">
        <w:rPr>
          <w:rFonts w:ascii="Times New Roman" w:eastAsia="Times New Roman" w:hAnsi="Times New Roman" w:cs="Times New Roman"/>
          <w:b/>
          <w:i/>
          <w:sz w:val="28"/>
          <w:szCs w:val="24"/>
          <w:lang w:val="en-US" w:eastAsia="uk-UA"/>
        </w:rPr>
        <w:t>Dolzhenkov</w:t>
      </w:r>
      <w:proofErr w:type="spellEnd"/>
      <w:r w:rsidRPr="006B6CD8">
        <w:rPr>
          <w:rFonts w:ascii="Times New Roman" w:eastAsia="Times New Roman" w:hAnsi="Times New Roman" w:cs="Times New Roman"/>
          <w:b/>
          <w:i/>
          <w:sz w:val="28"/>
          <w:szCs w:val="24"/>
          <w:lang w:val="en-US" w:eastAsia="uk-UA"/>
        </w:rPr>
        <w:t xml:space="preserve"> </w:t>
      </w:r>
      <w:proofErr w:type="spellStart"/>
      <w:r w:rsidRPr="006B6CD8">
        <w:rPr>
          <w:rFonts w:ascii="Times New Roman" w:eastAsia="Times New Roman" w:hAnsi="Times New Roman" w:cs="Times New Roman"/>
          <w:b/>
          <w:i/>
          <w:sz w:val="28"/>
          <w:szCs w:val="24"/>
          <w:lang w:val="en-US" w:eastAsia="uk-UA"/>
        </w:rPr>
        <w:t>Oleksander</w:t>
      </w:r>
      <w:proofErr w:type="spellEnd"/>
      <w:r w:rsidRPr="006B6CD8">
        <w:rPr>
          <w:rFonts w:ascii="Times New Roman" w:eastAsia="Times New Roman" w:hAnsi="Times New Roman" w:cs="Times New Roman"/>
          <w:b/>
          <w:sz w:val="28"/>
          <w:szCs w:val="24"/>
          <w:lang w:val="en-US" w:eastAsia="uk-UA"/>
        </w:rPr>
        <w:t xml:space="preserve">. Tax legislation: state and prospects of development. – </w:t>
      </w:r>
      <w:r w:rsidRPr="006B6CD8">
        <w:rPr>
          <w:rFonts w:ascii="Times New Roman" w:eastAsia="Times New Roman" w:hAnsi="Times New Roman" w:cs="Times New Roman"/>
          <w:sz w:val="28"/>
          <w:szCs w:val="24"/>
          <w:lang w:val="en-US" w:eastAsia="uk-UA"/>
        </w:rPr>
        <w:t>The qualifying scientific work on the rights of the manuscript.</w:t>
      </w:r>
    </w:p>
    <w:p w:rsidR="006B6CD8" w:rsidRPr="006B6CD8" w:rsidRDefault="00FB6290" w:rsidP="006B6CD8">
      <w:pPr>
        <w:spacing w:after="0" w:line="360" w:lineRule="auto"/>
        <w:ind w:firstLine="709"/>
        <w:jc w:val="both"/>
        <w:rPr>
          <w:rFonts w:ascii="Times New Roman" w:eastAsia="Times New Roman" w:hAnsi="Times New Roman" w:cs="Times New Roman"/>
          <w:sz w:val="28"/>
          <w:szCs w:val="24"/>
          <w:lang w:val="en-US" w:eastAsia="uk-UA"/>
        </w:rPr>
      </w:pPr>
      <w:proofErr w:type="gramStart"/>
      <w:r w:rsidRPr="00FB6290">
        <w:rPr>
          <w:rFonts w:ascii="Times New Roman" w:eastAsia="Calibri" w:hAnsi="Times New Roman" w:cs="Times New Roman"/>
          <w:sz w:val="28"/>
          <w:szCs w:val="28"/>
          <w:lang w:val="en-US" w:eastAsia="ru-RU"/>
        </w:rPr>
        <w:t xml:space="preserve">Dissertation for the degree of Doctor of Philosophy in specialty 081 </w:t>
      </w:r>
      <w:r w:rsidRPr="006B6CD8">
        <w:rPr>
          <w:rFonts w:ascii="Times New Roman" w:eastAsia="Calibri" w:hAnsi="Times New Roman" w:cs="Times New Roman"/>
          <w:sz w:val="28"/>
          <w:szCs w:val="28"/>
          <w:lang w:val="en-US" w:eastAsia="ru-RU"/>
        </w:rPr>
        <w:t>"</w:t>
      </w:r>
      <w:r w:rsidRPr="00FB6290">
        <w:rPr>
          <w:rFonts w:ascii="Times New Roman" w:eastAsia="Calibri" w:hAnsi="Times New Roman" w:cs="Times New Roman"/>
          <w:sz w:val="28"/>
          <w:szCs w:val="28"/>
          <w:lang w:val="en-US" w:eastAsia="ru-RU"/>
        </w:rPr>
        <w:t>Law</w:t>
      </w:r>
      <w:r w:rsidRPr="006B6CD8">
        <w:rPr>
          <w:rFonts w:ascii="Times New Roman" w:eastAsia="Calibri" w:hAnsi="Times New Roman" w:cs="Times New Roman"/>
          <w:sz w:val="28"/>
          <w:szCs w:val="28"/>
          <w:lang w:val="en-US" w:eastAsia="ru-RU"/>
        </w:rPr>
        <w:t>"</w:t>
      </w:r>
      <w:r w:rsidR="006B6CD8" w:rsidRPr="006B6CD8">
        <w:rPr>
          <w:rFonts w:ascii="Times New Roman" w:eastAsia="Times New Roman" w:hAnsi="Times New Roman" w:cs="Times New Roman"/>
          <w:sz w:val="28"/>
          <w:szCs w:val="24"/>
          <w:lang w:val="en-US" w:eastAsia="uk-UA"/>
        </w:rPr>
        <w:t>.</w:t>
      </w:r>
      <w:proofErr w:type="gramEnd"/>
      <w:r w:rsidR="006B6CD8" w:rsidRPr="006B6CD8">
        <w:rPr>
          <w:rFonts w:ascii="Times New Roman" w:eastAsia="Times New Roman" w:hAnsi="Times New Roman" w:cs="Times New Roman"/>
          <w:sz w:val="28"/>
          <w:szCs w:val="24"/>
          <w:lang w:val="en-US" w:eastAsia="uk-UA"/>
        </w:rPr>
        <w:t xml:space="preserve"> </w:t>
      </w:r>
      <w:proofErr w:type="gramStart"/>
      <w:r w:rsidR="006B6CD8" w:rsidRPr="006B6CD8">
        <w:rPr>
          <w:rFonts w:ascii="Times New Roman" w:eastAsia="Times New Roman" w:hAnsi="Times New Roman" w:cs="Times New Roman"/>
          <w:sz w:val="28"/>
          <w:szCs w:val="24"/>
          <w:lang w:val="en-US" w:eastAsia="uk-UA"/>
        </w:rPr>
        <w:t>– National University "Odessa Law Academy" of the Ministry of Education and Science of Ukraine, Odessa, 2020.</w:t>
      </w:r>
      <w:proofErr w:type="gramEnd"/>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The dissertation is devoted to a complex legal research of general theoretical provisions of tax legislation, legal regulation of certain types of taxes in the structure of tax legislation, as well as the genesis of tax reforms in Ukraine.</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The dissertation substantiates that the process of formation and development of tax legislation in independent Ukraine was quite complex, contradictory and largely spontaneous and inconsistent. Ukraine's tax system is far from perfect, its formation continues - the process of reforming the tax legislation and implementing the provisions of the reformed legislation does not stop and continues to this day.</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It is established that the formation of tax legislation is a long process, which dates back to ancient Russia. Taking into account the historical peculiarities of the development of the state of Ukraine, the own vision for the stages of development of taxation in general and tax legislation in Ukraine is formulated.</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It is proposed to consider the tax legislation as a part of the system of legislation, which consists of legal norms that establish the procedure, methods, forms and methods of legal regulation of relations in the field of taxation.</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lastRenderedPageBreak/>
        <w:t xml:space="preserve">It is argued that the principles of tax law guarantee the continuity and consistency of the rule-making process, play a special role in forming the practice of tax relations, </w:t>
      </w:r>
      <w:proofErr w:type="gramStart"/>
      <w:r w:rsidRPr="006B6CD8">
        <w:rPr>
          <w:rFonts w:ascii="Times New Roman" w:eastAsia="Times New Roman" w:hAnsi="Times New Roman" w:cs="Times New Roman"/>
          <w:sz w:val="28"/>
          <w:szCs w:val="24"/>
          <w:lang w:val="en-US" w:eastAsia="uk-UA"/>
        </w:rPr>
        <w:t>contribute</w:t>
      </w:r>
      <w:proofErr w:type="gramEnd"/>
      <w:r w:rsidRPr="006B6CD8">
        <w:rPr>
          <w:rFonts w:ascii="Times New Roman" w:eastAsia="Times New Roman" w:hAnsi="Times New Roman" w:cs="Times New Roman"/>
          <w:sz w:val="28"/>
          <w:szCs w:val="24"/>
          <w:lang w:val="en-US" w:eastAsia="uk-UA"/>
        </w:rPr>
        <w:t xml:space="preserve"> to the abolition of obsolete and the introduction of new legal norms and improvement of tax legislation in conditions of strengthening integration processes.</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 xml:space="preserve">Emphasis is placed on the selection in the scientific literature of four separate groups of principles relating to tax relations, </w:t>
      </w:r>
      <w:proofErr w:type="gramStart"/>
      <w:r w:rsidRPr="006B6CD8">
        <w:rPr>
          <w:rFonts w:ascii="Times New Roman" w:eastAsia="Times New Roman" w:hAnsi="Times New Roman" w:cs="Times New Roman"/>
          <w:sz w:val="28"/>
          <w:szCs w:val="24"/>
          <w:lang w:val="en-US" w:eastAsia="uk-UA"/>
        </w:rPr>
        <w:t>which</w:t>
      </w:r>
      <w:proofErr w:type="gramEnd"/>
      <w:r w:rsidRPr="006B6CD8">
        <w:rPr>
          <w:rFonts w:ascii="Times New Roman" w:eastAsia="Times New Roman" w:hAnsi="Times New Roman" w:cs="Times New Roman"/>
          <w:sz w:val="28"/>
          <w:szCs w:val="24"/>
          <w:lang w:val="en-US" w:eastAsia="uk-UA"/>
        </w:rPr>
        <w:t xml:space="preserve"> include: principles of tax law; principles of the tax system; tax principles; principles of tax legislation. Supporting the position of scientists on the delimitation of these principles, the author's definition of "principles of tax law", "principles of the tax system", "principles of taxation", "system of principles of tax law" is formulated.</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It is established that the principles of taxation form the basis of tax legislation, serve as guidelines for lawmaking and law enforcement, as well as an indicator of the level of regulation and order in tax relations achieved in the state. It is noted that the concepts of "principles of taxation" and "principles of tax law" are closely interrelated, but not identical due to their characteristics and forms of consolidation.</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 xml:space="preserve">Emphasis is placed on the fact that the Tax Code of Ukraine, namely Art. 4 clearly </w:t>
      </w:r>
      <w:proofErr w:type="gramStart"/>
      <w:r w:rsidRPr="006B6CD8">
        <w:rPr>
          <w:rFonts w:ascii="Times New Roman" w:eastAsia="Times New Roman" w:hAnsi="Times New Roman" w:cs="Times New Roman"/>
          <w:sz w:val="28"/>
          <w:szCs w:val="24"/>
          <w:lang w:val="en-US" w:eastAsia="uk-UA"/>
        </w:rPr>
        <w:t>regulates</w:t>
      </w:r>
      <w:proofErr w:type="gramEnd"/>
      <w:r w:rsidRPr="006B6CD8">
        <w:rPr>
          <w:rFonts w:ascii="Times New Roman" w:eastAsia="Times New Roman" w:hAnsi="Times New Roman" w:cs="Times New Roman"/>
          <w:sz w:val="28"/>
          <w:szCs w:val="24"/>
          <w:lang w:val="en-US" w:eastAsia="uk-UA"/>
        </w:rPr>
        <w:t xml:space="preserve"> the principles on which tax legislation is based. They are fixed as a whole, as a system that inextricably connects its constituent elements. Therefore, they are considered and studied in a complex, which allowed us to explore the legal framework on which all tax relations should be based. It is stated that the principles provided for in paragraph 4.1. Article 4 of the Tax Code of Ukraine, consist both of the actual principles of tax law (stability of taxation, presumption of legality of decisions of the taxpayer and the inevitability of legal liability), and of the principles of taxation (neutrality taxation, social justice, efficiency and others). The peculiarities of the principles of tax legislation are formulated.</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 xml:space="preserve">It is noted that tax legislation, being an integral part of the system of national legislation, cannot function completely autonomously, and therefore must be developed systematically and comprehensively. It is concluded that there is a </w:t>
      </w:r>
      <w:r w:rsidRPr="006B6CD8">
        <w:rPr>
          <w:rFonts w:ascii="Times New Roman" w:eastAsia="Times New Roman" w:hAnsi="Times New Roman" w:cs="Times New Roman"/>
          <w:sz w:val="28"/>
          <w:szCs w:val="24"/>
          <w:lang w:val="en-US" w:eastAsia="uk-UA"/>
        </w:rPr>
        <w:lastRenderedPageBreak/>
        <w:t>certain connection and intersection of tax rules with non-tax ones, in particular constitutional, customs and international legal rules.</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It is proved that the application for tax purposes of a rule that does not comply with the Tax Code of Ukraine (without amending it) will violate not only certain provisions of the Tax Code of Ukraine, but will violate the whole system of rules, which was formed specifically to ensure convenience and stability and will be the violation of the purpose for which the tax legislation is codified.</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It is established that the tax has not only economic but also political sense because it is an effective tool of public administration. It is proved that tax administration should include strategy and tactics of managing the collection process. Management tactics are aimed at achieving the main goals of taxation in specific socio-economic, political and legal conditions. It is noted that the role of developing a strategy for tax administration in an unstable economic situation, which should take into account the real state of affairs in the economy and political system of the country, as well as prospects for national market development, globalization, various risks.</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It is emphasized that the main problems are the imperfection of the tax administration system, uncertainty about tax rules and ambiguous application of legislation. It is noted that the improvement of the administration of taxes and fees should be carried out simultaneously with the reform of tax policy, which will simplify procedures related to the payment of taxes and fees, avoid ambiguous application of legislation and promote fairness and efficiency of the taxation system.</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The author's vision of improving the administration system is offered. To ensure the stability of tax legislation, it is recommended to establish a moratorium on any changes to the Tax Code of Ukraine for at least five years after the reform of the tax system. Therefore, during this period, the list of taxes and fees, their base, rates and tax periods, deadlines for filing returns and paying taxes should not change.</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lastRenderedPageBreak/>
        <w:t xml:space="preserve">The implementation of the formulated author's proposals will serve to increase the stability and </w:t>
      </w:r>
      <w:proofErr w:type="spellStart"/>
      <w:r w:rsidRPr="006B6CD8">
        <w:rPr>
          <w:rFonts w:ascii="Times New Roman" w:eastAsia="Times New Roman" w:hAnsi="Times New Roman" w:cs="Times New Roman"/>
          <w:sz w:val="28"/>
          <w:szCs w:val="24"/>
          <w:lang w:val="en-US" w:eastAsia="uk-UA"/>
        </w:rPr>
        <w:t>unambiguity</w:t>
      </w:r>
      <w:proofErr w:type="spellEnd"/>
      <w:r w:rsidRPr="006B6CD8">
        <w:rPr>
          <w:rFonts w:ascii="Times New Roman" w:eastAsia="Times New Roman" w:hAnsi="Times New Roman" w:cs="Times New Roman"/>
          <w:sz w:val="28"/>
          <w:szCs w:val="24"/>
          <w:lang w:val="en-US" w:eastAsia="uk-UA"/>
        </w:rPr>
        <w:t xml:space="preserve"> of tax legislation, which in turn will stimulate the economic growth of domestic production, promote investment attractiveness and attract foreign investment into the economy, increase Ukraine's competitiveness in the international arena at all.</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It is established that today the corporate income tax is one of the most important one in the group of direct taxes in the tax system of Ukraine, which is difficult to administer and ambiguous in its economic nature among all direct taxes. In order to effectively collect and administer corporate income tax as one of the main tools to influence the improvement of investment activities of economic entities, the author proposes to liberalize the tax rate, reduce the base (basic) rate, eliminate fiscal rules that set minimum depreciation of fixed assets and other non-current assets and intangible assets in order to unify tax and accounting and a number of others. These ways of improvement are necessary in the short term. Since the problem of corporate income taxation in the long run in Ukraine needs to be urgently resolved, it is proposed after the above mentioned first stage to move to a model of withheld capital tax, which provides for the taxation of operations/transactions on capital withdrawal or operations related to capital withdrawal (in the form of payment of the dividends and other distribution of profits, transactions and payments used to optimize the tax). The introduction of a withholding tax in Ukraine will significantly solve the existing systemic problems related to the administration of corporate income tax, restore fairness in taxation and to some extent reduce the tax burden on taxpayers.</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It is proved that it is important to reform and further improve the mechanism of personal income taxation, as well as to find ways to increase the fiscal and regulatory potential of personal income taxation. Taking into account the importance of the system of personal income taxation, which should be adapted to the state conditions, as it is a priority and influential in filling the budget, the author highlighted the problems that need further settlement and formulated measures to overcome them.</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lastRenderedPageBreak/>
        <w:t xml:space="preserve">The problems of administration of value added tax, which is the most common universal budget-forming tax, are studied. To eliminate and minimize the impact of existing problems in the field of value added tax, the author proposes to undertake certain steps to reform it, including: the introduction of a rate of 7% of the base of value added tax on supply transactions in the customs territory of Ukraine and import to customs the territory of Ukraine of goods and services that are socially significant according to the list approved by the Cabinet of Ministers of Ukraine; improvement of the procedure for determining the amount of tax payable (transferred) to the State Budget of Ukraine or reimbursement from the State Budget of Ukraine (budget reimbursement), and terms of settlements; restoration of the special tax regime for activities in the field of agriculture and forestry, as well as fisheries in order to increase state support for small and medium-sized agricultural enterprises and a number of others. </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It is established that one of the determining places in the tax systems of most countries is occupied by excise duty - an indirect tax, which is imposed on highly profitable and monopoly goods and in theory removes part of the excess profits from the sale of such products. The distinctive features of the excise tax in comparison with the value added tax are highlighted and the main problems of excise tax collection are identified, including a significant degree of tax evasion and a high level of corruption of public authorities controlling the production of excisable goods and excise administration. In order to further modernize the excise policy in Ukraine, changes to the tax legislation are proposed.</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Tax revenues such as property tax, environmental tax, rent are also analyzed. Studies of these tax revenues allowed the author to propose changes to the tax legislation of Ukraine, which will help increase the fairness and efficiency of these tax revenues, as well as increase budget revenues from their collection.</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sz w:val="28"/>
          <w:szCs w:val="24"/>
          <w:lang w:val="en-US" w:eastAsia="uk-UA"/>
        </w:rPr>
        <w:t xml:space="preserve">It is established that in Ukraine during all the years of its independence, in fact, four tax reforms were carried out, namely in 1991, 1995, 1999 and 2011, and the tools used to implement them were not always adequate to the socio-economic situation of the country. Reform processes in the restructuring of the tax system in </w:t>
      </w:r>
    </w:p>
    <w:p w:rsidR="006B6CD8" w:rsidRPr="006B6CD8" w:rsidRDefault="006B6CD8" w:rsidP="006B6CD8">
      <w:pPr>
        <w:spacing w:after="0" w:line="360" w:lineRule="auto"/>
        <w:jc w:val="both"/>
        <w:rPr>
          <w:rFonts w:ascii="Times New Roman" w:eastAsia="Times New Roman" w:hAnsi="Times New Roman" w:cs="Times New Roman"/>
          <w:sz w:val="28"/>
          <w:szCs w:val="24"/>
          <w:lang w:val="en-US" w:eastAsia="uk-UA"/>
        </w:rPr>
      </w:pPr>
      <w:proofErr w:type="gramStart"/>
      <w:r w:rsidRPr="006B6CD8">
        <w:rPr>
          <w:rFonts w:ascii="Times New Roman" w:eastAsia="Times New Roman" w:hAnsi="Times New Roman" w:cs="Times New Roman"/>
          <w:sz w:val="28"/>
          <w:szCs w:val="24"/>
          <w:lang w:val="en-US" w:eastAsia="uk-UA"/>
        </w:rPr>
        <w:lastRenderedPageBreak/>
        <w:t>recent</w:t>
      </w:r>
      <w:proofErr w:type="gramEnd"/>
      <w:r w:rsidRPr="006B6CD8">
        <w:rPr>
          <w:rFonts w:ascii="Times New Roman" w:eastAsia="Times New Roman" w:hAnsi="Times New Roman" w:cs="Times New Roman"/>
          <w:sz w:val="28"/>
          <w:szCs w:val="24"/>
          <w:lang w:val="en-US" w:eastAsia="uk-UA"/>
        </w:rPr>
        <w:t xml:space="preserve"> years are not sustainable, some issues are systematically regulated and changes are focused on short-term time. It is emphasized that despite significant amendments to the Tax Code of Ukraine every year, the current tax system of Ukraine does not provide a balanced tax burden on </w:t>
      </w:r>
      <w:proofErr w:type="gramStart"/>
      <w:r w:rsidRPr="006B6CD8">
        <w:rPr>
          <w:rFonts w:ascii="Times New Roman" w:eastAsia="Times New Roman" w:hAnsi="Times New Roman" w:cs="Times New Roman"/>
          <w:sz w:val="28"/>
          <w:szCs w:val="24"/>
          <w:lang w:val="en-US" w:eastAsia="uk-UA"/>
        </w:rPr>
        <w:t>businesses,</w:t>
      </w:r>
      <w:proofErr w:type="gramEnd"/>
      <w:r w:rsidRPr="006B6CD8">
        <w:rPr>
          <w:rFonts w:ascii="Times New Roman" w:eastAsia="Times New Roman" w:hAnsi="Times New Roman" w:cs="Times New Roman"/>
          <w:sz w:val="28"/>
          <w:szCs w:val="24"/>
          <w:lang w:val="en-US" w:eastAsia="uk-UA"/>
        </w:rPr>
        <w:t xml:space="preserve"> its reform is caused by the need to immediately stabilize the financial situation, stimulate economic growth and increase investment. </w:t>
      </w:r>
      <w:proofErr w:type="gramStart"/>
      <w:r w:rsidRPr="006B6CD8">
        <w:rPr>
          <w:rFonts w:ascii="Times New Roman" w:eastAsia="Times New Roman" w:hAnsi="Times New Roman" w:cs="Times New Roman"/>
          <w:sz w:val="28"/>
          <w:szCs w:val="24"/>
          <w:lang w:val="en-US" w:eastAsia="uk-UA"/>
        </w:rPr>
        <w:t>attractiveness</w:t>
      </w:r>
      <w:proofErr w:type="gramEnd"/>
      <w:r w:rsidRPr="006B6CD8">
        <w:rPr>
          <w:rFonts w:ascii="Times New Roman" w:eastAsia="Times New Roman" w:hAnsi="Times New Roman" w:cs="Times New Roman"/>
          <w:sz w:val="28"/>
          <w:szCs w:val="24"/>
          <w:lang w:val="en-US" w:eastAsia="uk-UA"/>
        </w:rPr>
        <w:t xml:space="preserve"> of Ukraine in the international arena as a whole. The modern tax system of Ukraine retains a number of significant shortcomings that are systemic. In order to overcome the shortcomings, a number of amendments to the Tax Code of Ukraine have been proposed.</w:t>
      </w:r>
    </w:p>
    <w:p w:rsidR="006B6CD8" w:rsidRPr="006B6CD8" w:rsidRDefault="006B6CD8" w:rsidP="006B6CD8">
      <w:pPr>
        <w:spacing w:after="0" w:line="360" w:lineRule="auto"/>
        <w:ind w:firstLine="709"/>
        <w:jc w:val="both"/>
        <w:rPr>
          <w:rFonts w:ascii="Times New Roman" w:eastAsia="Times New Roman" w:hAnsi="Times New Roman" w:cs="Times New Roman"/>
          <w:sz w:val="28"/>
          <w:szCs w:val="24"/>
          <w:lang w:val="en-US" w:eastAsia="uk-UA"/>
        </w:rPr>
      </w:pPr>
      <w:r w:rsidRPr="006B6CD8">
        <w:rPr>
          <w:rFonts w:ascii="Times New Roman" w:eastAsia="Times New Roman" w:hAnsi="Times New Roman" w:cs="Times New Roman"/>
          <w:b/>
          <w:sz w:val="28"/>
          <w:szCs w:val="24"/>
          <w:lang w:val="en-US" w:eastAsia="uk-UA"/>
        </w:rPr>
        <w:t>Key words:</w:t>
      </w:r>
      <w:r w:rsidRPr="006B6CD8">
        <w:rPr>
          <w:rFonts w:ascii="Times New Roman" w:eastAsia="Times New Roman" w:hAnsi="Times New Roman" w:cs="Times New Roman"/>
          <w:sz w:val="28"/>
          <w:szCs w:val="24"/>
          <w:lang w:val="en-US" w:eastAsia="uk-UA"/>
        </w:rPr>
        <w:t xml:space="preserve"> tax, tax legislation, tax system, tax reform, corporate income tax, personal income tax, value added tax, excise tax.</w:t>
      </w:r>
    </w:p>
    <w:p w:rsidR="006B6CD8" w:rsidRPr="006B6CD8" w:rsidRDefault="006B6CD8" w:rsidP="006B6CD8">
      <w:pPr>
        <w:spacing w:after="0" w:line="360" w:lineRule="auto"/>
        <w:rPr>
          <w:rFonts w:ascii="Times New Roman" w:eastAsia="Times New Roman" w:hAnsi="Times New Roman" w:cs="Times New Roman"/>
          <w:sz w:val="28"/>
          <w:szCs w:val="24"/>
          <w:lang w:eastAsia="uk-UA"/>
        </w:rPr>
      </w:pPr>
    </w:p>
    <w:p w:rsidR="006B6CD8" w:rsidRPr="006B6CD8" w:rsidRDefault="006B6CD8" w:rsidP="006B6CD8">
      <w:pPr>
        <w:spacing w:after="0" w:line="360" w:lineRule="auto"/>
        <w:jc w:val="center"/>
        <w:rPr>
          <w:rFonts w:ascii="Times New Roman" w:eastAsia="Times New Roman" w:hAnsi="Times New Roman" w:cs="Times New Roman"/>
          <w:b/>
          <w:bCs/>
          <w:sz w:val="28"/>
          <w:szCs w:val="24"/>
          <w:lang w:eastAsia="uk-UA"/>
        </w:rPr>
      </w:pPr>
      <w:r w:rsidRPr="006B6CD8">
        <w:rPr>
          <w:rFonts w:ascii="Times New Roman" w:eastAsia="Times New Roman" w:hAnsi="Times New Roman" w:cs="Times New Roman"/>
          <w:b/>
          <w:bCs/>
          <w:sz w:val="28"/>
          <w:szCs w:val="24"/>
          <w:lang w:eastAsia="uk-UA"/>
        </w:rPr>
        <w:t>СПИСОК ПУБЛІКАЦІЙ ЗДОБУВАЧА</w:t>
      </w:r>
    </w:p>
    <w:p w:rsidR="006B6CD8" w:rsidRPr="006B6CD8" w:rsidRDefault="006B6CD8" w:rsidP="006B6CD8">
      <w:pPr>
        <w:spacing w:after="0" w:line="360" w:lineRule="auto"/>
        <w:ind w:firstLine="709"/>
        <w:jc w:val="both"/>
        <w:rPr>
          <w:rFonts w:ascii="Times New Roman" w:eastAsia="Times New Roman" w:hAnsi="Times New Roman" w:cs="Times New Roman"/>
          <w:b/>
          <w:bCs/>
          <w:i/>
          <w:iCs/>
          <w:sz w:val="28"/>
          <w:szCs w:val="24"/>
          <w:lang w:eastAsia="uk-UA"/>
        </w:rPr>
      </w:pPr>
      <w:r w:rsidRPr="006B6CD8">
        <w:rPr>
          <w:rFonts w:ascii="Times New Roman" w:eastAsia="Times New Roman" w:hAnsi="Times New Roman" w:cs="Times New Roman"/>
          <w:b/>
          <w:bCs/>
          <w:i/>
          <w:iCs/>
          <w:sz w:val="28"/>
          <w:szCs w:val="24"/>
          <w:lang w:eastAsia="uk-UA"/>
        </w:rPr>
        <w:t xml:space="preserve">Наукові праці, в яких відображено основні наукові результати дисертації: </w:t>
      </w:r>
    </w:p>
    <w:p w:rsidR="006B6CD8" w:rsidRPr="006B6CD8" w:rsidRDefault="006B6CD8" w:rsidP="006B6CD8">
      <w:pPr>
        <w:spacing w:after="0" w:line="360" w:lineRule="auto"/>
        <w:ind w:firstLine="709"/>
        <w:jc w:val="both"/>
        <w:rPr>
          <w:rFonts w:ascii="Times New Roman" w:eastAsia="Times New Roman" w:hAnsi="Times New Roman" w:cs="Times New Roman"/>
          <w:bCs/>
          <w:iCs/>
          <w:sz w:val="28"/>
          <w:szCs w:val="24"/>
          <w:lang w:eastAsia="uk-UA"/>
        </w:rPr>
      </w:pPr>
      <w:r w:rsidRPr="006B6CD8">
        <w:rPr>
          <w:rFonts w:ascii="Times New Roman" w:eastAsia="Times New Roman" w:hAnsi="Times New Roman" w:cs="Times New Roman"/>
          <w:bCs/>
          <w:iCs/>
          <w:sz w:val="28"/>
          <w:szCs w:val="24"/>
          <w:lang w:eastAsia="uk-UA"/>
        </w:rPr>
        <w:t xml:space="preserve">1. </w:t>
      </w:r>
      <w:proofErr w:type="spellStart"/>
      <w:r w:rsidRPr="006B6CD8">
        <w:rPr>
          <w:rFonts w:ascii="Times New Roman" w:eastAsia="Times New Roman" w:hAnsi="Times New Roman" w:cs="Times New Roman"/>
          <w:bCs/>
          <w:iCs/>
          <w:sz w:val="28"/>
          <w:szCs w:val="24"/>
          <w:lang w:eastAsia="uk-UA"/>
        </w:rPr>
        <w:t>Долженков</w:t>
      </w:r>
      <w:proofErr w:type="spellEnd"/>
      <w:r w:rsidRPr="006B6CD8">
        <w:rPr>
          <w:rFonts w:ascii="Times New Roman" w:eastAsia="Times New Roman" w:hAnsi="Times New Roman" w:cs="Times New Roman"/>
          <w:bCs/>
          <w:iCs/>
          <w:sz w:val="28"/>
          <w:szCs w:val="24"/>
          <w:lang w:eastAsia="uk-UA"/>
        </w:rPr>
        <w:t xml:space="preserve"> О.В. Індустріальні парки як механізм стимулювання інвестиційно-промислової діяльності в Україні. </w:t>
      </w:r>
      <w:proofErr w:type="spellStart"/>
      <w:r w:rsidRPr="006B6CD8">
        <w:rPr>
          <w:rFonts w:ascii="Times New Roman" w:eastAsia="Times New Roman" w:hAnsi="Times New Roman" w:cs="Times New Roman"/>
          <w:bCs/>
          <w:i/>
          <w:iCs/>
          <w:sz w:val="28"/>
          <w:szCs w:val="24"/>
          <w:lang w:eastAsia="uk-UA"/>
        </w:rPr>
        <w:t>Lex</w:t>
      </w:r>
      <w:proofErr w:type="spellEnd"/>
      <w:r w:rsidRPr="006B6CD8">
        <w:rPr>
          <w:rFonts w:ascii="Times New Roman" w:eastAsia="Times New Roman" w:hAnsi="Times New Roman" w:cs="Times New Roman"/>
          <w:bCs/>
          <w:i/>
          <w:iCs/>
          <w:sz w:val="28"/>
          <w:szCs w:val="24"/>
          <w:lang w:eastAsia="uk-UA"/>
        </w:rPr>
        <w:t xml:space="preserve"> </w:t>
      </w:r>
      <w:proofErr w:type="spellStart"/>
      <w:r w:rsidRPr="006B6CD8">
        <w:rPr>
          <w:rFonts w:ascii="Times New Roman" w:eastAsia="Times New Roman" w:hAnsi="Times New Roman" w:cs="Times New Roman"/>
          <w:bCs/>
          <w:i/>
          <w:iCs/>
          <w:sz w:val="28"/>
          <w:szCs w:val="24"/>
          <w:lang w:eastAsia="uk-UA"/>
        </w:rPr>
        <w:t>Portus</w:t>
      </w:r>
      <w:proofErr w:type="spellEnd"/>
      <w:r w:rsidRPr="006B6CD8">
        <w:rPr>
          <w:rFonts w:ascii="Times New Roman" w:eastAsia="Times New Roman" w:hAnsi="Times New Roman" w:cs="Times New Roman"/>
          <w:bCs/>
          <w:i/>
          <w:iCs/>
          <w:sz w:val="28"/>
          <w:szCs w:val="24"/>
          <w:lang w:eastAsia="uk-UA"/>
        </w:rPr>
        <w:t>.</w:t>
      </w:r>
      <w:r w:rsidRPr="006B6CD8">
        <w:rPr>
          <w:rFonts w:ascii="Times New Roman" w:eastAsia="Times New Roman" w:hAnsi="Times New Roman" w:cs="Times New Roman"/>
          <w:bCs/>
          <w:iCs/>
          <w:sz w:val="28"/>
          <w:szCs w:val="24"/>
          <w:lang w:eastAsia="uk-UA"/>
        </w:rPr>
        <w:t xml:space="preserve"> № 6 (8). 2017. С. 57</w:t>
      </w:r>
      <w:r w:rsidRPr="006B6CD8">
        <w:rPr>
          <w:rFonts w:ascii="Times New Roman" w:eastAsia="Times New Roman" w:hAnsi="Times New Roman" w:cs="Times New Roman"/>
          <w:sz w:val="28"/>
          <w:szCs w:val="28"/>
          <w:lang w:eastAsia="uk-UA"/>
        </w:rPr>
        <w:t>–</w:t>
      </w:r>
      <w:r w:rsidRPr="006B6CD8">
        <w:rPr>
          <w:rFonts w:ascii="Times New Roman" w:eastAsia="Times New Roman" w:hAnsi="Times New Roman" w:cs="Times New Roman"/>
          <w:bCs/>
          <w:iCs/>
          <w:sz w:val="28"/>
          <w:szCs w:val="24"/>
          <w:lang w:eastAsia="uk-UA"/>
        </w:rPr>
        <w:t>64.</w:t>
      </w:r>
    </w:p>
    <w:p w:rsidR="006B6CD8" w:rsidRPr="006B6CD8" w:rsidRDefault="006B6CD8" w:rsidP="006B6CD8">
      <w:pPr>
        <w:spacing w:after="0" w:line="360" w:lineRule="auto"/>
        <w:ind w:firstLine="709"/>
        <w:jc w:val="both"/>
        <w:rPr>
          <w:rFonts w:ascii="Times New Roman" w:eastAsia="Times New Roman" w:hAnsi="Times New Roman" w:cs="Times New Roman"/>
          <w:bCs/>
          <w:iCs/>
          <w:sz w:val="28"/>
          <w:szCs w:val="24"/>
          <w:lang w:eastAsia="uk-UA"/>
        </w:rPr>
      </w:pPr>
      <w:r w:rsidRPr="006B6CD8">
        <w:rPr>
          <w:rFonts w:ascii="Times New Roman" w:eastAsia="Times New Roman" w:hAnsi="Times New Roman" w:cs="Times New Roman"/>
          <w:bCs/>
          <w:iCs/>
          <w:sz w:val="28"/>
          <w:szCs w:val="24"/>
          <w:lang w:eastAsia="uk-UA"/>
        </w:rPr>
        <w:t xml:space="preserve">2. </w:t>
      </w:r>
      <w:proofErr w:type="spellStart"/>
      <w:r w:rsidRPr="006B6CD8">
        <w:rPr>
          <w:rFonts w:ascii="Times New Roman" w:eastAsia="Times New Roman" w:hAnsi="Times New Roman" w:cs="Times New Roman"/>
          <w:bCs/>
          <w:iCs/>
          <w:sz w:val="28"/>
          <w:szCs w:val="24"/>
          <w:lang w:eastAsia="uk-UA"/>
        </w:rPr>
        <w:t>Долженков</w:t>
      </w:r>
      <w:proofErr w:type="spellEnd"/>
      <w:r w:rsidRPr="006B6CD8">
        <w:rPr>
          <w:rFonts w:ascii="Times New Roman" w:eastAsia="Times New Roman" w:hAnsi="Times New Roman" w:cs="Times New Roman"/>
          <w:bCs/>
          <w:iCs/>
          <w:sz w:val="28"/>
          <w:szCs w:val="24"/>
          <w:lang w:eastAsia="uk-UA"/>
        </w:rPr>
        <w:t xml:space="preserve"> О.В. Щодо деяких складових забезпечення стабільності та подолання неоднозначності податкового законодавства і підвищення інвестиційної привабливості України. </w:t>
      </w:r>
      <w:r w:rsidRPr="006B6CD8">
        <w:rPr>
          <w:rFonts w:ascii="Times New Roman" w:eastAsia="Times New Roman" w:hAnsi="Times New Roman" w:cs="Times New Roman"/>
          <w:bCs/>
          <w:i/>
          <w:iCs/>
          <w:sz w:val="28"/>
          <w:szCs w:val="24"/>
          <w:lang w:eastAsia="uk-UA"/>
        </w:rPr>
        <w:t>Вісник Чернівецького факультету Національного університету «Одеська юридична академія»</w:t>
      </w:r>
      <w:r w:rsidRPr="006B6CD8">
        <w:rPr>
          <w:rFonts w:ascii="Times New Roman" w:eastAsia="Times New Roman" w:hAnsi="Times New Roman" w:cs="Times New Roman"/>
          <w:bCs/>
          <w:iCs/>
          <w:sz w:val="28"/>
          <w:szCs w:val="24"/>
          <w:lang w:eastAsia="uk-UA"/>
        </w:rPr>
        <w:t>. Вип. 2. Чернівці, 2018. С. 7</w:t>
      </w:r>
      <w:r w:rsidRPr="006B6CD8">
        <w:rPr>
          <w:rFonts w:ascii="Times New Roman" w:eastAsia="Times New Roman" w:hAnsi="Times New Roman" w:cs="Times New Roman"/>
          <w:sz w:val="28"/>
          <w:szCs w:val="28"/>
          <w:lang w:eastAsia="uk-UA"/>
        </w:rPr>
        <w:t>–</w:t>
      </w:r>
      <w:r w:rsidRPr="006B6CD8">
        <w:rPr>
          <w:rFonts w:ascii="Times New Roman" w:eastAsia="Times New Roman" w:hAnsi="Times New Roman" w:cs="Times New Roman"/>
          <w:bCs/>
          <w:iCs/>
          <w:sz w:val="28"/>
          <w:szCs w:val="24"/>
          <w:lang w:eastAsia="uk-UA"/>
        </w:rPr>
        <w:t>15.</w:t>
      </w:r>
    </w:p>
    <w:p w:rsidR="006B6CD8" w:rsidRPr="006B6CD8" w:rsidRDefault="006B6CD8" w:rsidP="006B6CD8">
      <w:pPr>
        <w:spacing w:after="0" w:line="360" w:lineRule="auto"/>
        <w:ind w:firstLine="709"/>
        <w:jc w:val="both"/>
        <w:rPr>
          <w:rFonts w:ascii="Times New Roman" w:eastAsia="Times New Roman" w:hAnsi="Times New Roman" w:cs="Times New Roman"/>
          <w:bCs/>
          <w:iCs/>
          <w:sz w:val="28"/>
          <w:szCs w:val="24"/>
          <w:lang w:eastAsia="uk-UA"/>
        </w:rPr>
      </w:pPr>
      <w:r w:rsidRPr="006B6CD8">
        <w:rPr>
          <w:rFonts w:ascii="Times New Roman" w:eastAsia="Times New Roman" w:hAnsi="Times New Roman" w:cs="Times New Roman"/>
          <w:bCs/>
          <w:iCs/>
          <w:sz w:val="28"/>
          <w:szCs w:val="24"/>
          <w:lang w:eastAsia="uk-UA"/>
        </w:rPr>
        <w:t xml:space="preserve">3. </w:t>
      </w:r>
      <w:proofErr w:type="spellStart"/>
      <w:r w:rsidRPr="006B6CD8">
        <w:rPr>
          <w:rFonts w:ascii="Times New Roman" w:eastAsia="Times New Roman" w:hAnsi="Times New Roman" w:cs="Times New Roman"/>
          <w:bCs/>
          <w:iCs/>
          <w:sz w:val="28"/>
          <w:szCs w:val="24"/>
          <w:lang w:eastAsia="uk-UA"/>
        </w:rPr>
        <w:t>Долженков</w:t>
      </w:r>
      <w:proofErr w:type="spellEnd"/>
      <w:r w:rsidRPr="006B6CD8">
        <w:rPr>
          <w:rFonts w:ascii="Times New Roman" w:eastAsia="Times New Roman" w:hAnsi="Times New Roman" w:cs="Times New Roman"/>
          <w:bCs/>
          <w:iCs/>
          <w:sz w:val="28"/>
          <w:szCs w:val="24"/>
          <w:lang w:eastAsia="uk-UA"/>
        </w:rPr>
        <w:t xml:space="preserve"> О.В. Запровадження податку на виведений капітал в Україні. </w:t>
      </w:r>
      <w:proofErr w:type="spellStart"/>
      <w:r w:rsidRPr="006B6CD8">
        <w:rPr>
          <w:rFonts w:ascii="Times New Roman" w:eastAsia="Times New Roman" w:hAnsi="Times New Roman" w:cs="Times New Roman"/>
          <w:bCs/>
          <w:i/>
          <w:iCs/>
          <w:sz w:val="28"/>
          <w:szCs w:val="24"/>
          <w:lang w:eastAsia="uk-UA"/>
        </w:rPr>
        <w:t>European</w:t>
      </w:r>
      <w:proofErr w:type="spellEnd"/>
      <w:r w:rsidRPr="006B6CD8">
        <w:rPr>
          <w:rFonts w:ascii="Times New Roman" w:eastAsia="Times New Roman" w:hAnsi="Times New Roman" w:cs="Times New Roman"/>
          <w:bCs/>
          <w:i/>
          <w:iCs/>
          <w:sz w:val="28"/>
          <w:szCs w:val="24"/>
          <w:lang w:eastAsia="uk-UA"/>
        </w:rPr>
        <w:t xml:space="preserve"> </w:t>
      </w:r>
      <w:proofErr w:type="spellStart"/>
      <w:r w:rsidRPr="006B6CD8">
        <w:rPr>
          <w:rFonts w:ascii="Times New Roman" w:eastAsia="Times New Roman" w:hAnsi="Times New Roman" w:cs="Times New Roman"/>
          <w:bCs/>
          <w:i/>
          <w:iCs/>
          <w:sz w:val="28"/>
          <w:szCs w:val="24"/>
          <w:lang w:eastAsia="uk-UA"/>
        </w:rPr>
        <w:t>political</w:t>
      </w:r>
      <w:proofErr w:type="spellEnd"/>
      <w:r w:rsidRPr="006B6CD8">
        <w:rPr>
          <w:rFonts w:ascii="Times New Roman" w:eastAsia="Times New Roman" w:hAnsi="Times New Roman" w:cs="Times New Roman"/>
          <w:bCs/>
          <w:i/>
          <w:iCs/>
          <w:sz w:val="28"/>
          <w:szCs w:val="24"/>
          <w:lang w:eastAsia="uk-UA"/>
        </w:rPr>
        <w:t xml:space="preserve">  </w:t>
      </w:r>
      <w:proofErr w:type="spellStart"/>
      <w:r w:rsidRPr="006B6CD8">
        <w:rPr>
          <w:rFonts w:ascii="Times New Roman" w:eastAsia="Times New Roman" w:hAnsi="Times New Roman" w:cs="Times New Roman"/>
          <w:bCs/>
          <w:i/>
          <w:iCs/>
          <w:sz w:val="28"/>
          <w:szCs w:val="24"/>
          <w:lang w:eastAsia="uk-UA"/>
        </w:rPr>
        <w:t>and</w:t>
      </w:r>
      <w:proofErr w:type="spellEnd"/>
      <w:r w:rsidRPr="006B6CD8">
        <w:rPr>
          <w:rFonts w:ascii="Times New Roman" w:eastAsia="Times New Roman" w:hAnsi="Times New Roman" w:cs="Times New Roman"/>
          <w:bCs/>
          <w:i/>
          <w:iCs/>
          <w:sz w:val="28"/>
          <w:szCs w:val="24"/>
          <w:lang w:eastAsia="uk-UA"/>
        </w:rPr>
        <w:t xml:space="preserve"> </w:t>
      </w:r>
      <w:proofErr w:type="spellStart"/>
      <w:r w:rsidRPr="006B6CD8">
        <w:rPr>
          <w:rFonts w:ascii="Times New Roman" w:eastAsia="Times New Roman" w:hAnsi="Times New Roman" w:cs="Times New Roman"/>
          <w:bCs/>
          <w:i/>
          <w:iCs/>
          <w:sz w:val="28"/>
          <w:szCs w:val="24"/>
          <w:lang w:eastAsia="uk-UA"/>
        </w:rPr>
        <w:t>law</w:t>
      </w:r>
      <w:proofErr w:type="spellEnd"/>
      <w:r w:rsidRPr="006B6CD8">
        <w:rPr>
          <w:rFonts w:ascii="Times New Roman" w:eastAsia="Times New Roman" w:hAnsi="Times New Roman" w:cs="Times New Roman"/>
          <w:bCs/>
          <w:i/>
          <w:iCs/>
          <w:sz w:val="28"/>
          <w:szCs w:val="24"/>
          <w:lang w:eastAsia="uk-UA"/>
        </w:rPr>
        <w:t xml:space="preserve"> </w:t>
      </w:r>
      <w:proofErr w:type="spellStart"/>
      <w:r w:rsidRPr="006B6CD8">
        <w:rPr>
          <w:rFonts w:ascii="Times New Roman" w:eastAsia="Times New Roman" w:hAnsi="Times New Roman" w:cs="Times New Roman"/>
          <w:bCs/>
          <w:i/>
          <w:iCs/>
          <w:sz w:val="28"/>
          <w:szCs w:val="24"/>
          <w:lang w:eastAsia="uk-UA"/>
        </w:rPr>
        <w:t>discourse</w:t>
      </w:r>
      <w:proofErr w:type="spellEnd"/>
      <w:r w:rsidRPr="006B6CD8">
        <w:rPr>
          <w:rFonts w:ascii="Times New Roman" w:eastAsia="Times New Roman" w:hAnsi="Times New Roman" w:cs="Times New Roman"/>
          <w:bCs/>
          <w:iCs/>
          <w:sz w:val="28"/>
          <w:szCs w:val="24"/>
          <w:lang w:eastAsia="uk-UA"/>
        </w:rPr>
        <w:t xml:space="preserve">. </w:t>
      </w:r>
      <w:proofErr w:type="spellStart"/>
      <w:r w:rsidRPr="006B6CD8">
        <w:rPr>
          <w:rFonts w:ascii="Times New Roman" w:eastAsia="Times New Roman" w:hAnsi="Times New Roman" w:cs="Times New Roman"/>
          <w:bCs/>
          <w:iCs/>
          <w:sz w:val="28"/>
          <w:szCs w:val="24"/>
          <w:lang w:eastAsia="uk-UA"/>
        </w:rPr>
        <w:t>Volume</w:t>
      </w:r>
      <w:proofErr w:type="spellEnd"/>
      <w:r w:rsidRPr="006B6CD8">
        <w:rPr>
          <w:rFonts w:ascii="Times New Roman" w:eastAsia="Times New Roman" w:hAnsi="Times New Roman" w:cs="Times New Roman"/>
          <w:bCs/>
          <w:iCs/>
          <w:sz w:val="28"/>
          <w:szCs w:val="24"/>
          <w:lang w:eastAsia="uk-UA"/>
        </w:rPr>
        <w:t xml:space="preserve"> 5. </w:t>
      </w:r>
      <w:proofErr w:type="spellStart"/>
      <w:r w:rsidRPr="006B6CD8">
        <w:rPr>
          <w:rFonts w:ascii="Times New Roman" w:eastAsia="Times New Roman" w:hAnsi="Times New Roman" w:cs="Times New Roman"/>
          <w:bCs/>
          <w:iCs/>
          <w:sz w:val="28"/>
          <w:szCs w:val="24"/>
          <w:lang w:eastAsia="uk-UA"/>
        </w:rPr>
        <w:t>Issue</w:t>
      </w:r>
      <w:proofErr w:type="spellEnd"/>
      <w:r w:rsidRPr="006B6CD8">
        <w:rPr>
          <w:rFonts w:ascii="Times New Roman" w:eastAsia="Times New Roman" w:hAnsi="Times New Roman" w:cs="Times New Roman"/>
          <w:bCs/>
          <w:iCs/>
          <w:sz w:val="28"/>
          <w:szCs w:val="24"/>
          <w:lang w:eastAsia="uk-UA"/>
        </w:rPr>
        <w:t xml:space="preserve"> 4. 2018. P. 236</w:t>
      </w:r>
      <w:r w:rsidRPr="006B6CD8">
        <w:rPr>
          <w:rFonts w:ascii="Times New Roman" w:eastAsia="Times New Roman" w:hAnsi="Times New Roman" w:cs="Times New Roman"/>
          <w:sz w:val="28"/>
          <w:szCs w:val="28"/>
          <w:lang w:eastAsia="uk-UA"/>
        </w:rPr>
        <w:t>–</w:t>
      </w:r>
      <w:r w:rsidRPr="006B6CD8">
        <w:rPr>
          <w:rFonts w:ascii="Times New Roman" w:eastAsia="Times New Roman" w:hAnsi="Times New Roman" w:cs="Times New Roman"/>
          <w:bCs/>
          <w:iCs/>
          <w:sz w:val="28"/>
          <w:szCs w:val="24"/>
          <w:lang w:eastAsia="uk-UA"/>
        </w:rPr>
        <w:t>242.</w:t>
      </w:r>
    </w:p>
    <w:p w:rsidR="006B6CD8" w:rsidRPr="006B6CD8" w:rsidRDefault="006B6CD8" w:rsidP="006B6CD8">
      <w:pPr>
        <w:spacing w:after="0" w:line="360" w:lineRule="auto"/>
        <w:ind w:firstLine="709"/>
        <w:jc w:val="both"/>
        <w:rPr>
          <w:rFonts w:ascii="Times New Roman" w:eastAsia="Times New Roman" w:hAnsi="Times New Roman" w:cs="Times New Roman"/>
          <w:bCs/>
          <w:iCs/>
          <w:sz w:val="28"/>
          <w:szCs w:val="24"/>
          <w:lang w:eastAsia="uk-UA"/>
        </w:rPr>
      </w:pPr>
      <w:r w:rsidRPr="006B6CD8">
        <w:rPr>
          <w:rFonts w:ascii="Times New Roman" w:eastAsia="Times New Roman" w:hAnsi="Times New Roman" w:cs="Times New Roman"/>
          <w:bCs/>
          <w:iCs/>
          <w:sz w:val="28"/>
          <w:szCs w:val="24"/>
          <w:lang w:eastAsia="uk-UA"/>
        </w:rPr>
        <w:t xml:space="preserve">4. </w:t>
      </w:r>
      <w:proofErr w:type="spellStart"/>
      <w:r w:rsidRPr="006B6CD8">
        <w:rPr>
          <w:rFonts w:ascii="Times New Roman" w:eastAsia="Times New Roman" w:hAnsi="Times New Roman" w:cs="Times New Roman"/>
          <w:bCs/>
          <w:iCs/>
          <w:sz w:val="28"/>
          <w:szCs w:val="24"/>
          <w:lang w:eastAsia="uk-UA"/>
        </w:rPr>
        <w:t>Долженков</w:t>
      </w:r>
      <w:proofErr w:type="spellEnd"/>
      <w:r w:rsidRPr="006B6CD8">
        <w:rPr>
          <w:rFonts w:ascii="Times New Roman" w:eastAsia="Times New Roman" w:hAnsi="Times New Roman" w:cs="Times New Roman"/>
          <w:bCs/>
          <w:iCs/>
          <w:sz w:val="28"/>
          <w:szCs w:val="24"/>
          <w:lang w:eastAsia="uk-UA"/>
        </w:rPr>
        <w:t xml:space="preserve"> О.В. Удосконалення справляння транспортного податку в Україні. </w:t>
      </w:r>
      <w:r w:rsidRPr="006B6CD8">
        <w:rPr>
          <w:rFonts w:ascii="Times New Roman" w:eastAsia="Times New Roman" w:hAnsi="Times New Roman" w:cs="Times New Roman"/>
          <w:bCs/>
          <w:i/>
          <w:iCs/>
          <w:sz w:val="28"/>
          <w:szCs w:val="24"/>
          <w:lang w:eastAsia="uk-UA"/>
        </w:rPr>
        <w:t>Юридичний вісник</w:t>
      </w:r>
      <w:r w:rsidRPr="006B6CD8">
        <w:rPr>
          <w:rFonts w:ascii="Times New Roman" w:eastAsia="Times New Roman" w:hAnsi="Times New Roman" w:cs="Times New Roman"/>
          <w:bCs/>
          <w:iCs/>
          <w:sz w:val="28"/>
          <w:szCs w:val="24"/>
          <w:lang w:eastAsia="uk-UA"/>
        </w:rPr>
        <w:t>. № 3. 2018. С. 98</w:t>
      </w:r>
      <w:r w:rsidRPr="006B6CD8">
        <w:rPr>
          <w:rFonts w:ascii="Times New Roman" w:eastAsia="Times New Roman" w:hAnsi="Times New Roman" w:cs="Times New Roman"/>
          <w:sz w:val="28"/>
          <w:szCs w:val="28"/>
          <w:lang w:eastAsia="uk-UA"/>
        </w:rPr>
        <w:t>–</w:t>
      </w:r>
      <w:r w:rsidRPr="006B6CD8">
        <w:rPr>
          <w:rFonts w:ascii="Times New Roman" w:eastAsia="Times New Roman" w:hAnsi="Times New Roman" w:cs="Times New Roman"/>
          <w:bCs/>
          <w:iCs/>
          <w:sz w:val="28"/>
          <w:szCs w:val="24"/>
          <w:lang w:eastAsia="uk-UA"/>
        </w:rPr>
        <w:t xml:space="preserve">103. </w:t>
      </w:r>
    </w:p>
    <w:p w:rsidR="006B6CD8" w:rsidRPr="006B6CD8" w:rsidRDefault="006B6CD8" w:rsidP="006B6CD8">
      <w:pPr>
        <w:spacing w:after="0" w:line="360" w:lineRule="auto"/>
        <w:ind w:firstLine="709"/>
        <w:jc w:val="both"/>
        <w:rPr>
          <w:rFonts w:ascii="Times New Roman" w:eastAsia="Times New Roman" w:hAnsi="Times New Roman" w:cs="Times New Roman"/>
          <w:bCs/>
          <w:iCs/>
          <w:sz w:val="28"/>
          <w:szCs w:val="24"/>
          <w:lang w:eastAsia="uk-UA"/>
        </w:rPr>
      </w:pPr>
      <w:r w:rsidRPr="006B6CD8">
        <w:rPr>
          <w:rFonts w:ascii="Times New Roman" w:eastAsia="Times New Roman" w:hAnsi="Times New Roman" w:cs="Times New Roman"/>
          <w:bCs/>
          <w:iCs/>
          <w:sz w:val="28"/>
          <w:szCs w:val="24"/>
          <w:lang w:eastAsia="uk-UA"/>
        </w:rPr>
        <w:lastRenderedPageBreak/>
        <w:t xml:space="preserve">5. </w:t>
      </w:r>
      <w:proofErr w:type="spellStart"/>
      <w:r w:rsidRPr="006B6CD8">
        <w:rPr>
          <w:rFonts w:ascii="Times New Roman" w:eastAsia="Times New Roman" w:hAnsi="Times New Roman" w:cs="Times New Roman"/>
          <w:bCs/>
          <w:iCs/>
          <w:sz w:val="28"/>
          <w:szCs w:val="24"/>
          <w:lang w:eastAsia="uk-UA"/>
        </w:rPr>
        <w:t>Долженков</w:t>
      </w:r>
      <w:proofErr w:type="spellEnd"/>
      <w:r w:rsidRPr="006B6CD8">
        <w:rPr>
          <w:rFonts w:ascii="Times New Roman" w:eastAsia="Times New Roman" w:hAnsi="Times New Roman" w:cs="Times New Roman"/>
          <w:bCs/>
          <w:iCs/>
          <w:sz w:val="28"/>
          <w:szCs w:val="24"/>
          <w:lang w:eastAsia="uk-UA"/>
        </w:rPr>
        <w:t xml:space="preserve"> О.В. Відновлення спеціального режиму оподаткування діяльності у сфері сільського господарства задля відродження тваринницької галузі. </w:t>
      </w:r>
      <w:r w:rsidRPr="006B6CD8">
        <w:rPr>
          <w:rFonts w:ascii="Times New Roman" w:eastAsia="Times New Roman" w:hAnsi="Times New Roman" w:cs="Times New Roman"/>
          <w:bCs/>
          <w:i/>
          <w:iCs/>
          <w:sz w:val="28"/>
          <w:szCs w:val="24"/>
          <w:lang w:eastAsia="uk-UA"/>
        </w:rPr>
        <w:t>Наше право.</w:t>
      </w:r>
      <w:r w:rsidRPr="006B6CD8">
        <w:rPr>
          <w:rFonts w:ascii="Times New Roman" w:eastAsia="Times New Roman" w:hAnsi="Times New Roman" w:cs="Times New Roman"/>
          <w:bCs/>
          <w:iCs/>
          <w:sz w:val="28"/>
          <w:szCs w:val="24"/>
          <w:lang w:eastAsia="uk-UA"/>
        </w:rPr>
        <w:t xml:space="preserve"> № 4. 2019. С. 159</w:t>
      </w:r>
      <w:r w:rsidRPr="006B6CD8">
        <w:rPr>
          <w:rFonts w:ascii="Times New Roman" w:eastAsia="Times New Roman" w:hAnsi="Times New Roman" w:cs="Times New Roman"/>
          <w:sz w:val="28"/>
          <w:szCs w:val="28"/>
          <w:lang w:eastAsia="uk-UA"/>
        </w:rPr>
        <w:t>–</w:t>
      </w:r>
      <w:r w:rsidRPr="006B6CD8">
        <w:rPr>
          <w:rFonts w:ascii="Times New Roman" w:eastAsia="Times New Roman" w:hAnsi="Times New Roman" w:cs="Times New Roman"/>
          <w:bCs/>
          <w:iCs/>
          <w:sz w:val="28"/>
          <w:szCs w:val="24"/>
          <w:lang w:eastAsia="uk-UA"/>
        </w:rPr>
        <w:t>163.</w:t>
      </w:r>
    </w:p>
    <w:p w:rsidR="006B6CD8" w:rsidRPr="006B6CD8" w:rsidRDefault="006B6CD8" w:rsidP="006B6CD8">
      <w:pPr>
        <w:spacing w:after="0" w:line="360" w:lineRule="auto"/>
        <w:ind w:firstLine="709"/>
        <w:jc w:val="both"/>
        <w:rPr>
          <w:rFonts w:ascii="Times New Roman" w:eastAsia="Times New Roman" w:hAnsi="Times New Roman" w:cs="Times New Roman"/>
          <w:bCs/>
          <w:iCs/>
          <w:sz w:val="28"/>
          <w:szCs w:val="24"/>
          <w:lang w:eastAsia="uk-UA"/>
        </w:rPr>
      </w:pPr>
      <w:r w:rsidRPr="006B6CD8">
        <w:rPr>
          <w:rFonts w:ascii="Times New Roman" w:eastAsia="Times New Roman" w:hAnsi="Times New Roman" w:cs="Times New Roman"/>
          <w:bCs/>
          <w:iCs/>
          <w:sz w:val="28"/>
          <w:szCs w:val="24"/>
          <w:lang w:eastAsia="uk-UA"/>
        </w:rPr>
        <w:t xml:space="preserve">6. </w:t>
      </w:r>
      <w:proofErr w:type="spellStart"/>
      <w:r w:rsidRPr="006B6CD8">
        <w:rPr>
          <w:rFonts w:ascii="Times New Roman" w:eastAsia="Times New Roman" w:hAnsi="Times New Roman" w:cs="Times New Roman"/>
          <w:bCs/>
          <w:iCs/>
          <w:sz w:val="28"/>
          <w:szCs w:val="24"/>
          <w:lang w:eastAsia="uk-UA"/>
        </w:rPr>
        <w:t>Долженков</w:t>
      </w:r>
      <w:proofErr w:type="spellEnd"/>
      <w:r w:rsidRPr="006B6CD8">
        <w:rPr>
          <w:rFonts w:ascii="Times New Roman" w:eastAsia="Times New Roman" w:hAnsi="Times New Roman" w:cs="Times New Roman"/>
          <w:bCs/>
          <w:iCs/>
          <w:sz w:val="28"/>
          <w:szCs w:val="24"/>
          <w:lang w:eastAsia="uk-UA"/>
        </w:rPr>
        <w:t xml:space="preserve"> О.В. Удосконалення адміністрування податку з доходів фізичних осіб з метою підвищення привабливості операцій з інвестиційними активами в контексті розвитку фондового ринку в Україні. </w:t>
      </w:r>
      <w:proofErr w:type="spellStart"/>
      <w:r w:rsidRPr="006B6CD8">
        <w:rPr>
          <w:rFonts w:ascii="Times New Roman" w:eastAsia="Times New Roman" w:hAnsi="Times New Roman" w:cs="Times New Roman"/>
          <w:bCs/>
          <w:i/>
          <w:iCs/>
          <w:sz w:val="28"/>
          <w:szCs w:val="24"/>
          <w:lang w:eastAsia="uk-UA"/>
        </w:rPr>
        <w:t>Juris</w:t>
      </w:r>
      <w:proofErr w:type="spellEnd"/>
      <w:r w:rsidRPr="006B6CD8">
        <w:rPr>
          <w:rFonts w:ascii="Times New Roman" w:eastAsia="Times New Roman" w:hAnsi="Times New Roman" w:cs="Times New Roman"/>
          <w:bCs/>
          <w:i/>
          <w:iCs/>
          <w:sz w:val="28"/>
          <w:szCs w:val="24"/>
          <w:lang w:eastAsia="uk-UA"/>
        </w:rPr>
        <w:t xml:space="preserve"> </w:t>
      </w:r>
      <w:proofErr w:type="spellStart"/>
      <w:r w:rsidRPr="006B6CD8">
        <w:rPr>
          <w:rFonts w:ascii="Times New Roman" w:eastAsia="Times New Roman" w:hAnsi="Times New Roman" w:cs="Times New Roman"/>
          <w:bCs/>
          <w:i/>
          <w:iCs/>
          <w:sz w:val="28"/>
          <w:szCs w:val="24"/>
          <w:lang w:eastAsia="uk-UA"/>
        </w:rPr>
        <w:t>Europensis</w:t>
      </w:r>
      <w:proofErr w:type="spellEnd"/>
      <w:r w:rsidRPr="006B6CD8">
        <w:rPr>
          <w:rFonts w:ascii="Times New Roman" w:eastAsia="Times New Roman" w:hAnsi="Times New Roman" w:cs="Times New Roman"/>
          <w:bCs/>
          <w:i/>
          <w:iCs/>
          <w:sz w:val="28"/>
          <w:szCs w:val="24"/>
          <w:lang w:eastAsia="uk-UA"/>
        </w:rPr>
        <w:t xml:space="preserve"> </w:t>
      </w:r>
      <w:proofErr w:type="spellStart"/>
      <w:r w:rsidRPr="006B6CD8">
        <w:rPr>
          <w:rFonts w:ascii="Times New Roman" w:eastAsia="Times New Roman" w:hAnsi="Times New Roman" w:cs="Times New Roman"/>
          <w:bCs/>
          <w:i/>
          <w:iCs/>
          <w:sz w:val="28"/>
          <w:szCs w:val="24"/>
          <w:lang w:eastAsia="uk-UA"/>
        </w:rPr>
        <w:t>Scientia</w:t>
      </w:r>
      <w:proofErr w:type="spellEnd"/>
      <w:r w:rsidRPr="006B6CD8">
        <w:rPr>
          <w:rFonts w:ascii="Times New Roman" w:eastAsia="Times New Roman" w:hAnsi="Times New Roman" w:cs="Times New Roman"/>
          <w:bCs/>
          <w:i/>
          <w:iCs/>
          <w:sz w:val="28"/>
          <w:szCs w:val="24"/>
          <w:lang w:eastAsia="uk-UA"/>
        </w:rPr>
        <w:t xml:space="preserve">. </w:t>
      </w:r>
      <w:r w:rsidRPr="006B6CD8">
        <w:rPr>
          <w:rFonts w:ascii="Times New Roman" w:eastAsia="Times New Roman" w:hAnsi="Times New Roman" w:cs="Times New Roman"/>
          <w:bCs/>
          <w:iCs/>
          <w:sz w:val="28"/>
          <w:szCs w:val="24"/>
          <w:lang w:eastAsia="uk-UA"/>
        </w:rPr>
        <w:t>№ 3. 2020. С. 89</w:t>
      </w:r>
      <w:r w:rsidRPr="006B6CD8">
        <w:rPr>
          <w:rFonts w:ascii="Times New Roman" w:eastAsia="Times New Roman" w:hAnsi="Times New Roman" w:cs="Times New Roman"/>
          <w:sz w:val="28"/>
          <w:szCs w:val="28"/>
          <w:lang w:eastAsia="uk-UA"/>
        </w:rPr>
        <w:t>–</w:t>
      </w:r>
      <w:r w:rsidRPr="006B6CD8">
        <w:rPr>
          <w:rFonts w:ascii="Times New Roman" w:eastAsia="Times New Roman" w:hAnsi="Times New Roman" w:cs="Times New Roman"/>
          <w:bCs/>
          <w:iCs/>
          <w:sz w:val="28"/>
          <w:szCs w:val="24"/>
          <w:lang w:eastAsia="uk-UA"/>
        </w:rPr>
        <w:t>93.</w:t>
      </w:r>
    </w:p>
    <w:p w:rsidR="006B6CD8" w:rsidRPr="006B6CD8" w:rsidRDefault="006B6CD8" w:rsidP="006B6CD8">
      <w:pPr>
        <w:spacing w:after="0" w:line="360" w:lineRule="auto"/>
        <w:ind w:firstLine="709"/>
        <w:jc w:val="both"/>
        <w:rPr>
          <w:rFonts w:ascii="Times New Roman" w:eastAsia="Times New Roman" w:hAnsi="Times New Roman" w:cs="Times New Roman"/>
          <w:bCs/>
          <w:iCs/>
          <w:sz w:val="28"/>
          <w:szCs w:val="24"/>
          <w:lang w:eastAsia="uk-UA"/>
        </w:rPr>
      </w:pPr>
    </w:p>
    <w:p w:rsidR="006B6CD8" w:rsidRPr="006B6CD8" w:rsidRDefault="006B6CD8" w:rsidP="006B6CD8">
      <w:pPr>
        <w:spacing w:after="0" w:line="360" w:lineRule="auto"/>
        <w:ind w:firstLine="709"/>
        <w:jc w:val="both"/>
        <w:rPr>
          <w:rFonts w:ascii="Times New Roman" w:eastAsia="Times New Roman" w:hAnsi="Times New Roman" w:cs="Times New Roman"/>
          <w:b/>
          <w:bCs/>
          <w:i/>
          <w:iCs/>
          <w:sz w:val="28"/>
          <w:szCs w:val="28"/>
          <w:lang w:eastAsia="uk-UA"/>
        </w:rPr>
      </w:pPr>
      <w:r w:rsidRPr="006B6CD8">
        <w:rPr>
          <w:rFonts w:ascii="Times New Roman" w:eastAsia="Times New Roman" w:hAnsi="Times New Roman" w:cs="Times New Roman"/>
          <w:b/>
          <w:bCs/>
          <w:i/>
          <w:iCs/>
          <w:sz w:val="28"/>
          <w:szCs w:val="28"/>
          <w:lang w:eastAsia="uk-UA"/>
        </w:rPr>
        <w:t xml:space="preserve">Наукові праці, які засвідчують апробацію матеріалів дисертації та додатково відображають наукові результати дисертації: </w:t>
      </w:r>
    </w:p>
    <w:p w:rsidR="006B6CD8" w:rsidRPr="006B6CD8" w:rsidRDefault="006B6CD8" w:rsidP="006B6CD8">
      <w:pPr>
        <w:spacing w:after="0" w:line="360" w:lineRule="auto"/>
        <w:ind w:firstLine="709"/>
        <w:jc w:val="both"/>
        <w:rPr>
          <w:rFonts w:ascii="Times New Roman" w:eastAsia="Calibri" w:hAnsi="Times New Roman" w:cs="Times New Roman"/>
          <w:sz w:val="28"/>
          <w:szCs w:val="28"/>
        </w:rPr>
      </w:pPr>
      <w:r w:rsidRPr="006B6CD8">
        <w:rPr>
          <w:rFonts w:ascii="Times New Roman" w:eastAsia="Calibri" w:hAnsi="Times New Roman" w:cs="Times New Roman"/>
          <w:sz w:val="28"/>
          <w:szCs w:val="28"/>
        </w:rPr>
        <w:t xml:space="preserve">7. </w:t>
      </w:r>
      <w:proofErr w:type="spellStart"/>
      <w:r w:rsidRPr="006B6CD8">
        <w:rPr>
          <w:rFonts w:ascii="Times New Roman" w:eastAsia="Calibri" w:hAnsi="Times New Roman" w:cs="Times New Roman"/>
          <w:sz w:val="28"/>
          <w:szCs w:val="28"/>
        </w:rPr>
        <w:t>Долженков</w:t>
      </w:r>
      <w:proofErr w:type="spellEnd"/>
      <w:r w:rsidRPr="006B6CD8">
        <w:rPr>
          <w:rFonts w:ascii="Times New Roman" w:eastAsia="Calibri" w:hAnsi="Times New Roman" w:cs="Times New Roman"/>
          <w:sz w:val="28"/>
          <w:szCs w:val="28"/>
        </w:rPr>
        <w:t xml:space="preserve"> О.В. Основні напрямки реформування податкового законодавства України як необхідної складової підвищення інвестиційної привабливості та конкурентоздатності економіки України. </w:t>
      </w:r>
      <w:r w:rsidRPr="006B6CD8">
        <w:rPr>
          <w:rFonts w:ascii="Times New Roman" w:eastAsia="Calibri" w:hAnsi="Times New Roman" w:cs="Times New Roman"/>
          <w:i/>
          <w:sz w:val="28"/>
          <w:szCs w:val="28"/>
        </w:rPr>
        <w:t>Проблеми реалізації норм публічних галузей права в контексті реформування державної влади</w:t>
      </w:r>
      <w:r w:rsidRPr="006B6CD8">
        <w:rPr>
          <w:rFonts w:ascii="Times New Roman" w:eastAsia="Calibri" w:hAnsi="Times New Roman" w:cs="Times New Roman"/>
          <w:sz w:val="28"/>
          <w:szCs w:val="28"/>
        </w:rPr>
        <w:t xml:space="preserve"> : збірник наукових праць за матеріалами Міжнародного круглого столу, присвяченого 20-річчю Національного університету «Одеська юридична академія» та 170-річчю Одеської школи права. (м. Чернівці, 30 </w:t>
      </w:r>
      <w:proofErr w:type="spellStart"/>
      <w:r w:rsidRPr="006B6CD8">
        <w:rPr>
          <w:rFonts w:ascii="Times New Roman" w:eastAsia="Calibri" w:hAnsi="Times New Roman" w:cs="Times New Roman"/>
          <w:sz w:val="28"/>
          <w:szCs w:val="28"/>
        </w:rPr>
        <w:t>листоп</w:t>
      </w:r>
      <w:proofErr w:type="spellEnd"/>
      <w:r w:rsidRPr="006B6CD8">
        <w:rPr>
          <w:rFonts w:ascii="Times New Roman" w:eastAsia="Calibri" w:hAnsi="Times New Roman" w:cs="Times New Roman"/>
          <w:sz w:val="28"/>
          <w:szCs w:val="28"/>
        </w:rPr>
        <w:t>. 2017 р.). Чернівці, 2018. С. 24</w:t>
      </w:r>
      <w:r w:rsidRPr="006B6CD8">
        <w:rPr>
          <w:rFonts w:ascii="Times New Roman" w:eastAsia="Times New Roman" w:hAnsi="Times New Roman" w:cs="Times New Roman"/>
          <w:sz w:val="28"/>
          <w:szCs w:val="28"/>
          <w:lang w:eastAsia="uk-UA"/>
        </w:rPr>
        <w:t>–</w:t>
      </w:r>
      <w:r w:rsidRPr="006B6CD8">
        <w:rPr>
          <w:rFonts w:ascii="Times New Roman" w:eastAsia="Calibri" w:hAnsi="Times New Roman" w:cs="Times New Roman"/>
          <w:sz w:val="28"/>
          <w:szCs w:val="28"/>
        </w:rPr>
        <w:t>26.</w:t>
      </w:r>
    </w:p>
    <w:p w:rsidR="006B6CD8" w:rsidRPr="006B6CD8" w:rsidRDefault="006B6CD8" w:rsidP="006B6CD8">
      <w:pPr>
        <w:spacing w:after="0" w:line="360" w:lineRule="auto"/>
        <w:ind w:firstLine="709"/>
        <w:jc w:val="both"/>
        <w:rPr>
          <w:rFonts w:ascii="Times New Roman" w:eastAsia="Calibri" w:hAnsi="Times New Roman" w:cs="Times New Roman"/>
          <w:sz w:val="28"/>
          <w:szCs w:val="28"/>
        </w:rPr>
      </w:pPr>
      <w:r w:rsidRPr="006B6CD8">
        <w:rPr>
          <w:rFonts w:ascii="Times New Roman" w:eastAsia="Calibri" w:hAnsi="Times New Roman" w:cs="Times New Roman"/>
          <w:sz w:val="28"/>
          <w:szCs w:val="28"/>
        </w:rPr>
        <w:t xml:space="preserve">8. </w:t>
      </w:r>
      <w:proofErr w:type="spellStart"/>
      <w:r w:rsidRPr="006B6CD8">
        <w:rPr>
          <w:rFonts w:ascii="Times New Roman" w:eastAsia="Calibri" w:hAnsi="Times New Roman" w:cs="Times New Roman"/>
          <w:sz w:val="28"/>
          <w:szCs w:val="28"/>
        </w:rPr>
        <w:t>Долженков</w:t>
      </w:r>
      <w:proofErr w:type="spellEnd"/>
      <w:r w:rsidRPr="006B6CD8">
        <w:rPr>
          <w:rFonts w:ascii="Times New Roman" w:eastAsia="Calibri" w:hAnsi="Times New Roman" w:cs="Times New Roman"/>
          <w:sz w:val="28"/>
          <w:szCs w:val="28"/>
        </w:rPr>
        <w:t xml:space="preserve"> О.В. Щодо впровадження автоматизованої системи електронного контролю за виробництвом та обігом спирту етилового, коньячного і плодового, алкогольних напоїв та тютюнових виробів (</w:t>
      </w:r>
      <w:proofErr w:type="spellStart"/>
      <w:r w:rsidRPr="006B6CD8">
        <w:rPr>
          <w:rFonts w:ascii="Times New Roman" w:eastAsia="Calibri" w:hAnsi="Times New Roman" w:cs="Times New Roman"/>
          <w:sz w:val="28"/>
          <w:szCs w:val="28"/>
        </w:rPr>
        <w:t>АСЕК</w:t>
      </w:r>
      <w:proofErr w:type="spellEnd"/>
      <w:r w:rsidRPr="006B6CD8">
        <w:rPr>
          <w:rFonts w:ascii="Times New Roman" w:eastAsia="Calibri" w:hAnsi="Times New Roman" w:cs="Times New Roman"/>
          <w:sz w:val="28"/>
          <w:szCs w:val="28"/>
        </w:rPr>
        <w:t xml:space="preserve">). </w:t>
      </w:r>
      <w:r w:rsidRPr="006B6CD8">
        <w:rPr>
          <w:rFonts w:ascii="Times New Roman" w:eastAsia="Calibri" w:hAnsi="Times New Roman" w:cs="Times New Roman"/>
          <w:i/>
          <w:sz w:val="28"/>
          <w:szCs w:val="28"/>
        </w:rPr>
        <w:t>Правові та інституційні механізми забезпечення розвитку України в умовах європейської інтеграції</w:t>
      </w:r>
      <w:r w:rsidRPr="006B6CD8">
        <w:rPr>
          <w:rFonts w:ascii="Times New Roman" w:eastAsia="Calibri" w:hAnsi="Times New Roman" w:cs="Times New Roman"/>
          <w:sz w:val="28"/>
          <w:szCs w:val="28"/>
        </w:rPr>
        <w:t xml:space="preserve"> : матеріали </w:t>
      </w:r>
      <w:proofErr w:type="spellStart"/>
      <w:r w:rsidRPr="006B6CD8">
        <w:rPr>
          <w:rFonts w:ascii="Times New Roman" w:eastAsia="Calibri" w:hAnsi="Times New Roman" w:cs="Times New Roman"/>
          <w:sz w:val="28"/>
          <w:szCs w:val="28"/>
        </w:rPr>
        <w:t>Міжнар</w:t>
      </w:r>
      <w:proofErr w:type="spellEnd"/>
      <w:r w:rsidRPr="006B6CD8">
        <w:rPr>
          <w:rFonts w:ascii="Times New Roman" w:eastAsia="Calibri" w:hAnsi="Times New Roman" w:cs="Times New Roman"/>
          <w:sz w:val="28"/>
          <w:szCs w:val="28"/>
        </w:rPr>
        <w:t xml:space="preserve">. </w:t>
      </w:r>
      <w:proofErr w:type="spellStart"/>
      <w:r w:rsidRPr="006B6CD8">
        <w:rPr>
          <w:rFonts w:ascii="Times New Roman" w:eastAsia="Calibri" w:hAnsi="Times New Roman" w:cs="Times New Roman"/>
          <w:sz w:val="28"/>
          <w:szCs w:val="28"/>
        </w:rPr>
        <w:t>наук.-практ</w:t>
      </w:r>
      <w:proofErr w:type="spellEnd"/>
      <w:r w:rsidRPr="006B6CD8">
        <w:rPr>
          <w:rFonts w:ascii="Times New Roman" w:eastAsia="Calibri" w:hAnsi="Times New Roman" w:cs="Times New Roman"/>
          <w:sz w:val="28"/>
          <w:szCs w:val="28"/>
        </w:rPr>
        <w:t xml:space="preserve">. </w:t>
      </w:r>
      <w:proofErr w:type="spellStart"/>
      <w:r w:rsidRPr="006B6CD8">
        <w:rPr>
          <w:rFonts w:ascii="Times New Roman" w:eastAsia="Calibri" w:hAnsi="Times New Roman" w:cs="Times New Roman"/>
          <w:sz w:val="28"/>
          <w:szCs w:val="28"/>
        </w:rPr>
        <w:t>конф</w:t>
      </w:r>
      <w:proofErr w:type="spellEnd"/>
      <w:r w:rsidRPr="006B6CD8">
        <w:rPr>
          <w:rFonts w:ascii="Times New Roman" w:eastAsia="Calibri" w:hAnsi="Times New Roman" w:cs="Times New Roman"/>
          <w:sz w:val="28"/>
          <w:szCs w:val="28"/>
        </w:rPr>
        <w:t xml:space="preserve">. (м. Одеса, 18 травня 2018 р.) у 2-х т. Т. 2 / </w:t>
      </w:r>
      <w:proofErr w:type="spellStart"/>
      <w:r w:rsidRPr="006B6CD8">
        <w:rPr>
          <w:rFonts w:ascii="Times New Roman" w:eastAsia="Calibri" w:hAnsi="Times New Roman" w:cs="Times New Roman"/>
          <w:sz w:val="28"/>
          <w:szCs w:val="28"/>
        </w:rPr>
        <w:t>відп</w:t>
      </w:r>
      <w:proofErr w:type="spellEnd"/>
      <w:r w:rsidRPr="006B6CD8">
        <w:rPr>
          <w:rFonts w:ascii="Times New Roman" w:eastAsia="Calibri" w:hAnsi="Times New Roman" w:cs="Times New Roman"/>
          <w:sz w:val="28"/>
          <w:szCs w:val="28"/>
        </w:rPr>
        <w:t>. ред. Г.О. Ульянова. Одеса : Вид. дім «</w:t>
      </w:r>
      <w:proofErr w:type="spellStart"/>
      <w:r w:rsidRPr="006B6CD8">
        <w:rPr>
          <w:rFonts w:ascii="Times New Roman" w:eastAsia="Calibri" w:hAnsi="Times New Roman" w:cs="Times New Roman"/>
          <w:sz w:val="28"/>
          <w:szCs w:val="28"/>
        </w:rPr>
        <w:t>Гельветика</w:t>
      </w:r>
      <w:proofErr w:type="spellEnd"/>
      <w:r w:rsidRPr="006B6CD8">
        <w:rPr>
          <w:rFonts w:ascii="Times New Roman" w:eastAsia="Calibri" w:hAnsi="Times New Roman" w:cs="Times New Roman"/>
          <w:sz w:val="28"/>
          <w:szCs w:val="28"/>
        </w:rPr>
        <w:t>», 2018. С. 93</w:t>
      </w:r>
      <w:r w:rsidRPr="006B6CD8">
        <w:rPr>
          <w:rFonts w:ascii="Times New Roman" w:eastAsia="Times New Roman" w:hAnsi="Times New Roman" w:cs="Times New Roman"/>
          <w:sz w:val="28"/>
          <w:szCs w:val="28"/>
          <w:lang w:eastAsia="uk-UA"/>
        </w:rPr>
        <w:t>–</w:t>
      </w:r>
      <w:r w:rsidRPr="006B6CD8">
        <w:rPr>
          <w:rFonts w:ascii="Times New Roman" w:eastAsia="Calibri" w:hAnsi="Times New Roman" w:cs="Times New Roman"/>
          <w:sz w:val="28"/>
          <w:szCs w:val="28"/>
        </w:rPr>
        <w:t>96.</w:t>
      </w:r>
    </w:p>
    <w:p w:rsidR="006B6CD8" w:rsidRPr="006B6CD8" w:rsidRDefault="006B6CD8" w:rsidP="006B6CD8">
      <w:pPr>
        <w:spacing w:after="0" w:line="360" w:lineRule="auto"/>
        <w:ind w:firstLine="697"/>
        <w:jc w:val="both"/>
        <w:rPr>
          <w:rFonts w:ascii="Times New Roman" w:eastAsia="Calibri" w:hAnsi="Times New Roman" w:cs="Times New Roman"/>
          <w:i/>
          <w:sz w:val="28"/>
          <w:szCs w:val="28"/>
        </w:rPr>
      </w:pPr>
      <w:r w:rsidRPr="006B6CD8">
        <w:rPr>
          <w:rFonts w:ascii="Times New Roman" w:eastAsia="Calibri" w:hAnsi="Times New Roman" w:cs="Times New Roman"/>
          <w:sz w:val="28"/>
          <w:szCs w:val="28"/>
        </w:rPr>
        <w:t xml:space="preserve">9. </w:t>
      </w:r>
      <w:proofErr w:type="spellStart"/>
      <w:r w:rsidRPr="006B6CD8">
        <w:rPr>
          <w:rFonts w:ascii="Times New Roman" w:eastAsia="Calibri" w:hAnsi="Times New Roman" w:cs="Times New Roman"/>
          <w:sz w:val="28"/>
          <w:szCs w:val="28"/>
        </w:rPr>
        <w:t>Долженков</w:t>
      </w:r>
      <w:proofErr w:type="spellEnd"/>
      <w:r w:rsidRPr="006B6CD8">
        <w:rPr>
          <w:rFonts w:ascii="Times New Roman" w:eastAsia="Calibri" w:hAnsi="Times New Roman" w:cs="Times New Roman"/>
          <w:sz w:val="28"/>
          <w:szCs w:val="28"/>
        </w:rPr>
        <w:t xml:space="preserve"> О.В. Процедури податкового контролю в науці податкового права: функціональне призначення, принципи організації та подальше </w:t>
      </w:r>
      <w:r w:rsidRPr="006B6CD8">
        <w:rPr>
          <w:rFonts w:ascii="Times New Roman" w:eastAsia="Calibri" w:hAnsi="Times New Roman" w:cs="Times New Roman"/>
          <w:sz w:val="28"/>
          <w:szCs w:val="28"/>
          <w:lang w:val="ru-RU"/>
        </w:rPr>
        <w:t xml:space="preserve"> </w:t>
      </w:r>
      <w:r w:rsidRPr="006B6CD8">
        <w:rPr>
          <w:rFonts w:ascii="Times New Roman" w:eastAsia="Calibri" w:hAnsi="Times New Roman" w:cs="Times New Roman"/>
          <w:sz w:val="28"/>
          <w:szCs w:val="28"/>
        </w:rPr>
        <w:t>вдосконалення:</w:t>
      </w:r>
      <w:r w:rsidRPr="006B6CD8">
        <w:rPr>
          <w:rFonts w:ascii="Times New Roman" w:eastAsia="Calibri" w:hAnsi="Times New Roman" w:cs="Times New Roman"/>
          <w:sz w:val="28"/>
          <w:szCs w:val="28"/>
          <w:lang w:val="ru-RU"/>
        </w:rPr>
        <w:t xml:space="preserve"> </w:t>
      </w:r>
      <w:r w:rsidRPr="006B6CD8">
        <w:rPr>
          <w:rFonts w:ascii="Times New Roman" w:eastAsia="Calibri" w:hAnsi="Times New Roman" w:cs="Times New Roman"/>
          <w:i/>
          <w:sz w:val="28"/>
          <w:szCs w:val="28"/>
        </w:rPr>
        <w:t xml:space="preserve"> </w:t>
      </w:r>
      <w:proofErr w:type="spellStart"/>
      <w:r w:rsidRPr="006B6CD8">
        <w:rPr>
          <w:rFonts w:ascii="Times New Roman" w:eastAsia="Calibri" w:hAnsi="Times New Roman" w:cs="Times New Roman"/>
          <w:i/>
          <w:sz w:val="28"/>
          <w:szCs w:val="28"/>
        </w:rPr>
        <w:t>Вороновські</w:t>
      </w:r>
      <w:proofErr w:type="spellEnd"/>
      <w:r w:rsidRPr="006B6CD8">
        <w:rPr>
          <w:rFonts w:ascii="Times New Roman" w:eastAsia="Calibri" w:hAnsi="Times New Roman" w:cs="Times New Roman"/>
          <w:i/>
          <w:sz w:val="28"/>
          <w:szCs w:val="28"/>
        </w:rPr>
        <w:t xml:space="preserve"> </w:t>
      </w:r>
      <w:r w:rsidRPr="006B6CD8">
        <w:rPr>
          <w:rFonts w:ascii="Times New Roman" w:eastAsia="Calibri" w:hAnsi="Times New Roman" w:cs="Times New Roman"/>
          <w:i/>
          <w:sz w:val="28"/>
          <w:szCs w:val="28"/>
          <w:lang w:val="ru-RU"/>
        </w:rPr>
        <w:t xml:space="preserve"> </w:t>
      </w:r>
      <w:r w:rsidRPr="006B6CD8">
        <w:rPr>
          <w:rFonts w:ascii="Times New Roman" w:eastAsia="Calibri" w:hAnsi="Times New Roman" w:cs="Times New Roman"/>
          <w:i/>
          <w:sz w:val="28"/>
          <w:szCs w:val="28"/>
        </w:rPr>
        <w:t>читання.</w:t>
      </w:r>
      <w:r w:rsidRPr="006B6CD8">
        <w:rPr>
          <w:rFonts w:ascii="Times New Roman" w:eastAsia="Calibri" w:hAnsi="Times New Roman" w:cs="Times New Roman"/>
          <w:i/>
          <w:sz w:val="28"/>
          <w:szCs w:val="28"/>
          <w:lang w:val="ru-RU"/>
        </w:rPr>
        <w:t xml:space="preserve"> </w:t>
      </w:r>
      <w:r w:rsidRPr="006B6CD8">
        <w:rPr>
          <w:rFonts w:ascii="Times New Roman" w:eastAsia="Calibri" w:hAnsi="Times New Roman" w:cs="Times New Roman"/>
          <w:i/>
          <w:sz w:val="28"/>
          <w:szCs w:val="28"/>
        </w:rPr>
        <w:t xml:space="preserve"> Єдність  адміністративних </w:t>
      </w:r>
    </w:p>
    <w:p w:rsidR="006B6CD8" w:rsidRPr="006B6CD8" w:rsidRDefault="006B6CD8" w:rsidP="006B6CD8">
      <w:pPr>
        <w:spacing w:after="0" w:line="360" w:lineRule="auto"/>
        <w:rPr>
          <w:rFonts w:ascii="Times New Roman" w:eastAsia="Calibri" w:hAnsi="Times New Roman" w:cs="Times New Roman"/>
          <w:i/>
          <w:sz w:val="28"/>
          <w:szCs w:val="28"/>
        </w:rPr>
        <w:sectPr w:rsidR="006B6CD8" w:rsidRPr="006B6CD8">
          <w:footnotePr>
            <w:numRestart w:val="eachSect"/>
          </w:footnotePr>
          <w:pgSz w:w="11906" w:h="16838"/>
          <w:pgMar w:top="1134" w:right="851" w:bottom="1134" w:left="1701" w:header="709" w:footer="709" w:gutter="0"/>
          <w:pgNumType w:start="1"/>
          <w:cols w:space="720"/>
        </w:sectPr>
      </w:pPr>
    </w:p>
    <w:p w:rsidR="006B6CD8" w:rsidRPr="006B6CD8" w:rsidRDefault="006B6CD8" w:rsidP="00B75D98">
      <w:pPr>
        <w:spacing w:after="0" w:line="360" w:lineRule="auto"/>
        <w:ind w:right="-613"/>
        <w:jc w:val="both"/>
        <w:rPr>
          <w:rFonts w:ascii="Times New Roman" w:eastAsia="Calibri" w:hAnsi="Times New Roman" w:cs="Times New Roman"/>
          <w:sz w:val="28"/>
          <w:szCs w:val="28"/>
        </w:rPr>
      </w:pPr>
      <w:r w:rsidRPr="006B6CD8">
        <w:rPr>
          <w:rFonts w:ascii="Times New Roman" w:eastAsia="Calibri" w:hAnsi="Times New Roman" w:cs="Times New Roman"/>
          <w:i/>
          <w:sz w:val="28"/>
          <w:szCs w:val="28"/>
        </w:rPr>
        <w:lastRenderedPageBreak/>
        <w:t>та фінансових процедур</w:t>
      </w:r>
      <w:r w:rsidRPr="006B6CD8">
        <w:rPr>
          <w:rFonts w:ascii="Times New Roman" w:eastAsia="Calibri" w:hAnsi="Times New Roman" w:cs="Times New Roman"/>
          <w:sz w:val="28"/>
          <w:szCs w:val="28"/>
        </w:rPr>
        <w:t xml:space="preserve"> : збірник статей, доповідей та тез учасників міжнародної науково-практичної конференції. м. Львів, 5</w:t>
      </w:r>
      <w:r w:rsidRPr="006B6CD8">
        <w:rPr>
          <w:rFonts w:ascii="Times New Roman" w:eastAsia="Times New Roman" w:hAnsi="Times New Roman" w:cs="Times New Roman"/>
          <w:sz w:val="28"/>
          <w:szCs w:val="28"/>
          <w:lang w:eastAsia="uk-UA"/>
        </w:rPr>
        <w:t>–</w:t>
      </w:r>
      <w:r w:rsidRPr="006B6CD8">
        <w:rPr>
          <w:rFonts w:ascii="Times New Roman" w:eastAsia="Calibri" w:hAnsi="Times New Roman" w:cs="Times New Roman"/>
          <w:sz w:val="28"/>
          <w:szCs w:val="28"/>
        </w:rPr>
        <w:t xml:space="preserve">6жовтня 2018 р. / </w:t>
      </w:r>
      <w:proofErr w:type="spellStart"/>
      <w:r w:rsidRPr="006B6CD8">
        <w:rPr>
          <w:rFonts w:ascii="Times New Roman" w:eastAsia="Calibri" w:hAnsi="Times New Roman" w:cs="Times New Roman"/>
          <w:sz w:val="28"/>
          <w:szCs w:val="28"/>
        </w:rPr>
        <w:t>Редкол</w:t>
      </w:r>
      <w:proofErr w:type="spellEnd"/>
      <w:r w:rsidRPr="006B6CD8">
        <w:rPr>
          <w:rFonts w:ascii="Times New Roman" w:eastAsia="Calibri" w:hAnsi="Times New Roman" w:cs="Times New Roman"/>
          <w:sz w:val="28"/>
          <w:szCs w:val="28"/>
        </w:rPr>
        <w:t xml:space="preserve">.: М. </w:t>
      </w:r>
      <w:proofErr w:type="spellStart"/>
      <w:r w:rsidRPr="006B6CD8">
        <w:rPr>
          <w:rFonts w:ascii="Times New Roman" w:eastAsia="Calibri" w:hAnsi="Times New Roman" w:cs="Times New Roman"/>
          <w:sz w:val="28"/>
          <w:szCs w:val="28"/>
        </w:rPr>
        <w:t>Кучерявенко</w:t>
      </w:r>
      <w:proofErr w:type="spellEnd"/>
      <w:r w:rsidRPr="006B6CD8">
        <w:rPr>
          <w:rFonts w:ascii="Times New Roman" w:eastAsia="Calibri" w:hAnsi="Times New Roman" w:cs="Times New Roman"/>
          <w:sz w:val="28"/>
          <w:szCs w:val="28"/>
        </w:rPr>
        <w:t xml:space="preserve">, Й. </w:t>
      </w:r>
      <w:proofErr w:type="spellStart"/>
      <w:r w:rsidRPr="006B6CD8">
        <w:rPr>
          <w:rFonts w:ascii="Times New Roman" w:eastAsia="Calibri" w:hAnsi="Times New Roman" w:cs="Times New Roman"/>
          <w:sz w:val="28"/>
          <w:szCs w:val="28"/>
        </w:rPr>
        <w:t>Пуделька</w:t>
      </w:r>
      <w:proofErr w:type="spellEnd"/>
      <w:r w:rsidRPr="006B6CD8">
        <w:rPr>
          <w:rFonts w:ascii="Times New Roman" w:eastAsia="Calibri" w:hAnsi="Times New Roman" w:cs="Times New Roman"/>
          <w:sz w:val="28"/>
          <w:szCs w:val="28"/>
        </w:rPr>
        <w:t xml:space="preserve">, О. </w:t>
      </w:r>
      <w:proofErr w:type="spellStart"/>
      <w:r w:rsidRPr="006B6CD8">
        <w:rPr>
          <w:rFonts w:ascii="Times New Roman" w:eastAsia="Calibri" w:hAnsi="Times New Roman" w:cs="Times New Roman"/>
          <w:sz w:val="28"/>
          <w:szCs w:val="28"/>
        </w:rPr>
        <w:t>Головашевич</w:t>
      </w:r>
      <w:proofErr w:type="spellEnd"/>
      <w:r w:rsidRPr="006B6CD8">
        <w:rPr>
          <w:rFonts w:ascii="Times New Roman" w:eastAsia="Calibri" w:hAnsi="Times New Roman" w:cs="Times New Roman"/>
          <w:sz w:val="28"/>
          <w:szCs w:val="28"/>
        </w:rPr>
        <w:t>. Харків: Асоціація  фінансового  права України, 2018. С. 268</w:t>
      </w:r>
      <w:r w:rsidRPr="006B6CD8">
        <w:rPr>
          <w:rFonts w:ascii="Times New Roman" w:eastAsia="Times New Roman" w:hAnsi="Times New Roman" w:cs="Times New Roman"/>
          <w:sz w:val="28"/>
          <w:szCs w:val="28"/>
          <w:lang w:eastAsia="uk-UA"/>
        </w:rPr>
        <w:t>–</w:t>
      </w:r>
      <w:r w:rsidRPr="006B6CD8">
        <w:rPr>
          <w:rFonts w:ascii="Times New Roman" w:eastAsia="Calibri" w:hAnsi="Times New Roman" w:cs="Times New Roman"/>
          <w:sz w:val="28"/>
          <w:szCs w:val="28"/>
        </w:rPr>
        <w:t xml:space="preserve">277. </w:t>
      </w:r>
    </w:p>
    <w:p w:rsidR="006B6CD8" w:rsidRPr="006B6CD8" w:rsidRDefault="006B6CD8" w:rsidP="00B75D98">
      <w:pPr>
        <w:spacing w:after="0" w:line="360" w:lineRule="auto"/>
        <w:ind w:right="-613" w:firstLine="709"/>
        <w:jc w:val="both"/>
        <w:rPr>
          <w:rFonts w:ascii="Times New Roman" w:eastAsia="Calibri" w:hAnsi="Times New Roman" w:cs="Times New Roman"/>
          <w:sz w:val="28"/>
          <w:szCs w:val="28"/>
        </w:rPr>
      </w:pPr>
      <w:r w:rsidRPr="006B6CD8">
        <w:rPr>
          <w:rFonts w:ascii="Times New Roman" w:eastAsia="Calibri" w:hAnsi="Times New Roman" w:cs="Times New Roman"/>
          <w:sz w:val="28"/>
          <w:szCs w:val="28"/>
        </w:rPr>
        <w:t xml:space="preserve">10. Латковська Т., </w:t>
      </w:r>
      <w:proofErr w:type="spellStart"/>
      <w:r w:rsidRPr="006B6CD8">
        <w:rPr>
          <w:rFonts w:ascii="Times New Roman" w:eastAsia="Calibri" w:hAnsi="Times New Roman" w:cs="Times New Roman"/>
          <w:sz w:val="28"/>
          <w:szCs w:val="28"/>
        </w:rPr>
        <w:t>Долженков</w:t>
      </w:r>
      <w:proofErr w:type="spellEnd"/>
      <w:r w:rsidRPr="006B6CD8">
        <w:rPr>
          <w:rFonts w:ascii="Times New Roman" w:eastAsia="Calibri" w:hAnsi="Times New Roman" w:cs="Times New Roman"/>
          <w:sz w:val="28"/>
          <w:szCs w:val="28"/>
        </w:rPr>
        <w:t xml:space="preserve"> О. Один із ключових напрямів Плану дій BEPS як орієнтир удосконалення податкової політики в Україні. </w:t>
      </w:r>
      <w:r w:rsidRPr="006B6CD8">
        <w:rPr>
          <w:rFonts w:ascii="Times New Roman" w:eastAsia="Calibri" w:hAnsi="Times New Roman" w:cs="Times New Roman"/>
          <w:i/>
          <w:sz w:val="28"/>
          <w:szCs w:val="28"/>
        </w:rPr>
        <w:t>Судовий розгляд податкових і митних спорів: проблеми, виклики, пріоритети</w:t>
      </w:r>
      <w:r w:rsidRPr="006B6CD8">
        <w:rPr>
          <w:rFonts w:ascii="Times New Roman" w:eastAsia="Calibri" w:hAnsi="Times New Roman" w:cs="Times New Roman"/>
          <w:sz w:val="28"/>
          <w:szCs w:val="28"/>
        </w:rPr>
        <w:t xml:space="preserve"> : матеріали ІІ </w:t>
      </w:r>
      <w:proofErr w:type="spellStart"/>
      <w:r w:rsidRPr="006B6CD8">
        <w:rPr>
          <w:rFonts w:ascii="Times New Roman" w:eastAsia="Calibri" w:hAnsi="Times New Roman" w:cs="Times New Roman"/>
          <w:sz w:val="28"/>
          <w:szCs w:val="28"/>
        </w:rPr>
        <w:t>Міжнар</w:t>
      </w:r>
      <w:proofErr w:type="spellEnd"/>
      <w:r w:rsidRPr="006B6CD8">
        <w:rPr>
          <w:rFonts w:ascii="Times New Roman" w:eastAsia="Calibri" w:hAnsi="Times New Roman" w:cs="Times New Roman"/>
          <w:sz w:val="28"/>
          <w:szCs w:val="28"/>
        </w:rPr>
        <w:t xml:space="preserve">. </w:t>
      </w:r>
      <w:proofErr w:type="spellStart"/>
      <w:r w:rsidRPr="006B6CD8">
        <w:rPr>
          <w:rFonts w:ascii="Times New Roman" w:eastAsia="Calibri" w:hAnsi="Times New Roman" w:cs="Times New Roman"/>
          <w:sz w:val="28"/>
          <w:szCs w:val="28"/>
        </w:rPr>
        <w:t>наук.-практ</w:t>
      </w:r>
      <w:proofErr w:type="spellEnd"/>
      <w:r w:rsidRPr="006B6CD8">
        <w:rPr>
          <w:rFonts w:ascii="Times New Roman" w:eastAsia="Calibri" w:hAnsi="Times New Roman" w:cs="Times New Roman"/>
          <w:sz w:val="28"/>
          <w:szCs w:val="28"/>
        </w:rPr>
        <w:t xml:space="preserve">. </w:t>
      </w:r>
      <w:proofErr w:type="spellStart"/>
      <w:r w:rsidRPr="006B6CD8">
        <w:rPr>
          <w:rFonts w:ascii="Times New Roman" w:eastAsia="Calibri" w:hAnsi="Times New Roman" w:cs="Times New Roman"/>
          <w:sz w:val="28"/>
          <w:szCs w:val="28"/>
        </w:rPr>
        <w:t>конф</w:t>
      </w:r>
      <w:proofErr w:type="spellEnd"/>
      <w:r w:rsidRPr="006B6CD8">
        <w:rPr>
          <w:rFonts w:ascii="Times New Roman" w:eastAsia="Calibri" w:hAnsi="Times New Roman" w:cs="Times New Roman"/>
          <w:sz w:val="28"/>
          <w:szCs w:val="28"/>
        </w:rPr>
        <w:t>. (м. Київ, 4</w:t>
      </w:r>
      <w:r w:rsidRPr="006B6CD8">
        <w:rPr>
          <w:rFonts w:ascii="Times New Roman" w:eastAsia="Times New Roman" w:hAnsi="Times New Roman" w:cs="Times New Roman"/>
          <w:sz w:val="28"/>
          <w:szCs w:val="28"/>
          <w:lang w:eastAsia="uk-UA"/>
        </w:rPr>
        <w:t>–</w:t>
      </w:r>
      <w:r w:rsidRPr="006B6CD8">
        <w:rPr>
          <w:rFonts w:ascii="Times New Roman" w:eastAsia="Calibri" w:hAnsi="Times New Roman" w:cs="Times New Roman"/>
          <w:sz w:val="28"/>
          <w:szCs w:val="28"/>
        </w:rPr>
        <w:t>5 липня 2019 р.) Збірник матеріалів. Київ, 2019.  С. 63</w:t>
      </w:r>
      <w:r w:rsidRPr="006B6CD8">
        <w:rPr>
          <w:rFonts w:ascii="Times New Roman" w:eastAsia="Times New Roman" w:hAnsi="Times New Roman" w:cs="Times New Roman"/>
          <w:sz w:val="28"/>
          <w:szCs w:val="28"/>
          <w:lang w:eastAsia="uk-UA"/>
        </w:rPr>
        <w:t>–</w:t>
      </w:r>
      <w:r w:rsidRPr="006B6CD8">
        <w:rPr>
          <w:rFonts w:ascii="Times New Roman" w:eastAsia="Calibri" w:hAnsi="Times New Roman" w:cs="Times New Roman"/>
          <w:sz w:val="28"/>
          <w:szCs w:val="28"/>
        </w:rPr>
        <w:t>70.</w:t>
      </w:r>
    </w:p>
    <w:p w:rsidR="006B6CD8" w:rsidRPr="006B6CD8" w:rsidRDefault="006B6CD8" w:rsidP="00B75D98">
      <w:pPr>
        <w:spacing w:after="0" w:line="360" w:lineRule="auto"/>
        <w:ind w:right="-613" w:firstLine="709"/>
        <w:jc w:val="both"/>
        <w:rPr>
          <w:rFonts w:ascii="Times New Roman" w:eastAsia="Calibri" w:hAnsi="Times New Roman" w:cs="Times New Roman"/>
          <w:sz w:val="28"/>
          <w:szCs w:val="28"/>
        </w:rPr>
      </w:pPr>
      <w:r w:rsidRPr="006B6CD8">
        <w:rPr>
          <w:rFonts w:ascii="Times New Roman" w:eastAsia="Calibri" w:hAnsi="Times New Roman" w:cs="Times New Roman"/>
          <w:sz w:val="28"/>
          <w:szCs w:val="28"/>
        </w:rPr>
        <w:t xml:space="preserve">11. </w:t>
      </w:r>
      <w:proofErr w:type="spellStart"/>
      <w:r w:rsidRPr="006B6CD8">
        <w:rPr>
          <w:rFonts w:ascii="Times New Roman" w:eastAsia="Calibri" w:hAnsi="Times New Roman" w:cs="Times New Roman"/>
          <w:sz w:val="28"/>
          <w:szCs w:val="28"/>
        </w:rPr>
        <w:t>Долженков</w:t>
      </w:r>
      <w:proofErr w:type="spellEnd"/>
      <w:r w:rsidRPr="006B6CD8">
        <w:rPr>
          <w:rFonts w:ascii="Times New Roman" w:eastAsia="Calibri" w:hAnsi="Times New Roman" w:cs="Times New Roman"/>
          <w:sz w:val="28"/>
          <w:szCs w:val="28"/>
        </w:rPr>
        <w:t xml:space="preserve"> О.В. Щодо спрощення адміністрування податку на прибуток підприємств, шляхом внесення змін до </w:t>
      </w:r>
      <w:r w:rsidR="006C42EB">
        <w:rPr>
          <w:rFonts w:ascii="Times New Roman" w:eastAsia="Calibri" w:hAnsi="Times New Roman" w:cs="Times New Roman"/>
          <w:sz w:val="28"/>
          <w:szCs w:val="28"/>
        </w:rPr>
        <w:t>П</w:t>
      </w:r>
      <w:r w:rsidRPr="006B6CD8">
        <w:rPr>
          <w:rFonts w:ascii="Times New Roman" w:eastAsia="Calibri" w:hAnsi="Times New Roman" w:cs="Times New Roman"/>
          <w:sz w:val="28"/>
          <w:szCs w:val="28"/>
        </w:rPr>
        <w:t xml:space="preserve">одаткового кодексу України. </w:t>
      </w:r>
      <w:r w:rsidRPr="006B6CD8">
        <w:rPr>
          <w:rFonts w:ascii="Times New Roman" w:eastAsia="Calibri" w:hAnsi="Times New Roman" w:cs="Times New Roman"/>
          <w:i/>
          <w:sz w:val="28"/>
          <w:szCs w:val="28"/>
        </w:rPr>
        <w:t>Інтелектуальна власність і право на шляху до сталого розвитку України</w:t>
      </w:r>
      <w:r w:rsidRPr="006B6CD8">
        <w:rPr>
          <w:rFonts w:ascii="Times New Roman" w:eastAsia="Calibri" w:hAnsi="Times New Roman" w:cs="Times New Roman"/>
          <w:sz w:val="28"/>
          <w:szCs w:val="28"/>
        </w:rPr>
        <w:t xml:space="preserve"> : матеріали ІІ Міжнародної науково-практичної конференції (Київ, 19 квітня 2019 р.). Київ. : </w:t>
      </w:r>
      <w:proofErr w:type="spellStart"/>
      <w:r w:rsidRPr="006B6CD8">
        <w:rPr>
          <w:rFonts w:ascii="Times New Roman" w:eastAsia="Calibri" w:hAnsi="Times New Roman" w:cs="Times New Roman"/>
          <w:sz w:val="28"/>
          <w:szCs w:val="28"/>
        </w:rPr>
        <w:t>ФОП</w:t>
      </w:r>
      <w:proofErr w:type="spellEnd"/>
      <w:r w:rsidRPr="006B6CD8">
        <w:rPr>
          <w:rFonts w:ascii="Times New Roman" w:eastAsia="Calibri" w:hAnsi="Times New Roman" w:cs="Times New Roman"/>
          <w:sz w:val="28"/>
          <w:szCs w:val="28"/>
        </w:rPr>
        <w:t xml:space="preserve"> Кандиба Т.П. 2019. С. 218</w:t>
      </w:r>
      <w:r w:rsidRPr="006B6CD8">
        <w:rPr>
          <w:rFonts w:ascii="Times New Roman" w:eastAsia="Times New Roman" w:hAnsi="Times New Roman" w:cs="Times New Roman"/>
          <w:sz w:val="28"/>
          <w:szCs w:val="28"/>
          <w:lang w:eastAsia="uk-UA"/>
        </w:rPr>
        <w:t>–</w:t>
      </w:r>
      <w:r w:rsidRPr="006B6CD8">
        <w:rPr>
          <w:rFonts w:ascii="Times New Roman" w:eastAsia="Calibri" w:hAnsi="Times New Roman" w:cs="Times New Roman"/>
          <w:sz w:val="28"/>
          <w:szCs w:val="28"/>
        </w:rPr>
        <w:t>220.</w:t>
      </w:r>
    </w:p>
    <w:p w:rsidR="007A2284" w:rsidRPr="006B6CD8" w:rsidRDefault="007A2284" w:rsidP="006B6CD8">
      <w:pPr>
        <w:jc w:val="both"/>
        <w:rPr>
          <w:rFonts w:ascii="Times New Roman" w:hAnsi="Times New Roman" w:cs="Times New Roman"/>
          <w:sz w:val="28"/>
          <w:szCs w:val="28"/>
        </w:rPr>
      </w:pPr>
    </w:p>
    <w:sectPr w:rsidR="007A2284" w:rsidRPr="006B6CD8" w:rsidSect="00E103F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numRestart w:val="eachSect"/>
  </w:footnotePr>
  <w:compat/>
  <w:rsids>
    <w:rsidRoot w:val="000D4B1A"/>
    <w:rsid w:val="000667E1"/>
    <w:rsid w:val="000D4B1A"/>
    <w:rsid w:val="001421B6"/>
    <w:rsid w:val="00332948"/>
    <w:rsid w:val="005E344E"/>
    <w:rsid w:val="006B6CD8"/>
    <w:rsid w:val="006C42EB"/>
    <w:rsid w:val="007540A7"/>
    <w:rsid w:val="007A2284"/>
    <w:rsid w:val="009831E7"/>
    <w:rsid w:val="00AC5F2B"/>
    <w:rsid w:val="00B75D98"/>
    <w:rsid w:val="00E103F1"/>
    <w:rsid w:val="00F24D4C"/>
    <w:rsid w:val="00FB629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3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389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17108</Words>
  <Characters>9753</Characters>
  <Application>Microsoft Office Word</Application>
  <DocSecurity>0</DocSecurity>
  <Lines>81</Lines>
  <Paragraphs>53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26808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 Латковская</dc:creator>
  <cp:lastModifiedBy>Olga</cp:lastModifiedBy>
  <cp:revision>5</cp:revision>
  <dcterms:created xsi:type="dcterms:W3CDTF">2021-04-08T06:59:00Z</dcterms:created>
  <dcterms:modified xsi:type="dcterms:W3CDTF">2021-04-08T10:59:00Z</dcterms:modified>
</cp:coreProperties>
</file>