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6F393B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УДК 159.923:159.942:616.89</w:t>
      </w:r>
    </w:p>
    <w:p w14:paraId="74F38A63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Лісовенко</w:t>
      </w:r>
      <w:proofErr w:type="spellEnd"/>
      <w:r w:rsidRPr="0037667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 Анна </w:t>
      </w:r>
      <w:proofErr w:type="spellStart"/>
      <w:r w:rsidRPr="0037667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Федорівна</w:t>
      </w:r>
      <w:proofErr w:type="spellEnd"/>
      <w:r w:rsidRPr="0037667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,</w:t>
      </w:r>
    </w:p>
    <w:p w14:paraId="3E10DED8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 w:rsidRPr="0037667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кандидат </w:t>
      </w:r>
      <w:proofErr w:type="spellStart"/>
      <w:r w:rsidRPr="0037667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психологічних</w:t>
      </w:r>
      <w:proofErr w:type="spellEnd"/>
      <w:r w:rsidRPr="0037667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наук, доцент, доцент </w:t>
      </w:r>
      <w:proofErr w:type="spellStart"/>
      <w:r w:rsidRPr="0037667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кафедри</w:t>
      </w:r>
      <w:proofErr w:type="spellEnd"/>
      <w:r w:rsidRPr="0037667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психології</w:t>
      </w:r>
      <w:proofErr w:type="spellEnd"/>
      <w:r w:rsidRPr="0037667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Національний</w:t>
      </w:r>
      <w:proofErr w:type="spellEnd"/>
      <w:r w:rsidRPr="0037667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університет</w:t>
      </w:r>
      <w:proofErr w:type="spellEnd"/>
      <w:r w:rsidRPr="0037667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«</w:t>
      </w:r>
      <w:proofErr w:type="spellStart"/>
      <w:r w:rsidRPr="0037667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Одеська</w:t>
      </w:r>
      <w:proofErr w:type="spellEnd"/>
      <w:r w:rsidRPr="0037667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юридична</w:t>
      </w:r>
      <w:proofErr w:type="spellEnd"/>
      <w:r w:rsidRPr="0037667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академія</w:t>
      </w:r>
      <w:proofErr w:type="spellEnd"/>
      <w:r w:rsidRPr="0037667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»</w:t>
      </w:r>
    </w:p>
    <w:p w14:paraId="2841C715" w14:textId="77777777" w:rsidR="00376671" w:rsidRPr="00376671" w:rsidRDefault="00376671" w:rsidP="00376671">
      <w:pPr>
        <w:spacing w:line="240" w:lineRule="auto"/>
        <w:jc w:val="right"/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</w:rPr>
      </w:pPr>
      <w:r w:rsidRPr="00376671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</w:rPr>
        <w:t xml:space="preserve">ORCID ID: </w:t>
      </w:r>
      <w:hyperlink r:id="rId5" w:history="1">
        <w:r w:rsidRPr="00376671">
          <w:rPr>
            <w:rStyle w:val="ad"/>
            <w:rFonts w:ascii="Times New Roman" w:eastAsia="Times New Roman" w:hAnsi="Times New Roman" w:cs="Times New Roman"/>
            <w:bCs/>
            <w:color w:val="000000" w:themeColor="text1"/>
            <w:sz w:val="28"/>
            <w:szCs w:val="28"/>
            <w:u w:val="none"/>
          </w:rPr>
          <w:t>https://orcid.org/0000-0003-1794-270X</w:t>
        </w:r>
      </w:hyperlink>
    </w:p>
    <w:p w14:paraId="7E7F3675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14:paraId="715931CB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376671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ПСИХОЛОГІЧНІ АСПЕКТИ ПЕРЕЖИВАННЯ ВТРАТИ</w:t>
      </w:r>
    </w:p>
    <w:p w14:paraId="05D82C5D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376671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ЗАЛЕЖНО ВІД ТИПУ ПРИХИЛЬНОСТІ: ОСОБЛИВОСТІ ТЕРАПІЇ</w:t>
      </w:r>
    </w:p>
    <w:p w14:paraId="512AA9C0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6CBF0CE7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Втрата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близької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людини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розрив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стосунків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інші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втрати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одними з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найбільш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травматичних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досвідів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житті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людини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Процес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переживання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горя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індивідуальний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залежить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багатьох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чинників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серед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яких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особливе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місце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займає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тип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Теорія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розроблена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Дж.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Боулбі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М. 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Ейнсворт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пояснює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ранній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досвід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взаємодії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батьками й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опікунами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впливає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способів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реагування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стратегій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дорослому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житті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втрати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[2, с. 45].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Сучасні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підтверджують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люди з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різними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типами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демонструють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відмінні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паттерни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переживання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горя,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впливає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їхню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адаптацію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[6, с. 78].</w:t>
      </w:r>
    </w:p>
    <w:p w14:paraId="785EF82B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Згідно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теорією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виділяють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чотири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основні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типи:</w:t>
      </w:r>
    </w:p>
    <w:p w14:paraId="6E638C5E" w14:textId="77777777" w:rsidR="00376671" w:rsidRPr="00376671" w:rsidRDefault="00376671" w:rsidP="00376671">
      <w:pPr>
        <w:pStyle w:val="a7"/>
        <w:numPr>
          <w:ilvl w:val="0"/>
          <w:numId w:val="2"/>
        </w:numPr>
        <w:tabs>
          <w:tab w:val="clear" w:pos="720"/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Безпечна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прихильність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формується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стабільній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підтримуючій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поведінці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батьків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опікунів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Люди з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безпечною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прихильністю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характеризуються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здатністю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ефективної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емоційної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саморегуляції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використання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соціальної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підтримки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сприяє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більш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гнучкому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переживанню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втрати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[9, с.34].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показують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такі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особи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швидше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відновлюються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після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оскільки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інтегрують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досвід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втрати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свою систему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значень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без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тривалого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емоційного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виснаження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[11, с. 212].</w:t>
      </w:r>
    </w:p>
    <w:p w14:paraId="7C0CF100" w14:textId="77777777" w:rsidR="00376671" w:rsidRPr="00376671" w:rsidRDefault="00376671" w:rsidP="00376671">
      <w:pPr>
        <w:pStyle w:val="a7"/>
        <w:numPr>
          <w:ilvl w:val="0"/>
          <w:numId w:val="2"/>
        </w:numPr>
        <w:tabs>
          <w:tab w:val="clear" w:pos="720"/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Уникаюча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прихильність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така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виникає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відсутність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емоційної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доступності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близькості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батьків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Дорослі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таким типом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уникають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близькості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придушують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емоції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уникають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допомогою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супроводжується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пригніченням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емоційного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досвіду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призводити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відстроченого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непрямого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вираження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горя [2, с. 112].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Такі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люди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уникають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згадок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втрату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спричиняти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психосоматичні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симптоми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раптові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емоційні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зриви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недостатню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обробку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почуттів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[1, с. 67].</w:t>
      </w:r>
    </w:p>
    <w:p w14:paraId="17867AC6" w14:textId="77777777" w:rsidR="00376671" w:rsidRPr="00376671" w:rsidRDefault="00376671" w:rsidP="00376671">
      <w:pPr>
        <w:numPr>
          <w:ilvl w:val="0"/>
          <w:numId w:val="2"/>
        </w:numPr>
        <w:tabs>
          <w:tab w:val="clear" w:pos="720"/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Тривожна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прихильність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розвивається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непослідовній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поведінці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батьків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опікунів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(то ласка, то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холодність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Такі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люди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найбільш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схильні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партнера,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інтенсивного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горя 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тривалого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переживання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втрати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Присутня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схильність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румінації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відчуття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покинутості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труднощів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прийнятті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реальності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втрати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[4, с. 91]. Вони часто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демонструють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надмірну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залежність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померлого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відсутнього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партнера,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ускладнює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процес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адаптації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після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втрати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[6, с. 145].</w:t>
      </w:r>
    </w:p>
    <w:p w14:paraId="1D20B574" w14:textId="77777777" w:rsidR="00376671" w:rsidRPr="00376671" w:rsidRDefault="00376671" w:rsidP="00376671">
      <w:pPr>
        <w:numPr>
          <w:ilvl w:val="0"/>
          <w:numId w:val="2"/>
        </w:numPr>
        <w:tabs>
          <w:tab w:val="clear" w:pos="720"/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Дезорганізована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прихильність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пов’язана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психотравматичним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досвідом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дитинстві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Характеризується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суперечливими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реакціями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стрес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відчуттям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безпорадності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складнощами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регуляції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емоцій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найбільш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дезадаптивний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тип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при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якому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особи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демонструють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хаотичні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реакції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втрату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включаючи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дисоціацію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агресію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почуття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немічності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[5, с. 134]. У таких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випадках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зростає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ризик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ускладненого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горя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посттравматичного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стресового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розладу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[8, с. 89]</w:t>
      </w:r>
    </w:p>
    <w:p w14:paraId="0ADDED79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[11]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показують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тип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впливає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на: </w:t>
      </w:r>
    </w:p>
    <w:p w14:paraId="7EEBF59F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а)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тривалість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інтенсивність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горя (особи з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тривожною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прихильністю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переживають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більш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тривалий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болісний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процес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тоді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уникливі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можуть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ігнорувати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свої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емоції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);</w:t>
      </w:r>
    </w:p>
    <w:p w14:paraId="3D3ADD95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б)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стратегії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копінгу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безпечно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адаптивні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механізми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-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пошук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підтримки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рефлексія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тоді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дезорганізовані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схильні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дисоціації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агресії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); </w:t>
      </w:r>
    </w:p>
    <w:p w14:paraId="16536AAF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в)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ризик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ускладненого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горя (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амбівалентна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дезорганізована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прихильність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пов’язані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підвищеним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ризиком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ПТСР 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депресії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після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втрати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).</w:t>
      </w:r>
    </w:p>
    <w:p w14:paraId="19306EFA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Можна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виділити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клінічні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прояви</w:t>
      </w:r>
      <w:proofErr w:type="gram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горя за типами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</w:p>
    <w:p w14:paraId="721E3785" w14:textId="77777777" w:rsidR="00376671" w:rsidRPr="00376671" w:rsidRDefault="00376671" w:rsidP="00376671">
      <w:pPr>
        <w:pStyle w:val="a7"/>
        <w:numPr>
          <w:ilvl w:val="0"/>
          <w:numId w:val="3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безпечній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фази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горя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проходять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послідовно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згідно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класичною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моделлю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Кюблер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-Росс,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виявляється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здатність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рефлексії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інтеграції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досвіду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оптимальне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використання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соціальної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підтримки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середня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тривалість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гострого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періоду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триває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6-12</w:t>
      </w:r>
      <w:proofErr w:type="gram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місяців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[11, с. </w:t>
      </w:r>
      <w:proofErr w:type="gram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215-218</w:t>
      </w:r>
      <w:proofErr w:type="gram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].</w:t>
      </w:r>
    </w:p>
    <w:p w14:paraId="0C44ED32" w14:textId="77777777" w:rsidR="00376671" w:rsidRPr="00376671" w:rsidRDefault="00376671" w:rsidP="00376671">
      <w:pPr>
        <w:pStyle w:val="a7"/>
        <w:numPr>
          <w:ilvl w:val="0"/>
          <w:numId w:val="3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При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тривожній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відбувається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хроніфікація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гострого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горя (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понад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12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місяців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характерні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нав’язливі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думки про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померлого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ідеалізація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втраченого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об’єкта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схильність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соматизації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ризик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ускладненого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горя до 45% [8, с. </w:t>
      </w:r>
      <w:proofErr w:type="gram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90-94</w:t>
      </w:r>
      <w:proofErr w:type="gram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].</w:t>
      </w:r>
    </w:p>
    <w:p w14:paraId="4B4C3EA7" w14:textId="77777777" w:rsidR="00376671" w:rsidRPr="00376671" w:rsidRDefault="00376671" w:rsidP="00376671">
      <w:pPr>
        <w:pStyle w:val="a7"/>
        <w:numPr>
          <w:ilvl w:val="0"/>
          <w:numId w:val="3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Уникаюча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прихильність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проявляється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відстроченою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реакцією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горя (через </w:t>
      </w:r>
      <w:proofErr w:type="gram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3-6</w:t>
      </w:r>
      <w:proofErr w:type="gram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місяців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після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втрати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психосоматичними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розладами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емоційною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відчуженістю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компульсивною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зайнятістю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ризиком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депресії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- </w:t>
      </w:r>
      <w:proofErr w:type="gram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30-35</w:t>
      </w:r>
      <w:proofErr w:type="gram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% [1, с. </w:t>
      </w:r>
      <w:proofErr w:type="gram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70-73</w:t>
      </w:r>
      <w:proofErr w:type="gram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].</w:t>
      </w:r>
    </w:p>
    <w:p w14:paraId="470C5BF1" w14:textId="77777777" w:rsidR="00376671" w:rsidRPr="00376671" w:rsidRDefault="00376671" w:rsidP="00376671">
      <w:pPr>
        <w:pStyle w:val="a7"/>
        <w:numPr>
          <w:ilvl w:val="0"/>
          <w:numId w:val="3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дезорганізованої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властиві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дисоціативні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епізоди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самопошкоджуюча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високий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ризик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ПТСР (до 60%),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ретериторіалізація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травматичного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досвіду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найвищий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ризик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суїцидальної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[5, с.140-145].</w:t>
      </w:r>
    </w:p>
    <w:p w14:paraId="40300D22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Таким чином,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існує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необхідність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диференційованого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вибору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сучасних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терапевтичних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підходів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психотерапії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горя з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урахуванням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типу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Діагностика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типу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допомогти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психологам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передбачити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особливості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переживання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втрати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підібрати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індивідуальну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стратегію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терапії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E74B05D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Людям з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безпечним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типом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переживанні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втрати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допомогти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підтримуюча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психотерапія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нарративні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техніки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техніки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фокусування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ресурсах.</w:t>
      </w:r>
    </w:p>
    <w:p w14:paraId="2D9E9F8D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горюючих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осіб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тривожним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типом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важлива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робота з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відчуттям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покинутості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навчання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саморегуляції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таких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клієнтів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ефективними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методи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спрямовані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зменшення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румінації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автономії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[10, с. 201]. В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цьому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випадку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ефективною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когнітивно-поведінкова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терапія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(КПТ),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терапія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прийняття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відповідальності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(ACT),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методи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емоційної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регуляції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техніки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ґрунтування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[10, с </w:t>
      </w:r>
      <w:proofErr w:type="gram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205-208</w:t>
      </w:r>
      <w:proofErr w:type="gram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].</w:t>
      </w:r>
    </w:p>
    <w:p w14:paraId="395BADCE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Люди з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уникаючим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типом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переживанні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втрати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потребують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допомоги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поступовому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усвідомленні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пригнічених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емоцій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техніки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експозиції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нарративної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терапії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[7, с. 156]. Для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уникаючої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проживанні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горя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доцільною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поступова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експозиція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терапія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орієнтована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прихильність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техніки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емоційного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усвідомлення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тілесно-орієнтована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терапія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[12, с. </w:t>
      </w:r>
      <w:proofErr w:type="gram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185-189</w:t>
      </w:r>
      <w:proofErr w:type="gram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].</w:t>
      </w:r>
    </w:p>
    <w:p w14:paraId="0D27798D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Дезорганізований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тип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вимагає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комплексної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терапії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спрямованої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інтеграцію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травматичного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досвіду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включає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роботу з травмою 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безпечних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стратегій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[12, с. 178]. Для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дезорганізованої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підійде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EMDR-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терапія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, схема-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терапія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діалектико-поведінкова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терапія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(ДПТ),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фармакотерапія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(SSRI),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стабілізаційні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техніки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[3, с. </w:t>
      </w:r>
      <w:proofErr w:type="gram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234-238</w:t>
      </w:r>
      <w:proofErr w:type="gram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].</w:t>
      </w:r>
    </w:p>
    <w:p w14:paraId="3E6ED52A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Отже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тип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прихильності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визначає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тип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ставлення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втрати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але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клінічну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картину горя.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Сучасна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психотерапія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повинна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враховувати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ці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відмінності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пропонуючи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диференційовані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підходи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лікування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Найбільш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перспективним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напрямком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розробка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інтегративних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моделей,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поєднують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когнітивно-поведінкові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нейронаукові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соціальні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аспекти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допомоги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CF475EA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095C5AB1" w14:textId="77777777" w:rsidR="00376671" w:rsidRPr="00376671" w:rsidRDefault="00376671" w:rsidP="00376671">
      <w:pPr>
        <w:tabs>
          <w:tab w:val="left" w:pos="993"/>
          <w:tab w:val="left" w:pos="1134"/>
        </w:tabs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37667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Список </w:t>
      </w:r>
      <w:proofErr w:type="spellStart"/>
      <w:r w:rsidRPr="0037667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використаних</w:t>
      </w:r>
      <w:proofErr w:type="spellEnd"/>
      <w:r w:rsidRPr="0037667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джерел</w:t>
      </w:r>
      <w:proofErr w:type="spellEnd"/>
    </w:p>
    <w:p w14:paraId="370FF31F" w14:textId="77777777" w:rsidR="00376671" w:rsidRPr="00376671" w:rsidRDefault="00376671" w:rsidP="00376671">
      <w:pPr>
        <w:numPr>
          <w:ilvl w:val="0"/>
          <w:numId w:val="1"/>
        </w:numPr>
        <w:tabs>
          <w:tab w:val="clear" w:pos="720"/>
          <w:tab w:val="left" w:pos="993"/>
          <w:tab w:val="left" w:pos="1134"/>
        </w:tabs>
        <w:spacing w:after="0" w:line="360" w:lineRule="auto"/>
        <w:ind w:left="357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Bonanno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Bonanno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G. A.,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Wortman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C. B., Lehman D. R.,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et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al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(2002).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Resilience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loss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chronic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grief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A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prospective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study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from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pre-loss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18-months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post-loss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Journal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Personality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Social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Psychology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83(5), 1150–1164. URL: https://doi.org/10.1037/0022-3514.83.5.1150 (дата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: 15.04.2025).</w:t>
      </w:r>
    </w:p>
    <w:p w14:paraId="79EEB64A" w14:textId="77777777" w:rsidR="00376671" w:rsidRPr="00376671" w:rsidRDefault="00376671" w:rsidP="00376671">
      <w:pPr>
        <w:numPr>
          <w:ilvl w:val="0"/>
          <w:numId w:val="1"/>
        </w:numPr>
        <w:tabs>
          <w:tab w:val="clear" w:pos="720"/>
          <w:tab w:val="left" w:pos="993"/>
          <w:tab w:val="left" w:pos="1134"/>
        </w:tabs>
        <w:spacing w:after="0" w:line="360" w:lineRule="auto"/>
        <w:ind w:left="357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Bowlby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J. (1980).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Attachment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Loss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3.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Loss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Sadness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Depression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New York: Basic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Books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5D42067" w14:textId="77777777" w:rsidR="00376671" w:rsidRPr="00376671" w:rsidRDefault="00376671" w:rsidP="00376671">
      <w:pPr>
        <w:numPr>
          <w:ilvl w:val="0"/>
          <w:numId w:val="1"/>
        </w:numPr>
        <w:tabs>
          <w:tab w:val="clear" w:pos="720"/>
          <w:tab w:val="left" w:pos="993"/>
          <w:tab w:val="left" w:pos="1134"/>
        </w:tabs>
        <w:spacing w:after="0" w:line="360" w:lineRule="auto"/>
        <w:ind w:left="357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Cloitre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M.,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et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al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(2011).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Treatment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PTSD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related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childhood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abuse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A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randomized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controlled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trial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American Journal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Psychiatry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168(8), 231–240. URL: </w:t>
      </w:r>
      <w:hyperlink r:id="rId6" w:history="1">
        <w:r w:rsidRPr="00376671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https://doi.org/10.1176/appi.ajp.2011.10071077</w:t>
        </w:r>
      </w:hyperlink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: 15.04.2025).</w:t>
      </w:r>
    </w:p>
    <w:p w14:paraId="45EC026F" w14:textId="77777777" w:rsidR="00376671" w:rsidRPr="00376671" w:rsidRDefault="00376671" w:rsidP="00376671">
      <w:pPr>
        <w:numPr>
          <w:ilvl w:val="0"/>
          <w:numId w:val="1"/>
        </w:numPr>
        <w:tabs>
          <w:tab w:val="clear" w:pos="720"/>
          <w:tab w:val="left" w:pos="993"/>
          <w:tab w:val="left" w:pos="1134"/>
        </w:tabs>
        <w:spacing w:after="0" w:line="360" w:lineRule="auto"/>
        <w:ind w:left="357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Fraley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R. C.,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Bonanno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G. A. (2004).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Attachment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loss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A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test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three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competing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models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on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association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between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attachment-related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avoidance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adaptation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bereavement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Personality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Social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Psychology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Bulletin, 30(7), 878–890. URL: </w:t>
      </w:r>
      <w:hyperlink r:id="rId7" w:history="1">
        <w:r w:rsidRPr="00376671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https://doi.org/10.1177/0146167204264222</w:t>
        </w:r>
      </w:hyperlink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: 15.04.2025).</w:t>
      </w:r>
    </w:p>
    <w:p w14:paraId="0A262F33" w14:textId="77777777" w:rsidR="00376671" w:rsidRPr="00376671" w:rsidRDefault="00376671" w:rsidP="00376671">
      <w:pPr>
        <w:numPr>
          <w:ilvl w:val="0"/>
          <w:numId w:val="1"/>
        </w:numPr>
        <w:tabs>
          <w:tab w:val="clear" w:pos="720"/>
          <w:tab w:val="left" w:pos="993"/>
          <w:tab w:val="left" w:pos="1134"/>
        </w:tabs>
        <w:spacing w:after="0" w:line="360" w:lineRule="auto"/>
        <w:ind w:left="357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Main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M., &amp;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Solomon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J. (1990).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Procedures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identifying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infants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as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disorganized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disoriented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during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Ainsworth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Strange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Situation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In M. T.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Greenberg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D.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Cicchetti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&amp; E. M.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Cummings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Eds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.),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Attachment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Preschool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Years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pp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121–160). Chicago: University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Chicago Press.</w:t>
      </w:r>
    </w:p>
    <w:p w14:paraId="75ED66F4" w14:textId="77777777" w:rsidR="00376671" w:rsidRPr="00376671" w:rsidRDefault="00376671" w:rsidP="00376671">
      <w:pPr>
        <w:numPr>
          <w:ilvl w:val="0"/>
          <w:numId w:val="1"/>
        </w:numPr>
        <w:tabs>
          <w:tab w:val="clear" w:pos="720"/>
          <w:tab w:val="left" w:pos="993"/>
          <w:tab w:val="left" w:pos="1134"/>
        </w:tabs>
        <w:spacing w:after="0" w:line="360" w:lineRule="auto"/>
        <w:ind w:left="357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Mikulincer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M., &amp;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Shaver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P. R. (2008).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Attachment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Adulthood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Structure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Dynamics,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Change. New York: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Guilford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Press.</w:t>
      </w:r>
    </w:p>
    <w:p w14:paraId="2F939E05" w14:textId="77777777" w:rsidR="00376671" w:rsidRPr="00376671" w:rsidRDefault="00376671" w:rsidP="00376671">
      <w:pPr>
        <w:numPr>
          <w:ilvl w:val="0"/>
          <w:numId w:val="1"/>
        </w:numPr>
        <w:tabs>
          <w:tab w:val="clear" w:pos="720"/>
          <w:tab w:val="left" w:pos="993"/>
          <w:tab w:val="left" w:pos="1134"/>
        </w:tabs>
        <w:spacing w:after="0" w:line="360" w:lineRule="auto"/>
        <w:ind w:left="357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Neimeyer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R. A. (2001).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Meaning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Reconstruction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&amp;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Experience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Loss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Washington, DC: American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Psychological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Association.</w:t>
      </w:r>
    </w:p>
    <w:p w14:paraId="4D21F790" w14:textId="77777777" w:rsidR="00376671" w:rsidRPr="00376671" w:rsidRDefault="00376671" w:rsidP="00376671">
      <w:pPr>
        <w:numPr>
          <w:ilvl w:val="0"/>
          <w:numId w:val="1"/>
        </w:numPr>
        <w:tabs>
          <w:tab w:val="clear" w:pos="720"/>
          <w:tab w:val="left" w:pos="993"/>
          <w:tab w:val="left" w:pos="1134"/>
        </w:tabs>
        <w:spacing w:after="0" w:line="360" w:lineRule="auto"/>
        <w:ind w:left="357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Prigerson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H. G.,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Horowitz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M. J., Jacobs S. C.,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et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al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(2009).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Prolonged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grief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disorder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Psychometric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validation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criteria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proposed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DSM‑V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ICD‑</w:t>
      </w:r>
      <w:proofErr w:type="gram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11.PLoS</w:t>
      </w:r>
      <w:proofErr w:type="gram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Medicine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6(8), e1000121. URL: https://doi.org/10.1371/journal.pmed.1000121 (дата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: 15.04.2025).</w:t>
      </w:r>
    </w:p>
    <w:p w14:paraId="2B232FAC" w14:textId="77777777" w:rsidR="00376671" w:rsidRPr="00376671" w:rsidRDefault="00376671" w:rsidP="00376671">
      <w:pPr>
        <w:numPr>
          <w:ilvl w:val="0"/>
          <w:numId w:val="1"/>
        </w:numPr>
        <w:tabs>
          <w:tab w:val="clear" w:pos="720"/>
          <w:tab w:val="left" w:pos="993"/>
          <w:tab w:val="left" w:pos="1134"/>
        </w:tabs>
        <w:spacing w:after="0" w:line="360" w:lineRule="auto"/>
        <w:ind w:left="357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Shaver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P. R., &amp;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Tancredy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C. M. (2001).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Emotion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attachment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bereavement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A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conceptual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commentary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In M. S.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Stroebe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R. O.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Hansson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W.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Stroebe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&amp; H.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Schut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Eds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.),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Handbook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Bereavement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Research: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Consequences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Coping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Care (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pp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63–88). Washington, DC: American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Psychological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Association. URL: </w:t>
      </w:r>
      <w:hyperlink r:id="rId8" w:history="1">
        <w:r w:rsidRPr="00376671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https://doi.org/10.1037/10436-003</w:t>
        </w:r>
      </w:hyperlink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(дата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: 15.04.2025).</w:t>
      </w:r>
    </w:p>
    <w:p w14:paraId="7FE8A396" w14:textId="77777777" w:rsidR="00376671" w:rsidRPr="00376671" w:rsidRDefault="00376671" w:rsidP="00376671">
      <w:pPr>
        <w:numPr>
          <w:ilvl w:val="0"/>
          <w:numId w:val="1"/>
        </w:numPr>
        <w:tabs>
          <w:tab w:val="clear" w:pos="720"/>
          <w:tab w:val="left" w:pos="993"/>
          <w:tab w:val="left" w:pos="1134"/>
        </w:tabs>
        <w:spacing w:after="0" w:line="360" w:lineRule="auto"/>
        <w:ind w:left="357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Shear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M. K., Frank E.,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Houck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P. R., &amp; Reynolds C. F. (2005).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Treatment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complicated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grief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A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randomized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controlled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trial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JAMA, 293(21), 2601–2608. URL: https://doi.org/10.1001/jama.293.21.2601(дата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: 15.04.2025).</w:t>
      </w:r>
    </w:p>
    <w:p w14:paraId="1AD8A3FC" w14:textId="77777777" w:rsidR="00376671" w:rsidRPr="00376671" w:rsidRDefault="00376671" w:rsidP="00376671">
      <w:pPr>
        <w:numPr>
          <w:ilvl w:val="0"/>
          <w:numId w:val="1"/>
        </w:numPr>
        <w:tabs>
          <w:tab w:val="clear" w:pos="720"/>
          <w:tab w:val="left" w:pos="993"/>
          <w:tab w:val="left" w:pos="1134"/>
        </w:tabs>
        <w:spacing w:after="0" w:line="360" w:lineRule="auto"/>
        <w:ind w:left="357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Stroebe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M., &amp;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Schut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H. (1999). The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dual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process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model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coping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with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bereavement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Rationale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description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Death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Studies, 23(3), 197–224. URL: https://doi.org/10.1080/074811899201046 (дата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: 15.04.2025).</w:t>
      </w:r>
    </w:p>
    <w:p w14:paraId="0417C302" w14:textId="77777777" w:rsidR="00376671" w:rsidRPr="00376671" w:rsidRDefault="00376671" w:rsidP="00376671">
      <w:pPr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357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van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der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Kolk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B. A. (2015). The Body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Keeps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Score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Brain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Mind,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Body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Healing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Trauma</w:t>
      </w:r>
      <w:proofErr w:type="spellEnd"/>
      <w:r w:rsidRPr="00376671">
        <w:rPr>
          <w:rFonts w:ascii="Times New Roman" w:hAnsi="Times New Roman" w:cs="Times New Roman"/>
          <w:color w:val="000000" w:themeColor="text1"/>
          <w:sz w:val="28"/>
          <w:szCs w:val="28"/>
        </w:rPr>
        <w:t>. New York: Viking.</w:t>
      </w:r>
    </w:p>
    <w:p w14:paraId="7AF96416" w14:textId="77777777" w:rsidR="00A350A3" w:rsidRPr="00A350A3" w:rsidRDefault="00A350A3">
      <w:pPr>
        <w:rPr>
          <w:lang w:val="en-US"/>
        </w:rPr>
      </w:pPr>
    </w:p>
    <w:sectPr w:rsidR="00A350A3" w:rsidRPr="00A350A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AB0B36"/>
    <w:multiLevelType w:val="multilevel"/>
    <w:tmpl w:val="9F96E6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CA700E5"/>
    <w:multiLevelType w:val="hybridMultilevel"/>
    <w:tmpl w:val="4F38A0BE"/>
    <w:lvl w:ilvl="0" w:tplc="6D7CB83C">
      <w:start w:val="3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74E30BEE"/>
    <w:multiLevelType w:val="multilevel"/>
    <w:tmpl w:val="CDB2C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63224473">
    <w:abstractNumId w:val="2"/>
  </w:num>
  <w:num w:numId="2" w16cid:durableId="831914841">
    <w:abstractNumId w:val="0"/>
  </w:num>
  <w:num w:numId="3" w16cid:durableId="13164475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72B8"/>
    <w:rsid w:val="00270F88"/>
    <w:rsid w:val="003719D5"/>
    <w:rsid w:val="00376671"/>
    <w:rsid w:val="003E6B90"/>
    <w:rsid w:val="004017FA"/>
    <w:rsid w:val="00444791"/>
    <w:rsid w:val="00570CE6"/>
    <w:rsid w:val="00603C0D"/>
    <w:rsid w:val="00692E66"/>
    <w:rsid w:val="00775C6D"/>
    <w:rsid w:val="00A0445F"/>
    <w:rsid w:val="00A272B8"/>
    <w:rsid w:val="00A350A3"/>
    <w:rsid w:val="00ED7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193961"/>
  <w15:chartTrackingRefBased/>
  <w15:docId w15:val="{4BB8676A-2248-4947-A4DC-DBA2EFE42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8"/>
        <w:szCs w:val="28"/>
        <w:lang w:val="uk-UA" w:eastAsia="en-US" w:bidi="ar-SA"/>
        <w14:ligatures w14:val="standardContextual"/>
      </w:rPr>
    </w:rPrDefault>
    <w:pPrDefault>
      <w:pPr>
        <w:spacing w:line="360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70CE6"/>
    <w:pPr>
      <w:spacing w:after="160" w:line="279" w:lineRule="auto"/>
      <w:ind w:firstLine="0"/>
      <w:jc w:val="left"/>
    </w:pPr>
    <w:rPr>
      <w:rFonts w:ascii="Aptos" w:eastAsia="Aptos" w:hAnsi="Aptos" w:cs="Aptos"/>
      <w:kern w:val="0"/>
      <w:sz w:val="24"/>
      <w:szCs w:val="24"/>
      <w:lang w:val="ru-RU" w:eastAsia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272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272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272B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272B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272B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272B8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272B8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272B8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272B8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272B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A272B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A272B8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40">
    <w:name w:val="Заголовок 4 Знак"/>
    <w:basedOn w:val="a0"/>
    <w:link w:val="4"/>
    <w:uiPriority w:val="9"/>
    <w:semiHidden/>
    <w:rsid w:val="00A272B8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A272B8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A272B8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A272B8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A272B8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A272B8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272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A272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272B8"/>
    <w:pPr>
      <w:numPr>
        <w:ilvl w:val="1"/>
      </w:numPr>
      <w:ind w:firstLine="284"/>
    </w:pPr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A272B8"/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paragraph" w:styleId="21">
    <w:name w:val="Quote"/>
    <w:basedOn w:val="a"/>
    <w:next w:val="a"/>
    <w:link w:val="22"/>
    <w:uiPriority w:val="29"/>
    <w:qFormat/>
    <w:rsid w:val="00A272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A272B8"/>
    <w:rPr>
      <w:i/>
      <w:iCs/>
      <w:color w:val="404040" w:themeColor="text1" w:themeTint="BF"/>
    </w:rPr>
  </w:style>
  <w:style w:type="paragraph" w:styleId="a7">
    <w:name w:val="List Paragraph"/>
    <w:basedOn w:val="a"/>
    <w:link w:val="a8"/>
    <w:uiPriority w:val="34"/>
    <w:qFormat/>
    <w:rsid w:val="00A272B8"/>
    <w:pPr>
      <w:ind w:left="720"/>
      <w:contextualSpacing/>
    </w:pPr>
  </w:style>
  <w:style w:type="character" w:styleId="a9">
    <w:name w:val="Intense Emphasis"/>
    <w:basedOn w:val="a0"/>
    <w:uiPriority w:val="21"/>
    <w:qFormat/>
    <w:rsid w:val="00A272B8"/>
    <w:rPr>
      <w:i/>
      <w:iCs/>
      <w:color w:val="0F4761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rsid w:val="00A272B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b">
    <w:name w:val="Выделенная цитата Знак"/>
    <w:basedOn w:val="a0"/>
    <w:link w:val="aa"/>
    <w:uiPriority w:val="30"/>
    <w:rsid w:val="00A272B8"/>
    <w:rPr>
      <w:i/>
      <w:iCs/>
      <w:color w:val="0F4761" w:themeColor="accent1" w:themeShade="BF"/>
    </w:rPr>
  </w:style>
  <w:style w:type="character" w:styleId="ac">
    <w:name w:val="Intense Reference"/>
    <w:basedOn w:val="a0"/>
    <w:uiPriority w:val="32"/>
    <w:qFormat/>
    <w:rsid w:val="00A272B8"/>
    <w:rPr>
      <w:b/>
      <w:bCs/>
      <w:smallCaps/>
      <w:color w:val="0F4761" w:themeColor="accent1" w:themeShade="BF"/>
      <w:spacing w:val="5"/>
    </w:rPr>
  </w:style>
  <w:style w:type="character" w:styleId="ad">
    <w:name w:val="Hyperlink"/>
    <w:basedOn w:val="a0"/>
    <w:uiPriority w:val="99"/>
    <w:unhideWhenUsed/>
    <w:rsid w:val="00570CE6"/>
    <w:rPr>
      <w:color w:val="467886"/>
      <w:u w:val="single"/>
    </w:rPr>
  </w:style>
  <w:style w:type="character" w:customStyle="1" w:styleId="a8">
    <w:name w:val="Абзац списка Знак"/>
    <w:link w:val="a7"/>
    <w:uiPriority w:val="34"/>
    <w:locked/>
    <w:rsid w:val="00570C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37/10436-00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i.org/10.1177/014616720426422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1176/appi.ajp.2011.10071077" TargetMode="External"/><Relationship Id="rId5" Type="http://schemas.openxmlformats.org/officeDocument/2006/relationships/hyperlink" Target="https://orcid.org/0000-0003-1794-270X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1172</Words>
  <Characters>8030</Characters>
  <Application>Microsoft Office Word</Application>
  <DocSecurity>0</DocSecurity>
  <Lines>146</Lines>
  <Paragraphs>40</Paragraphs>
  <ScaleCrop>false</ScaleCrop>
  <Company/>
  <LinksUpToDate>false</LinksUpToDate>
  <CharactersWithSpaces>9162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Козакевич</dc:creator>
  <cp:keywords/>
  <dc:description/>
  <cp:lastModifiedBy>Анна Козакевич</cp:lastModifiedBy>
  <cp:revision>8</cp:revision>
  <dcterms:created xsi:type="dcterms:W3CDTF">2026-01-27T21:27:00Z</dcterms:created>
  <dcterms:modified xsi:type="dcterms:W3CDTF">2026-02-04T23:34:00Z</dcterms:modified>
</cp:coreProperties>
</file>