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D584AC" w14:textId="4743BF71" w:rsidR="000F3E98" w:rsidRPr="003427A1" w:rsidRDefault="00E15F51" w:rsidP="000F3E98">
      <w:pPr>
        <w:spacing w:before="41"/>
        <w:ind w:right="-369"/>
        <w:jc w:val="center"/>
        <w:rPr>
          <w:b/>
          <w:sz w:val="20"/>
          <w:szCs w:val="20"/>
        </w:rPr>
      </w:pPr>
      <w:r>
        <w:rPr>
          <w:b/>
          <w:noProof/>
          <w:sz w:val="20"/>
          <w:szCs w:val="20"/>
        </w:rPr>
        <mc:AlternateContent>
          <mc:Choice Requires="wpg">
            <w:drawing>
              <wp:anchor distT="0" distB="0" distL="114300" distR="114300" simplePos="0" relativeHeight="251661312" behindDoc="1" locked="0" layoutInCell="1" allowOverlap="1" wp14:anchorId="42EFA714" wp14:editId="1950AE84">
                <wp:simplePos x="0" y="0"/>
                <wp:positionH relativeFrom="page">
                  <wp:posOffset>-306705</wp:posOffset>
                </wp:positionH>
                <wp:positionV relativeFrom="page">
                  <wp:posOffset>-1072515</wp:posOffset>
                </wp:positionV>
                <wp:extent cx="5906770" cy="8242935"/>
                <wp:effectExtent l="7620" t="3810" r="10160" b="1905"/>
                <wp:wrapNone/>
                <wp:docPr id="1302228502"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6770" cy="8242935"/>
                          <a:chOff x="17" y="-6"/>
                          <a:chExt cx="11880" cy="16850"/>
                        </a:xfrm>
                      </wpg:grpSpPr>
                      <wps:wsp>
                        <wps:cNvPr id="968664209" name="Rectangle 4"/>
                        <wps:cNvSpPr>
                          <a:spLocks noChangeArrowheads="1"/>
                        </wps:cNvSpPr>
                        <wps:spPr bwMode="auto">
                          <a:xfrm>
                            <a:off x="22" y="0"/>
                            <a:ext cx="11868" cy="16838"/>
                          </a:xfrm>
                          <a:prstGeom prst="rect">
                            <a:avLst/>
                          </a:prstGeom>
                          <a:noFill/>
                          <a:ln w="7200">
                            <a:solidFill>
                              <a:srgbClr val="231F2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898852" name="Rectangle 5"/>
                        <wps:cNvSpPr>
                          <a:spLocks noChangeArrowheads="1"/>
                        </wps:cNvSpPr>
                        <wps:spPr bwMode="auto">
                          <a:xfrm>
                            <a:off x="2098" y="3610"/>
                            <a:ext cx="8344" cy="13228"/>
                          </a:xfrm>
                          <a:prstGeom prst="rect">
                            <a:avLst/>
                          </a:prstGeom>
                          <a:solidFill>
                            <a:schemeClr val="accent1">
                              <a:lumMod val="60000"/>
                              <a:lumOff val="4000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826360657"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3010" y="9566"/>
                            <a:ext cx="6588" cy="461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09087910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5441" y="2582"/>
                            <a:ext cx="1697" cy="196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11CC4B0" id="Group 3" o:spid="_x0000_s1026" style="position:absolute;margin-left:-24.15pt;margin-top:-84.45pt;width:465.1pt;height:649.05pt;z-index:-251655168;mso-position-horizontal-relative:page;mso-position-vertical-relative:page" coordorigin="17,-6" coordsize="11880,1685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&#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">
                <v:rect id="Rectangle 4" o:spid="_x0000_s1027" style="position:absolute;left:22;width:11868;height:16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" filled="f" strokecolor="#231f20" strokeweight=".2mm"/>
                <v:rect id="Rectangle 5" o:spid="_x0000_s1028" style="position:absolute;left:2098;top:3610;width:8344;height:13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" fillcolor="#95b3d7 [194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9" type="#_x0000_t75" style="position:absolute;left:3010;top:9566;width:6588;height:46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">
                  <v:imagedata r:id="rId10" o:title=""/>
                </v:shape>
                <v:shape id="Picture 7" o:spid="_x0000_s1030" type="#_x0000_t75" style="position:absolute;left:5441;top:2582;width:1697;height:19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">
                  <v:imagedata r:id="rId11" o:title=""/>
                </v:shape>
                <w10:wrap anchorx="page" anchory="page"/>
              </v:group>
            </w:pict>
          </mc:Fallback>
        </mc:AlternateContent>
      </w:r>
    </w:p>
    <w:p w14:paraId="664F8B68" w14:textId="77777777" w:rsidR="000F3E98" w:rsidRPr="003427A1" w:rsidRDefault="000F3E98" w:rsidP="000F3E98">
      <w:pPr>
        <w:spacing w:before="41"/>
        <w:ind w:right="-369"/>
        <w:jc w:val="center"/>
        <w:rPr>
          <w:b/>
          <w:sz w:val="20"/>
          <w:szCs w:val="20"/>
        </w:rPr>
      </w:pPr>
    </w:p>
    <w:p w14:paraId="14A3F538" w14:textId="77777777" w:rsidR="000F3E98" w:rsidRPr="003427A1" w:rsidRDefault="000F3E98" w:rsidP="000F3E98">
      <w:pPr>
        <w:spacing w:before="41"/>
        <w:ind w:right="-369"/>
        <w:jc w:val="center"/>
        <w:rPr>
          <w:b/>
          <w:sz w:val="20"/>
          <w:szCs w:val="20"/>
        </w:rPr>
      </w:pPr>
    </w:p>
    <w:p w14:paraId="7103100D" w14:textId="77777777" w:rsidR="000F3E98" w:rsidRPr="003427A1" w:rsidRDefault="000F3E98" w:rsidP="000F3E98">
      <w:pPr>
        <w:spacing w:before="41"/>
        <w:ind w:right="-369"/>
        <w:jc w:val="center"/>
        <w:rPr>
          <w:b/>
          <w:sz w:val="20"/>
          <w:szCs w:val="20"/>
        </w:rPr>
      </w:pPr>
    </w:p>
    <w:p w14:paraId="1D8BB118" w14:textId="7BB453B0" w:rsidR="003E0729" w:rsidRPr="003427A1" w:rsidRDefault="00E15F51" w:rsidP="003427A1">
      <w:pPr>
        <w:spacing w:before="41"/>
        <w:ind w:left="284" w:right="-85"/>
        <w:jc w:val="center"/>
        <w:rPr>
          <w:b/>
          <w:sz w:val="20"/>
          <w:szCs w:val="20"/>
        </w:rPr>
      </w:pPr>
      <w:r>
        <w:rPr>
          <w:b/>
          <w:noProof/>
          <w:sz w:val="20"/>
          <w:szCs w:val="20"/>
        </w:rPr>
        <mc:AlternateContent>
          <mc:Choice Requires="wps">
            <w:drawing>
              <wp:anchor distT="0" distB="0" distL="114300" distR="114300" simplePos="0" relativeHeight="251660288" behindDoc="1" locked="0" layoutInCell="1" allowOverlap="1" wp14:anchorId="7EE971D2" wp14:editId="240555AB">
                <wp:simplePos x="0" y="0"/>
                <wp:positionH relativeFrom="page">
                  <wp:posOffset>-2294890</wp:posOffset>
                </wp:positionH>
                <wp:positionV relativeFrom="page">
                  <wp:posOffset>-2081530</wp:posOffset>
                </wp:positionV>
                <wp:extent cx="8053070" cy="11163935"/>
                <wp:effectExtent l="635" t="4445" r="4445" b="4445"/>
                <wp:wrapNone/>
                <wp:docPr id="155983945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53070" cy="11163935"/>
                        </a:xfrm>
                        <a:prstGeom prst="rect">
                          <a:avLst/>
                        </a:prstGeom>
                        <a:solidFill>
                          <a:schemeClr val="tx2">
                            <a:lumMod val="75000"/>
                            <a:lumOff val="0"/>
                            <a:alpha val="92999"/>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C8C6C3" id="Rectangle 2" o:spid="_x0000_s1026" style="position:absolute;margin-left:-180.7pt;margin-top:-163.9pt;width:634.1pt;height:879.0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" fillcolor="#17365d [2415]" stroked="f">
                <v:fill opacity="60909f"/>
                <w10:wrap anchorx="page" anchory="page"/>
              </v:rect>
            </w:pict>
          </mc:Fallback>
        </mc:AlternateContent>
      </w:r>
      <w:bookmarkStart w:id="0" w:name="Страница_1"/>
      <w:bookmarkEnd w:id="0"/>
      <w:r w:rsidR="003E0729" w:rsidRPr="003427A1">
        <w:rPr>
          <w:b/>
          <w:sz w:val="20"/>
          <w:szCs w:val="20"/>
        </w:rPr>
        <w:t>Чернівецький</w:t>
      </w:r>
      <w:r w:rsidR="003E0729" w:rsidRPr="003427A1">
        <w:rPr>
          <w:b/>
          <w:sz w:val="20"/>
          <w:szCs w:val="20"/>
          <w:lang w:eastAsia="uk-UA"/>
        </w:rPr>
        <w:t xml:space="preserve"> навчально-науковий</w:t>
      </w:r>
    </w:p>
    <w:p w14:paraId="1315AEA1" w14:textId="77777777" w:rsidR="003E0729" w:rsidRPr="003427A1" w:rsidRDefault="003E0729" w:rsidP="003427A1">
      <w:pPr>
        <w:pStyle w:val="a6"/>
        <w:ind w:left="284" w:right="-85"/>
        <w:rPr>
          <w:rFonts w:ascii="Times New Roman" w:hAnsi="Times New Roman" w:cs="Times New Roman"/>
          <w:b/>
          <w:sz w:val="20"/>
          <w:szCs w:val="20"/>
        </w:rPr>
      </w:pPr>
      <w:r w:rsidRPr="003427A1">
        <w:rPr>
          <w:rFonts w:ascii="Times New Roman" w:hAnsi="Times New Roman" w:cs="Times New Roman"/>
          <w:b/>
          <w:sz w:val="20"/>
          <w:szCs w:val="20"/>
        </w:rPr>
        <w:t>юридичний інститут</w:t>
      </w:r>
    </w:p>
    <w:p w14:paraId="41D8FFD9" w14:textId="77777777" w:rsidR="003E0729" w:rsidRPr="003427A1" w:rsidRDefault="003E0729" w:rsidP="003427A1">
      <w:pPr>
        <w:ind w:left="284" w:right="-85"/>
        <w:jc w:val="center"/>
        <w:rPr>
          <w:b/>
          <w:bCs/>
          <w:sz w:val="20"/>
          <w:szCs w:val="20"/>
        </w:rPr>
      </w:pPr>
      <w:r w:rsidRPr="003427A1">
        <w:rPr>
          <w:b/>
          <w:bCs/>
          <w:sz w:val="20"/>
          <w:szCs w:val="20"/>
        </w:rPr>
        <w:t>Національного університету</w:t>
      </w:r>
    </w:p>
    <w:p w14:paraId="3CDC0BDD" w14:textId="77777777" w:rsidR="003E0729" w:rsidRPr="003427A1" w:rsidRDefault="003E0729" w:rsidP="003427A1">
      <w:pPr>
        <w:ind w:left="284" w:right="-85"/>
        <w:jc w:val="center"/>
        <w:rPr>
          <w:b/>
          <w:bCs/>
          <w:sz w:val="20"/>
          <w:szCs w:val="20"/>
        </w:rPr>
      </w:pPr>
      <w:r w:rsidRPr="003427A1">
        <w:rPr>
          <w:b/>
          <w:bCs/>
          <w:sz w:val="20"/>
          <w:szCs w:val="20"/>
        </w:rPr>
        <w:t>«Одеська юридична академія»</w:t>
      </w:r>
    </w:p>
    <w:p w14:paraId="60BFE391" w14:textId="77777777" w:rsidR="003E0729" w:rsidRPr="003427A1" w:rsidRDefault="003E0729" w:rsidP="003427A1">
      <w:pPr>
        <w:spacing w:line="380" w:lineRule="exact"/>
        <w:ind w:left="284" w:right="-85"/>
        <w:jc w:val="center"/>
        <w:rPr>
          <w:b/>
          <w:i/>
          <w:sz w:val="20"/>
          <w:szCs w:val="20"/>
        </w:rPr>
      </w:pPr>
    </w:p>
    <w:p w14:paraId="3C8A1A0D" w14:textId="77777777" w:rsidR="003E0729" w:rsidRPr="003427A1" w:rsidRDefault="003E0729" w:rsidP="003427A1">
      <w:pPr>
        <w:pStyle w:val="a4"/>
        <w:ind w:left="284" w:right="-85"/>
        <w:jc w:val="center"/>
        <w:rPr>
          <w:b/>
          <w:i/>
          <w:sz w:val="24"/>
          <w:szCs w:val="24"/>
        </w:rPr>
      </w:pPr>
    </w:p>
    <w:p w14:paraId="19163F8A" w14:textId="77777777" w:rsidR="0031185E" w:rsidRPr="003427A1" w:rsidRDefault="008F2528" w:rsidP="003427A1">
      <w:pPr>
        <w:pStyle w:val="a6"/>
        <w:tabs>
          <w:tab w:val="left" w:pos="8647"/>
          <w:tab w:val="left" w:pos="8789"/>
        </w:tabs>
        <w:spacing w:line="276" w:lineRule="auto"/>
        <w:ind w:left="284" w:right="-85"/>
        <w:rPr>
          <w:rFonts w:ascii="Times New Roman" w:hAnsi="Times New Roman" w:cs="Times New Roman"/>
          <w:b/>
          <w:i/>
          <w:sz w:val="28"/>
          <w:szCs w:val="28"/>
        </w:rPr>
      </w:pPr>
      <w:r w:rsidRPr="003427A1">
        <w:rPr>
          <w:rFonts w:ascii="Times New Roman" w:hAnsi="Times New Roman" w:cs="Times New Roman"/>
          <w:b/>
          <w:i/>
          <w:sz w:val="28"/>
          <w:szCs w:val="28"/>
        </w:rPr>
        <w:t>Сучасний стан та перспективи розвитку української правової науки</w:t>
      </w:r>
    </w:p>
    <w:p w14:paraId="05904A4F" w14:textId="77777777" w:rsidR="003E0729" w:rsidRPr="003427A1" w:rsidRDefault="003E0729" w:rsidP="003427A1">
      <w:pPr>
        <w:pStyle w:val="a4"/>
        <w:ind w:left="284" w:right="-85"/>
        <w:jc w:val="center"/>
        <w:rPr>
          <w:b/>
          <w:i/>
          <w:sz w:val="24"/>
          <w:szCs w:val="24"/>
        </w:rPr>
      </w:pPr>
    </w:p>
    <w:p w14:paraId="0B7F5C85" w14:textId="77777777" w:rsidR="003E0729" w:rsidRPr="003427A1" w:rsidRDefault="003E0729" w:rsidP="003427A1">
      <w:pPr>
        <w:pStyle w:val="a4"/>
        <w:ind w:left="284" w:right="-85"/>
        <w:jc w:val="center"/>
        <w:rPr>
          <w:b/>
          <w:i/>
          <w:sz w:val="24"/>
          <w:szCs w:val="24"/>
        </w:rPr>
      </w:pPr>
    </w:p>
    <w:p w14:paraId="300D070D" w14:textId="77777777" w:rsidR="000F3E98" w:rsidRPr="003427A1" w:rsidRDefault="000F3E98" w:rsidP="003427A1">
      <w:pPr>
        <w:keepNext/>
        <w:ind w:left="284" w:right="-85"/>
        <w:jc w:val="center"/>
        <w:outlineLvl w:val="0"/>
        <w:rPr>
          <w:b/>
        </w:rPr>
      </w:pPr>
      <w:bookmarkStart w:id="1" w:name="_Toc199412334"/>
      <w:bookmarkStart w:id="2" w:name="_Toc199413054"/>
      <w:r w:rsidRPr="003427A1">
        <w:rPr>
          <w:b/>
        </w:rPr>
        <w:t>МАТЕРІАЛИ ВСЕУКРАЇНСЬКОЇ</w:t>
      </w:r>
      <w:bookmarkEnd w:id="1"/>
      <w:bookmarkEnd w:id="2"/>
    </w:p>
    <w:p w14:paraId="7ED4420E" w14:textId="77777777" w:rsidR="000F3E98" w:rsidRPr="003427A1" w:rsidRDefault="000F3E98" w:rsidP="003427A1">
      <w:pPr>
        <w:keepNext/>
        <w:ind w:left="284" w:right="-85"/>
        <w:jc w:val="center"/>
        <w:outlineLvl w:val="0"/>
        <w:rPr>
          <w:b/>
        </w:rPr>
      </w:pPr>
      <w:bookmarkStart w:id="3" w:name="_Toc199412335"/>
      <w:bookmarkStart w:id="4" w:name="_Toc199413055"/>
      <w:r w:rsidRPr="003427A1">
        <w:rPr>
          <w:b/>
        </w:rPr>
        <w:t>НАУКОВО-ПРАКТИЧНОЇ КОНФЕРЕНЦІЇ</w:t>
      </w:r>
      <w:bookmarkEnd w:id="3"/>
      <w:bookmarkEnd w:id="4"/>
    </w:p>
    <w:p w14:paraId="2FF7061A" w14:textId="77777777" w:rsidR="000F3E98" w:rsidRPr="003427A1" w:rsidRDefault="000F3E98" w:rsidP="003427A1">
      <w:pPr>
        <w:pStyle w:val="a4"/>
        <w:ind w:right="711"/>
        <w:jc w:val="center"/>
        <w:rPr>
          <w:b/>
          <w:i/>
          <w:sz w:val="24"/>
          <w:szCs w:val="24"/>
        </w:rPr>
      </w:pPr>
    </w:p>
    <w:p w14:paraId="32B1E664" w14:textId="77777777" w:rsidR="003E0729" w:rsidRPr="003427A1" w:rsidRDefault="000F3E98" w:rsidP="003427A1">
      <w:pPr>
        <w:pStyle w:val="a4"/>
        <w:ind w:right="-369"/>
        <w:jc w:val="center"/>
        <w:rPr>
          <w:sz w:val="24"/>
          <w:szCs w:val="24"/>
        </w:rPr>
      </w:pPr>
      <w:r w:rsidRPr="003427A1">
        <w:rPr>
          <w:rFonts w:ascii="Georgia"/>
          <w:noProof/>
          <w:sz w:val="38"/>
          <w:lang w:val="ru-RU" w:eastAsia="ru-RU"/>
        </w:rPr>
        <w:drawing>
          <wp:inline distT="0" distB="0" distL="0" distR="0" wp14:anchorId="5CC07109" wp14:editId="5DBD47E6">
            <wp:extent cx="3718760" cy="2479307"/>
            <wp:effectExtent l="19050" t="0" r="0" b="0"/>
            <wp:docPr id="2" name="Рисунок 0" descr="ChatGPT Image 27 трав. 2025 р., 08_05_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tGPT Image 27 трав. 2025 р., 08_05_21.png"/>
                    <pic:cNvPicPr/>
                  </pic:nvPicPr>
                  <pic:blipFill>
                    <a:blip r:embed="rId12" cstate="print"/>
                    <a:stretch>
                      <a:fillRect/>
                    </a:stretch>
                  </pic:blipFill>
                  <pic:spPr>
                    <a:xfrm>
                      <a:off x="0" y="0"/>
                      <a:ext cx="3727285" cy="2484991"/>
                    </a:xfrm>
                    <a:prstGeom prst="rect">
                      <a:avLst/>
                    </a:prstGeom>
                  </pic:spPr>
                </pic:pic>
              </a:graphicData>
            </a:graphic>
          </wp:inline>
        </w:drawing>
      </w:r>
    </w:p>
    <w:p w14:paraId="6DE06716" w14:textId="77777777" w:rsidR="008F2528" w:rsidRPr="003427A1" w:rsidRDefault="008F2528" w:rsidP="003427A1">
      <w:pPr>
        <w:ind w:right="702"/>
        <w:jc w:val="center"/>
        <w:rPr>
          <w:rFonts w:ascii="Georgia" w:hAnsi="Georgia"/>
          <w:b/>
          <w:w w:val="125"/>
          <w:sz w:val="28"/>
          <w:szCs w:val="28"/>
        </w:rPr>
      </w:pPr>
    </w:p>
    <w:p w14:paraId="54DFB240" w14:textId="77777777" w:rsidR="00FC7489" w:rsidRPr="003427A1" w:rsidRDefault="00FC7489" w:rsidP="003427A1">
      <w:pPr>
        <w:pStyle w:val="110"/>
        <w:spacing w:before="66"/>
        <w:ind w:left="0" w:right="-8"/>
      </w:pPr>
      <w:bookmarkStart w:id="5" w:name="_Toc199413056"/>
    </w:p>
    <w:p w14:paraId="24C61373" w14:textId="77777777" w:rsidR="008F2528" w:rsidRPr="003427A1" w:rsidRDefault="008F2528" w:rsidP="003427A1">
      <w:pPr>
        <w:pStyle w:val="110"/>
        <w:spacing w:before="66"/>
        <w:ind w:left="284" w:right="-8"/>
      </w:pPr>
      <w:r w:rsidRPr="003427A1">
        <w:t>17 травня 2025 року</w:t>
      </w:r>
      <w:bookmarkEnd w:id="5"/>
    </w:p>
    <w:p w14:paraId="5DE4E038" w14:textId="77777777" w:rsidR="00FC7489" w:rsidRPr="003427A1" w:rsidRDefault="00FC7489" w:rsidP="00FC7489">
      <w:pPr>
        <w:pStyle w:val="110"/>
        <w:spacing w:before="66" w:line="276" w:lineRule="auto"/>
        <w:ind w:left="0" w:right="-8"/>
        <w:rPr>
          <w:sz w:val="24"/>
          <w:szCs w:val="24"/>
        </w:rPr>
      </w:pPr>
      <w:bookmarkStart w:id="6" w:name="_Toc199413057"/>
    </w:p>
    <w:p w14:paraId="307A9C16" w14:textId="77777777" w:rsidR="003E0729" w:rsidRPr="003427A1" w:rsidRDefault="003E0729" w:rsidP="00FC7489">
      <w:pPr>
        <w:pStyle w:val="110"/>
        <w:spacing w:before="66" w:line="276" w:lineRule="auto"/>
        <w:ind w:left="0" w:right="-8"/>
        <w:rPr>
          <w:sz w:val="24"/>
          <w:szCs w:val="24"/>
        </w:rPr>
      </w:pPr>
      <w:r w:rsidRPr="003427A1">
        <w:rPr>
          <w:sz w:val="24"/>
          <w:szCs w:val="24"/>
        </w:rPr>
        <w:lastRenderedPageBreak/>
        <w:t>МІНІСТЕРСТВО</w:t>
      </w:r>
      <w:r w:rsidRPr="003427A1">
        <w:rPr>
          <w:spacing w:val="65"/>
          <w:sz w:val="24"/>
          <w:szCs w:val="24"/>
        </w:rPr>
        <w:t xml:space="preserve"> </w:t>
      </w:r>
      <w:r w:rsidRPr="003427A1">
        <w:rPr>
          <w:sz w:val="24"/>
          <w:szCs w:val="24"/>
        </w:rPr>
        <w:t>ОСВІТИ</w:t>
      </w:r>
      <w:r w:rsidRPr="003427A1">
        <w:rPr>
          <w:spacing w:val="69"/>
          <w:sz w:val="24"/>
          <w:szCs w:val="24"/>
        </w:rPr>
        <w:t xml:space="preserve"> </w:t>
      </w:r>
      <w:r w:rsidRPr="003427A1">
        <w:rPr>
          <w:sz w:val="24"/>
          <w:szCs w:val="24"/>
        </w:rPr>
        <w:t>І</w:t>
      </w:r>
      <w:r w:rsidRPr="003427A1">
        <w:rPr>
          <w:spacing w:val="69"/>
          <w:sz w:val="24"/>
          <w:szCs w:val="24"/>
        </w:rPr>
        <w:t xml:space="preserve"> </w:t>
      </w:r>
      <w:r w:rsidRPr="003427A1">
        <w:rPr>
          <w:sz w:val="24"/>
          <w:szCs w:val="24"/>
        </w:rPr>
        <w:t>НАУКИ</w:t>
      </w:r>
      <w:r w:rsidRPr="003427A1">
        <w:rPr>
          <w:spacing w:val="69"/>
          <w:sz w:val="24"/>
          <w:szCs w:val="24"/>
        </w:rPr>
        <w:t xml:space="preserve"> </w:t>
      </w:r>
      <w:r w:rsidRPr="003427A1">
        <w:rPr>
          <w:sz w:val="24"/>
          <w:szCs w:val="24"/>
        </w:rPr>
        <w:t>УКРАЇНИ</w:t>
      </w:r>
      <w:bookmarkEnd w:id="6"/>
    </w:p>
    <w:p w14:paraId="6AC2C65D" w14:textId="77777777" w:rsidR="003E0729" w:rsidRPr="003427A1" w:rsidRDefault="003E0729" w:rsidP="00FC7489">
      <w:pPr>
        <w:spacing w:line="276" w:lineRule="auto"/>
        <w:ind w:right="-8"/>
        <w:jc w:val="center"/>
        <w:rPr>
          <w:b/>
          <w:sz w:val="24"/>
          <w:szCs w:val="24"/>
        </w:rPr>
      </w:pPr>
    </w:p>
    <w:p w14:paraId="4D40DDD6" w14:textId="77777777" w:rsidR="003E0729" w:rsidRPr="003427A1" w:rsidRDefault="003E0729" w:rsidP="00FC7489">
      <w:pPr>
        <w:pStyle w:val="a6"/>
        <w:spacing w:line="276" w:lineRule="auto"/>
        <w:ind w:left="0" w:right="-8"/>
        <w:rPr>
          <w:rFonts w:ascii="Times New Roman" w:hAnsi="Times New Roman" w:cs="Times New Roman"/>
          <w:b/>
          <w:sz w:val="22"/>
          <w:szCs w:val="22"/>
        </w:rPr>
      </w:pPr>
      <w:r w:rsidRPr="003427A1">
        <w:rPr>
          <w:rFonts w:ascii="Times New Roman" w:hAnsi="Times New Roman" w:cs="Times New Roman"/>
          <w:b/>
          <w:sz w:val="22"/>
          <w:szCs w:val="22"/>
        </w:rPr>
        <w:t>Чернівецький</w:t>
      </w:r>
      <w:r w:rsidRPr="003427A1">
        <w:rPr>
          <w:rFonts w:ascii="Times New Roman" w:hAnsi="Times New Roman" w:cs="Times New Roman"/>
          <w:b/>
          <w:sz w:val="22"/>
          <w:szCs w:val="22"/>
          <w:lang w:eastAsia="uk-UA"/>
        </w:rPr>
        <w:t xml:space="preserve"> навчально-науковий </w:t>
      </w:r>
      <w:r w:rsidRPr="003427A1">
        <w:rPr>
          <w:rFonts w:ascii="Times New Roman" w:hAnsi="Times New Roman" w:cs="Times New Roman"/>
          <w:b/>
          <w:sz w:val="22"/>
          <w:szCs w:val="22"/>
        </w:rPr>
        <w:t>юридичний інститут</w:t>
      </w:r>
    </w:p>
    <w:p w14:paraId="4C8B44D7" w14:textId="77777777" w:rsidR="003E0729" w:rsidRPr="003427A1" w:rsidRDefault="003E0729" w:rsidP="00FC7489">
      <w:pPr>
        <w:pStyle w:val="a6"/>
        <w:spacing w:line="276" w:lineRule="auto"/>
        <w:ind w:left="0" w:right="-8"/>
        <w:rPr>
          <w:rFonts w:ascii="Times New Roman" w:hAnsi="Times New Roman" w:cs="Times New Roman"/>
          <w:b/>
          <w:bCs/>
          <w:sz w:val="22"/>
          <w:szCs w:val="22"/>
        </w:rPr>
      </w:pPr>
      <w:r w:rsidRPr="003427A1">
        <w:rPr>
          <w:rFonts w:ascii="Times New Roman" w:hAnsi="Times New Roman" w:cs="Times New Roman"/>
          <w:b/>
          <w:bCs/>
          <w:sz w:val="22"/>
          <w:szCs w:val="22"/>
        </w:rPr>
        <w:t>Національного університету «Одеська юридична академія»</w:t>
      </w:r>
    </w:p>
    <w:p w14:paraId="15DCCDBD" w14:textId="77777777" w:rsidR="003E0729" w:rsidRPr="003427A1" w:rsidRDefault="003E0729" w:rsidP="00FC7489">
      <w:pPr>
        <w:spacing w:line="276" w:lineRule="auto"/>
        <w:ind w:right="-8"/>
        <w:jc w:val="center"/>
        <w:rPr>
          <w:b/>
          <w:sz w:val="24"/>
          <w:szCs w:val="24"/>
        </w:rPr>
      </w:pPr>
    </w:p>
    <w:p w14:paraId="52CD9923" w14:textId="77777777" w:rsidR="003E0729" w:rsidRPr="003427A1" w:rsidRDefault="003E0729" w:rsidP="00FC7489">
      <w:pPr>
        <w:spacing w:line="276" w:lineRule="auto"/>
        <w:ind w:right="-8"/>
        <w:jc w:val="center"/>
        <w:rPr>
          <w:b/>
          <w:spacing w:val="20"/>
          <w:sz w:val="24"/>
          <w:szCs w:val="24"/>
        </w:rPr>
      </w:pPr>
    </w:p>
    <w:p w14:paraId="3478A683" w14:textId="77777777" w:rsidR="003E0729" w:rsidRPr="003427A1" w:rsidRDefault="003E0729" w:rsidP="001B346E">
      <w:pPr>
        <w:ind w:right="-8"/>
        <w:jc w:val="center"/>
        <w:rPr>
          <w:b/>
          <w:spacing w:val="20"/>
          <w:sz w:val="24"/>
          <w:szCs w:val="24"/>
        </w:rPr>
      </w:pPr>
    </w:p>
    <w:p w14:paraId="1398BE6B" w14:textId="77777777" w:rsidR="003E0729" w:rsidRPr="003427A1" w:rsidRDefault="003E0729" w:rsidP="001B346E">
      <w:pPr>
        <w:ind w:right="-8"/>
        <w:jc w:val="center"/>
        <w:rPr>
          <w:b/>
          <w:spacing w:val="20"/>
          <w:sz w:val="24"/>
          <w:szCs w:val="24"/>
        </w:rPr>
      </w:pPr>
    </w:p>
    <w:p w14:paraId="65CDC5A4" w14:textId="77777777" w:rsidR="003E0729" w:rsidRPr="003427A1" w:rsidRDefault="003E0729" w:rsidP="001B346E">
      <w:pPr>
        <w:ind w:right="-8"/>
        <w:jc w:val="center"/>
        <w:rPr>
          <w:b/>
          <w:spacing w:val="20"/>
          <w:sz w:val="24"/>
          <w:szCs w:val="24"/>
        </w:rPr>
      </w:pPr>
    </w:p>
    <w:p w14:paraId="22241C51" w14:textId="77777777" w:rsidR="003E0729" w:rsidRPr="003427A1" w:rsidRDefault="003E0729" w:rsidP="001B346E">
      <w:pPr>
        <w:ind w:right="-8"/>
        <w:jc w:val="center"/>
        <w:rPr>
          <w:b/>
          <w:spacing w:val="20"/>
          <w:sz w:val="24"/>
          <w:szCs w:val="24"/>
        </w:rPr>
      </w:pPr>
    </w:p>
    <w:p w14:paraId="5E5F0CF1" w14:textId="77777777" w:rsidR="003E0729" w:rsidRPr="003427A1" w:rsidRDefault="003E0729" w:rsidP="001B346E">
      <w:pPr>
        <w:ind w:right="-8"/>
        <w:jc w:val="center"/>
        <w:rPr>
          <w:b/>
          <w:spacing w:val="20"/>
          <w:sz w:val="24"/>
          <w:szCs w:val="24"/>
        </w:rPr>
      </w:pPr>
    </w:p>
    <w:p w14:paraId="7F805842" w14:textId="77777777" w:rsidR="008F2528" w:rsidRPr="003427A1" w:rsidRDefault="008F2528" w:rsidP="001B346E">
      <w:pPr>
        <w:pStyle w:val="a6"/>
        <w:tabs>
          <w:tab w:val="left" w:pos="8647"/>
          <w:tab w:val="left" w:pos="8789"/>
        </w:tabs>
        <w:spacing w:line="276" w:lineRule="auto"/>
        <w:ind w:left="0" w:right="-8"/>
        <w:rPr>
          <w:rFonts w:ascii="Times New Roman" w:hAnsi="Times New Roman" w:cs="Times New Roman"/>
          <w:b/>
          <w:i/>
          <w:sz w:val="28"/>
          <w:szCs w:val="28"/>
        </w:rPr>
      </w:pPr>
      <w:r w:rsidRPr="003427A1">
        <w:rPr>
          <w:rFonts w:ascii="Times New Roman" w:hAnsi="Times New Roman" w:cs="Times New Roman"/>
          <w:b/>
          <w:i/>
          <w:sz w:val="28"/>
          <w:szCs w:val="28"/>
        </w:rPr>
        <w:t>Сучасний стан та перспективи розвитку української правової науки</w:t>
      </w:r>
    </w:p>
    <w:p w14:paraId="79C6CC97" w14:textId="77777777" w:rsidR="003E0729" w:rsidRPr="003427A1" w:rsidRDefault="003E0729" w:rsidP="001B346E">
      <w:pPr>
        <w:spacing w:line="276" w:lineRule="auto"/>
        <w:ind w:right="-8"/>
        <w:jc w:val="center"/>
        <w:rPr>
          <w:b/>
          <w:i/>
          <w:sz w:val="28"/>
          <w:szCs w:val="28"/>
        </w:rPr>
      </w:pPr>
    </w:p>
    <w:p w14:paraId="5AA3BD5B" w14:textId="77777777" w:rsidR="003E0729" w:rsidRPr="003427A1" w:rsidRDefault="003E0729" w:rsidP="001B346E">
      <w:pPr>
        <w:ind w:right="-8"/>
        <w:jc w:val="center"/>
        <w:rPr>
          <w:b/>
          <w:sz w:val="24"/>
          <w:szCs w:val="24"/>
        </w:rPr>
      </w:pPr>
    </w:p>
    <w:p w14:paraId="56A439AD" w14:textId="77777777" w:rsidR="003E0729" w:rsidRPr="003427A1" w:rsidRDefault="003E0729" w:rsidP="001B346E">
      <w:pPr>
        <w:ind w:right="-8"/>
        <w:jc w:val="center"/>
        <w:rPr>
          <w:b/>
          <w:sz w:val="24"/>
          <w:szCs w:val="24"/>
        </w:rPr>
      </w:pPr>
    </w:p>
    <w:p w14:paraId="75459815" w14:textId="77777777" w:rsidR="003E0729" w:rsidRPr="003427A1" w:rsidRDefault="003E0729" w:rsidP="001B346E">
      <w:pPr>
        <w:ind w:right="-8"/>
        <w:jc w:val="center"/>
        <w:rPr>
          <w:b/>
          <w:sz w:val="24"/>
          <w:szCs w:val="24"/>
        </w:rPr>
      </w:pPr>
    </w:p>
    <w:p w14:paraId="09E84F99" w14:textId="77777777" w:rsidR="003E0729" w:rsidRPr="003427A1" w:rsidRDefault="003E0729" w:rsidP="001B346E">
      <w:pPr>
        <w:spacing w:line="276" w:lineRule="auto"/>
        <w:ind w:right="-8"/>
        <w:jc w:val="center"/>
        <w:rPr>
          <w:b/>
          <w:sz w:val="24"/>
          <w:szCs w:val="24"/>
        </w:rPr>
      </w:pPr>
    </w:p>
    <w:p w14:paraId="30425EB3" w14:textId="77777777" w:rsidR="00E12C74" w:rsidRPr="003427A1" w:rsidRDefault="003E0729" w:rsidP="00E12C74">
      <w:pPr>
        <w:pStyle w:val="110"/>
        <w:ind w:left="0" w:right="-8"/>
        <w:rPr>
          <w:spacing w:val="20"/>
          <w:sz w:val="24"/>
          <w:szCs w:val="24"/>
        </w:rPr>
      </w:pPr>
      <w:bookmarkStart w:id="7" w:name="_Toc199413058"/>
      <w:r w:rsidRPr="003427A1">
        <w:rPr>
          <w:sz w:val="24"/>
          <w:szCs w:val="24"/>
        </w:rPr>
        <w:t>МАТЕРІАЛИ</w:t>
      </w:r>
      <w:r w:rsidR="00E12C74" w:rsidRPr="003427A1">
        <w:rPr>
          <w:sz w:val="24"/>
          <w:szCs w:val="24"/>
        </w:rPr>
        <w:t xml:space="preserve"> </w:t>
      </w:r>
      <w:r w:rsidR="00E12C74" w:rsidRPr="003427A1">
        <w:rPr>
          <w:spacing w:val="20"/>
          <w:sz w:val="24"/>
          <w:szCs w:val="24"/>
        </w:rPr>
        <w:t>ВСЕУКРАЇНСЬКОЇ</w:t>
      </w:r>
      <w:bookmarkEnd w:id="7"/>
      <w:r w:rsidR="00E12C74" w:rsidRPr="003427A1">
        <w:rPr>
          <w:spacing w:val="20"/>
          <w:sz w:val="24"/>
          <w:szCs w:val="24"/>
        </w:rPr>
        <w:t xml:space="preserve"> </w:t>
      </w:r>
    </w:p>
    <w:p w14:paraId="7D37C2C1" w14:textId="77777777" w:rsidR="003E0729" w:rsidRPr="003427A1" w:rsidRDefault="00E12C74" w:rsidP="00E12C74">
      <w:pPr>
        <w:pStyle w:val="110"/>
        <w:ind w:left="0" w:right="-8"/>
        <w:rPr>
          <w:spacing w:val="20"/>
          <w:sz w:val="24"/>
          <w:szCs w:val="24"/>
        </w:rPr>
      </w:pPr>
      <w:bookmarkStart w:id="8" w:name="_Toc199413059"/>
      <w:r w:rsidRPr="003427A1">
        <w:rPr>
          <w:spacing w:val="20"/>
          <w:sz w:val="24"/>
          <w:szCs w:val="24"/>
        </w:rPr>
        <w:t>НАУКОВО-ПРАКТИЧНОЇ КОНФЕРЕНЦІЇ</w:t>
      </w:r>
      <w:bookmarkEnd w:id="8"/>
    </w:p>
    <w:p w14:paraId="5F375C20" w14:textId="77777777" w:rsidR="003E0729" w:rsidRPr="003427A1" w:rsidRDefault="003E0729" w:rsidP="001B346E">
      <w:pPr>
        <w:spacing w:before="4"/>
        <w:ind w:right="-8"/>
        <w:jc w:val="center"/>
        <w:rPr>
          <w:b/>
          <w:sz w:val="24"/>
          <w:szCs w:val="24"/>
        </w:rPr>
      </w:pPr>
    </w:p>
    <w:p w14:paraId="69D614C2" w14:textId="77777777" w:rsidR="00E12C74" w:rsidRPr="003427A1" w:rsidRDefault="00E12C74" w:rsidP="001B346E">
      <w:pPr>
        <w:spacing w:before="4"/>
        <w:ind w:right="-8"/>
        <w:jc w:val="center"/>
        <w:rPr>
          <w:b/>
          <w:sz w:val="24"/>
          <w:szCs w:val="24"/>
        </w:rPr>
      </w:pPr>
    </w:p>
    <w:p w14:paraId="54E74E36" w14:textId="77777777" w:rsidR="003E0729" w:rsidRPr="003427A1" w:rsidRDefault="008F2528" w:rsidP="001B346E">
      <w:pPr>
        <w:pStyle w:val="110"/>
        <w:ind w:left="0" w:right="-8"/>
        <w:rPr>
          <w:sz w:val="24"/>
          <w:szCs w:val="24"/>
        </w:rPr>
      </w:pPr>
      <w:bookmarkStart w:id="9" w:name="_Toc199413060"/>
      <w:r w:rsidRPr="003427A1">
        <w:rPr>
          <w:sz w:val="24"/>
          <w:szCs w:val="24"/>
        </w:rPr>
        <w:t>17 травня 2025 року</w:t>
      </w:r>
      <w:bookmarkEnd w:id="9"/>
    </w:p>
    <w:p w14:paraId="48B0517F" w14:textId="77777777" w:rsidR="003E0729" w:rsidRPr="003427A1" w:rsidRDefault="003E0729" w:rsidP="001B346E">
      <w:pPr>
        <w:ind w:right="-8"/>
        <w:jc w:val="center"/>
        <w:rPr>
          <w:b/>
          <w:sz w:val="24"/>
          <w:szCs w:val="24"/>
        </w:rPr>
      </w:pPr>
    </w:p>
    <w:p w14:paraId="2F3353D9" w14:textId="77777777" w:rsidR="003E0729" w:rsidRPr="003427A1" w:rsidRDefault="003E0729" w:rsidP="001B346E">
      <w:pPr>
        <w:ind w:right="-8"/>
        <w:jc w:val="center"/>
        <w:rPr>
          <w:b/>
          <w:sz w:val="24"/>
          <w:szCs w:val="24"/>
        </w:rPr>
      </w:pPr>
    </w:p>
    <w:p w14:paraId="5F247616" w14:textId="77777777" w:rsidR="003E0729" w:rsidRPr="003427A1" w:rsidRDefault="003E0729" w:rsidP="001B346E">
      <w:pPr>
        <w:ind w:right="-8"/>
        <w:jc w:val="center"/>
        <w:rPr>
          <w:b/>
          <w:sz w:val="24"/>
          <w:szCs w:val="24"/>
        </w:rPr>
      </w:pPr>
    </w:p>
    <w:p w14:paraId="14D3040F" w14:textId="77777777" w:rsidR="003E0729" w:rsidRPr="003427A1" w:rsidRDefault="003E0729" w:rsidP="001B346E">
      <w:pPr>
        <w:spacing w:before="11"/>
        <w:ind w:right="-8"/>
        <w:jc w:val="center"/>
        <w:rPr>
          <w:b/>
          <w:sz w:val="24"/>
          <w:szCs w:val="24"/>
        </w:rPr>
      </w:pPr>
    </w:p>
    <w:p w14:paraId="7E4F73A9" w14:textId="77777777" w:rsidR="003E0729" w:rsidRPr="003427A1" w:rsidRDefault="003E0729" w:rsidP="001B346E">
      <w:pPr>
        <w:spacing w:before="11"/>
        <w:ind w:right="-8"/>
        <w:jc w:val="center"/>
        <w:rPr>
          <w:b/>
          <w:sz w:val="24"/>
          <w:szCs w:val="24"/>
        </w:rPr>
      </w:pPr>
    </w:p>
    <w:p w14:paraId="49150DC9" w14:textId="77777777" w:rsidR="003E0729" w:rsidRPr="003427A1" w:rsidRDefault="003E0729" w:rsidP="001B346E">
      <w:pPr>
        <w:spacing w:line="376" w:lineRule="auto"/>
        <w:ind w:right="-8"/>
        <w:jc w:val="center"/>
        <w:rPr>
          <w:b/>
          <w:spacing w:val="-67"/>
          <w:sz w:val="24"/>
          <w:szCs w:val="24"/>
        </w:rPr>
      </w:pPr>
      <w:r w:rsidRPr="003427A1">
        <w:rPr>
          <w:b/>
          <w:sz w:val="24"/>
          <w:szCs w:val="24"/>
        </w:rPr>
        <w:t>Чернівці</w:t>
      </w:r>
      <w:r w:rsidRPr="003427A1">
        <w:rPr>
          <w:b/>
          <w:spacing w:val="-67"/>
          <w:sz w:val="24"/>
          <w:szCs w:val="24"/>
        </w:rPr>
        <w:t xml:space="preserve"> </w:t>
      </w:r>
    </w:p>
    <w:p w14:paraId="47BEA75E" w14:textId="77777777" w:rsidR="003E0729" w:rsidRPr="003427A1" w:rsidRDefault="003E0729" w:rsidP="006D28F2">
      <w:pPr>
        <w:spacing w:line="376" w:lineRule="auto"/>
        <w:ind w:right="-8"/>
        <w:jc w:val="center"/>
        <w:rPr>
          <w:b/>
          <w:sz w:val="28"/>
        </w:rPr>
        <w:sectPr w:rsidR="003E0729" w:rsidRPr="003427A1" w:rsidSect="000F3E98">
          <w:footerReference w:type="even" r:id="rId13"/>
          <w:pgSz w:w="8420" w:h="11910" w:orient="landscape" w:code="9"/>
          <w:pgMar w:top="851" w:right="1134" w:bottom="851" w:left="1134" w:header="0" w:footer="0" w:gutter="0"/>
          <w:cols w:space="720"/>
        </w:sectPr>
      </w:pPr>
      <w:r w:rsidRPr="003427A1">
        <w:rPr>
          <w:b/>
          <w:sz w:val="24"/>
          <w:szCs w:val="24"/>
        </w:rPr>
        <w:t>202</w:t>
      </w:r>
      <w:r w:rsidR="006D28F2" w:rsidRPr="003427A1">
        <w:rPr>
          <w:b/>
          <w:sz w:val="24"/>
          <w:szCs w:val="24"/>
        </w:rPr>
        <w:t>5</w:t>
      </w:r>
    </w:p>
    <w:p w14:paraId="7827A8B2" w14:textId="77777777" w:rsidR="006D28F2" w:rsidRPr="001928A5" w:rsidRDefault="006D28F2" w:rsidP="006D28F2">
      <w:pPr>
        <w:pStyle w:val="110"/>
        <w:spacing w:line="276" w:lineRule="auto"/>
        <w:ind w:left="0" w:right="0"/>
        <w:jc w:val="left"/>
        <w:rPr>
          <w:sz w:val="24"/>
          <w:szCs w:val="24"/>
        </w:rPr>
      </w:pPr>
      <w:bookmarkStart w:id="10" w:name="_Toc199413061"/>
      <w:r w:rsidRPr="001928A5">
        <w:rPr>
          <w:sz w:val="24"/>
          <w:szCs w:val="24"/>
        </w:rPr>
        <w:lastRenderedPageBreak/>
        <w:t xml:space="preserve">УДК </w:t>
      </w:r>
      <w:r w:rsidR="003A2D9F" w:rsidRPr="001928A5">
        <w:rPr>
          <w:sz w:val="24"/>
          <w:szCs w:val="24"/>
        </w:rPr>
        <w:t>34(477)(082)</w:t>
      </w:r>
      <w:bookmarkEnd w:id="10"/>
    </w:p>
    <w:p w14:paraId="247FB5EB" w14:textId="77777777" w:rsidR="009F2C55" w:rsidRPr="001928A5" w:rsidRDefault="001928A5" w:rsidP="001928A5">
      <w:pPr>
        <w:pStyle w:val="110"/>
        <w:spacing w:line="276" w:lineRule="auto"/>
        <w:ind w:left="0" w:right="0"/>
        <w:jc w:val="left"/>
        <w:rPr>
          <w:b w:val="0"/>
          <w:i/>
          <w:sz w:val="24"/>
          <w:szCs w:val="24"/>
        </w:rPr>
      </w:pPr>
      <w:r>
        <w:rPr>
          <w:sz w:val="24"/>
          <w:szCs w:val="24"/>
        </w:rPr>
        <w:t xml:space="preserve">           </w:t>
      </w:r>
      <w:r w:rsidRPr="001928A5">
        <w:rPr>
          <w:sz w:val="24"/>
          <w:szCs w:val="24"/>
        </w:rPr>
        <w:t>С89</w:t>
      </w:r>
    </w:p>
    <w:p w14:paraId="5272B895" w14:textId="77777777" w:rsidR="009F2C55" w:rsidRPr="003427A1" w:rsidRDefault="006D28F2" w:rsidP="00F53E29">
      <w:pPr>
        <w:pStyle w:val="110"/>
        <w:spacing w:line="276" w:lineRule="auto"/>
        <w:ind w:left="0" w:right="0"/>
        <w:rPr>
          <w:b w:val="0"/>
          <w:i/>
          <w:sz w:val="20"/>
          <w:szCs w:val="20"/>
        </w:rPr>
      </w:pPr>
      <w:bookmarkStart w:id="11" w:name="_Toc199413062"/>
      <w:r w:rsidRPr="003427A1">
        <w:rPr>
          <w:b w:val="0"/>
          <w:i/>
          <w:sz w:val="20"/>
          <w:szCs w:val="20"/>
        </w:rPr>
        <w:t>Рекомендувала до друку та поширення через мережу Інтернет</w:t>
      </w:r>
      <w:bookmarkEnd w:id="11"/>
      <w:r w:rsidRPr="003427A1">
        <w:rPr>
          <w:b w:val="0"/>
          <w:i/>
          <w:sz w:val="20"/>
          <w:szCs w:val="20"/>
        </w:rPr>
        <w:t xml:space="preserve"> </w:t>
      </w:r>
    </w:p>
    <w:p w14:paraId="16201F85" w14:textId="77777777" w:rsidR="009F2C55" w:rsidRPr="003427A1" w:rsidRDefault="006D28F2" w:rsidP="00F53E29">
      <w:pPr>
        <w:pStyle w:val="110"/>
        <w:spacing w:line="276" w:lineRule="auto"/>
        <w:ind w:left="0" w:right="0"/>
        <w:rPr>
          <w:b w:val="0"/>
          <w:i/>
          <w:sz w:val="20"/>
          <w:szCs w:val="20"/>
        </w:rPr>
      </w:pPr>
      <w:bookmarkStart w:id="12" w:name="_Toc199413063"/>
      <w:r w:rsidRPr="003427A1">
        <w:rPr>
          <w:b w:val="0"/>
          <w:i/>
          <w:sz w:val="20"/>
          <w:szCs w:val="20"/>
        </w:rPr>
        <w:t>Вчен</w:t>
      </w:r>
      <w:r w:rsidR="009F2C55" w:rsidRPr="003427A1">
        <w:rPr>
          <w:b w:val="0"/>
          <w:i/>
          <w:sz w:val="20"/>
          <w:szCs w:val="20"/>
        </w:rPr>
        <w:t>ою</w:t>
      </w:r>
      <w:r w:rsidRPr="003427A1">
        <w:rPr>
          <w:b w:val="0"/>
          <w:i/>
          <w:sz w:val="20"/>
          <w:szCs w:val="20"/>
        </w:rPr>
        <w:t xml:space="preserve"> рад</w:t>
      </w:r>
      <w:r w:rsidR="009F2C55" w:rsidRPr="003427A1">
        <w:rPr>
          <w:b w:val="0"/>
          <w:i/>
          <w:sz w:val="20"/>
          <w:szCs w:val="20"/>
        </w:rPr>
        <w:t>ою</w:t>
      </w:r>
      <w:r w:rsidRPr="003427A1">
        <w:rPr>
          <w:b w:val="0"/>
          <w:i/>
          <w:sz w:val="20"/>
          <w:szCs w:val="20"/>
        </w:rPr>
        <w:t xml:space="preserve"> </w:t>
      </w:r>
      <w:r w:rsidR="00F53E29" w:rsidRPr="003427A1">
        <w:rPr>
          <w:b w:val="0"/>
          <w:i/>
          <w:sz w:val="20"/>
          <w:szCs w:val="20"/>
        </w:rPr>
        <w:t>Чернівецького</w:t>
      </w:r>
      <w:r w:rsidR="00F53E29" w:rsidRPr="003427A1">
        <w:rPr>
          <w:b w:val="0"/>
          <w:i/>
          <w:spacing w:val="1"/>
          <w:sz w:val="20"/>
          <w:szCs w:val="20"/>
        </w:rPr>
        <w:t xml:space="preserve"> навчально-наукового </w:t>
      </w:r>
      <w:r w:rsidR="00F53E29" w:rsidRPr="003427A1">
        <w:rPr>
          <w:b w:val="0"/>
          <w:i/>
          <w:sz w:val="20"/>
          <w:szCs w:val="20"/>
        </w:rPr>
        <w:t>юридичного інституту Національного університету «Одеська юридична</w:t>
      </w:r>
      <w:r w:rsidR="00F53E29" w:rsidRPr="003427A1">
        <w:rPr>
          <w:b w:val="0"/>
          <w:i/>
          <w:spacing w:val="1"/>
          <w:sz w:val="20"/>
          <w:szCs w:val="20"/>
        </w:rPr>
        <w:t xml:space="preserve"> </w:t>
      </w:r>
      <w:r w:rsidR="00F53E29" w:rsidRPr="003427A1">
        <w:rPr>
          <w:b w:val="0"/>
          <w:i/>
          <w:sz w:val="20"/>
          <w:szCs w:val="20"/>
        </w:rPr>
        <w:t>академія»</w:t>
      </w:r>
      <w:bookmarkEnd w:id="12"/>
    </w:p>
    <w:p w14:paraId="696600AA" w14:textId="77777777" w:rsidR="006D28F2" w:rsidRPr="003427A1" w:rsidRDefault="006D28F2" w:rsidP="00F53E29">
      <w:pPr>
        <w:pStyle w:val="110"/>
        <w:spacing w:line="276" w:lineRule="auto"/>
        <w:ind w:left="0" w:right="0"/>
        <w:rPr>
          <w:b w:val="0"/>
          <w:i/>
          <w:sz w:val="20"/>
          <w:szCs w:val="20"/>
        </w:rPr>
      </w:pPr>
      <w:r w:rsidRPr="003427A1">
        <w:rPr>
          <w:b w:val="0"/>
          <w:i/>
          <w:sz w:val="20"/>
          <w:szCs w:val="20"/>
        </w:rPr>
        <w:t xml:space="preserve"> </w:t>
      </w:r>
      <w:bookmarkStart w:id="13" w:name="_Toc199413064"/>
      <w:r w:rsidRPr="003427A1">
        <w:rPr>
          <w:b w:val="0"/>
          <w:i/>
          <w:sz w:val="20"/>
          <w:szCs w:val="20"/>
        </w:rPr>
        <w:t xml:space="preserve">(протокол № </w:t>
      </w:r>
      <w:r w:rsidR="000F3E98" w:rsidRPr="003427A1">
        <w:rPr>
          <w:b w:val="0"/>
          <w:i/>
          <w:sz w:val="20"/>
          <w:szCs w:val="20"/>
        </w:rPr>
        <w:t>9</w:t>
      </w:r>
      <w:r w:rsidRPr="003427A1">
        <w:rPr>
          <w:b w:val="0"/>
          <w:i/>
          <w:sz w:val="20"/>
          <w:szCs w:val="20"/>
        </w:rPr>
        <w:t xml:space="preserve"> від </w:t>
      </w:r>
      <w:r w:rsidR="00082483">
        <w:rPr>
          <w:b w:val="0"/>
          <w:i/>
          <w:sz w:val="20"/>
          <w:szCs w:val="20"/>
        </w:rPr>
        <w:t>30</w:t>
      </w:r>
      <w:r w:rsidR="003A2D9F" w:rsidRPr="003427A1">
        <w:rPr>
          <w:b w:val="0"/>
          <w:i/>
          <w:sz w:val="20"/>
          <w:szCs w:val="20"/>
        </w:rPr>
        <w:t>.05</w:t>
      </w:r>
      <w:r w:rsidRPr="003427A1">
        <w:rPr>
          <w:b w:val="0"/>
          <w:i/>
          <w:sz w:val="20"/>
          <w:szCs w:val="20"/>
        </w:rPr>
        <w:t>.202</w:t>
      </w:r>
      <w:r w:rsidR="003A2D9F" w:rsidRPr="003427A1">
        <w:rPr>
          <w:b w:val="0"/>
          <w:i/>
          <w:sz w:val="20"/>
          <w:szCs w:val="20"/>
        </w:rPr>
        <w:t xml:space="preserve">5 </w:t>
      </w:r>
      <w:r w:rsidRPr="003427A1">
        <w:rPr>
          <w:b w:val="0"/>
          <w:i/>
          <w:sz w:val="20"/>
          <w:szCs w:val="20"/>
        </w:rPr>
        <w:t>р.)</w:t>
      </w:r>
      <w:bookmarkEnd w:id="13"/>
    </w:p>
    <w:p w14:paraId="09346150" w14:textId="77777777" w:rsidR="006D28F2" w:rsidRPr="003427A1" w:rsidRDefault="006D28F2" w:rsidP="0031185E">
      <w:pPr>
        <w:pStyle w:val="110"/>
        <w:spacing w:line="276" w:lineRule="auto"/>
        <w:ind w:left="284" w:right="0" w:firstLine="425"/>
        <w:rPr>
          <w:b w:val="0"/>
          <w:sz w:val="20"/>
          <w:szCs w:val="20"/>
        </w:rPr>
      </w:pPr>
    </w:p>
    <w:p w14:paraId="3985EE97" w14:textId="77777777" w:rsidR="008F2528" w:rsidRPr="003427A1" w:rsidRDefault="008F2528" w:rsidP="00566A1D">
      <w:pPr>
        <w:pStyle w:val="a4"/>
        <w:spacing w:line="276" w:lineRule="auto"/>
        <w:ind w:firstLine="851"/>
        <w:jc w:val="both"/>
        <w:rPr>
          <w:sz w:val="24"/>
          <w:szCs w:val="24"/>
        </w:rPr>
      </w:pPr>
    </w:p>
    <w:p w14:paraId="621ED6FE" w14:textId="77777777" w:rsidR="003E0729" w:rsidRPr="002E64E8" w:rsidRDefault="008F2528" w:rsidP="00AB14D0">
      <w:pPr>
        <w:pStyle w:val="a6"/>
        <w:tabs>
          <w:tab w:val="left" w:pos="8647"/>
          <w:tab w:val="left" w:pos="8789"/>
        </w:tabs>
        <w:spacing w:line="276" w:lineRule="auto"/>
        <w:ind w:left="0" w:right="3" w:firstLine="567"/>
        <w:jc w:val="both"/>
        <w:rPr>
          <w:rFonts w:ascii="Times New Roman" w:hAnsi="Times New Roman" w:cs="Times New Roman"/>
          <w:sz w:val="22"/>
          <w:szCs w:val="22"/>
        </w:rPr>
      </w:pPr>
      <w:r w:rsidRPr="002E64E8">
        <w:rPr>
          <w:rFonts w:ascii="Times New Roman" w:hAnsi="Times New Roman" w:cs="Times New Roman"/>
          <w:b/>
          <w:sz w:val="22"/>
          <w:szCs w:val="22"/>
        </w:rPr>
        <w:t>Сучасний стан та перспективи розвитку української правової науки</w:t>
      </w:r>
      <w:r w:rsidR="003E0729" w:rsidRPr="002E64E8">
        <w:rPr>
          <w:rFonts w:ascii="Times New Roman" w:hAnsi="Times New Roman" w:cs="Times New Roman"/>
          <w:b/>
          <w:sz w:val="22"/>
          <w:szCs w:val="22"/>
        </w:rPr>
        <w:t xml:space="preserve">: </w:t>
      </w:r>
      <w:r w:rsidR="003E0729" w:rsidRPr="002E64E8">
        <w:rPr>
          <w:rFonts w:ascii="Times New Roman" w:hAnsi="Times New Roman" w:cs="Times New Roman"/>
          <w:sz w:val="22"/>
          <w:szCs w:val="22"/>
        </w:rPr>
        <w:t>Матеріали Всеукр.</w:t>
      </w:r>
      <w:r w:rsidR="00AB14D0" w:rsidRPr="002E64E8">
        <w:rPr>
          <w:rFonts w:ascii="Times New Roman" w:hAnsi="Times New Roman" w:cs="Times New Roman"/>
          <w:sz w:val="22"/>
          <w:szCs w:val="22"/>
        </w:rPr>
        <w:t xml:space="preserve"> </w:t>
      </w:r>
      <w:r w:rsidR="003E0729" w:rsidRPr="002E64E8">
        <w:rPr>
          <w:rFonts w:ascii="Times New Roman" w:hAnsi="Times New Roman" w:cs="Times New Roman"/>
          <w:sz w:val="22"/>
          <w:szCs w:val="22"/>
        </w:rPr>
        <w:t>наук.-практ.</w:t>
      </w:r>
      <w:r w:rsidR="00AB14D0" w:rsidRPr="002E64E8">
        <w:rPr>
          <w:rFonts w:ascii="Times New Roman" w:hAnsi="Times New Roman" w:cs="Times New Roman"/>
          <w:sz w:val="22"/>
          <w:szCs w:val="22"/>
        </w:rPr>
        <w:t xml:space="preserve"> </w:t>
      </w:r>
      <w:r w:rsidR="003E0729" w:rsidRPr="002E64E8">
        <w:rPr>
          <w:rFonts w:ascii="Times New Roman" w:hAnsi="Times New Roman" w:cs="Times New Roman"/>
          <w:sz w:val="22"/>
          <w:szCs w:val="22"/>
        </w:rPr>
        <w:t>конф.</w:t>
      </w:r>
      <w:r w:rsidR="003E0729" w:rsidRPr="002E64E8">
        <w:rPr>
          <w:rFonts w:ascii="Times New Roman" w:hAnsi="Times New Roman" w:cs="Times New Roman"/>
          <w:spacing w:val="1"/>
          <w:sz w:val="22"/>
          <w:szCs w:val="22"/>
        </w:rPr>
        <w:t xml:space="preserve"> </w:t>
      </w:r>
      <w:r w:rsidR="003E0729" w:rsidRPr="002E64E8">
        <w:rPr>
          <w:rFonts w:ascii="Times New Roman" w:hAnsi="Times New Roman" w:cs="Times New Roman"/>
          <w:sz w:val="22"/>
          <w:szCs w:val="22"/>
        </w:rPr>
        <w:t xml:space="preserve">(м. Чернівці, </w:t>
      </w:r>
      <w:r w:rsidRPr="002E64E8">
        <w:rPr>
          <w:rFonts w:ascii="Times New Roman" w:hAnsi="Times New Roman" w:cs="Times New Roman"/>
          <w:sz w:val="22"/>
          <w:szCs w:val="22"/>
        </w:rPr>
        <w:t>17</w:t>
      </w:r>
      <w:r w:rsidR="003E0729" w:rsidRPr="002E64E8">
        <w:rPr>
          <w:rFonts w:ascii="Times New Roman" w:hAnsi="Times New Roman" w:cs="Times New Roman"/>
          <w:sz w:val="22"/>
          <w:szCs w:val="22"/>
        </w:rPr>
        <w:t xml:space="preserve"> </w:t>
      </w:r>
      <w:r w:rsidRPr="002E64E8">
        <w:rPr>
          <w:rFonts w:ascii="Times New Roman" w:hAnsi="Times New Roman" w:cs="Times New Roman"/>
          <w:sz w:val="22"/>
          <w:szCs w:val="22"/>
        </w:rPr>
        <w:t>травня 2025 р.</w:t>
      </w:r>
      <w:r w:rsidR="003E0729" w:rsidRPr="002E64E8">
        <w:rPr>
          <w:rFonts w:ascii="Times New Roman" w:hAnsi="Times New Roman" w:cs="Times New Roman"/>
          <w:sz w:val="22"/>
          <w:szCs w:val="22"/>
        </w:rPr>
        <w:t>)</w:t>
      </w:r>
      <w:r w:rsidR="00566A1D" w:rsidRPr="002E64E8">
        <w:rPr>
          <w:rFonts w:ascii="Times New Roman" w:hAnsi="Times New Roman" w:cs="Times New Roman"/>
          <w:sz w:val="22"/>
          <w:szCs w:val="22"/>
        </w:rPr>
        <w:t xml:space="preserve"> / відп. ред. К.А.Возняковська</w:t>
      </w:r>
      <w:r w:rsidR="002E64E8" w:rsidRPr="002E64E8">
        <w:rPr>
          <w:rFonts w:ascii="Times New Roman" w:hAnsi="Times New Roman" w:cs="Times New Roman"/>
          <w:sz w:val="22"/>
          <w:szCs w:val="22"/>
        </w:rPr>
        <w:t>, Ю.В.Цуркан-Сайфуліна, Т.А. Латковська</w:t>
      </w:r>
      <w:r w:rsidRPr="002E64E8">
        <w:rPr>
          <w:rFonts w:ascii="Times New Roman" w:hAnsi="Times New Roman" w:cs="Times New Roman"/>
          <w:sz w:val="22"/>
          <w:szCs w:val="22"/>
        </w:rPr>
        <w:t xml:space="preserve">. </w:t>
      </w:r>
      <w:r w:rsidR="003E0729" w:rsidRPr="002E64E8">
        <w:rPr>
          <w:rFonts w:ascii="Times New Roman" w:hAnsi="Times New Roman" w:cs="Times New Roman"/>
          <w:sz w:val="22"/>
          <w:szCs w:val="22"/>
        </w:rPr>
        <w:t>Чернівці,</w:t>
      </w:r>
      <w:r w:rsidR="003E0729" w:rsidRPr="002E64E8">
        <w:rPr>
          <w:rFonts w:ascii="Times New Roman" w:hAnsi="Times New Roman" w:cs="Times New Roman"/>
          <w:spacing w:val="1"/>
          <w:sz w:val="22"/>
          <w:szCs w:val="22"/>
        </w:rPr>
        <w:t xml:space="preserve"> </w:t>
      </w:r>
      <w:r w:rsidR="003E0729" w:rsidRPr="002E64E8">
        <w:rPr>
          <w:rFonts w:ascii="Times New Roman" w:hAnsi="Times New Roman" w:cs="Times New Roman"/>
          <w:sz w:val="22"/>
          <w:szCs w:val="22"/>
        </w:rPr>
        <w:t>202</w:t>
      </w:r>
      <w:r w:rsidRPr="002E64E8">
        <w:rPr>
          <w:rFonts w:ascii="Times New Roman" w:hAnsi="Times New Roman" w:cs="Times New Roman"/>
          <w:sz w:val="22"/>
          <w:szCs w:val="22"/>
        </w:rPr>
        <w:t>5</w:t>
      </w:r>
      <w:r w:rsidR="003E0729" w:rsidRPr="002E64E8">
        <w:rPr>
          <w:rFonts w:ascii="Times New Roman" w:hAnsi="Times New Roman" w:cs="Times New Roman"/>
          <w:sz w:val="22"/>
          <w:szCs w:val="22"/>
        </w:rPr>
        <w:t>.</w:t>
      </w:r>
      <w:r w:rsidR="003E0729" w:rsidRPr="002E64E8">
        <w:rPr>
          <w:rFonts w:ascii="Times New Roman" w:hAnsi="Times New Roman" w:cs="Times New Roman"/>
          <w:spacing w:val="-1"/>
          <w:sz w:val="22"/>
          <w:szCs w:val="22"/>
        </w:rPr>
        <w:t xml:space="preserve"> </w:t>
      </w:r>
      <w:r w:rsidR="00B44465" w:rsidRPr="002E64E8">
        <w:rPr>
          <w:rFonts w:ascii="Times New Roman" w:hAnsi="Times New Roman" w:cs="Times New Roman"/>
          <w:sz w:val="22"/>
          <w:szCs w:val="22"/>
        </w:rPr>
        <w:t>20</w:t>
      </w:r>
      <w:r w:rsidR="000B16A9" w:rsidRPr="002E64E8">
        <w:rPr>
          <w:rFonts w:ascii="Times New Roman" w:hAnsi="Times New Roman" w:cs="Times New Roman"/>
          <w:sz w:val="22"/>
          <w:szCs w:val="22"/>
        </w:rPr>
        <w:t>6</w:t>
      </w:r>
      <w:r w:rsidR="003E0729" w:rsidRPr="002E64E8">
        <w:rPr>
          <w:rFonts w:ascii="Times New Roman" w:hAnsi="Times New Roman" w:cs="Times New Roman"/>
          <w:sz w:val="22"/>
          <w:szCs w:val="22"/>
        </w:rPr>
        <w:t xml:space="preserve"> с.</w:t>
      </w:r>
    </w:p>
    <w:p w14:paraId="542ABAB2" w14:textId="77777777" w:rsidR="00F53E29" w:rsidRPr="003427A1" w:rsidRDefault="00F53E29" w:rsidP="00F53E29">
      <w:pPr>
        <w:pStyle w:val="110"/>
        <w:spacing w:line="276" w:lineRule="auto"/>
        <w:ind w:left="284" w:right="0" w:firstLine="425"/>
        <w:rPr>
          <w:sz w:val="24"/>
          <w:szCs w:val="24"/>
        </w:rPr>
      </w:pPr>
    </w:p>
    <w:p w14:paraId="06491223" w14:textId="77777777" w:rsidR="00F53E29" w:rsidRPr="003427A1" w:rsidRDefault="00F53E29" w:rsidP="00F53E29">
      <w:pPr>
        <w:spacing w:line="259" w:lineRule="auto"/>
        <w:ind w:firstLine="284"/>
        <w:jc w:val="both"/>
        <w:rPr>
          <w:sz w:val="20"/>
          <w:szCs w:val="20"/>
        </w:rPr>
      </w:pPr>
      <w:r w:rsidRPr="003427A1">
        <w:rPr>
          <w:sz w:val="20"/>
          <w:szCs w:val="20"/>
        </w:rPr>
        <w:t>Збірник містить тези доповідей учасників Всеукраїнської науково-практичної</w:t>
      </w:r>
      <w:r w:rsidRPr="003427A1">
        <w:rPr>
          <w:spacing w:val="1"/>
          <w:sz w:val="20"/>
          <w:szCs w:val="20"/>
        </w:rPr>
        <w:t xml:space="preserve"> </w:t>
      </w:r>
      <w:r w:rsidRPr="003427A1">
        <w:rPr>
          <w:sz w:val="20"/>
          <w:szCs w:val="20"/>
        </w:rPr>
        <w:t xml:space="preserve">конференції </w:t>
      </w:r>
      <w:r w:rsidRPr="003427A1">
        <w:rPr>
          <w:i/>
          <w:sz w:val="20"/>
          <w:szCs w:val="20"/>
        </w:rPr>
        <w:t>«</w:t>
      </w:r>
      <w:r w:rsidRPr="003427A1">
        <w:rPr>
          <w:sz w:val="20"/>
          <w:szCs w:val="20"/>
        </w:rPr>
        <w:t>Сучасний стан та перспективи розвитку української правової науки», яка відбулася 17 травня 2025 року в Чернівецькому</w:t>
      </w:r>
      <w:r w:rsidRPr="003427A1">
        <w:rPr>
          <w:spacing w:val="1"/>
          <w:sz w:val="20"/>
          <w:szCs w:val="20"/>
        </w:rPr>
        <w:t xml:space="preserve"> навчально-науковому </w:t>
      </w:r>
      <w:r w:rsidRPr="003427A1">
        <w:rPr>
          <w:sz w:val="20"/>
          <w:szCs w:val="20"/>
        </w:rPr>
        <w:t>юридичному інституті Національного університету «Одеська юридична</w:t>
      </w:r>
      <w:r w:rsidRPr="003427A1">
        <w:rPr>
          <w:spacing w:val="1"/>
          <w:sz w:val="20"/>
          <w:szCs w:val="20"/>
        </w:rPr>
        <w:t xml:space="preserve"> </w:t>
      </w:r>
      <w:r w:rsidRPr="003427A1">
        <w:rPr>
          <w:sz w:val="20"/>
          <w:szCs w:val="20"/>
        </w:rPr>
        <w:t xml:space="preserve">академія». </w:t>
      </w:r>
    </w:p>
    <w:p w14:paraId="3C498987" w14:textId="77777777" w:rsidR="00F53E29" w:rsidRPr="003427A1" w:rsidRDefault="00F53E29" w:rsidP="00F53E29">
      <w:pPr>
        <w:spacing w:line="259" w:lineRule="auto"/>
        <w:ind w:firstLine="284"/>
        <w:jc w:val="both"/>
        <w:rPr>
          <w:sz w:val="24"/>
          <w:szCs w:val="24"/>
        </w:rPr>
      </w:pPr>
    </w:p>
    <w:p w14:paraId="6C2DDE73" w14:textId="77777777" w:rsidR="00F53E29" w:rsidRPr="009F50B9" w:rsidRDefault="009F50B9" w:rsidP="000F3E98">
      <w:pPr>
        <w:pStyle w:val="a4"/>
        <w:spacing w:line="276" w:lineRule="auto"/>
        <w:ind w:left="1418" w:firstLine="709"/>
        <w:jc w:val="both"/>
        <w:rPr>
          <w:i/>
          <w:sz w:val="18"/>
          <w:szCs w:val="18"/>
        </w:rPr>
      </w:pPr>
      <w:r w:rsidRPr="009F50B9">
        <w:rPr>
          <w:i/>
          <w:sz w:val="18"/>
          <w:szCs w:val="18"/>
        </w:rPr>
        <w:t>Упорядник</w:t>
      </w:r>
      <w:r w:rsidR="00F53E29" w:rsidRPr="009F50B9">
        <w:rPr>
          <w:i/>
          <w:sz w:val="18"/>
          <w:szCs w:val="18"/>
        </w:rPr>
        <w:t xml:space="preserve">: </w:t>
      </w:r>
      <w:r w:rsidR="00F53E29" w:rsidRPr="009F50B9">
        <w:rPr>
          <w:b/>
          <w:i/>
          <w:sz w:val="18"/>
          <w:szCs w:val="18"/>
        </w:rPr>
        <w:t xml:space="preserve">К.А. Возняковська, </w:t>
      </w:r>
      <w:r w:rsidR="00F53E29" w:rsidRPr="009F50B9">
        <w:rPr>
          <w:i/>
          <w:sz w:val="18"/>
          <w:szCs w:val="18"/>
        </w:rPr>
        <w:t>д.ю.н.,</w:t>
      </w:r>
      <w:r w:rsidR="00F53E29" w:rsidRPr="009F50B9">
        <w:rPr>
          <w:i/>
          <w:spacing w:val="1"/>
          <w:sz w:val="18"/>
          <w:szCs w:val="18"/>
        </w:rPr>
        <w:t xml:space="preserve"> </w:t>
      </w:r>
      <w:r w:rsidR="00F53E29" w:rsidRPr="009F50B9">
        <w:rPr>
          <w:i/>
          <w:sz w:val="18"/>
          <w:szCs w:val="18"/>
        </w:rPr>
        <w:t>професор,</w:t>
      </w:r>
      <w:r w:rsidR="00F53E29" w:rsidRPr="009F50B9">
        <w:rPr>
          <w:i/>
          <w:spacing w:val="1"/>
          <w:sz w:val="18"/>
          <w:szCs w:val="18"/>
        </w:rPr>
        <w:t xml:space="preserve"> </w:t>
      </w:r>
      <w:r w:rsidR="00F53E29" w:rsidRPr="009F50B9">
        <w:rPr>
          <w:i/>
          <w:sz w:val="18"/>
          <w:szCs w:val="18"/>
        </w:rPr>
        <w:t>завідувач</w:t>
      </w:r>
      <w:r w:rsidR="00F53E29" w:rsidRPr="009F50B9">
        <w:rPr>
          <w:i/>
          <w:spacing w:val="1"/>
          <w:sz w:val="18"/>
          <w:szCs w:val="18"/>
        </w:rPr>
        <w:t xml:space="preserve"> </w:t>
      </w:r>
      <w:r w:rsidR="00F53E29" w:rsidRPr="009F50B9">
        <w:rPr>
          <w:i/>
          <w:sz w:val="18"/>
          <w:szCs w:val="18"/>
        </w:rPr>
        <w:t>кафедри</w:t>
      </w:r>
      <w:r w:rsidR="00F53E29" w:rsidRPr="009F50B9">
        <w:rPr>
          <w:i/>
          <w:spacing w:val="1"/>
          <w:sz w:val="18"/>
          <w:szCs w:val="18"/>
        </w:rPr>
        <w:t xml:space="preserve"> </w:t>
      </w:r>
      <w:r w:rsidR="00F53E29" w:rsidRPr="009F50B9">
        <w:rPr>
          <w:i/>
          <w:sz w:val="18"/>
          <w:szCs w:val="18"/>
        </w:rPr>
        <w:t>цивільного, господарського права та приватноправових дисциплін</w:t>
      </w:r>
      <w:r w:rsidR="00F53E29" w:rsidRPr="009F50B9">
        <w:rPr>
          <w:i/>
          <w:spacing w:val="1"/>
          <w:sz w:val="18"/>
          <w:szCs w:val="18"/>
        </w:rPr>
        <w:t xml:space="preserve"> </w:t>
      </w:r>
      <w:r w:rsidR="00F53E29" w:rsidRPr="009F50B9">
        <w:rPr>
          <w:i/>
          <w:sz w:val="18"/>
          <w:szCs w:val="18"/>
        </w:rPr>
        <w:t>Чернівецького</w:t>
      </w:r>
      <w:r w:rsidR="00F53E29" w:rsidRPr="009F50B9">
        <w:rPr>
          <w:i/>
          <w:spacing w:val="1"/>
          <w:sz w:val="18"/>
          <w:szCs w:val="18"/>
        </w:rPr>
        <w:t xml:space="preserve"> навчально-наукового </w:t>
      </w:r>
      <w:r w:rsidR="00F53E29" w:rsidRPr="009F50B9">
        <w:rPr>
          <w:i/>
          <w:sz w:val="18"/>
          <w:szCs w:val="18"/>
        </w:rPr>
        <w:t>юридичного інституту Національного університету «Одеська юридична</w:t>
      </w:r>
      <w:r w:rsidR="00F53E29" w:rsidRPr="009F50B9">
        <w:rPr>
          <w:i/>
          <w:spacing w:val="1"/>
          <w:sz w:val="18"/>
          <w:szCs w:val="18"/>
        </w:rPr>
        <w:t xml:space="preserve"> </w:t>
      </w:r>
      <w:r w:rsidR="00F53E29" w:rsidRPr="009F50B9">
        <w:rPr>
          <w:i/>
          <w:sz w:val="18"/>
          <w:szCs w:val="18"/>
        </w:rPr>
        <w:t>академія».</w:t>
      </w:r>
    </w:p>
    <w:p w14:paraId="36BBDCE3" w14:textId="77777777" w:rsidR="00F53E29" w:rsidRPr="003427A1" w:rsidRDefault="00F53E29" w:rsidP="00F53E29">
      <w:pPr>
        <w:pStyle w:val="110"/>
        <w:spacing w:line="276" w:lineRule="auto"/>
        <w:ind w:left="284" w:right="0" w:firstLine="425"/>
        <w:rPr>
          <w:sz w:val="24"/>
          <w:szCs w:val="24"/>
        </w:rPr>
      </w:pPr>
    </w:p>
    <w:p w14:paraId="6015B4B9" w14:textId="77777777" w:rsidR="00F53E29" w:rsidRPr="003427A1" w:rsidRDefault="00F53E29" w:rsidP="000F3E98">
      <w:pPr>
        <w:pStyle w:val="a4"/>
        <w:spacing w:before="26" w:line="276" w:lineRule="auto"/>
        <w:jc w:val="center"/>
        <w:rPr>
          <w:i/>
          <w:sz w:val="18"/>
          <w:szCs w:val="18"/>
        </w:rPr>
      </w:pPr>
      <w:r w:rsidRPr="003427A1">
        <w:rPr>
          <w:i/>
          <w:sz w:val="18"/>
          <w:szCs w:val="18"/>
        </w:rPr>
        <w:t>Матеріали</w:t>
      </w:r>
      <w:r w:rsidRPr="003427A1">
        <w:rPr>
          <w:i/>
          <w:spacing w:val="-3"/>
          <w:sz w:val="18"/>
          <w:szCs w:val="18"/>
        </w:rPr>
        <w:t xml:space="preserve"> </w:t>
      </w:r>
      <w:r w:rsidRPr="003427A1">
        <w:rPr>
          <w:i/>
          <w:sz w:val="18"/>
          <w:szCs w:val="18"/>
        </w:rPr>
        <w:t>видано</w:t>
      </w:r>
      <w:r w:rsidRPr="003427A1">
        <w:rPr>
          <w:i/>
          <w:spacing w:val="-3"/>
          <w:sz w:val="18"/>
          <w:szCs w:val="18"/>
        </w:rPr>
        <w:t xml:space="preserve"> </w:t>
      </w:r>
      <w:r w:rsidRPr="003427A1">
        <w:rPr>
          <w:i/>
          <w:sz w:val="18"/>
          <w:szCs w:val="18"/>
        </w:rPr>
        <w:t>в</w:t>
      </w:r>
      <w:r w:rsidRPr="003427A1">
        <w:rPr>
          <w:i/>
          <w:spacing w:val="-3"/>
          <w:sz w:val="18"/>
          <w:szCs w:val="18"/>
        </w:rPr>
        <w:t xml:space="preserve"> </w:t>
      </w:r>
      <w:r w:rsidRPr="003427A1">
        <w:rPr>
          <w:i/>
          <w:sz w:val="18"/>
          <w:szCs w:val="18"/>
        </w:rPr>
        <w:t>авторській</w:t>
      </w:r>
      <w:r w:rsidRPr="003427A1">
        <w:rPr>
          <w:i/>
          <w:spacing w:val="-4"/>
          <w:sz w:val="18"/>
          <w:szCs w:val="18"/>
        </w:rPr>
        <w:t xml:space="preserve"> </w:t>
      </w:r>
      <w:r w:rsidRPr="003427A1">
        <w:rPr>
          <w:i/>
          <w:sz w:val="18"/>
          <w:szCs w:val="18"/>
        </w:rPr>
        <w:t>редакції.</w:t>
      </w:r>
    </w:p>
    <w:p w14:paraId="3BC30941" w14:textId="77777777" w:rsidR="00F53E29" w:rsidRPr="003427A1" w:rsidRDefault="00F53E29" w:rsidP="000F3E98">
      <w:pPr>
        <w:pStyle w:val="a4"/>
        <w:spacing w:line="259" w:lineRule="auto"/>
        <w:jc w:val="center"/>
        <w:rPr>
          <w:i/>
          <w:sz w:val="18"/>
          <w:szCs w:val="18"/>
        </w:rPr>
      </w:pPr>
      <w:r w:rsidRPr="003427A1">
        <w:rPr>
          <w:i/>
          <w:sz w:val="18"/>
          <w:szCs w:val="18"/>
        </w:rPr>
        <w:t>За</w:t>
      </w:r>
      <w:r w:rsidRPr="003427A1">
        <w:rPr>
          <w:i/>
          <w:spacing w:val="1"/>
          <w:sz w:val="18"/>
          <w:szCs w:val="18"/>
        </w:rPr>
        <w:t xml:space="preserve"> </w:t>
      </w:r>
      <w:r w:rsidRPr="003427A1">
        <w:rPr>
          <w:i/>
          <w:sz w:val="18"/>
          <w:szCs w:val="18"/>
        </w:rPr>
        <w:t>точність</w:t>
      </w:r>
      <w:r w:rsidRPr="003427A1">
        <w:rPr>
          <w:i/>
          <w:spacing w:val="1"/>
          <w:sz w:val="18"/>
          <w:szCs w:val="18"/>
        </w:rPr>
        <w:t xml:space="preserve"> </w:t>
      </w:r>
      <w:r w:rsidRPr="003427A1">
        <w:rPr>
          <w:i/>
          <w:sz w:val="18"/>
          <w:szCs w:val="18"/>
        </w:rPr>
        <w:t>викладеного</w:t>
      </w:r>
      <w:r w:rsidRPr="003427A1">
        <w:rPr>
          <w:i/>
          <w:spacing w:val="1"/>
          <w:sz w:val="18"/>
          <w:szCs w:val="18"/>
        </w:rPr>
        <w:t xml:space="preserve"> </w:t>
      </w:r>
      <w:r w:rsidRPr="003427A1">
        <w:rPr>
          <w:i/>
          <w:sz w:val="18"/>
          <w:szCs w:val="18"/>
        </w:rPr>
        <w:t>матеріалу</w:t>
      </w:r>
      <w:r w:rsidR="000F3E98" w:rsidRPr="003427A1">
        <w:rPr>
          <w:i/>
          <w:sz w:val="18"/>
          <w:szCs w:val="18"/>
        </w:rPr>
        <w:t xml:space="preserve"> </w:t>
      </w:r>
      <w:r w:rsidRPr="003427A1">
        <w:rPr>
          <w:i/>
          <w:sz w:val="18"/>
          <w:szCs w:val="18"/>
        </w:rPr>
        <w:t>відповідальність</w:t>
      </w:r>
      <w:r w:rsidRPr="003427A1">
        <w:rPr>
          <w:i/>
          <w:spacing w:val="1"/>
          <w:sz w:val="18"/>
          <w:szCs w:val="18"/>
        </w:rPr>
        <w:t xml:space="preserve"> </w:t>
      </w:r>
      <w:r w:rsidRPr="003427A1">
        <w:rPr>
          <w:i/>
          <w:sz w:val="18"/>
          <w:szCs w:val="18"/>
        </w:rPr>
        <w:t>покладена</w:t>
      </w:r>
      <w:r w:rsidRPr="003427A1">
        <w:rPr>
          <w:i/>
          <w:spacing w:val="1"/>
          <w:sz w:val="18"/>
          <w:szCs w:val="18"/>
        </w:rPr>
        <w:t xml:space="preserve"> </w:t>
      </w:r>
      <w:r w:rsidRPr="003427A1">
        <w:rPr>
          <w:i/>
          <w:sz w:val="18"/>
          <w:szCs w:val="18"/>
        </w:rPr>
        <w:t>на</w:t>
      </w:r>
      <w:r w:rsidRPr="003427A1">
        <w:rPr>
          <w:i/>
          <w:spacing w:val="1"/>
          <w:sz w:val="18"/>
          <w:szCs w:val="18"/>
        </w:rPr>
        <w:t xml:space="preserve"> </w:t>
      </w:r>
      <w:r w:rsidRPr="003427A1">
        <w:rPr>
          <w:i/>
          <w:sz w:val="18"/>
          <w:szCs w:val="18"/>
        </w:rPr>
        <w:t>авторів</w:t>
      </w:r>
    </w:p>
    <w:p w14:paraId="4446D99B" w14:textId="77777777" w:rsidR="00F53E29" w:rsidRPr="003427A1" w:rsidRDefault="00F53E29" w:rsidP="00F53E29">
      <w:pPr>
        <w:pStyle w:val="a4"/>
        <w:spacing w:line="259" w:lineRule="auto"/>
        <w:ind w:left="284"/>
        <w:jc w:val="center"/>
        <w:rPr>
          <w:sz w:val="20"/>
          <w:szCs w:val="20"/>
        </w:rPr>
      </w:pPr>
    </w:p>
    <w:p w14:paraId="6D16E4B9" w14:textId="77777777" w:rsidR="000F3E98" w:rsidRPr="003427A1" w:rsidRDefault="000F3E98" w:rsidP="00F53E29">
      <w:pPr>
        <w:pStyle w:val="a4"/>
        <w:spacing w:line="276" w:lineRule="auto"/>
        <w:ind w:left="3969"/>
        <w:rPr>
          <w:sz w:val="18"/>
          <w:szCs w:val="18"/>
        </w:rPr>
      </w:pPr>
    </w:p>
    <w:p w14:paraId="2251901C" w14:textId="77777777" w:rsidR="00F53E29" w:rsidRPr="003427A1" w:rsidRDefault="00F53E29" w:rsidP="000A289C">
      <w:pPr>
        <w:pStyle w:val="a4"/>
        <w:spacing w:line="276" w:lineRule="auto"/>
        <w:ind w:left="3119"/>
        <w:jc w:val="both"/>
        <w:rPr>
          <w:sz w:val="18"/>
          <w:szCs w:val="18"/>
        </w:rPr>
      </w:pPr>
      <w:r w:rsidRPr="003427A1">
        <w:rPr>
          <w:sz w:val="18"/>
          <w:szCs w:val="18"/>
        </w:rPr>
        <w:t>© Колектив авторів, 2025</w:t>
      </w:r>
    </w:p>
    <w:p w14:paraId="2E12423D" w14:textId="77777777" w:rsidR="00F53E29" w:rsidRPr="003427A1" w:rsidRDefault="00F53E29" w:rsidP="000A289C">
      <w:pPr>
        <w:pStyle w:val="a6"/>
        <w:tabs>
          <w:tab w:val="left" w:pos="4395"/>
        </w:tabs>
        <w:spacing w:line="276" w:lineRule="auto"/>
        <w:ind w:left="3119" w:right="-8"/>
        <w:jc w:val="both"/>
        <w:rPr>
          <w:rFonts w:ascii="Times New Roman" w:hAnsi="Times New Roman" w:cs="Times New Roman"/>
          <w:bCs/>
          <w:sz w:val="18"/>
          <w:szCs w:val="18"/>
        </w:rPr>
      </w:pPr>
      <w:r w:rsidRPr="003427A1">
        <w:rPr>
          <w:rFonts w:ascii="Times New Roman" w:hAnsi="Times New Roman" w:cs="Times New Roman"/>
          <w:sz w:val="18"/>
          <w:szCs w:val="18"/>
        </w:rPr>
        <w:t>© Чернівецький</w:t>
      </w:r>
      <w:r w:rsidRPr="003427A1">
        <w:rPr>
          <w:rFonts w:ascii="Times New Roman" w:hAnsi="Times New Roman" w:cs="Times New Roman"/>
          <w:sz w:val="18"/>
          <w:szCs w:val="18"/>
          <w:lang w:eastAsia="uk-UA"/>
        </w:rPr>
        <w:t xml:space="preserve"> навчально-науковий </w:t>
      </w:r>
      <w:r w:rsidRPr="003427A1">
        <w:rPr>
          <w:rFonts w:ascii="Times New Roman" w:hAnsi="Times New Roman" w:cs="Times New Roman"/>
          <w:sz w:val="18"/>
          <w:szCs w:val="18"/>
        </w:rPr>
        <w:t xml:space="preserve">юридичний інститут </w:t>
      </w:r>
      <w:r w:rsidRPr="003427A1">
        <w:rPr>
          <w:rFonts w:ascii="Times New Roman" w:hAnsi="Times New Roman" w:cs="Times New Roman"/>
          <w:bCs/>
          <w:sz w:val="18"/>
          <w:szCs w:val="18"/>
        </w:rPr>
        <w:t>Національного університету «Одеська юридична академія»</w:t>
      </w:r>
    </w:p>
    <w:p w14:paraId="0D83DD41" w14:textId="77777777" w:rsidR="003A2D9F" w:rsidRPr="003427A1" w:rsidRDefault="003A2D9F" w:rsidP="003A2D9F">
      <w:pPr>
        <w:pStyle w:val="a4"/>
        <w:spacing w:line="259" w:lineRule="auto"/>
        <w:ind w:left="284"/>
        <w:rPr>
          <w:b/>
          <w:sz w:val="18"/>
          <w:szCs w:val="18"/>
          <w:highlight w:val="green"/>
        </w:rPr>
      </w:pPr>
    </w:p>
    <w:p w14:paraId="16CBB7D8" w14:textId="77777777" w:rsidR="003A2D9F" w:rsidRPr="003427A1" w:rsidRDefault="009F7A00" w:rsidP="001928A5">
      <w:pPr>
        <w:pStyle w:val="a4"/>
        <w:spacing w:line="259" w:lineRule="auto"/>
        <w:rPr>
          <w:sz w:val="24"/>
          <w:szCs w:val="24"/>
        </w:rPr>
        <w:sectPr w:rsidR="003A2D9F" w:rsidRPr="003427A1" w:rsidSect="000F3E98">
          <w:footerReference w:type="default" r:id="rId14"/>
          <w:pgSz w:w="8420" w:h="11910" w:orient="landscape" w:code="9"/>
          <w:pgMar w:top="1134" w:right="1134" w:bottom="1134" w:left="1134" w:header="0" w:footer="607" w:gutter="0"/>
          <w:cols w:space="720"/>
          <w:docGrid w:linePitch="299"/>
        </w:sectPr>
      </w:pPr>
      <w:r w:rsidRPr="009F7A00">
        <w:rPr>
          <w:b/>
          <w:sz w:val="18"/>
          <w:szCs w:val="18"/>
        </w:rPr>
        <w:t>ISBN 978-617-8574-12-3</w:t>
      </w:r>
    </w:p>
    <w:p w14:paraId="205899E9" w14:textId="77777777" w:rsidR="003E0729" w:rsidRPr="003427A1" w:rsidRDefault="003E0729" w:rsidP="00B44465">
      <w:pPr>
        <w:tabs>
          <w:tab w:val="left" w:pos="8222"/>
          <w:tab w:val="left" w:pos="9072"/>
        </w:tabs>
        <w:jc w:val="center"/>
        <w:rPr>
          <w:b/>
          <w:sz w:val="20"/>
          <w:szCs w:val="20"/>
        </w:rPr>
      </w:pPr>
      <w:r w:rsidRPr="003427A1">
        <w:rPr>
          <w:b/>
          <w:sz w:val="20"/>
          <w:szCs w:val="20"/>
        </w:rPr>
        <w:lastRenderedPageBreak/>
        <w:t>ЗМІСТ</w:t>
      </w:r>
    </w:p>
    <w:p w14:paraId="02153B37" w14:textId="77777777" w:rsidR="006D28F2" w:rsidRPr="003427A1" w:rsidRDefault="003D6C75" w:rsidP="00B44465">
      <w:pPr>
        <w:tabs>
          <w:tab w:val="left" w:pos="8222"/>
          <w:tab w:val="left" w:pos="9072"/>
        </w:tabs>
        <w:rPr>
          <w:b/>
          <w:i/>
          <w:sz w:val="20"/>
          <w:szCs w:val="20"/>
        </w:rPr>
      </w:pPr>
      <w:hyperlink w:anchor="_ВІТАЛЬНЕ_СЛОВО" w:history="1">
        <w:r w:rsidRPr="003427A1">
          <w:rPr>
            <w:rStyle w:val="ab"/>
            <w:b/>
            <w:i/>
            <w:color w:val="auto"/>
            <w:sz w:val="20"/>
            <w:szCs w:val="20"/>
          </w:rPr>
          <w:t>ВІТАЛЬНЕ СЛОВО</w:t>
        </w:r>
      </w:hyperlink>
    </w:p>
    <w:p w14:paraId="038D6FF8" w14:textId="77777777" w:rsidR="001747CB" w:rsidRPr="003427A1" w:rsidRDefault="001747CB" w:rsidP="00B44465">
      <w:pPr>
        <w:tabs>
          <w:tab w:val="left" w:pos="142"/>
          <w:tab w:val="left" w:pos="284"/>
          <w:tab w:val="left" w:pos="993"/>
          <w:tab w:val="left" w:pos="8222"/>
          <w:tab w:val="left" w:pos="9072"/>
        </w:tabs>
        <w:ind w:firstLine="284"/>
        <w:jc w:val="center"/>
        <w:rPr>
          <w:b/>
          <w:i/>
          <w:sz w:val="20"/>
          <w:szCs w:val="20"/>
        </w:rPr>
      </w:pPr>
      <w:hyperlink w:anchor="_СЕКЦІЯ_1._ПРАВОВА" w:history="1">
        <w:r w:rsidRPr="003427A1">
          <w:rPr>
            <w:rStyle w:val="ab"/>
            <w:b/>
            <w:i/>
            <w:color w:val="auto"/>
            <w:sz w:val="20"/>
            <w:szCs w:val="20"/>
          </w:rPr>
          <w:t>Секція 1. Правова наука в умовах воєнного стану: виклики і відповіді</w:t>
        </w:r>
      </w:hyperlink>
    </w:p>
    <w:p w14:paraId="640D3F68" w14:textId="77777777" w:rsidR="00C5563E" w:rsidRPr="003427A1" w:rsidRDefault="00C5563E" w:rsidP="00B44465">
      <w:pPr>
        <w:rPr>
          <w:b/>
          <w:bCs/>
          <w:sz w:val="20"/>
          <w:szCs w:val="20"/>
        </w:rPr>
      </w:pPr>
      <w:hyperlink w:anchor="_Ульянова_Г.О.Інституційні_порушення" w:history="1">
        <w:r w:rsidRPr="003427A1">
          <w:rPr>
            <w:rStyle w:val="ab"/>
            <w:i/>
            <w:color w:val="auto"/>
            <w:sz w:val="20"/>
            <w:szCs w:val="20"/>
          </w:rPr>
          <w:t>Ульянова Г.О.</w:t>
        </w:r>
        <w:r w:rsidRPr="003427A1">
          <w:rPr>
            <w:rStyle w:val="ab"/>
            <w:bCs/>
            <w:color w:val="auto"/>
            <w:sz w:val="20"/>
            <w:szCs w:val="20"/>
          </w:rPr>
          <w:t>Інституційні порушення академічної доброчесності</w:t>
        </w:r>
      </w:hyperlink>
    </w:p>
    <w:p w14:paraId="6B466018" w14:textId="77777777" w:rsidR="00A92B7F" w:rsidRPr="003427A1" w:rsidRDefault="00A92B7F" w:rsidP="00B44465">
      <w:pPr>
        <w:widowControl/>
        <w:tabs>
          <w:tab w:val="left" w:pos="851"/>
          <w:tab w:val="left" w:pos="993"/>
        </w:tabs>
        <w:autoSpaceDE/>
        <w:autoSpaceDN/>
        <w:contextualSpacing/>
        <w:jc w:val="both"/>
        <w:rPr>
          <w:sz w:val="20"/>
          <w:szCs w:val="20"/>
        </w:rPr>
      </w:pPr>
      <w:hyperlink w:anchor="_Глиняний_І.В._Роль" w:history="1">
        <w:r w:rsidRPr="003427A1">
          <w:rPr>
            <w:rStyle w:val="ab"/>
            <w:i/>
            <w:color w:val="auto"/>
            <w:sz w:val="20"/>
            <w:szCs w:val="20"/>
          </w:rPr>
          <w:t>Глиняний І.В.</w:t>
        </w:r>
        <w:r w:rsidRPr="003427A1">
          <w:rPr>
            <w:rStyle w:val="ab"/>
            <w:color w:val="auto"/>
            <w:sz w:val="20"/>
            <w:szCs w:val="20"/>
          </w:rPr>
          <w:t xml:space="preserve"> Роль правосвідомості у становленні правової культури на засадах конституційних цінностей</w:t>
        </w:r>
      </w:hyperlink>
    </w:p>
    <w:p w14:paraId="05E17C26" w14:textId="77777777" w:rsidR="005464F5" w:rsidRPr="003427A1" w:rsidRDefault="005464F5" w:rsidP="00B44465">
      <w:pPr>
        <w:widowControl/>
        <w:tabs>
          <w:tab w:val="left" w:pos="851"/>
          <w:tab w:val="left" w:pos="993"/>
        </w:tabs>
        <w:autoSpaceDE/>
        <w:autoSpaceDN/>
        <w:contextualSpacing/>
        <w:jc w:val="both"/>
        <w:rPr>
          <w:sz w:val="20"/>
          <w:szCs w:val="20"/>
        </w:rPr>
      </w:pPr>
      <w:hyperlink w:anchor="_Матенко_Є.П._Особливості" w:history="1">
        <w:r w:rsidRPr="003427A1">
          <w:rPr>
            <w:rStyle w:val="ab"/>
            <w:i/>
            <w:color w:val="auto"/>
            <w:sz w:val="20"/>
            <w:szCs w:val="20"/>
          </w:rPr>
          <w:t>Матенко Є.П.</w:t>
        </w:r>
        <w:r w:rsidRPr="003427A1">
          <w:rPr>
            <w:rStyle w:val="ab"/>
            <w:color w:val="auto"/>
            <w:sz w:val="20"/>
            <w:szCs w:val="20"/>
          </w:rPr>
          <w:t xml:space="preserve"> Особливості функцій правової науки в умовах воєнного стану</w:t>
        </w:r>
      </w:hyperlink>
    </w:p>
    <w:p w14:paraId="366461FF" w14:textId="77777777" w:rsidR="00EA17D8" w:rsidRPr="003427A1" w:rsidRDefault="00EA17D8" w:rsidP="00B44465">
      <w:pPr>
        <w:widowControl/>
        <w:tabs>
          <w:tab w:val="left" w:pos="851"/>
          <w:tab w:val="left" w:pos="993"/>
        </w:tabs>
        <w:autoSpaceDE/>
        <w:autoSpaceDN/>
        <w:contextualSpacing/>
        <w:jc w:val="both"/>
        <w:rPr>
          <w:sz w:val="20"/>
          <w:szCs w:val="20"/>
          <w:highlight w:val="yellow"/>
        </w:rPr>
      </w:pPr>
      <w:hyperlink w:anchor="_Самборська_О.М._Правові" w:history="1">
        <w:r w:rsidRPr="003427A1">
          <w:rPr>
            <w:rStyle w:val="ab"/>
            <w:bCs/>
            <w:i/>
            <w:color w:val="auto"/>
            <w:spacing w:val="-6"/>
            <w:sz w:val="20"/>
            <w:szCs w:val="20"/>
          </w:rPr>
          <w:t>Самборська О.М.</w:t>
        </w:r>
        <w:r w:rsidRPr="003427A1">
          <w:rPr>
            <w:rStyle w:val="ab"/>
            <w:color w:val="auto"/>
            <w:sz w:val="20"/>
            <w:szCs w:val="20"/>
          </w:rPr>
          <w:t xml:space="preserve"> Правові стимули: теоретико-правовий аспект в умовах воєнного стану</w:t>
        </w:r>
      </w:hyperlink>
      <w:r w:rsidRPr="003427A1">
        <w:rPr>
          <w:sz w:val="20"/>
          <w:szCs w:val="20"/>
        </w:rPr>
        <w:t xml:space="preserve"> </w:t>
      </w:r>
    </w:p>
    <w:p w14:paraId="44104336" w14:textId="77777777" w:rsidR="0068004A" w:rsidRPr="003427A1" w:rsidRDefault="0068004A" w:rsidP="00B44465">
      <w:pPr>
        <w:jc w:val="both"/>
        <w:rPr>
          <w:b/>
          <w:sz w:val="20"/>
          <w:szCs w:val="20"/>
        </w:rPr>
      </w:pPr>
      <w:hyperlink w:anchor="_Гандзій_Є._О.," w:history="1">
        <w:r w:rsidRPr="003427A1">
          <w:rPr>
            <w:rStyle w:val="ab"/>
            <w:i/>
            <w:color w:val="auto"/>
            <w:sz w:val="20"/>
            <w:szCs w:val="20"/>
          </w:rPr>
          <w:t>Гандзій Є. О.</w:t>
        </w:r>
        <w:r w:rsidRPr="003427A1">
          <w:rPr>
            <w:rStyle w:val="ab"/>
            <w:color w:val="auto"/>
            <w:sz w:val="20"/>
            <w:szCs w:val="20"/>
          </w:rPr>
          <w:t xml:space="preserve"> (науковий керівник - д.ю.н., проф. Цуркан-Сайфуліна Ю.В.)</w:t>
        </w:r>
        <w:r w:rsidRPr="003427A1">
          <w:rPr>
            <w:rStyle w:val="ab"/>
            <w:b/>
            <w:color w:val="auto"/>
            <w:sz w:val="20"/>
            <w:szCs w:val="20"/>
          </w:rPr>
          <w:t xml:space="preserve"> </w:t>
        </w:r>
        <w:r w:rsidRPr="003427A1">
          <w:rPr>
            <w:rStyle w:val="ab"/>
            <w:color w:val="auto"/>
            <w:sz w:val="20"/>
            <w:szCs w:val="20"/>
          </w:rPr>
          <w:t>Повага до прав людини як ключовий принцип професійної етики прокурора</w:t>
        </w:r>
      </w:hyperlink>
    </w:p>
    <w:p w14:paraId="3EEF44B6" w14:textId="77777777" w:rsidR="0068004A" w:rsidRPr="003427A1" w:rsidRDefault="0068004A" w:rsidP="00B44465">
      <w:pPr>
        <w:widowControl/>
        <w:tabs>
          <w:tab w:val="left" w:pos="851"/>
          <w:tab w:val="left" w:pos="993"/>
        </w:tabs>
        <w:autoSpaceDE/>
        <w:autoSpaceDN/>
        <w:contextualSpacing/>
        <w:jc w:val="both"/>
        <w:rPr>
          <w:sz w:val="20"/>
          <w:szCs w:val="20"/>
        </w:rPr>
      </w:pPr>
      <w:hyperlink w:anchor="_Костей_К.С.,_студент" w:history="1">
        <w:r w:rsidRPr="003427A1">
          <w:rPr>
            <w:rStyle w:val="ab"/>
            <w:i/>
            <w:color w:val="auto"/>
            <w:sz w:val="20"/>
            <w:szCs w:val="20"/>
          </w:rPr>
          <w:t>Костей К.С.</w:t>
        </w:r>
        <w:r w:rsidRPr="003427A1">
          <w:rPr>
            <w:rStyle w:val="ab"/>
            <w:color w:val="auto"/>
            <w:sz w:val="20"/>
            <w:szCs w:val="20"/>
          </w:rPr>
          <w:t xml:space="preserve"> (науковий керівник - д.ю.н., проф. Латковська Т.А.) Публічний інтерес як категорія науки адміністративного права</w:t>
        </w:r>
      </w:hyperlink>
      <w:r w:rsidRPr="003427A1">
        <w:rPr>
          <w:sz w:val="20"/>
          <w:szCs w:val="20"/>
        </w:rPr>
        <w:t xml:space="preserve"> </w:t>
      </w:r>
    </w:p>
    <w:p w14:paraId="7C2BC8A4" w14:textId="77777777" w:rsidR="0068004A" w:rsidRPr="003427A1" w:rsidRDefault="0068004A" w:rsidP="00B44465">
      <w:pPr>
        <w:widowControl/>
        <w:tabs>
          <w:tab w:val="left" w:pos="851"/>
          <w:tab w:val="left" w:pos="993"/>
        </w:tabs>
        <w:autoSpaceDE/>
        <w:autoSpaceDN/>
        <w:contextualSpacing/>
        <w:jc w:val="both"/>
        <w:rPr>
          <w:sz w:val="20"/>
          <w:szCs w:val="20"/>
        </w:rPr>
      </w:pPr>
      <w:hyperlink w:anchor="_Сайфуліна_А._Р." w:history="1">
        <w:r w:rsidRPr="003427A1">
          <w:rPr>
            <w:rStyle w:val="ab"/>
            <w:i/>
            <w:color w:val="auto"/>
            <w:sz w:val="20"/>
            <w:szCs w:val="20"/>
          </w:rPr>
          <w:t>Сайфуліна А. Р.</w:t>
        </w:r>
        <w:r w:rsidRPr="003427A1">
          <w:rPr>
            <w:rStyle w:val="ab"/>
            <w:color w:val="auto"/>
            <w:sz w:val="20"/>
            <w:szCs w:val="20"/>
          </w:rPr>
          <w:t xml:space="preserve"> (науковий керівник - д.ю.н., проф. Цуркан-Сайфуліна Ю.В.) Історія правових систем України як основа формування сучасного громадянського суспільства</w:t>
        </w:r>
      </w:hyperlink>
    </w:p>
    <w:p w14:paraId="36BD2334" w14:textId="77777777" w:rsidR="0068004A" w:rsidRPr="003427A1" w:rsidRDefault="0068004A" w:rsidP="00B44465">
      <w:pPr>
        <w:widowControl/>
        <w:tabs>
          <w:tab w:val="left" w:pos="851"/>
          <w:tab w:val="left" w:pos="993"/>
        </w:tabs>
        <w:autoSpaceDE/>
        <w:autoSpaceDN/>
        <w:contextualSpacing/>
        <w:jc w:val="both"/>
        <w:rPr>
          <w:bCs/>
          <w:sz w:val="20"/>
          <w:szCs w:val="20"/>
        </w:rPr>
      </w:pPr>
      <w:hyperlink w:anchor="_Семенюк_Р._(науковий" w:history="1">
        <w:r w:rsidRPr="003427A1">
          <w:rPr>
            <w:rStyle w:val="ab"/>
            <w:i/>
            <w:color w:val="auto"/>
            <w:sz w:val="20"/>
            <w:szCs w:val="20"/>
          </w:rPr>
          <w:t>Семенюк Р.</w:t>
        </w:r>
        <w:r w:rsidRPr="003427A1">
          <w:rPr>
            <w:rStyle w:val="ab"/>
            <w:color w:val="auto"/>
            <w:sz w:val="20"/>
            <w:szCs w:val="20"/>
          </w:rPr>
          <w:t xml:space="preserve"> (науковий керівник - д.ю.н., проф. Цуркан-Сайфуліна Ю.В.) </w:t>
        </w:r>
        <w:r w:rsidRPr="003427A1">
          <w:rPr>
            <w:rStyle w:val="ab"/>
            <w:bCs/>
            <w:color w:val="auto"/>
            <w:sz w:val="20"/>
            <w:szCs w:val="20"/>
          </w:rPr>
          <w:t>Взаємодія громадянського суспільства, людини та держави: виклики сьогодення</w:t>
        </w:r>
      </w:hyperlink>
    </w:p>
    <w:p w14:paraId="10FC63D3" w14:textId="77777777" w:rsidR="0068004A" w:rsidRPr="003427A1" w:rsidRDefault="0068004A" w:rsidP="00B44465">
      <w:pPr>
        <w:widowControl/>
        <w:tabs>
          <w:tab w:val="left" w:pos="851"/>
          <w:tab w:val="left" w:pos="993"/>
        </w:tabs>
        <w:autoSpaceDE/>
        <w:autoSpaceDN/>
        <w:contextualSpacing/>
        <w:jc w:val="both"/>
        <w:rPr>
          <w:sz w:val="20"/>
          <w:szCs w:val="20"/>
        </w:rPr>
      </w:pPr>
      <w:hyperlink w:anchor="_Симак_О.С._(науковий" w:history="1">
        <w:r w:rsidRPr="003427A1">
          <w:rPr>
            <w:rStyle w:val="ab"/>
            <w:i/>
            <w:color w:val="auto"/>
            <w:sz w:val="20"/>
            <w:szCs w:val="20"/>
            <w:lang w:eastAsia="ru-RU"/>
          </w:rPr>
          <w:t>Симак О.С.</w:t>
        </w:r>
        <w:r w:rsidRPr="003427A1">
          <w:rPr>
            <w:rStyle w:val="ab"/>
            <w:color w:val="auto"/>
            <w:sz w:val="20"/>
            <w:szCs w:val="20"/>
          </w:rPr>
          <w:t xml:space="preserve"> (науковий керівник - д.ю.н., проф. Латковська Т.А.) Сучасний стан розвитку науки адміністративного права в контексті євроінтеграції України</w:t>
        </w:r>
      </w:hyperlink>
    </w:p>
    <w:p w14:paraId="3D8E58A4" w14:textId="77777777" w:rsidR="001747CB" w:rsidRPr="003427A1" w:rsidRDefault="001747CB" w:rsidP="00B44465">
      <w:pPr>
        <w:tabs>
          <w:tab w:val="left" w:pos="142"/>
          <w:tab w:val="left" w:pos="284"/>
          <w:tab w:val="left" w:pos="993"/>
          <w:tab w:val="left" w:pos="8222"/>
          <w:tab w:val="left" w:pos="9072"/>
        </w:tabs>
        <w:ind w:firstLine="284"/>
        <w:jc w:val="center"/>
        <w:rPr>
          <w:b/>
          <w:i/>
          <w:sz w:val="20"/>
          <w:szCs w:val="20"/>
        </w:rPr>
      </w:pPr>
      <w:r w:rsidRPr="003427A1">
        <w:rPr>
          <w:b/>
          <w:i/>
          <w:sz w:val="20"/>
          <w:szCs w:val="20"/>
        </w:rPr>
        <w:t>Секція 2. Розвиток українського законодавства: тенденції, проблеми, перспективи</w:t>
      </w:r>
    </w:p>
    <w:p w14:paraId="18EB4DE4" w14:textId="77777777" w:rsidR="00C5563E" w:rsidRPr="003427A1" w:rsidRDefault="00C5563E" w:rsidP="00B44465">
      <w:pPr>
        <w:widowControl/>
        <w:tabs>
          <w:tab w:val="left" w:pos="851"/>
          <w:tab w:val="left" w:pos="993"/>
        </w:tabs>
        <w:autoSpaceDE/>
        <w:autoSpaceDN/>
        <w:contextualSpacing/>
        <w:jc w:val="both"/>
        <w:rPr>
          <w:sz w:val="20"/>
          <w:szCs w:val="20"/>
        </w:rPr>
      </w:pPr>
      <w:hyperlink w:anchor="_Попович_О.В.,_Томаш" w:history="1">
        <w:r w:rsidRPr="003427A1">
          <w:rPr>
            <w:rStyle w:val="ab"/>
            <w:i/>
            <w:color w:val="auto"/>
            <w:sz w:val="20"/>
            <w:szCs w:val="20"/>
          </w:rPr>
          <w:t>Попович О.В., Томаш Л.В.</w:t>
        </w:r>
        <w:r w:rsidRPr="003427A1">
          <w:rPr>
            <w:rStyle w:val="ab"/>
            <w:color w:val="auto"/>
            <w:sz w:val="20"/>
            <w:szCs w:val="20"/>
          </w:rPr>
          <w:t xml:space="preserve"> Пробаційний нагляд як вид покарання неповнолітніх в Україні: проблеми нормативного регулювання та шляхи вдосконалення</w:t>
        </w:r>
      </w:hyperlink>
    </w:p>
    <w:p w14:paraId="1617F427" w14:textId="77777777" w:rsidR="00C5563E" w:rsidRPr="003427A1" w:rsidRDefault="00C5563E" w:rsidP="00B44465">
      <w:pPr>
        <w:widowControl/>
        <w:tabs>
          <w:tab w:val="left" w:pos="851"/>
          <w:tab w:val="left" w:pos="993"/>
        </w:tabs>
        <w:autoSpaceDE/>
        <w:autoSpaceDN/>
        <w:contextualSpacing/>
        <w:jc w:val="both"/>
        <w:rPr>
          <w:sz w:val="20"/>
          <w:szCs w:val="20"/>
        </w:rPr>
      </w:pPr>
      <w:hyperlink w:anchor="_Веселий_В.В._Забезпечення" w:history="1">
        <w:r w:rsidRPr="003427A1">
          <w:rPr>
            <w:rStyle w:val="ab"/>
            <w:i/>
            <w:color w:val="auto"/>
            <w:sz w:val="20"/>
            <w:szCs w:val="20"/>
          </w:rPr>
          <w:t>Веселий В.В.</w:t>
        </w:r>
        <w:r w:rsidRPr="003427A1">
          <w:rPr>
            <w:rStyle w:val="ab"/>
            <w:color w:val="auto"/>
            <w:sz w:val="20"/>
            <w:szCs w:val="20"/>
          </w:rPr>
          <w:t xml:space="preserve"> Забезпечення позову, як механізм убезпечення від протиправного призову на військову службу під час мобілізації</w:t>
        </w:r>
      </w:hyperlink>
    </w:p>
    <w:p w14:paraId="2FFE4B38" w14:textId="77777777" w:rsidR="00C5563E" w:rsidRPr="003427A1" w:rsidRDefault="00C5563E" w:rsidP="00B44465">
      <w:pPr>
        <w:widowControl/>
        <w:tabs>
          <w:tab w:val="left" w:pos="851"/>
          <w:tab w:val="left" w:pos="993"/>
        </w:tabs>
        <w:autoSpaceDE/>
        <w:autoSpaceDN/>
        <w:contextualSpacing/>
        <w:jc w:val="both"/>
        <w:rPr>
          <w:sz w:val="20"/>
          <w:szCs w:val="20"/>
        </w:rPr>
      </w:pPr>
      <w:hyperlink w:anchor="_Кубрак_Г.О._Правове" w:history="1">
        <w:r w:rsidRPr="003427A1">
          <w:rPr>
            <w:rStyle w:val="ab"/>
            <w:bCs/>
            <w:i/>
            <w:color w:val="auto"/>
            <w:spacing w:val="-6"/>
            <w:sz w:val="20"/>
            <w:szCs w:val="20"/>
          </w:rPr>
          <w:t>Кубрак Г.О</w:t>
        </w:r>
        <w:r w:rsidRPr="003427A1">
          <w:rPr>
            <w:rStyle w:val="ab"/>
            <w:bCs/>
            <w:color w:val="auto"/>
            <w:spacing w:val="-6"/>
            <w:sz w:val="20"/>
            <w:szCs w:val="20"/>
          </w:rPr>
          <w:t>.</w:t>
        </w:r>
        <w:r w:rsidRPr="003427A1">
          <w:rPr>
            <w:rStyle w:val="ab"/>
            <w:color w:val="auto"/>
            <w:sz w:val="20"/>
            <w:szCs w:val="20"/>
          </w:rPr>
          <w:t xml:space="preserve"> </w:t>
        </w:r>
        <w:r w:rsidR="00976324" w:rsidRPr="003427A1">
          <w:rPr>
            <w:rStyle w:val="ab"/>
            <w:color w:val="auto"/>
            <w:sz w:val="20"/>
            <w:szCs w:val="20"/>
          </w:rPr>
          <w:t>Сутність правових засобів державної підтримки малого та середнього бізнесу</w:t>
        </w:r>
      </w:hyperlink>
    </w:p>
    <w:p w14:paraId="49986F05" w14:textId="77777777" w:rsidR="00C5563E" w:rsidRPr="003427A1" w:rsidRDefault="00C5563E" w:rsidP="00B44465">
      <w:pPr>
        <w:pStyle w:val="p1"/>
        <w:tabs>
          <w:tab w:val="left" w:pos="851"/>
          <w:tab w:val="left" w:pos="993"/>
        </w:tabs>
        <w:spacing w:before="0" w:beforeAutospacing="0" w:after="0" w:afterAutospacing="0"/>
        <w:jc w:val="both"/>
        <w:rPr>
          <w:rStyle w:val="s1"/>
          <w:bCs/>
          <w:sz w:val="20"/>
          <w:szCs w:val="20"/>
          <w:lang w:val="uk-UA"/>
        </w:rPr>
      </w:pPr>
      <w:hyperlink w:anchor="_Марчук_В.В.,_" w:history="1">
        <w:r w:rsidRPr="003427A1">
          <w:rPr>
            <w:rStyle w:val="ab"/>
            <w:i/>
            <w:color w:val="auto"/>
            <w:sz w:val="20"/>
            <w:szCs w:val="20"/>
            <w:lang w:val="uk-UA"/>
          </w:rPr>
          <w:t>Марчук В.В.</w:t>
        </w:r>
        <w:r w:rsidRPr="003427A1">
          <w:rPr>
            <w:rStyle w:val="ab"/>
            <w:bCs/>
            <w:color w:val="auto"/>
            <w:sz w:val="20"/>
            <w:szCs w:val="20"/>
            <w:lang w:val="uk-UA"/>
          </w:rPr>
          <w:t xml:space="preserve"> Правоохоронна діяльність у системі забезпечення прав людини: адміністративно-правовий механізм в умовах війни</w:t>
        </w:r>
      </w:hyperlink>
    </w:p>
    <w:p w14:paraId="77E7FE30" w14:textId="77777777" w:rsidR="005464F5" w:rsidRPr="003427A1" w:rsidRDefault="005464F5" w:rsidP="00B44465">
      <w:pPr>
        <w:widowControl/>
        <w:tabs>
          <w:tab w:val="left" w:pos="851"/>
          <w:tab w:val="left" w:pos="993"/>
        </w:tabs>
        <w:autoSpaceDE/>
        <w:autoSpaceDN/>
        <w:contextualSpacing/>
        <w:jc w:val="both"/>
        <w:rPr>
          <w:bCs/>
          <w:sz w:val="20"/>
          <w:szCs w:val="20"/>
        </w:rPr>
      </w:pPr>
      <w:hyperlink w:anchor="_Глевчук_В.М._(науковий" w:history="1">
        <w:r w:rsidRPr="003427A1">
          <w:rPr>
            <w:rStyle w:val="ab"/>
            <w:bCs/>
            <w:i/>
            <w:color w:val="auto"/>
            <w:sz w:val="20"/>
            <w:szCs w:val="20"/>
          </w:rPr>
          <w:t>Глевчук В.М.</w:t>
        </w:r>
        <w:r w:rsidRPr="003427A1">
          <w:rPr>
            <w:rStyle w:val="ab"/>
            <w:bCs/>
            <w:color w:val="auto"/>
            <w:sz w:val="20"/>
            <w:szCs w:val="20"/>
          </w:rPr>
          <w:t xml:space="preserve"> (</w:t>
        </w:r>
        <w:r w:rsidR="00B564E3" w:rsidRPr="003427A1">
          <w:rPr>
            <w:rStyle w:val="ab"/>
            <w:bCs/>
            <w:color w:val="auto"/>
            <w:sz w:val="20"/>
            <w:szCs w:val="20"/>
          </w:rPr>
          <w:t>науковий керівник - д.ю.н., проф. Возняковська К.А.</w:t>
        </w:r>
        <w:r w:rsidRPr="003427A1">
          <w:rPr>
            <w:rStyle w:val="ab"/>
            <w:bCs/>
            <w:color w:val="auto"/>
            <w:sz w:val="20"/>
            <w:szCs w:val="20"/>
          </w:rPr>
          <w:t>)</w:t>
        </w:r>
        <w:r w:rsidR="009C06D2" w:rsidRPr="003427A1">
          <w:rPr>
            <w:rStyle w:val="ab"/>
            <w:bCs/>
            <w:color w:val="auto"/>
            <w:sz w:val="20"/>
            <w:szCs w:val="20"/>
          </w:rPr>
          <w:t xml:space="preserve"> </w:t>
        </w:r>
        <w:r w:rsidRPr="003427A1">
          <w:rPr>
            <w:rStyle w:val="ab"/>
            <w:bCs/>
            <w:color w:val="auto"/>
            <w:sz w:val="20"/>
            <w:szCs w:val="20"/>
          </w:rPr>
          <w:t>Специфіка зупинення провадження у справі місцевими спеціалізованими господарськими судами на стадії розгляду справи по суті</w:t>
        </w:r>
      </w:hyperlink>
    </w:p>
    <w:p w14:paraId="1A0F5C72" w14:textId="77777777" w:rsidR="005464F5" w:rsidRPr="003427A1" w:rsidRDefault="005464F5" w:rsidP="00B44465">
      <w:pPr>
        <w:widowControl/>
        <w:tabs>
          <w:tab w:val="left" w:pos="851"/>
          <w:tab w:val="left" w:pos="993"/>
        </w:tabs>
        <w:autoSpaceDE/>
        <w:autoSpaceDN/>
        <w:contextualSpacing/>
        <w:jc w:val="both"/>
        <w:rPr>
          <w:sz w:val="20"/>
          <w:szCs w:val="20"/>
        </w:rPr>
      </w:pPr>
      <w:hyperlink w:anchor="_Ільчук_М.Д._(науковий" w:history="1">
        <w:r w:rsidRPr="003427A1">
          <w:rPr>
            <w:rStyle w:val="ab"/>
            <w:i/>
            <w:color w:val="auto"/>
            <w:sz w:val="20"/>
            <w:szCs w:val="20"/>
          </w:rPr>
          <w:t>Ільчук М.Д.</w:t>
        </w:r>
        <w:r w:rsidRPr="003427A1">
          <w:rPr>
            <w:rStyle w:val="ab"/>
            <w:color w:val="auto"/>
            <w:sz w:val="20"/>
            <w:szCs w:val="20"/>
          </w:rPr>
          <w:t xml:space="preserve"> (</w:t>
        </w:r>
        <w:r w:rsidR="00B564E3" w:rsidRPr="003427A1">
          <w:rPr>
            <w:rStyle w:val="ab"/>
            <w:color w:val="auto"/>
            <w:sz w:val="20"/>
            <w:szCs w:val="20"/>
          </w:rPr>
          <w:t xml:space="preserve">науковий керівник - </w:t>
        </w:r>
        <w:r w:rsidR="0044725D" w:rsidRPr="003427A1">
          <w:rPr>
            <w:rStyle w:val="ab"/>
            <w:color w:val="auto"/>
            <w:sz w:val="20"/>
            <w:szCs w:val="20"/>
          </w:rPr>
          <w:t>докт.</w:t>
        </w:r>
        <w:r w:rsidR="0044725D" w:rsidRPr="003427A1">
          <w:rPr>
            <w:rStyle w:val="ab"/>
            <w:b/>
            <w:color w:val="auto"/>
            <w:sz w:val="20"/>
            <w:szCs w:val="20"/>
          </w:rPr>
          <w:t xml:space="preserve"> </w:t>
        </w:r>
        <w:r w:rsidR="0044725D" w:rsidRPr="003427A1">
          <w:rPr>
            <w:rStyle w:val="ab"/>
            <w:color w:val="auto"/>
            <w:sz w:val="20"/>
            <w:szCs w:val="20"/>
          </w:rPr>
          <w:t xml:space="preserve">філософії </w:t>
        </w:r>
        <w:r w:rsidR="00B564E3" w:rsidRPr="003427A1">
          <w:rPr>
            <w:rStyle w:val="ab"/>
            <w:color w:val="auto"/>
            <w:sz w:val="20"/>
            <w:szCs w:val="20"/>
          </w:rPr>
          <w:t xml:space="preserve">Глиняний І.В.) </w:t>
        </w:r>
        <w:r w:rsidRPr="003427A1">
          <w:rPr>
            <w:rStyle w:val="ab"/>
            <w:color w:val="auto"/>
            <w:sz w:val="20"/>
            <w:szCs w:val="20"/>
          </w:rPr>
          <w:t>Принцип верховенства права як основа функціонування конституційного ладу України</w:t>
        </w:r>
      </w:hyperlink>
    </w:p>
    <w:p w14:paraId="5A5A2F32" w14:textId="77777777" w:rsidR="005464F5" w:rsidRPr="003427A1" w:rsidRDefault="005464F5" w:rsidP="00B44465">
      <w:pPr>
        <w:widowControl/>
        <w:tabs>
          <w:tab w:val="left" w:pos="851"/>
          <w:tab w:val="left" w:pos="993"/>
        </w:tabs>
        <w:autoSpaceDE/>
        <w:autoSpaceDN/>
        <w:contextualSpacing/>
        <w:jc w:val="both"/>
        <w:rPr>
          <w:sz w:val="20"/>
          <w:szCs w:val="20"/>
        </w:rPr>
      </w:pPr>
      <w:hyperlink w:anchor="_Палій_М.Г._(науковий" w:history="1">
        <w:r w:rsidRPr="003427A1">
          <w:rPr>
            <w:rStyle w:val="ab"/>
            <w:i/>
            <w:color w:val="auto"/>
            <w:sz w:val="20"/>
            <w:szCs w:val="20"/>
          </w:rPr>
          <w:t>Палій М.Г.</w:t>
        </w:r>
        <w:r w:rsidRPr="003427A1">
          <w:rPr>
            <w:rStyle w:val="ab"/>
            <w:color w:val="auto"/>
            <w:sz w:val="20"/>
            <w:szCs w:val="20"/>
          </w:rPr>
          <w:t xml:space="preserve"> </w:t>
        </w:r>
        <w:r w:rsidR="00B564E3" w:rsidRPr="003427A1">
          <w:rPr>
            <w:rStyle w:val="ab"/>
            <w:color w:val="auto"/>
            <w:sz w:val="20"/>
            <w:szCs w:val="20"/>
          </w:rPr>
          <w:t xml:space="preserve">(науковий керівник - д.ю.н., проф. Цуркан-Сайфуліна Ю.В.) </w:t>
        </w:r>
        <w:r w:rsidRPr="003427A1">
          <w:rPr>
            <w:rStyle w:val="ab"/>
            <w:color w:val="auto"/>
            <w:sz w:val="20"/>
            <w:szCs w:val="20"/>
          </w:rPr>
          <w:t>Соціальні права в Україні під час війни</w:t>
        </w:r>
      </w:hyperlink>
    </w:p>
    <w:p w14:paraId="50D16A54" w14:textId="77777777" w:rsidR="00E86218" w:rsidRPr="003427A1" w:rsidRDefault="005464F5" w:rsidP="00B44465">
      <w:pPr>
        <w:widowControl/>
        <w:tabs>
          <w:tab w:val="left" w:pos="851"/>
          <w:tab w:val="left" w:pos="993"/>
        </w:tabs>
        <w:autoSpaceDE/>
        <w:autoSpaceDN/>
        <w:contextualSpacing/>
        <w:jc w:val="both"/>
        <w:rPr>
          <w:sz w:val="20"/>
          <w:szCs w:val="20"/>
        </w:rPr>
      </w:pPr>
      <w:hyperlink w:anchor="_Фіщук_Н.І._(науковий" w:history="1">
        <w:r w:rsidRPr="003427A1">
          <w:rPr>
            <w:rStyle w:val="ab"/>
            <w:i/>
            <w:color w:val="auto"/>
            <w:sz w:val="20"/>
            <w:szCs w:val="20"/>
            <w:lang w:eastAsia="ru-RU"/>
          </w:rPr>
          <w:t>Фіщук Н.І.</w:t>
        </w:r>
        <w:r w:rsidRPr="003427A1">
          <w:rPr>
            <w:rStyle w:val="ab"/>
            <w:color w:val="auto"/>
            <w:sz w:val="20"/>
            <w:szCs w:val="20"/>
          </w:rPr>
          <w:t xml:space="preserve"> (</w:t>
        </w:r>
        <w:r w:rsidR="00B564E3" w:rsidRPr="003427A1">
          <w:rPr>
            <w:rStyle w:val="ab"/>
            <w:color w:val="auto"/>
            <w:sz w:val="20"/>
            <w:szCs w:val="20"/>
          </w:rPr>
          <w:t>науковий керівник - д.ю.н., проф. Латковська Т.А.</w:t>
        </w:r>
        <w:r w:rsidRPr="003427A1">
          <w:rPr>
            <w:rStyle w:val="ab"/>
            <w:color w:val="auto"/>
            <w:sz w:val="20"/>
            <w:szCs w:val="20"/>
          </w:rPr>
          <w:t>) Особливість адміністративного права в умовах війни: практика і проблеми</w:t>
        </w:r>
      </w:hyperlink>
    </w:p>
    <w:p w14:paraId="0CE8F834" w14:textId="77777777" w:rsidR="00211423" w:rsidRPr="003427A1" w:rsidRDefault="001747CB" w:rsidP="00B44465">
      <w:pPr>
        <w:tabs>
          <w:tab w:val="left" w:pos="142"/>
          <w:tab w:val="left" w:pos="284"/>
          <w:tab w:val="left" w:pos="993"/>
          <w:tab w:val="left" w:pos="8222"/>
          <w:tab w:val="left" w:pos="9072"/>
        </w:tabs>
        <w:jc w:val="center"/>
        <w:rPr>
          <w:b/>
          <w:i/>
          <w:sz w:val="20"/>
          <w:szCs w:val="20"/>
        </w:rPr>
      </w:pPr>
      <w:r w:rsidRPr="003427A1">
        <w:rPr>
          <w:b/>
          <w:i/>
          <w:sz w:val="20"/>
          <w:szCs w:val="20"/>
        </w:rPr>
        <w:t>Секція 3. Євроінтеграційні процеси і трансформація національного права</w:t>
      </w:r>
    </w:p>
    <w:p w14:paraId="608694A4" w14:textId="77777777" w:rsidR="00A92B7F" w:rsidRPr="003427A1" w:rsidRDefault="00A92B7F" w:rsidP="00B44465">
      <w:pPr>
        <w:tabs>
          <w:tab w:val="left" w:pos="142"/>
          <w:tab w:val="left" w:pos="284"/>
          <w:tab w:val="left" w:pos="993"/>
          <w:tab w:val="left" w:pos="8222"/>
          <w:tab w:val="left" w:pos="9072"/>
        </w:tabs>
        <w:jc w:val="both"/>
        <w:rPr>
          <w:b/>
          <w:i/>
          <w:sz w:val="20"/>
          <w:szCs w:val="20"/>
        </w:rPr>
      </w:pPr>
      <w:hyperlink w:anchor="_Алексеєнко_Л.М.,_Тулай" w:history="1">
        <w:r w:rsidRPr="003427A1">
          <w:rPr>
            <w:rStyle w:val="ab"/>
            <w:i/>
            <w:color w:val="auto"/>
            <w:sz w:val="20"/>
            <w:szCs w:val="20"/>
          </w:rPr>
          <w:t>Алексеєнко Л.М., Тулай О.І.</w:t>
        </w:r>
        <w:r w:rsidRPr="003427A1">
          <w:rPr>
            <w:rStyle w:val="ab"/>
            <w:color w:val="auto"/>
            <w:sz w:val="20"/>
            <w:szCs w:val="20"/>
          </w:rPr>
          <w:t xml:space="preserve"> Міжнародне територіальне співробітництво: правові основи забезпечення економіко-соціального просторового розвитку</w:t>
        </w:r>
      </w:hyperlink>
    </w:p>
    <w:p w14:paraId="260148CC" w14:textId="77777777" w:rsidR="00A92B7F" w:rsidRPr="003427A1" w:rsidRDefault="00A92B7F" w:rsidP="00B44465">
      <w:pPr>
        <w:widowControl/>
        <w:tabs>
          <w:tab w:val="left" w:pos="851"/>
          <w:tab w:val="left" w:pos="993"/>
        </w:tabs>
        <w:autoSpaceDE/>
        <w:autoSpaceDN/>
        <w:contextualSpacing/>
        <w:jc w:val="both"/>
        <w:rPr>
          <w:bCs/>
          <w:spacing w:val="-8"/>
          <w:sz w:val="20"/>
          <w:szCs w:val="20"/>
        </w:rPr>
      </w:pPr>
      <w:hyperlink w:anchor="_Волощук_О.Т.,_кандидат" w:history="1">
        <w:r w:rsidRPr="003427A1">
          <w:rPr>
            <w:rStyle w:val="ab"/>
            <w:bCs/>
            <w:i/>
            <w:color w:val="auto"/>
            <w:spacing w:val="-8"/>
            <w:sz w:val="20"/>
            <w:szCs w:val="20"/>
          </w:rPr>
          <w:t>Волощук О.Т.</w:t>
        </w:r>
        <w:r w:rsidRPr="003427A1">
          <w:rPr>
            <w:rStyle w:val="ab"/>
            <w:bCs/>
            <w:color w:val="auto"/>
            <w:spacing w:val="-8"/>
            <w:sz w:val="20"/>
            <w:szCs w:val="20"/>
          </w:rPr>
          <w:t xml:space="preserve"> Європейські стандарти охорони правопорядку РЄ та ЄС: значення, види та виклики впровадження в діяльності правоохоронних органів</w:t>
        </w:r>
      </w:hyperlink>
    </w:p>
    <w:p w14:paraId="1A527F32" w14:textId="77777777" w:rsidR="00EA17D8" w:rsidRPr="003427A1" w:rsidRDefault="00EA17D8" w:rsidP="00B44465">
      <w:pPr>
        <w:widowControl/>
        <w:tabs>
          <w:tab w:val="left" w:pos="851"/>
          <w:tab w:val="left" w:pos="993"/>
        </w:tabs>
        <w:autoSpaceDE/>
        <w:autoSpaceDN/>
        <w:contextualSpacing/>
        <w:jc w:val="both"/>
        <w:rPr>
          <w:bCs/>
          <w:sz w:val="20"/>
          <w:szCs w:val="20"/>
        </w:rPr>
      </w:pPr>
      <w:hyperlink w:anchor="_Латковський_П.П._Принципи" w:history="1">
        <w:r w:rsidRPr="003427A1">
          <w:rPr>
            <w:rStyle w:val="ab"/>
            <w:rFonts w:eastAsia="Calibri"/>
            <w:bCs/>
            <w:i/>
            <w:color w:val="auto"/>
            <w:sz w:val="20"/>
            <w:szCs w:val="20"/>
          </w:rPr>
          <w:t>Латковський П.П.</w:t>
        </w:r>
        <w:r w:rsidRPr="003427A1">
          <w:rPr>
            <w:rStyle w:val="ab"/>
            <w:rFonts w:eastAsia="Calibri"/>
            <w:bCs/>
            <w:color w:val="auto"/>
            <w:sz w:val="20"/>
            <w:szCs w:val="20"/>
          </w:rPr>
          <w:t xml:space="preserve"> </w:t>
        </w:r>
        <w:r w:rsidRPr="003427A1">
          <w:rPr>
            <w:rStyle w:val="ab"/>
            <w:bCs/>
            <w:color w:val="auto"/>
            <w:sz w:val="20"/>
            <w:szCs w:val="20"/>
          </w:rPr>
          <w:t>Принципи доброго демократичного врядування:  європейський досвід та українські реалії</w:t>
        </w:r>
      </w:hyperlink>
    </w:p>
    <w:p w14:paraId="69E666C5" w14:textId="77777777" w:rsidR="00EA17D8" w:rsidRPr="003427A1" w:rsidRDefault="00EA17D8" w:rsidP="00B44465">
      <w:pPr>
        <w:jc w:val="both"/>
        <w:rPr>
          <w:bCs/>
          <w:sz w:val="20"/>
          <w:szCs w:val="20"/>
        </w:rPr>
      </w:pPr>
      <w:hyperlink w:anchor="_Демчук_Т.І._," w:history="1">
        <w:r w:rsidRPr="003427A1">
          <w:rPr>
            <w:rStyle w:val="ab"/>
            <w:bCs/>
            <w:i/>
            <w:color w:val="auto"/>
            <w:sz w:val="20"/>
            <w:szCs w:val="20"/>
          </w:rPr>
          <w:t>Демчук Т.І.</w:t>
        </w:r>
        <w:r w:rsidRPr="003427A1">
          <w:rPr>
            <w:rStyle w:val="ab"/>
            <w:bCs/>
            <w:color w:val="auto"/>
            <w:sz w:val="20"/>
            <w:szCs w:val="20"/>
          </w:rPr>
          <w:t xml:space="preserve"> Правові механізми забезпечення екологічної безпеки в Україні в умовах євроінтеграції</w:t>
        </w:r>
      </w:hyperlink>
    </w:p>
    <w:p w14:paraId="470189F4" w14:textId="77777777" w:rsidR="00E12C74" w:rsidRPr="003427A1" w:rsidRDefault="00E12C74" w:rsidP="00B44465">
      <w:pPr>
        <w:widowControl/>
        <w:tabs>
          <w:tab w:val="left" w:pos="851"/>
          <w:tab w:val="left" w:pos="993"/>
        </w:tabs>
        <w:autoSpaceDE/>
        <w:autoSpaceDN/>
        <w:contextualSpacing/>
        <w:jc w:val="both"/>
        <w:rPr>
          <w:bCs/>
          <w:sz w:val="20"/>
          <w:szCs w:val="20"/>
        </w:rPr>
      </w:pPr>
      <w:hyperlink w:anchor="_Анікєєва_А._(науковий" w:history="1">
        <w:r w:rsidRPr="003427A1">
          <w:rPr>
            <w:rStyle w:val="ab"/>
            <w:bCs/>
            <w:i/>
            <w:color w:val="auto"/>
            <w:sz w:val="20"/>
            <w:szCs w:val="20"/>
          </w:rPr>
          <w:t>Анікєєва А.</w:t>
        </w:r>
        <w:r w:rsidRPr="003427A1">
          <w:rPr>
            <w:rStyle w:val="ab"/>
            <w:bCs/>
            <w:color w:val="auto"/>
            <w:sz w:val="20"/>
            <w:szCs w:val="20"/>
          </w:rPr>
          <w:t xml:space="preserve"> (</w:t>
        </w:r>
        <w:r w:rsidR="00B564E3" w:rsidRPr="003427A1">
          <w:rPr>
            <w:rStyle w:val="ab"/>
            <w:bCs/>
            <w:color w:val="auto"/>
            <w:sz w:val="20"/>
            <w:szCs w:val="20"/>
          </w:rPr>
          <w:t>науковий керівник - д.ю.н., проф. Возняковська К.А.</w:t>
        </w:r>
        <w:r w:rsidRPr="003427A1">
          <w:rPr>
            <w:rStyle w:val="ab"/>
            <w:bCs/>
            <w:color w:val="auto"/>
            <w:sz w:val="20"/>
            <w:szCs w:val="20"/>
          </w:rPr>
          <w:t xml:space="preserve">) </w:t>
        </w:r>
        <w:r w:rsidRPr="003427A1">
          <w:rPr>
            <w:rStyle w:val="ab"/>
            <w:color w:val="auto"/>
            <w:sz w:val="20"/>
            <w:szCs w:val="20"/>
          </w:rPr>
          <w:t>Особливості оформлення заповіту військовослужбовцями під час воєнного стану</w:t>
        </w:r>
      </w:hyperlink>
    </w:p>
    <w:p w14:paraId="21162F2F" w14:textId="77777777" w:rsidR="00E12C74" w:rsidRPr="003427A1" w:rsidRDefault="00E12C74" w:rsidP="00B44465">
      <w:pPr>
        <w:widowControl/>
        <w:tabs>
          <w:tab w:val="left" w:pos="851"/>
          <w:tab w:val="left" w:pos="993"/>
        </w:tabs>
        <w:autoSpaceDE/>
        <w:autoSpaceDN/>
        <w:contextualSpacing/>
        <w:jc w:val="both"/>
        <w:rPr>
          <w:bCs/>
          <w:sz w:val="20"/>
          <w:szCs w:val="20"/>
        </w:rPr>
      </w:pPr>
      <w:hyperlink w:anchor="_Волощук_В.О._(науковий" w:history="1">
        <w:r w:rsidRPr="003427A1">
          <w:rPr>
            <w:rStyle w:val="ab"/>
            <w:bCs/>
            <w:i/>
            <w:color w:val="auto"/>
            <w:sz w:val="20"/>
            <w:szCs w:val="20"/>
          </w:rPr>
          <w:t>Волощук В.О.</w:t>
        </w:r>
        <w:r w:rsidRPr="003427A1">
          <w:rPr>
            <w:rStyle w:val="ab"/>
            <w:color w:val="auto"/>
            <w:sz w:val="20"/>
            <w:szCs w:val="20"/>
          </w:rPr>
          <w:t xml:space="preserve"> (</w:t>
        </w:r>
        <w:r w:rsidR="00B564E3" w:rsidRPr="003427A1">
          <w:rPr>
            <w:rStyle w:val="ab"/>
            <w:color w:val="auto"/>
            <w:sz w:val="20"/>
            <w:szCs w:val="20"/>
          </w:rPr>
          <w:t xml:space="preserve">науковий керівник - к.ю.н., доц. Волощук </w:t>
        </w:r>
        <w:r w:rsidRPr="003427A1">
          <w:rPr>
            <w:rStyle w:val="ab"/>
            <w:color w:val="auto"/>
            <w:sz w:val="20"/>
            <w:szCs w:val="20"/>
          </w:rPr>
          <w:t xml:space="preserve">О.Т.) </w:t>
        </w:r>
        <w:r w:rsidRPr="003427A1">
          <w:rPr>
            <w:rStyle w:val="ab"/>
            <w:bCs/>
            <w:color w:val="auto"/>
            <w:sz w:val="20"/>
            <w:szCs w:val="20"/>
          </w:rPr>
          <w:t>Розслідування злочинів диверсійного характеру: процесуальні виклики та функціональна роль національної поліції України</w:t>
        </w:r>
      </w:hyperlink>
    </w:p>
    <w:p w14:paraId="6B1CD3DF" w14:textId="77777777" w:rsidR="00E12C74" w:rsidRPr="003427A1" w:rsidRDefault="00E12C74" w:rsidP="00B44465">
      <w:pPr>
        <w:widowControl/>
        <w:tabs>
          <w:tab w:val="left" w:pos="851"/>
          <w:tab w:val="left" w:pos="993"/>
        </w:tabs>
        <w:autoSpaceDE/>
        <w:autoSpaceDN/>
        <w:contextualSpacing/>
        <w:jc w:val="both"/>
        <w:rPr>
          <w:sz w:val="20"/>
          <w:szCs w:val="20"/>
        </w:rPr>
      </w:pPr>
      <w:hyperlink w:anchor="_Данч_Г-А._І." w:history="1">
        <w:r w:rsidRPr="003427A1">
          <w:rPr>
            <w:rStyle w:val="ab"/>
            <w:i/>
            <w:color w:val="auto"/>
            <w:sz w:val="20"/>
            <w:szCs w:val="20"/>
          </w:rPr>
          <w:t>Данч Г-А. І.</w:t>
        </w:r>
        <w:r w:rsidRPr="003427A1">
          <w:rPr>
            <w:rStyle w:val="ab"/>
            <w:color w:val="auto"/>
            <w:sz w:val="20"/>
            <w:szCs w:val="20"/>
          </w:rPr>
          <w:t xml:space="preserve"> (</w:t>
        </w:r>
        <w:r w:rsidR="00B564E3" w:rsidRPr="003427A1">
          <w:rPr>
            <w:rStyle w:val="ab"/>
            <w:color w:val="auto"/>
            <w:sz w:val="20"/>
            <w:szCs w:val="20"/>
          </w:rPr>
          <w:t>науковий керівник - д.ю.н., проф. Латковська Т.А.</w:t>
        </w:r>
        <w:r w:rsidRPr="003427A1">
          <w:rPr>
            <w:rStyle w:val="ab"/>
            <w:color w:val="auto"/>
            <w:sz w:val="20"/>
            <w:szCs w:val="20"/>
          </w:rPr>
          <w:t>) Адміністративно-правові засади здійснення публічних закупівель в Україні: стан і перспективи розвитку</w:t>
        </w:r>
      </w:hyperlink>
    </w:p>
    <w:p w14:paraId="4BF8FBE3" w14:textId="77777777" w:rsidR="00E12C74" w:rsidRPr="003427A1" w:rsidRDefault="00E12C74" w:rsidP="00B44465">
      <w:pPr>
        <w:widowControl/>
        <w:tabs>
          <w:tab w:val="left" w:pos="851"/>
          <w:tab w:val="left" w:pos="993"/>
        </w:tabs>
        <w:autoSpaceDE/>
        <w:autoSpaceDN/>
        <w:contextualSpacing/>
        <w:jc w:val="both"/>
        <w:rPr>
          <w:sz w:val="20"/>
          <w:szCs w:val="20"/>
        </w:rPr>
      </w:pPr>
      <w:hyperlink w:anchor="_Іонуц_Н.М._(науковий" w:history="1">
        <w:r w:rsidRPr="003427A1">
          <w:rPr>
            <w:rStyle w:val="ab"/>
            <w:bCs/>
            <w:i/>
            <w:color w:val="auto"/>
            <w:spacing w:val="-6"/>
            <w:sz w:val="20"/>
            <w:szCs w:val="20"/>
          </w:rPr>
          <w:t>Іонуц Н.М.</w:t>
        </w:r>
        <w:r w:rsidRPr="003427A1">
          <w:rPr>
            <w:rStyle w:val="ab"/>
            <w:bCs/>
            <w:color w:val="auto"/>
            <w:spacing w:val="-6"/>
            <w:sz w:val="20"/>
            <w:szCs w:val="20"/>
          </w:rPr>
          <w:t xml:space="preserve"> (</w:t>
        </w:r>
        <w:r w:rsidR="00B564E3" w:rsidRPr="003427A1">
          <w:rPr>
            <w:rStyle w:val="ab"/>
            <w:bCs/>
            <w:color w:val="auto"/>
            <w:spacing w:val="-6"/>
            <w:sz w:val="20"/>
            <w:szCs w:val="20"/>
          </w:rPr>
          <w:t xml:space="preserve">науковий керівник - к.ю.н. </w:t>
        </w:r>
        <w:r w:rsidRPr="003427A1">
          <w:rPr>
            <w:rStyle w:val="ab"/>
            <w:bCs/>
            <w:color w:val="auto"/>
            <w:spacing w:val="-6"/>
            <w:sz w:val="20"/>
            <w:szCs w:val="20"/>
          </w:rPr>
          <w:t>Томаш Л.В.) Пробаційний нагляд як альтернатива позбавленню волі: ефективність і перспективи розвитку в Україні</w:t>
        </w:r>
      </w:hyperlink>
    </w:p>
    <w:p w14:paraId="29E40045" w14:textId="77777777" w:rsidR="00E12C74" w:rsidRPr="000B16A9" w:rsidRDefault="00E12C74" w:rsidP="00C53FEB">
      <w:pPr>
        <w:widowControl/>
        <w:tabs>
          <w:tab w:val="left" w:pos="851"/>
          <w:tab w:val="left" w:pos="993"/>
        </w:tabs>
        <w:autoSpaceDE/>
        <w:autoSpaceDN/>
        <w:contextualSpacing/>
        <w:jc w:val="both"/>
        <w:rPr>
          <w:sz w:val="20"/>
          <w:szCs w:val="20"/>
        </w:rPr>
      </w:pPr>
      <w:hyperlink w:anchor="_Конфедрат_М.В._(науковий" w:history="1">
        <w:r w:rsidRPr="000B16A9">
          <w:rPr>
            <w:rStyle w:val="ab"/>
            <w:i/>
            <w:color w:val="auto"/>
            <w:sz w:val="20"/>
            <w:szCs w:val="20"/>
          </w:rPr>
          <w:t>Конфедрат М.В.</w:t>
        </w:r>
        <w:r w:rsidRPr="000B16A9">
          <w:rPr>
            <w:rStyle w:val="ab"/>
            <w:color w:val="auto"/>
            <w:sz w:val="20"/>
            <w:szCs w:val="20"/>
          </w:rPr>
          <w:t xml:space="preserve"> (</w:t>
        </w:r>
        <w:r w:rsidR="00B564E3" w:rsidRPr="000B16A9">
          <w:rPr>
            <w:rStyle w:val="ab"/>
            <w:color w:val="auto"/>
            <w:sz w:val="20"/>
            <w:szCs w:val="20"/>
          </w:rPr>
          <w:t>науковий керівник - д.ю.н., проф. Латковська Т.А.</w:t>
        </w:r>
        <w:r w:rsidRPr="000B16A9">
          <w:rPr>
            <w:rStyle w:val="ab"/>
            <w:color w:val="auto"/>
            <w:sz w:val="20"/>
            <w:szCs w:val="20"/>
          </w:rPr>
          <w:t>) Людиноцентризм як основа сучасного публічного управління в умовах євроінтеграційних процесів</w:t>
        </w:r>
      </w:hyperlink>
    </w:p>
    <w:p w14:paraId="2AEB1183" w14:textId="77777777" w:rsidR="00C53FEB" w:rsidRPr="000B16A9" w:rsidRDefault="00C53FEB" w:rsidP="00C53FEB">
      <w:pPr>
        <w:jc w:val="both"/>
        <w:rPr>
          <w:b/>
          <w:sz w:val="20"/>
          <w:szCs w:val="20"/>
        </w:rPr>
      </w:pPr>
      <w:hyperlink w:anchor="_Бевцик_А." w:history="1">
        <w:r w:rsidRPr="000B16A9">
          <w:rPr>
            <w:rStyle w:val="ab"/>
            <w:i/>
            <w:color w:val="auto"/>
            <w:sz w:val="20"/>
            <w:szCs w:val="20"/>
          </w:rPr>
          <w:t>Бевцик А.</w:t>
        </w:r>
        <w:r w:rsidRPr="000B16A9">
          <w:rPr>
            <w:rStyle w:val="ab"/>
            <w:color w:val="auto"/>
            <w:sz w:val="20"/>
            <w:szCs w:val="20"/>
          </w:rPr>
          <w:t xml:space="preserve"> Глобальні мережі співробітництва правоохоронних органів</w:t>
        </w:r>
      </w:hyperlink>
    </w:p>
    <w:p w14:paraId="170B9C25" w14:textId="77777777" w:rsidR="001747CB" w:rsidRPr="003427A1" w:rsidRDefault="001747CB" w:rsidP="00B44465">
      <w:pPr>
        <w:tabs>
          <w:tab w:val="left" w:pos="142"/>
          <w:tab w:val="left" w:pos="284"/>
          <w:tab w:val="left" w:pos="993"/>
          <w:tab w:val="left" w:pos="8222"/>
          <w:tab w:val="left" w:pos="9072"/>
        </w:tabs>
        <w:jc w:val="center"/>
        <w:rPr>
          <w:b/>
          <w:i/>
          <w:sz w:val="20"/>
          <w:szCs w:val="20"/>
        </w:rPr>
      </w:pPr>
      <w:r w:rsidRPr="003427A1">
        <w:rPr>
          <w:b/>
          <w:i/>
          <w:sz w:val="20"/>
          <w:szCs w:val="20"/>
        </w:rPr>
        <w:t>Секція 4. Інновації в юридичній освіті та науці</w:t>
      </w:r>
    </w:p>
    <w:p w14:paraId="3371EAD8" w14:textId="77777777" w:rsidR="00C5563E" w:rsidRPr="003427A1" w:rsidRDefault="00C5563E" w:rsidP="00B44465">
      <w:pPr>
        <w:widowControl/>
        <w:tabs>
          <w:tab w:val="left" w:pos="851"/>
          <w:tab w:val="left" w:pos="993"/>
        </w:tabs>
        <w:autoSpaceDE/>
        <w:autoSpaceDN/>
        <w:contextualSpacing/>
        <w:jc w:val="both"/>
        <w:rPr>
          <w:sz w:val="20"/>
          <w:szCs w:val="20"/>
        </w:rPr>
      </w:pPr>
      <w:hyperlink w:anchor="_Латковська_Т.А._Інститут" w:history="1">
        <w:r w:rsidRPr="003427A1">
          <w:rPr>
            <w:rStyle w:val="ab"/>
            <w:i/>
            <w:color w:val="auto"/>
            <w:sz w:val="20"/>
            <w:szCs w:val="20"/>
          </w:rPr>
          <w:t>Латковська Т.А.</w:t>
        </w:r>
        <w:r w:rsidRPr="003427A1">
          <w:rPr>
            <w:rStyle w:val="ab"/>
            <w:color w:val="auto"/>
            <w:sz w:val="20"/>
            <w:szCs w:val="20"/>
          </w:rPr>
          <w:t xml:space="preserve"> Інститут окремої думки судді</w:t>
        </w:r>
      </w:hyperlink>
    </w:p>
    <w:p w14:paraId="344B2B2C" w14:textId="77777777" w:rsidR="00211423" w:rsidRPr="003427A1" w:rsidRDefault="00211423" w:rsidP="00B44465">
      <w:pPr>
        <w:widowControl/>
        <w:shd w:val="clear" w:color="auto" w:fill="FFFFFF"/>
        <w:tabs>
          <w:tab w:val="left" w:pos="851"/>
          <w:tab w:val="left" w:pos="993"/>
        </w:tabs>
        <w:autoSpaceDE/>
        <w:autoSpaceDN/>
        <w:contextualSpacing/>
        <w:jc w:val="both"/>
        <w:rPr>
          <w:sz w:val="20"/>
          <w:szCs w:val="20"/>
        </w:rPr>
      </w:pPr>
      <w:hyperlink w:anchor="_Цуркан-Сайфуліна_Ю.В._Інституціонал" w:history="1">
        <w:r w:rsidRPr="003427A1">
          <w:rPr>
            <w:rStyle w:val="ab"/>
            <w:i/>
            <w:color w:val="auto"/>
            <w:sz w:val="20"/>
            <w:szCs w:val="20"/>
          </w:rPr>
          <w:t>Цуркан-Сайфуліна</w:t>
        </w:r>
        <w:r w:rsidR="009C06D2" w:rsidRPr="003427A1">
          <w:rPr>
            <w:rStyle w:val="ab"/>
            <w:i/>
            <w:color w:val="auto"/>
            <w:sz w:val="20"/>
            <w:szCs w:val="20"/>
          </w:rPr>
          <w:t xml:space="preserve"> </w:t>
        </w:r>
        <w:r w:rsidRPr="003427A1">
          <w:rPr>
            <w:rStyle w:val="ab"/>
            <w:i/>
            <w:color w:val="auto"/>
            <w:sz w:val="20"/>
            <w:szCs w:val="20"/>
          </w:rPr>
          <w:t>Ю.В.</w:t>
        </w:r>
        <w:r w:rsidR="009C06D2" w:rsidRPr="003427A1">
          <w:rPr>
            <w:rStyle w:val="ab"/>
            <w:color w:val="auto"/>
            <w:sz w:val="20"/>
            <w:szCs w:val="20"/>
          </w:rPr>
          <w:t xml:space="preserve"> </w:t>
        </w:r>
        <w:r w:rsidRPr="003427A1">
          <w:rPr>
            <w:rStyle w:val="ab"/>
            <w:color w:val="auto"/>
            <w:sz w:val="20"/>
            <w:szCs w:val="20"/>
          </w:rPr>
          <w:t>Інституціональна трансформація правоохоронної системи крізь призму загальної теорії права</w:t>
        </w:r>
      </w:hyperlink>
    </w:p>
    <w:p w14:paraId="42C4147F" w14:textId="77777777" w:rsidR="00A92B7F" w:rsidRPr="003427A1" w:rsidRDefault="00A92B7F" w:rsidP="00B44465">
      <w:pPr>
        <w:widowControl/>
        <w:shd w:val="clear" w:color="auto" w:fill="FFFFFF"/>
        <w:tabs>
          <w:tab w:val="left" w:pos="851"/>
          <w:tab w:val="left" w:pos="993"/>
        </w:tabs>
        <w:autoSpaceDE/>
        <w:autoSpaceDN/>
        <w:contextualSpacing/>
        <w:jc w:val="both"/>
        <w:rPr>
          <w:sz w:val="20"/>
          <w:szCs w:val="20"/>
        </w:rPr>
      </w:pPr>
      <w:hyperlink w:anchor="_Козуб_І.Г._Перший" w:history="1">
        <w:r w:rsidRPr="003427A1">
          <w:rPr>
            <w:rStyle w:val="ab"/>
            <w:i/>
            <w:color w:val="auto"/>
            <w:sz w:val="20"/>
            <w:szCs w:val="20"/>
          </w:rPr>
          <w:t>Козуб І.Г.</w:t>
        </w:r>
        <w:r w:rsidRPr="003427A1">
          <w:rPr>
            <w:rStyle w:val="ab"/>
            <w:color w:val="auto"/>
            <w:sz w:val="20"/>
            <w:szCs w:val="20"/>
          </w:rPr>
          <w:t xml:space="preserve"> Перший крок у професійне життя: правове значення трудового договору для молоді</w:t>
        </w:r>
      </w:hyperlink>
    </w:p>
    <w:p w14:paraId="775319FC" w14:textId="77777777" w:rsidR="00C5563E" w:rsidRPr="003427A1" w:rsidRDefault="00C5563E" w:rsidP="00B44465">
      <w:pPr>
        <w:jc w:val="both"/>
        <w:rPr>
          <w:bCs/>
          <w:sz w:val="20"/>
          <w:szCs w:val="20"/>
        </w:rPr>
      </w:pPr>
      <w:hyperlink w:anchor="_Кольба_В.Г._Роль" w:history="1">
        <w:r w:rsidRPr="003427A1">
          <w:rPr>
            <w:rStyle w:val="ab"/>
            <w:bCs/>
            <w:i/>
            <w:color w:val="auto"/>
            <w:sz w:val="20"/>
            <w:szCs w:val="20"/>
          </w:rPr>
          <w:t>Кольба В.Г.</w:t>
        </w:r>
        <w:r w:rsidRPr="003427A1">
          <w:rPr>
            <w:rStyle w:val="ab"/>
            <w:bCs/>
            <w:color w:val="auto"/>
            <w:sz w:val="20"/>
            <w:szCs w:val="20"/>
          </w:rPr>
          <w:t xml:space="preserve"> Роль закладів фахової передвищої освіти у формуванні професійних компетенцій майбутніх правоохоронців</w:t>
        </w:r>
      </w:hyperlink>
    </w:p>
    <w:p w14:paraId="4A18CE2F" w14:textId="77777777" w:rsidR="00C5563E" w:rsidRPr="003427A1" w:rsidRDefault="00C5563E" w:rsidP="00B44465">
      <w:pPr>
        <w:widowControl/>
        <w:tabs>
          <w:tab w:val="left" w:pos="851"/>
          <w:tab w:val="left" w:pos="993"/>
        </w:tabs>
        <w:autoSpaceDE/>
        <w:autoSpaceDN/>
        <w:contextualSpacing/>
        <w:jc w:val="both"/>
        <w:rPr>
          <w:sz w:val="20"/>
          <w:szCs w:val="20"/>
        </w:rPr>
      </w:pPr>
      <w:hyperlink w:anchor="_Подольська_А.А.,_" w:history="1">
        <w:r w:rsidRPr="003427A1">
          <w:rPr>
            <w:rStyle w:val="ab"/>
            <w:i/>
            <w:color w:val="auto"/>
            <w:sz w:val="20"/>
            <w:szCs w:val="20"/>
          </w:rPr>
          <w:t>Подольська А.А.</w:t>
        </w:r>
        <w:r w:rsidRPr="003427A1">
          <w:rPr>
            <w:rStyle w:val="ab"/>
            <w:color w:val="auto"/>
            <w:sz w:val="20"/>
            <w:szCs w:val="20"/>
          </w:rPr>
          <w:t xml:space="preserve"> Роль Ради бізнес-омбутсмена в системі захисту прав платників податків.</w:t>
        </w:r>
      </w:hyperlink>
    </w:p>
    <w:p w14:paraId="34AAC1CF" w14:textId="77777777" w:rsidR="00C5563E" w:rsidRPr="003427A1" w:rsidRDefault="00C5563E" w:rsidP="00B44465">
      <w:pPr>
        <w:widowControl/>
        <w:tabs>
          <w:tab w:val="left" w:pos="851"/>
          <w:tab w:val="left" w:pos="993"/>
        </w:tabs>
        <w:autoSpaceDE/>
        <w:autoSpaceDN/>
        <w:contextualSpacing/>
        <w:jc w:val="both"/>
        <w:rPr>
          <w:sz w:val="20"/>
          <w:szCs w:val="20"/>
        </w:rPr>
      </w:pPr>
      <w:hyperlink w:anchor="_Ступак_М.Г._Розвиток" w:history="1">
        <w:r w:rsidRPr="003427A1">
          <w:rPr>
            <w:rStyle w:val="ab"/>
            <w:i/>
            <w:color w:val="auto"/>
            <w:sz w:val="20"/>
            <w:szCs w:val="20"/>
          </w:rPr>
          <w:t>Ступак М.Г.</w:t>
        </w:r>
        <w:r w:rsidRPr="003427A1">
          <w:rPr>
            <w:rStyle w:val="ab"/>
            <w:color w:val="auto"/>
            <w:sz w:val="20"/>
            <w:szCs w:val="20"/>
          </w:rPr>
          <w:t xml:space="preserve"> Розвиток навичок академічного письма англійською мовою у майбутніх юристів за допомогою дискурсивних маркерів</w:t>
        </w:r>
      </w:hyperlink>
    </w:p>
    <w:p w14:paraId="15D9E8C9" w14:textId="77777777" w:rsidR="00211423" w:rsidRPr="003427A1" w:rsidRDefault="00211423" w:rsidP="00B44465">
      <w:pPr>
        <w:widowControl/>
        <w:tabs>
          <w:tab w:val="left" w:pos="851"/>
          <w:tab w:val="left" w:pos="993"/>
        </w:tabs>
        <w:autoSpaceDE/>
        <w:autoSpaceDN/>
        <w:contextualSpacing/>
        <w:jc w:val="both"/>
        <w:rPr>
          <w:sz w:val="20"/>
          <w:szCs w:val="20"/>
        </w:rPr>
      </w:pPr>
      <w:hyperlink w:anchor="_Боднарюк_М.М._(науковий" w:history="1">
        <w:r w:rsidRPr="003427A1">
          <w:rPr>
            <w:rStyle w:val="ab"/>
            <w:i/>
            <w:color w:val="auto"/>
            <w:sz w:val="20"/>
            <w:szCs w:val="20"/>
          </w:rPr>
          <w:t>Боднарюк М.М.</w:t>
        </w:r>
        <w:r w:rsidRPr="003427A1">
          <w:rPr>
            <w:rStyle w:val="ab"/>
            <w:color w:val="auto"/>
            <w:sz w:val="20"/>
            <w:szCs w:val="20"/>
          </w:rPr>
          <w:t xml:space="preserve"> (</w:t>
        </w:r>
        <w:r w:rsidR="00B564E3" w:rsidRPr="003427A1">
          <w:rPr>
            <w:rStyle w:val="ab"/>
            <w:color w:val="auto"/>
            <w:sz w:val="20"/>
            <w:szCs w:val="20"/>
          </w:rPr>
          <w:t xml:space="preserve">науковий керівник - </w:t>
        </w:r>
        <w:r w:rsidR="0044725D" w:rsidRPr="003427A1">
          <w:rPr>
            <w:rStyle w:val="ab"/>
            <w:color w:val="auto"/>
            <w:sz w:val="20"/>
            <w:szCs w:val="20"/>
          </w:rPr>
          <w:t>докт.</w:t>
        </w:r>
        <w:r w:rsidR="0044725D" w:rsidRPr="003427A1">
          <w:rPr>
            <w:rStyle w:val="ab"/>
            <w:b/>
            <w:color w:val="auto"/>
            <w:sz w:val="20"/>
            <w:szCs w:val="20"/>
          </w:rPr>
          <w:t xml:space="preserve"> </w:t>
        </w:r>
        <w:r w:rsidR="0044725D" w:rsidRPr="003427A1">
          <w:rPr>
            <w:rStyle w:val="ab"/>
            <w:color w:val="auto"/>
            <w:sz w:val="20"/>
            <w:szCs w:val="20"/>
          </w:rPr>
          <w:t xml:space="preserve">філософії </w:t>
        </w:r>
        <w:r w:rsidR="00B564E3" w:rsidRPr="003427A1">
          <w:rPr>
            <w:rStyle w:val="ab"/>
            <w:color w:val="auto"/>
            <w:sz w:val="20"/>
            <w:szCs w:val="20"/>
          </w:rPr>
          <w:t xml:space="preserve">Глиняний І.В.) </w:t>
        </w:r>
        <w:r w:rsidRPr="003427A1">
          <w:rPr>
            <w:rStyle w:val="ab"/>
            <w:color w:val="auto"/>
            <w:sz w:val="20"/>
            <w:szCs w:val="20"/>
          </w:rPr>
          <w:t>Конституційна юстиція як гарант стабільності конституційного ладу</w:t>
        </w:r>
      </w:hyperlink>
    </w:p>
    <w:p w14:paraId="63C41E8A" w14:textId="77777777" w:rsidR="00211423" w:rsidRPr="003427A1" w:rsidRDefault="00211423" w:rsidP="00B44465">
      <w:pPr>
        <w:pStyle w:val="af0"/>
        <w:tabs>
          <w:tab w:val="left" w:pos="851"/>
          <w:tab w:val="left" w:pos="993"/>
        </w:tabs>
        <w:spacing w:before="0" w:beforeAutospacing="0" w:after="0" w:afterAutospacing="0"/>
        <w:jc w:val="both"/>
        <w:rPr>
          <w:sz w:val="20"/>
          <w:szCs w:val="20"/>
          <w:lang w:val="uk-UA"/>
        </w:rPr>
      </w:pPr>
      <w:hyperlink w:anchor="_Паскар_Д.В._(науковий" w:history="1">
        <w:r w:rsidRPr="003427A1">
          <w:rPr>
            <w:rStyle w:val="ab"/>
            <w:i/>
            <w:color w:val="auto"/>
            <w:sz w:val="20"/>
            <w:szCs w:val="20"/>
            <w:lang w:val="uk-UA"/>
          </w:rPr>
          <w:t>Паскар Д.В.</w:t>
        </w:r>
        <w:r w:rsidRPr="003427A1">
          <w:rPr>
            <w:rStyle w:val="ab"/>
            <w:color w:val="auto"/>
            <w:sz w:val="20"/>
            <w:szCs w:val="20"/>
            <w:lang w:val="uk-UA"/>
          </w:rPr>
          <w:t xml:space="preserve"> (</w:t>
        </w:r>
        <w:r w:rsidR="00B564E3" w:rsidRPr="003427A1">
          <w:rPr>
            <w:rStyle w:val="ab"/>
            <w:color w:val="auto"/>
            <w:sz w:val="20"/>
            <w:szCs w:val="20"/>
            <w:lang w:val="uk-UA"/>
          </w:rPr>
          <w:t xml:space="preserve">науковий керівник - к.ю.н., доц. </w:t>
        </w:r>
        <w:r w:rsidRPr="003427A1">
          <w:rPr>
            <w:rStyle w:val="ab"/>
            <w:color w:val="auto"/>
            <w:sz w:val="20"/>
            <w:szCs w:val="20"/>
            <w:lang w:val="uk-UA"/>
          </w:rPr>
          <w:t>Біленець Д.А.) Митна політика України як інструмент протидії злочинам у сфері культурних цінностей</w:t>
        </w:r>
      </w:hyperlink>
    </w:p>
    <w:p w14:paraId="75D484D2" w14:textId="77777777" w:rsidR="00211423" w:rsidRPr="003427A1" w:rsidRDefault="00211423" w:rsidP="00B44465">
      <w:pPr>
        <w:widowControl/>
        <w:tabs>
          <w:tab w:val="left" w:pos="851"/>
          <w:tab w:val="left" w:pos="993"/>
        </w:tabs>
        <w:autoSpaceDE/>
        <w:autoSpaceDN/>
        <w:contextualSpacing/>
        <w:jc w:val="both"/>
        <w:rPr>
          <w:sz w:val="20"/>
          <w:szCs w:val="20"/>
        </w:rPr>
      </w:pPr>
      <w:hyperlink w:anchor="_Супрович_І.П._(науковий" w:history="1">
        <w:r w:rsidRPr="003427A1">
          <w:rPr>
            <w:rStyle w:val="ab"/>
            <w:i/>
            <w:color w:val="auto"/>
            <w:sz w:val="20"/>
            <w:szCs w:val="20"/>
          </w:rPr>
          <w:t>Супрович І.П.</w:t>
        </w:r>
        <w:r w:rsidRPr="003427A1">
          <w:rPr>
            <w:rStyle w:val="ab"/>
            <w:color w:val="auto"/>
            <w:sz w:val="20"/>
            <w:szCs w:val="20"/>
          </w:rPr>
          <w:t xml:space="preserve"> (</w:t>
        </w:r>
        <w:r w:rsidR="00B564E3" w:rsidRPr="003427A1">
          <w:rPr>
            <w:rStyle w:val="ab"/>
            <w:color w:val="auto"/>
            <w:sz w:val="20"/>
            <w:szCs w:val="20"/>
          </w:rPr>
          <w:t>науковий керівник - к.ю.н., доц. Факас І.Б.)</w:t>
        </w:r>
        <w:r w:rsidRPr="003427A1">
          <w:rPr>
            <w:rStyle w:val="ab"/>
            <w:color w:val="auto"/>
            <w:sz w:val="20"/>
            <w:szCs w:val="20"/>
          </w:rPr>
          <w:t xml:space="preserve"> Доступ до правової допомоги в цивільному судочинстві в умовах цифрового переходу</w:t>
        </w:r>
      </w:hyperlink>
    </w:p>
    <w:p w14:paraId="74F873AE" w14:textId="77777777" w:rsidR="001747CB" w:rsidRPr="003427A1" w:rsidRDefault="001747CB" w:rsidP="00B44465">
      <w:pPr>
        <w:tabs>
          <w:tab w:val="left" w:pos="142"/>
          <w:tab w:val="left" w:pos="284"/>
          <w:tab w:val="left" w:pos="993"/>
          <w:tab w:val="left" w:pos="8222"/>
          <w:tab w:val="left" w:pos="9072"/>
        </w:tabs>
        <w:ind w:firstLine="284"/>
        <w:jc w:val="center"/>
        <w:rPr>
          <w:b/>
          <w:i/>
          <w:sz w:val="20"/>
          <w:szCs w:val="20"/>
        </w:rPr>
      </w:pPr>
      <w:r w:rsidRPr="003427A1">
        <w:rPr>
          <w:b/>
          <w:i/>
          <w:sz w:val="20"/>
          <w:szCs w:val="20"/>
        </w:rPr>
        <w:t>Секція 5. Міжнародне право і сучасні геополітичні виклики</w:t>
      </w:r>
    </w:p>
    <w:p w14:paraId="7A7AE31A" w14:textId="77777777" w:rsidR="00A92B7F" w:rsidRPr="003427A1" w:rsidRDefault="00A92B7F" w:rsidP="00B44465">
      <w:pPr>
        <w:widowControl/>
        <w:tabs>
          <w:tab w:val="left" w:pos="851"/>
          <w:tab w:val="left" w:pos="993"/>
        </w:tabs>
        <w:autoSpaceDE/>
        <w:autoSpaceDN/>
        <w:contextualSpacing/>
        <w:jc w:val="both"/>
        <w:rPr>
          <w:sz w:val="20"/>
          <w:szCs w:val="20"/>
        </w:rPr>
      </w:pPr>
      <w:hyperlink w:anchor="_Біленець_Д.А._Правове" w:history="1">
        <w:r w:rsidRPr="003427A1">
          <w:rPr>
            <w:rStyle w:val="ab"/>
            <w:i/>
            <w:color w:val="auto"/>
            <w:sz w:val="20"/>
            <w:szCs w:val="20"/>
          </w:rPr>
          <w:t>Біленець Д.А.</w:t>
        </w:r>
        <w:r w:rsidRPr="003427A1">
          <w:rPr>
            <w:rStyle w:val="ab"/>
            <w:color w:val="auto"/>
            <w:sz w:val="20"/>
            <w:szCs w:val="20"/>
          </w:rPr>
          <w:t xml:space="preserve"> Правове забезпечення спрощення митних процедур: AEO, «єдине вікно» та нові виклики 2025 року</w:t>
        </w:r>
      </w:hyperlink>
    </w:p>
    <w:p w14:paraId="57675740" w14:textId="77777777" w:rsidR="00C5563E" w:rsidRPr="003427A1" w:rsidRDefault="00C5563E" w:rsidP="00B44465">
      <w:pPr>
        <w:jc w:val="both"/>
        <w:rPr>
          <w:sz w:val="20"/>
          <w:szCs w:val="20"/>
        </w:rPr>
      </w:pPr>
      <w:hyperlink w:anchor="_Бердару_А._(науковий" w:history="1">
        <w:r w:rsidRPr="003427A1">
          <w:rPr>
            <w:rStyle w:val="ab"/>
            <w:i/>
            <w:color w:val="auto"/>
            <w:sz w:val="20"/>
            <w:szCs w:val="20"/>
          </w:rPr>
          <w:t>Бердару А.</w:t>
        </w:r>
        <w:r w:rsidRPr="003427A1">
          <w:rPr>
            <w:rStyle w:val="ab"/>
            <w:color w:val="auto"/>
            <w:sz w:val="20"/>
            <w:szCs w:val="20"/>
          </w:rPr>
          <w:t xml:space="preserve"> (науковий керівник - </w:t>
        </w:r>
        <w:r w:rsidR="0044725D" w:rsidRPr="003427A1">
          <w:rPr>
            <w:rStyle w:val="ab"/>
            <w:color w:val="auto"/>
            <w:sz w:val="20"/>
            <w:szCs w:val="20"/>
          </w:rPr>
          <w:t>докт.</w:t>
        </w:r>
        <w:r w:rsidR="0044725D" w:rsidRPr="003427A1">
          <w:rPr>
            <w:rStyle w:val="ab"/>
            <w:b/>
            <w:color w:val="auto"/>
            <w:sz w:val="20"/>
            <w:szCs w:val="20"/>
          </w:rPr>
          <w:t xml:space="preserve"> </w:t>
        </w:r>
        <w:r w:rsidR="0044725D" w:rsidRPr="003427A1">
          <w:rPr>
            <w:rStyle w:val="ab"/>
            <w:color w:val="auto"/>
            <w:sz w:val="20"/>
            <w:szCs w:val="20"/>
          </w:rPr>
          <w:t xml:space="preserve">філософії </w:t>
        </w:r>
        <w:r w:rsidRPr="003427A1">
          <w:rPr>
            <w:rStyle w:val="ab"/>
            <w:color w:val="auto"/>
            <w:sz w:val="20"/>
            <w:szCs w:val="20"/>
          </w:rPr>
          <w:t>Демчук Т.І.) Міжнародно-правові стандарти охорони довкілля під час збройних конфліктів</w:t>
        </w:r>
      </w:hyperlink>
    </w:p>
    <w:p w14:paraId="328B275D" w14:textId="77777777" w:rsidR="00C5563E" w:rsidRPr="003427A1" w:rsidRDefault="00C5563E" w:rsidP="00B44465">
      <w:pPr>
        <w:widowControl/>
        <w:tabs>
          <w:tab w:val="left" w:pos="851"/>
          <w:tab w:val="left" w:pos="993"/>
        </w:tabs>
        <w:autoSpaceDE/>
        <w:autoSpaceDN/>
        <w:contextualSpacing/>
        <w:jc w:val="both"/>
        <w:rPr>
          <w:bCs/>
          <w:spacing w:val="-6"/>
          <w:sz w:val="20"/>
          <w:szCs w:val="20"/>
        </w:rPr>
      </w:pPr>
      <w:hyperlink w:anchor="_Бойко_О.С._(науковий" w:history="1">
        <w:r w:rsidRPr="003427A1">
          <w:rPr>
            <w:rStyle w:val="ab"/>
            <w:bCs/>
            <w:i/>
            <w:color w:val="auto"/>
            <w:spacing w:val="-6"/>
            <w:sz w:val="20"/>
            <w:szCs w:val="20"/>
          </w:rPr>
          <w:t xml:space="preserve">Бойко О.С. </w:t>
        </w:r>
        <w:r w:rsidRPr="003427A1">
          <w:rPr>
            <w:rStyle w:val="ab"/>
            <w:bCs/>
            <w:color w:val="auto"/>
            <w:spacing w:val="-6"/>
            <w:sz w:val="20"/>
            <w:szCs w:val="20"/>
          </w:rPr>
          <w:t xml:space="preserve">(науковий керівник - </w:t>
        </w:r>
        <w:r w:rsidRPr="003427A1">
          <w:rPr>
            <w:rStyle w:val="ab"/>
            <w:color w:val="auto"/>
            <w:sz w:val="20"/>
            <w:szCs w:val="20"/>
          </w:rPr>
          <w:t xml:space="preserve">к.ю.н., доц. </w:t>
        </w:r>
        <w:r w:rsidRPr="003427A1">
          <w:rPr>
            <w:rStyle w:val="ab"/>
            <w:bCs/>
            <w:color w:val="auto"/>
            <w:spacing w:val="-6"/>
            <w:sz w:val="20"/>
            <w:szCs w:val="20"/>
          </w:rPr>
          <w:t>Попович О.В.)</w:t>
        </w:r>
        <w:r w:rsidRPr="003427A1">
          <w:rPr>
            <w:rStyle w:val="ab"/>
            <w:color w:val="auto"/>
            <w:sz w:val="20"/>
            <w:szCs w:val="20"/>
          </w:rPr>
          <w:t xml:space="preserve"> </w:t>
        </w:r>
        <w:r w:rsidRPr="003427A1">
          <w:rPr>
            <w:rStyle w:val="ab"/>
            <w:bCs/>
            <w:color w:val="auto"/>
            <w:spacing w:val="-6"/>
            <w:sz w:val="20"/>
            <w:szCs w:val="20"/>
          </w:rPr>
          <w:t>Проблеми кваліфікації колабораційної діяльності: виклики правозастосування</w:t>
        </w:r>
      </w:hyperlink>
    </w:p>
    <w:p w14:paraId="1F71F0F4" w14:textId="77777777" w:rsidR="00C5563E" w:rsidRPr="003427A1" w:rsidRDefault="00C5563E" w:rsidP="00B44465">
      <w:pPr>
        <w:widowControl/>
        <w:tabs>
          <w:tab w:val="left" w:pos="851"/>
          <w:tab w:val="left" w:pos="993"/>
        </w:tabs>
        <w:autoSpaceDE/>
        <w:autoSpaceDN/>
        <w:contextualSpacing/>
        <w:jc w:val="both"/>
        <w:rPr>
          <w:bCs/>
          <w:spacing w:val="-6"/>
          <w:sz w:val="20"/>
          <w:szCs w:val="20"/>
        </w:rPr>
      </w:pPr>
      <w:hyperlink w:anchor="_Бурковська_І.В._(науковий" w:history="1">
        <w:r w:rsidRPr="003427A1">
          <w:rPr>
            <w:rStyle w:val="ab"/>
            <w:bCs/>
            <w:i/>
            <w:color w:val="auto"/>
            <w:spacing w:val="-6"/>
            <w:sz w:val="20"/>
            <w:szCs w:val="20"/>
          </w:rPr>
          <w:t>Бурковська І.В.</w:t>
        </w:r>
        <w:r w:rsidRPr="003427A1">
          <w:rPr>
            <w:rStyle w:val="ab"/>
            <w:bCs/>
            <w:color w:val="auto"/>
            <w:spacing w:val="-6"/>
            <w:sz w:val="20"/>
            <w:szCs w:val="20"/>
          </w:rPr>
          <w:t xml:space="preserve"> </w:t>
        </w:r>
        <w:r w:rsidRPr="003427A1">
          <w:rPr>
            <w:rStyle w:val="ab"/>
            <w:color w:val="auto"/>
            <w:sz w:val="20"/>
            <w:szCs w:val="20"/>
          </w:rPr>
          <w:t xml:space="preserve">(науковий керівник - к.ю.н., доц. Волощук О.Т.) </w:t>
        </w:r>
        <w:r w:rsidRPr="003427A1">
          <w:rPr>
            <w:rStyle w:val="ab"/>
            <w:bCs/>
            <w:color w:val="auto"/>
            <w:spacing w:val="-6"/>
            <w:sz w:val="20"/>
            <w:szCs w:val="20"/>
          </w:rPr>
          <w:t>Роль правоохоронних органів у врегулюванні релігійних конфліктів як чинника підтримання публічного порядку</w:t>
        </w:r>
      </w:hyperlink>
    </w:p>
    <w:p w14:paraId="71359622" w14:textId="77777777" w:rsidR="008F7CB8" w:rsidRPr="003427A1" w:rsidRDefault="008F7CB8" w:rsidP="00B44465">
      <w:pPr>
        <w:pStyle w:val="af0"/>
        <w:tabs>
          <w:tab w:val="left" w:pos="851"/>
          <w:tab w:val="left" w:pos="993"/>
        </w:tabs>
        <w:spacing w:before="0" w:beforeAutospacing="0" w:after="0" w:afterAutospacing="0"/>
        <w:jc w:val="both"/>
        <w:rPr>
          <w:sz w:val="20"/>
          <w:szCs w:val="20"/>
          <w:lang w:val="uk-UA"/>
        </w:rPr>
      </w:pPr>
      <w:hyperlink w:anchor="_Семенюк_Б.О.,_cтудентка" w:history="1">
        <w:r w:rsidRPr="003427A1">
          <w:rPr>
            <w:rStyle w:val="ab"/>
            <w:i/>
            <w:color w:val="auto"/>
            <w:sz w:val="20"/>
            <w:szCs w:val="20"/>
            <w:lang w:val="uk-UA"/>
          </w:rPr>
          <w:t xml:space="preserve">Семенюк Б.О. </w:t>
        </w:r>
        <w:r w:rsidRPr="003427A1">
          <w:rPr>
            <w:rStyle w:val="ab"/>
            <w:bCs/>
            <w:color w:val="auto"/>
            <w:spacing w:val="-6"/>
            <w:sz w:val="20"/>
            <w:szCs w:val="20"/>
            <w:lang w:val="uk-UA"/>
          </w:rPr>
          <w:t xml:space="preserve">(науковий керівник - </w:t>
        </w:r>
        <w:r w:rsidRPr="003427A1">
          <w:rPr>
            <w:rStyle w:val="ab"/>
            <w:color w:val="auto"/>
            <w:sz w:val="20"/>
            <w:szCs w:val="20"/>
            <w:lang w:val="uk-UA"/>
          </w:rPr>
          <w:t xml:space="preserve">к.ю.н., доц. </w:t>
        </w:r>
        <w:r w:rsidRPr="003427A1">
          <w:rPr>
            <w:rStyle w:val="ab"/>
            <w:bCs/>
            <w:color w:val="auto"/>
            <w:spacing w:val="-6"/>
            <w:sz w:val="20"/>
            <w:szCs w:val="20"/>
            <w:lang w:val="uk-UA"/>
          </w:rPr>
          <w:t>Попович О.В.)</w:t>
        </w:r>
        <w:r w:rsidRPr="003427A1">
          <w:rPr>
            <w:rStyle w:val="ab"/>
            <w:color w:val="auto"/>
            <w:sz w:val="20"/>
            <w:szCs w:val="20"/>
            <w:lang w:val="uk-UA"/>
          </w:rPr>
          <w:t xml:space="preserve"> Злочини проти людяності: виклики застосування та напрями  вдосконалення</w:t>
        </w:r>
      </w:hyperlink>
    </w:p>
    <w:p w14:paraId="2FCD79DC" w14:textId="77777777" w:rsidR="008F7CB8" w:rsidRPr="003427A1" w:rsidRDefault="008F7CB8" w:rsidP="00B44465">
      <w:pPr>
        <w:pStyle w:val="af0"/>
        <w:tabs>
          <w:tab w:val="left" w:pos="851"/>
          <w:tab w:val="left" w:pos="993"/>
        </w:tabs>
        <w:spacing w:before="0" w:beforeAutospacing="0" w:after="0" w:afterAutospacing="0"/>
        <w:jc w:val="both"/>
        <w:rPr>
          <w:sz w:val="20"/>
          <w:szCs w:val="20"/>
          <w:lang w:val="uk-UA"/>
        </w:rPr>
      </w:pPr>
      <w:hyperlink w:anchor="_Семенюк_Е._(науковий" w:history="1">
        <w:r w:rsidRPr="003427A1">
          <w:rPr>
            <w:rStyle w:val="ab"/>
            <w:i/>
            <w:color w:val="auto"/>
            <w:sz w:val="20"/>
            <w:szCs w:val="20"/>
            <w:lang w:val="uk-UA"/>
          </w:rPr>
          <w:t>Семенюк Е.</w:t>
        </w:r>
        <w:r w:rsidRPr="003427A1">
          <w:rPr>
            <w:rStyle w:val="ab"/>
            <w:color w:val="auto"/>
            <w:sz w:val="20"/>
            <w:szCs w:val="20"/>
            <w:lang w:val="uk-UA"/>
          </w:rPr>
          <w:t xml:space="preserve"> (науковий керівник - к.ю.н., доц. Біленець Д.А.) Правові основи здійснення екологічного  контролю на митному кордоні України</w:t>
        </w:r>
      </w:hyperlink>
    </w:p>
    <w:p w14:paraId="78C8A8C9" w14:textId="77777777" w:rsidR="00C5563E" w:rsidRPr="003427A1" w:rsidRDefault="00C5563E" w:rsidP="00B44465">
      <w:pPr>
        <w:widowControl/>
        <w:tabs>
          <w:tab w:val="left" w:pos="851"/>
          <w:tab w:val="left" w:pos="993"/>
        </w:tabs>
        <w:autoSpaceDE/>
        <w:autoSpaceDN/>
        <w:contextualSpacing/>
        <w:jc w:val="both"/>
        <w:rPr>
          <w:sz w:val="20"/>
          <w:szCs w:val="20"/>
        </w:rPr>
      </w:pPr>
      <w:hyperlink w:anchor="_Сковронська_В._(Skovronska" w:history="1">
        <w:r w:rsidRPr="003427A1">
          <w:rPr>
            <w:rStyle w:val="ab"/>
            <w:i/>
            <w:color w:val="auto"/>
            <w:sz w:val="20"/>
            <w:szCs w:val="20"/>
          </w:rPr>
          <w:t>Сковронська В.</w:t>
        </w:r>
        <w:r w:rsidRPr="003427A1">
          <w:rPr>
            <w:rStyle w:val="ab"/>
            <w:color w:val="auto"/>
            <w:sz w:val="20"/>
            <w:szCs w:val="20"/>
          </w:rPr>
          <w:t xml:space="preserve"> (науковий керівник - к.ю.н. Грекул-Ковалик Т.А.) Implementation of the «Barnahus» Model in Ukraine</w:t>
        </w:r>
      </w:hyperlink>
    </w:p>
    <w:p w14:paraId="45002C3E" w14:textId="77777777" w:rsidR="003427A1" w:rsidRDefault="003427A1" w:rsidP="00B44465">
      <w:pPr>
        <w:tabs>
          <w:tab w:val="left" w:pos="142"/>
          <w:tab w:val="left" w:pos="284"/>
          <w:tab w:val="left" w:pos="993"/>
          <w:tab w:val="left" w:pos="8222"/>
          <w:tab w:val="left" w:pos="9072"/>
        </w:tabs>
        <w:ind w:firstLine="284"/>
        <w:jc w:val="center"/>
        <w:rPr>
          <w:b/>
          <w:i/>
          <w:sz w:val="20"/>
          <w:szCs w:val="20"/>
        </w:rPr>
      </w:pPr>
    </w:p>
    <w:p w14:paraId="32AE1EDD" w14:textId="77777777" w:rsidR="001747CB" w:rsidRPr="003427A1" w:rsidRDefault="001747CB" w:rsidP="00B44465">
      <w:pPr>
        <w:tabs>
          <w:tab w:val="left" w:pos="142"/>
          <w:tab w:val="left" w:pos="284"/>
          <w:tab w:val="left" w:pos="993"/>
          <w:tab w:val="left" w:pos="8222"/>
          <w:tab w:val="left" w:pos="9072"/>
        </w:tabs>
        <w:ind w:firstLine="284"/>
        <w:jc w:val="center"/>
        <w:rPr>
          <w:b/>
          <w:i/>
          <w:sz w:val="20"/>
          <w:szCs w:val="20"/>
        </w:rPr>
      </w:pPr>
      <w:r w:rsidRPr="003427A1">
        <w:rPr>
          <w:b/>
          <w:i/>
          <w:sz w:val="20"/>
          <w:szCs w:val="20"/>
        </w:rPr>
        <w:t>Секція 6. Цифрове право і штучний інтелект у правовому регулюванні</w:t>
      </w:r>
    </w:p>
    <w:p w14:paraId="5CE2E40B" w14:textId="77777777" w:rsidR="00A92B7F" w:rsidRPr="003427A1" w:rsidRDefault="00A92B7F" w:rsidP="00B44465">
      <w:pPr>
        <w:widowControl/>
        <w:tabs>
          <w:tab w:val="left" w:pos="851"/>
          <w:tab w:val="left" w:pos="993"/>
        </w:tabs>
        <w:autoSpaceDE/>
        <w:autoSpaceDN/>
        <w:contextualSpacing/>
        <w:jc w:val="both"/>
        <w:rPr>
          <w:sz w:val="20"/>
          <w:szCs w:val="20"/>
        </w:rPr>
      </w:pPr>
      <w:hyperlink w:anchor="_Бунчук_О.Б._Права" w:history="1">
        <w:r w:rsidRPr="003427A1">
          <w:rPr>
            <w:rStyle w:val="ab"/>
            <w:rFonts w:eastAsia="Calibri"/>
            <w:i/>
            <w:color w:val="auto"/>
            <w:sz w:val="20"/>
            <w:szCs w:val="20"/>
          </w:rPr>
          <w:t>Бунчук О.Б.</w:t>
        </w:r>
        <w:r w:rsidRPr="003427A1">
          <w:rPr>
            <w:rStyle w:val="ab"/>
            <w:color w:val="auto"/>
            <w:sz w:val="20"/>
            <w:szCs w:val="20"/>
          </w:rPr>
          <w:t xml:space="preserve"> Права людини: нові загрози і захисні механізми інформаційні права людини та штучний інтелект</w:t>
        </w:r>
      </w:hyperlink>
    </w:p>
    <w:p w14:paraId="07535915" w14:textId="77777777" w:rsidR="005464F5" w:rsidRPr="003427A1" w:rsidRDefault="005464F5" w:rsidP="00B44465">
      <w:pPr>
        <w:widowControl/>
        <w:tabs>
          <w:tab w:val="left" w:pos="851"/>
          <w:tab w:val="left" w:pos="993"/>
        </w:tabs>
        <w:autoSpaceDE/>
        <w:autoSpaceDN/>
        <w:contextualSpacing/>
        <w:jc w:val="both"/>
        <w:rPr>
          <w:sz w:val="20"/>
          <w:szCs w:val="20"/>
        </w:rPr>
      </w:pPr>
      <w:hyperlink w:anchor="_Проданюк_Н.Б._Виклики" w:history="1">
        <w:r w:rsidRPr="003427A1">
          <w:rPr>
            <w:rStyle w:val="ab"/>
            <w:i/>
            <w:color w:val="auto"/>
            <w:sz w:val="20"/>
            <w:szCs w:val="20"/>
          </w:rPr>
          <w:t>Проданюк Н.Б.</w:t>
        </w:r>
        <w:r w:rsidRPr="003427A1">
          <w:rPr>
            <w:rStyle w:val="ab"/>
            <w:color w:val="auto"/>
            <w:sz w:val="20"/>
            <w:szCs w:val="20"/>
          </w:rPr>
          <w:t xml:space="preserve"> Виклики та перспективи регулювання ІТ-послуг у публічному секторі в умовах воєнного стану</w:t>
        </w:r>
      </w:hyperlink>
    </w:p>
    <w:p w14:paraId="238D415D" w14:textId="77777777" w:rsidR="00211423" w:rsidRPr="003427A1" w:rsidRDefault="00211423" w:rsidP="00B44465">
      <w:pPr>
        <w:widowControl/>
        <w:tabs>
          <w:tab w:val="left" w:pos="851"/>
          <w:tab w:val="left" w:pos="993"/>
        </w:tabs>
        <w:autoSpaceDE/>
        <w:autoSpaceDN/>
        <w:contextualSpacing/>
        <w:jc w:val="both"/>
        <w:rPr>
          <w:sz w:val="20"/>
          <w:szCs w:val="20"/>
        </w:rPr>
      </w:pPr>
      <w:hyperlink w:anchor="_Георгіца_А.Д._(науковий" w:history="1">
        <w:r w:rsidRPr="003427A1">
          <w:rPr>
            <w:rStyle w:val="ab"/>
            <w:i/>
            <w:color w:val="auto"/>
            <w:sz w:val="20"/>
            <w:szCs w:val="20"/>
          </w:rPr>
          <w:t>Георгіца А.Д.</w:t>
        </w:r>
        <w:r w:rsidRPr="003427A1">
          <w:rPr>
            <w:rStyle w:val="ab"/>
            <w:color w:val="auto"/>
            <w:sz w:val="20"/>
            <w:szCs w:val="20"/>
          </w:rPr>
          <w:t xml:space="preserve"> (</w:t>
        </w:r>
        <w:r w:rsidR="00B564E3" w:rsidRPr="003427A1">
          <w:rPr>
            <w:rStyle w:val="ab"/>
            <w:color w:val="auto"/>
            <w:sz w:val="20"/>
            <w:szCs w:val="20"/>
          </w:rPr>
          <w:t xml:space="preserve">науковий керівник - д.ю.н., проф. </w:t>
        </w:r>
        <w:r w:rsidRPr="003427A1">
          <w:rPr>
            <w:rStyle w:val="ab"/>
            <w:color w:val="auto"/>
            <w:sz w:val="20"/>
            <w:szCs w:val="20"/>
          </w:rPr>
          <w:t>Латковська Т.А.) Цифровізація публічного адміністрування: нові виклики адміністративно-правового регулювання</w:t>
        </w:r>
      </w:hyperlink>
    </w:p>
    <w:p w14:paraId="7D11523E" w14:textId="77777777" w:rsidR="00211423" w:rsidRPr="003427A1" w:rsidRDefault="00211423" w:rsidP="00B44465">
      <w:pPr>
        <w:widowControl/>
        <w:tabs>
          <w:tab w:val="left" w:pos="851"/>
          <w:tab w:val="left" w:pos="993"/>
        </w:tabs>
        <w:autoSpaceDE/>
        <w:autoSpaceDN/>
        <w:contextualSpacing/>
        <w:jc w:val="both"/>
        <w:rPr>
          <w:sz w:val="20"/>
          <w:szCs w:val="20"/>
        </w:rPr>
      </w:pPr>
      <w:hyperlink w:anchor="_Курка_Д.Ю._(науковий" w:history="1">
        <w:r w:rsidRPr="003427A1">
          <w:rPr>
            <w:rStyle w:val="ab"/>
            <w:i/>
            <w:color w:val="auto"/>
            <w:sz w:val="20"/>
            <w:szCs w:val="20"/>
          </w:rPr>
          <w:t>Курка Д.Ю.</w:t>
        </w:r>
        <w:r w:rsidRPr="003427A1">
          <w:rPr>
            <w:rStyle w:val="ab"/>
            <w:color w:val="auto"/>
            <w:sz w:val="20"/>
            <w:szCs w:val="20"/>
          </w:rPr>
          <w:t xml:space="preserve"> (</w:t>
        </w:r>
        <w:r w:rsidR="00B564E3" w:rsidRPr="003427A1">
          <w:rPr>
            <w:rStyle w:val="ab"/>
            <w:color w:val="auto"/>
            <w:sz w:val="20"/>
            <w:szCs w:val="20"/>
          </w:rPr>
          <w:t xml:space="preserve">науковий керівник - к.ю.н., доц. </w:t>
        </w:r>
        <w:r w:rsidRPr="003427A1">
          <w:rPr>
            <w:rStyle w:val="ab"/>
            <w:color w:val="auto"/>
            <w:sz w:val="20"/>
            <w:szCs w:val="20"/>
          </w:rPr>
          <w:t>Факас І.Б.) Процесуальна рівність сторін цивільного процесу при застосуванні нових цифрових технологій</w:t>
        </w:r>
      </w:hyperlink>
    </w:p>
    <w:p w14:paraId="1C8CFCFA" w14:textId="77777777" w:rsidR="00211423" w:rsidRPr="003427A1" w:rsidRDefault="00211423" w:rsidP="00B44465">
      <w:pPr>
        <w:widowControl/>
        <w:tabs>
          <w:tab w:val="left" w:pos="851"/>
          <w:tab w:val="left" w:pos="993"/>
        </w:tabs>
        <w:autoSpaceDE/>
        <w:autoSpaceDN/>
        <w:contextualSpacing/>
        <w:jc w:val="both"/>
        <w:rPr>
          <w:sz w:val="20"/>
          <w:szCs w:val="20"/>
        </w:rPr>
      </w:pPr>
      <w:hyperlink w:anchor="_Мудряк_А.Р._(науковий" w:history="1">
        <w:r w:rsidRPr="003427A1">
          <w:rPr>
            <w:rStyle w:val="ab"/>
            <w:i/>
            <w:color w:val="auto"/>
            <w:sz w:val="20"/>
            <w:szCs w:val="20"/>
          </w:rPr>
          <w:t>Мудряк А.Р.</w:t>
        </w:r>
        <w:r w:rsidRPr="003427A1">
          <w:rPr>
            <w:rStyle w:val="ab"/>
            <w:color w:val="auto"/>
            <w:sz w:val="20"/>
            <w:szCs w:val="20"/>
          </w:rPr>
          <w:t xml:space="preserve"> </w:t>
        </w:r>
        <w:r w:rsidRPr="003427A1">
          <w:rPr>
            <w:rStyle w:val="ab"/>
            <w:bCs/>
            <w:color w:val="auto"/>
            <w:sz w:val="20"/>
            <w:szCs w:val="20"/>
          </w:rPr>
          <w:t>(</w:t>
        </w:r>
        <w:r w:rsidR="00B564E3" w:rsidRPr="003427A1">
          <w:rPr>
            <w:rStyle w:val="ab"/>
            <w:bCs/>
            <w:color w:val="auto"/>
            <w:sz w:val="20"/>
            <w:szCs w:val="20"/>
          </w:rPr>
          <w:t xml:space="preserve">науковий керівник - </w:t>
        </w:r>
        <w:r w:rsidR="00B564E3" w:rsidRPr="003427A1">
          <w:rPr>
            <w:rStyle w:val="ab"/>
            <w:color w:val="auto"/>
            <w:sz w:val="20"/>
            <w:szCs w:val="20"/>
          </w:rPr>
          <w:t xml:space="preserve">д.ю.н., проф. </w:t>
        </w:r>
        <w:r w:rsidRPr="003427A1">
          <w:rPr>
            <w:rStyle w:val="ab"/>
            <w:bCs/>
            <w:color w:val="auto"/>
            <w:sz w:val="20"/>
            <w:szCs w:val="20"/>
          </w:rPr>
          <w:t xml:space="preserve">Возняковська К.А.) </w:t>
        </w:r>
        <w:r w:rsidRPr="003427A1">
          <w:rPr>
            <w:rStyle w:val="ab"/>
            <w:color w:val="auto"/>
            <w:sz w:val="20"/>
            <w:szCs w:val="20"/>
          </w:rPr>
          <w:t>Персональні дані та цифрове суспільство: виклики правового регулювання в епоху інновацій</w:t>
        </w:r>
      </w:hyperlink>
    </w:p>
    <w:p w14:paraId="67D1BE63" w14:textId="77777777" w:rsidR="00A92B7F" w:rsidRPr="003427A1" w:rsidRDefault="00211423" w:rsidP="00B44465">
      <w:pPr>
        <w:widowControl/>
        <w:tabs>
          <w:tab w:val="left" w:pos="851"/>
          <w:tab w:val="left" w:pos="993"/>
        </w:tabs>
        <w:autoSpaceDE/>
        <w:autoSpaceDN/>
        <w:contextualSpacing/>
        <w:jc w:val="both"/>
        <w:rPr>
          <w:b/>
          <w:i/>
          <w:sz w:val="20"/>
          <w:szCs w:val="20"/>
        </w:rPr>
      </w:pPr>
      <w:hyperlink w:anchor="_Радик_М._(науковий" w:history="1">
        <w:r w:rsidRPr="003427A1">
          <w:rPr>
            <w:rStyle w:val="ab"/>
            <w:i/>
            <w:color w:val="auto"/>
            <w:sz w:val="20"/>
            <w:szCs w:val="20"/>
          </w:rPr>
          <w:t>Радик М.</w:t>
        </w:r>
        <w:r w:rsidRPr="003427A1">
          <w:rPr>
            <w:rStyle w:val="ab"/>
            <w:color w:val="auto"/>
            <w:sz w:val="20"/>
            <w:szCs w:val="20"/>
          </w:rPr>
          <w:t xml:space="preserve"> </w:t>
        </w:r>
        <w:r w:rsidRPr="003427A1">
          <w:rPr>
            <w:rStyle w:val="ab"/>
            <w:bCs/>
            <w:color w:val="auto"/>
            <w:sz w:val="20"/>
            <w:szCs w:val="20"/>
          </w:rPr>
          <w:t>(</w:t>
        </w:r>
        <w:r w:rsidR="00B564E3" w:rsidRPr="003427A1">
          <w:rPr>
            <w:rStyle w:val="ab"/>
            <w:bCs/>
            <w:color w:val="auto"/>
            <w:sz w:val="20"/>
            <w:szCs w:val="20"/>
          </w:rPr>
          <w:t xml:space="preserve">науковий керівник - </w:t>
        </w:r>
        <w:r w:rsidR="00B564E3" w:rsidRPr="003427A1">
          <w:rPr>
            <w:rStyle w:val="ab"/>
            <w:color w:val="auto"/>
            <w:sz w:val="20"/>
            <w:szCs w:val="20"/>
          </w:rPr>
          <w:t xml:space="preserve">д.ю.н., проф. </w:t>
        </w:r>
        <w:r w:rsidRPr="003427A1">
          <w:rPr>
            <w:rStyle w:val="ab"/>
            <w:bCs/>
            <w:color w:val="auto"/>
            <w:sz w:val="20"/>
            <w:szCs w:val="20"/>
          </w:rPr>
          <w:t xml:space="preserve">Возняковська К.А.) </w:t>
        </w:r>
        <w:r w:rsidRPr="003427A1">
          <w:rPr>
            <w:rStyle w:val="ab"/>
            <w:color w:val="auto"/>
            <w:sz w:val="20"/>
            <w:szCs w:val="20"/>
          </w:rPr>
          <w:t>Судовий захист права на інформацію в цивільному праві: практичні кейси та правові позиції</w:t>
        </w:r>
      </w:hyperlink>
    </w:p>
    <w:p w14:paraId="7481C550" w14:textId="77777777" w:rsidR="003427A1" w:rsidRDefault="003427A1" w:rsidP="00B44465">
      <w:pPr>
        <w:tabs>
          <w:tab w:val="left" w:pos="142"/>
          <w:tab w:val="left" w:pos="284"/>
          <w:tab w:val="left" w:pos="993"/>
          <w:tab w:val="left" w:pos="8222"/>
          <w:tab w:val="left" w:pos="9072"/>
        </w:tabs>
        <w:ind w:firstLine="284"/>
        <w:jc w:val="center"/>
        <w:rPr>
          <w:b/>
          <w:i/>
          <w:sz w:val="20"/>
          <w:szCs w:val="20"/>
        </w:rPr>
      </w:pPr>
    </w:p>
    <w:p w14:paraId="317B76BD" w14:textId="77777777" w:rsidR="001747CB" w:rsidRPr="003427A1" w:rsidRDefault="001747CB" w:rsidP="00B44465">
      <w:pPr>
        <w:tabs>
          <w:tab w:val="left" w:pos="142"/>
          <w:tab w:val="left" w:pos="284"/>
          <w:tab w:val="left" w:pos="993"/>
          <w:tab w:val="left" w:pos="8222"/>
          <w:tab w:val="left" w:pos="9072"/>
        </w:tabs>
        <w:ind w:firstLine="284"/>
        <w:jc w:val="center"/>
        <w:rPr>
          <w:b/>
          <w:i/>
          <w:sz w:val="20"/>
          <w:szCs w:val="20"/>
        </w:rPr>
      </w:pPr>
      <w:r w:rsidRPr="003427A1">
        <w:rPr>
          <w:b/>
          <w:i/>
          <w:sz w:val="20"/>
          <w:szCs w:val="20"/>
        </w:rPr>
        <w:t xml:space="preserve">Секція </w:t>
      </w:r>
      <w:r w:rsidR="00211423" w:rsidRPr="003427A1">
        <w:rPr>
          <w:b/>
          <w:i/>
          <w:sz w:val="20"/>
          <w:szCs w:val="20"/>
        </w:rPr>
        <w:t>7</w:t>
      </w:r>
      <w:r w:rsidRPr="003427A1">
        <w:rPr>
          <w:b/>
          <w:i/>
          <w:sz w:val="20"/>
          <w:szCs w:val="20"/>
        </w:rPr>
        <w:t>. Права людини: нові загрози і захисні механізми</w:t>
      </w:r>
    </w:p>
    <w:p w14:paraId="6887010E" w14:textId="77777777" w:rsidR="00A92B7F" w:rsidRPr="003427A1" w:rsidRDefault="00A92B7F" w:rsidP="00B44465">
      <w:pPr>
        <w:pStyle w:val="af0"/>
        <w:tabs>
          <w:tab w:val="left" w:pos="851"/>
          <w:tab w:val="left" w:pos="993"/>
        </w:tabs>
        <w:spacing w:before="0" w:beforeAutospacing="0" w:after="0" w:afterAutospacing="0"/>
        <w:jc w:val="both"/>
        <w:rPr>
          <w:sz w:val="20"/>
          <w:szCs w:val="20"/>
          <w:lang w:val="uk-UA"/>
        </w:rPr>
      </w:pPr>
      <w:hyperlink w:anchor="_Возняковська_К.А._Шахрайство" w:history="1">
        <w:r w:rsidRPr="003427A1">
          <w:rPr>
            <w:rStyle w:val="ab"/>
            <w:bCs/>
            <w:i/>
            <w:color w:val="auto"/>
            <w:sz w:val="20"/>
            <w:szCs w:val="20"/>
            <w:lang w:val="uk-UA"/>
          </w:rPr>
          <w:t>Возняковська К.А.</w:t>
        </w:r>
        <w:r w:rsidRPr="003427A1">
          <w:rPr>
            <w:rStyle w:val="ab"/>
            <w:bCs/>
            <w:color w:val="auto"/>
            <w:sz w:val="20"/>
            <w:szCs w:val="20"/>
            <w:lang w:val="uk-UA"/>
          </w:rPr>
          <w:t xml:space="preserve"> </w:t>
        </w:r>
        <w:r w:rsidRPr="003427A1">
          <w:rPr>
            <w:rStyle w:val="ab"/>
            <w:color w:val="auto"/>
            <w:sz w:val="20"/>
            <w:szCs w:val="20"/>
            <w:lang w:val="uk-UA"/>
          </w:rPr>
          <w:t>Шахрайство у господарських відносинах: роль правоохоронних органів</w:t>
        </w:r>
      </w:hyperlink>
    </w:p>
    <w:p w14:paraId="1E407278" w14:textId="77777777" w:rsidR="00211423" w:rsidRPr="003427A1" w:rsidRDefault="00211423" w:rsidP="00B44465">
      <w:pPr>
        <w:widowControl/>
        <w:tabs>
          <w:tab w:val="left" w:pos="851"/>
          <w:tab w:val="left" w:pos="993"/>
        </w:tabs>
        <w:autoSpaceDE/>
        <w:autoSpaceDN/>
        <w:contextualSpacing/>
        <w:jc w:val="both"/>
        <w:rPr>
          <w:sz w:val="20"/>
          <w:szCs w:val="20"/>
        </w:rPr>
      </w:pPr>
      <w:hyperlink w:anchor="_Факас_І.Б._Цивільне" w:history="1">
        <w:r w:rsidRPr="003427A1">
          <w:rPr>
            <w:rStyle w:val="ab"/>
            <w:i/>
            <w:color w:val="auto"/>
            <w:sz w:val="20"/>
            <w:szCs w:val="20"/>
          </w:rPr>
          <w:t>Факас І.Б.</w:t>
        </w:r>
        <w:r w:rsidRPr="003427A1">
          <w:rPr>
            <w:rStyle w:val="ab"/>
            <w:color w:val="auto"/>
            <w:sz w:val="20"/>
            <w:szCs w:val="20"/>
          </w:rPr>
          <w:t xml:space="preserve"> Цивільне судочинство як інструмент захисту прав людини шляхом встановлення юридичних фактів в умовах воєнного стану</w:t>
        </w:r>
      </w:hyperlink>
    </w:p>
    <w:p w14:paraId="29742D27" w14:textId="77777777" w:rsidR="00A92B7F" w:rsidRPr="003427A1" w:rsidRDefault="00A92B7F" w:rsidP="00B44465">
      <w:pPr>
        <w:widowControl/>
        <w:tabs>
          <w:tab w:val="left" w:pos="851"/>
          <w:tab w:val="left" w:pos="993"/>
        </w:tabs>
        <w:autoSpaceDE/>
        <w:autoSpaceDN/>
        <w:contextualSpacing/>
        <w:jc w:val="both"/>
        <w:rPr>
          <w:bCs/>
          <w:sz w:val="20"/>
          <w:szCs w:val="20"/>
        </w:rPr>
      </w:pPr>
      <w:hyperlink w:anchor="_Лисенко_Ю.О._Посадові" w:history="1">
        <w:r w:rsidRPr="003427A1">
          <w:rPr>
            <w:rStyle w:val="ab"/>
            <w:i/>
            <w:color w:val="auto"/>
            <w:sz w:val="20"/>
            <w:szCs w:val="20"/>
          </w:rPr>
          <w:t>Лисенко Ю.О.</w:t>
        </w:r>
        <w:r w:rsidRPr="003427A1">
          <w:rPr>
            <w:rStyle w:val="ab"/>
            <w:color w:val="auto"/>
            <w:sz w:val="20"/>
            <w:szCs w:val="20"/>
          </w:rPr>
          <w:t xml:space="preserve"> </w:t>
        </w:r>
        <w:r w:rsidRPr="003427A1">
          <w:rPr>
            <w:rStyle w:val="ab"/>
            <w:bCs/>
            <w:color w:val="auto"/>
            <w:sz w:val="20"/>
            <w:szCs w:val="20"/>
          </w:rPr>
          <w:t>Посадові особи господарських товариств: поняття та принципи діяльності</w:t>
        </w:r>
      </w:hyperlink>
      <w:r w:rsidRPr="003427A1">
        <w:rPr>
          <w:bCs/>
          <w:sz w:val="20"/>
          <w:szCs w:val="20"/>
        </w:rPr>
        <w:t xml:space="preserve"> </w:t>
      </w:r>
    </w:p>
    <w:p w14:paraId="68F4F68D" w14:textId="77777777" w:rsidR="003D6C75" w:rsidRPr="003427A1" w:rsidRDefault="003D6C75" w:rsidP="00B44465">
      <w:pPr>
        <w:jc w:val="both"/>
        <w:rPr>
          <w:sz w:val="20"/>
          <w:szCs w:val="20"/>
        </w:rPr>
      </w:pPr>
      <w:hyperlink w:anchor="_Андроник_В._Д.," w:history="1">
        <w:r w:rsidRPr="003427A1">
          <w:rPr>
            <w:rStyle w:val="ab"/>
            <w:i/>
            <w:color w:val="auto"/>
            <w:sz w:val="20"/>
            <w:szCs w:val="20"/>
          </w:rPr>
          <w:t>Андроник В. Д.</w:t>
        </w:r>
        <w:r w:rsidRPr="003427A1">
          <w:rPr>
            <w:rStyle w:val="ab"/>
            <w:color w:val="auto"/>
            <w:sz w:val="20"/>
            <w:szCs w:val="20"/>
          </w:rPr>
          <w:t xml:space="preserve"> (науковий керівник - д.ю.н., проф. Цуркан-Сайфуліна Ю.В.) Гуманізм як ключова цінність у роботі правоохоронних органів</w:t>
        </w:r>
      </w:hyperlink>
    </w:p>
    <w:p w14:paraId="18A360B5" w14:textId="77777777" w:rsidR="003D6C75" w:rsidRPr="003427A1" w:rsidRDefault="003D6C75" w:rsidP="00B44465">
      <w:pPr>
        <w:widowControl/>
        <w:tabs>
          <w:tab w:val="left" w:pos="851"/>
          <w:tab w:val="left" w:pos="993"/>
        </w:tabs>
        <w:autoSpaceDE/>
        <w:autoSpaceDN/>
        <w:contextualSpacing/>
        <w:jc w:val="both"/>
        <w:rPr>
          <w:sz w:val="20"/>
          <w:szCs w:val="20"/>
        </w:rPr>
      </w:pPr>
      <w:hyperlink w:anchor="_Георгіца_О.О._(науковий" w:history="1">
        <w:r w:rsidRPr="003427A1">
          <w:rPr>
            <w:rStyle w:val="ab"/>
            <w:i/>
            <w:color w:val="auto"/>
            <w:sz w:val="20"/>
            <w:szCs w:val="20"/>
          </w:rPr>
          <w:t>Георгіца О.О.</w:t>
        </w:r>
        <w:r w:rsidRPr="003427A1">
          <w:rPr>
            <w:rStyle w:val="ab"/>
            <w:color w:val="auto"/>
            <w:sz w:val="20"/>
            <w:szCs w:val="20"/>
          </w:rPr>
          <w:t xml:space="preserve"> (науковий керівник - к.ю.н., доц. Факас І.Б.) Відкладення справ та перебіг процесуальних строків у цивільному судочинстві в умовах воєнного стану</w:t>
        </w:r>
      </w:hyperlink>
    </w:p>
    <w:p w14:paraId="4EC1BF4B" w14:textId="77777777" w:rsidR="003D6C75" w:rsidRPr="003427A1" w:rsidRDefault="003D6C75" w:rsidP="00B44465">
      <w:pPr>
        <w:widowControl/>
        <w:tabs>
          <w:tab w:val="left" w:pos="851"/>
          <w:tab w:val="left" w:pos="993"/>
        </w:tabs>
        <w:autoSpaceDE/>
        <w:autoSpaceDN/>
        <w:contextualSpacing/>
        <w:jc w:val="both"/>
        <w:rPr>
          <w:bCs/>
          <w:sz w:val="20"/>
          <w:szCs w:val="20"/>
        </w:rPr>
      </w:pPr>
      <w:hyperlink w:anchor="_Кукульняк_А.В._(науковий" w:history="1">
        <w:r w:rsidRPr="003427A1">
          <w:rPr>
            <w:rStyle w:val="ab"/>
            <w:i/>
            <w:color w:val="auto"/>
            <w:sz w:val="20"/>
            <w:szCs w:val="20"/>
          </w:rPr>
          <w:t>Кукульняк А.В.</w:t>
        </w:r>
        <w:r w:rsidRPr="003427A1">
          <w:rPr>
            <w:rStyle w:val="ab"/>
            <w:color w:val="auto"/>
            <w:sz w:val="20"/>
            <w:szCs w:val="20"/>
          </w:rPr>
          <w:t xml:space="preserve"> (науковий керівник - к.ю.н., доц. Волощук О.Т.) </w:t>
        </w:r>
        <w:r w:rsidRPr="003427A1">
          <w:rPr>
            <w:rStyle w:val="ab"/>
            <w:bCs/>
            <w:color w:val="auto"/>
            <w:sz w:val="20"/>
            <w:szCs w:val="20"/>
          </w:rPr>
          <w:t>Основні принципи діяльності правоохоронних органів у контексті утвердження правової держави: сучасний стан та перспективи розвитку законодавства</w:t>
        </w:r>
      </w:hyperlink>
    </w:p>
    <w:p w14:paraId="79D47B48" w14:textId="77777777" w:rsidR="003D6C75" w:rsidRPr="003427A1" w:rsidRDefault="003D6C75" w:rsidP="00B44465">
      <w:pPr>
        <w:widowControl/>
        <w:tabs>
          <w:tab w:val="left" w:pos="851"/>
          <w:tab w:val="left" w:pos="993"/>
        </w:tabs>
        <w:autoSpaceDE/>
        <w:autoSpaceDN/>
        <w:contextualSpacing/>
        <w:jc w:val="both"/>
        <w:rPr>
          <w:bCs/>
          <w:sz w:val="20"/>
          <w:szCs w:val="20"/>
        </w:rPr>
      </w:pPr>
      <w:hyperlink w:anchor="_Рябко_Д.М._(науковий" w:history="1">
        <w:r w:rsidRPr="003427A1">
          <w:rPr>
            <w:rStyle w:val="ab"/>
            <w:bCs/>
            <w:i/>
            <w:color w:val="auto"/>
            <w:sz w:val="20"/>
            <w:szCs w:val="20"/>
          </w:rPr>
          <w:t>Рябко Д.М.</w:t>
        </w:r>
        <w:r w:rsidRPr="003427A1">
          <w:rPr>
            <w:rStyle w:val="ab"/>
            <w:bCs/>
            <w:color w:val="auto"/>
            <w:sz w:val="20"/>
            <w:szCs w:val="20"/>
          </w:rPr>
          <w:t xml:space="preserve"> (науковий керівник - </w:t>
        </w:r>
        <w:r w:rsidRPr="003427A1">
          <w:rPr>
            <w:rStyle w:val="ab"/>
            <w:color w:val="auto"/>
            <w:sz w:val="20"/>
            <w:szCs w:val="20"/>
          </w:rPr>
          <w:t xml:space="preserve">д.ю.н., проф. </w:t>
        </w:r>
        <w:r w:rsidRPr="003427A1">
          <w:rPr>
            <w:rStyle w:val="ab"/>
            <w:bCs/>
            <w:color w:val="auto"/>
            <w:sz w:val="20"/>
            <w:szCs w:val="20"/>
          </w:rPr>
          <w:t>Возняковська К.А.) Сутність принципу свободи підприємницької діяльності</w:t>
        </w:r>
      </w:hyperlink>
    </w:p>
    <w:p w14:paraId="678A6D98" w14:textId="77777777" w:rsidR="003D6C75" w:rsidRPr="003427A1" w:rsidRDefault="003D6C75" w:rsidP="00B44465">
      <w:pPr>
        <w:jc w:val="both"/>
        <w:rPr>
          <w:sz w:val="20"/>
          <w:szCs w:val="20"/>
          <w:shd w:val="clear" w:color="auto" w:fill="FFFFFF"/>
        </w:rPr>
      </w:pPr>
      <w:hyperlink w:anchor="_Синицька_Т._студентка" w:history="1">
        <w:r w:rsidRPr="003427A1">
          <w:rPr>
            <w:rStyle w:val="ab"/>
            <w:i/>
            <w:color w:val="auto"/>
            <w:sz w:val="20"/>
            <w:szCs w:val="20"/>
            <w:shd w:val="clear" w:color="auto" w:fill="FFFFFF"/>
          </w:rPr>
          <w:t>Синицька Т.</w:t>
        </w:r>
        <w:r w:rsidRPr="003427A1">
          <w:rPr>
            <w:rStyle w:val="ab"/>
            <w:color w:val="auto"/>
            <w:sz w:val="20"/>
            <w:szCs w:val="20"/>
          </w:rPr>
          <w:t xml:space="preserve"> (науковий керівник - </w:t>
        </w:r>
        <w:r w:rsidR="0044725D" w:rsidRPr="003427A1">
          <w:rPr>
            <w:rStyle w:val="ab"/>
            <w:color w:val="auto"/>
            <w:sz w:val="20"/>
            <w:szCs w:val="20"/>
          </w:rPr>
          <w:t>докт.</w:t>
        </w:r>
        <w:r w:rsidR="0044725D" w:rsidRPr="003427A1">
          <w:rPr>
            <w:rStyle w:val="ab"/>
            <w:b/>
            <w:color w:val="auto"/>
            <w:sz w:val="20"/>
            <w:szCs w:val="20"/>
          </w:rPr>
          <w:t xml:space="preserve"> </w:t>
        </w:r>
        <w:r w:rsidR="0044725D" w:rsidRPr="003427A1">
          <w:rPr>
            <w:rStyle w:val="ab"/>
            <w:color w:val="auto"/>
            <w:sz w:val="20"/>
            <w:szCs w:val="20"/>
          </w:rPr>
          <w:t>філософії</w:t>
        </w:r>
        <w:r w:rsidRPr="003427A1">
          <w:rPr>
            <w:rStyle w:val="ab"/>
            <w:color w:val="auto"/>
            <w:sz w:val="20"/>
            <w:szCs w:val="20"/>
          </w:rPr>
          <w:t xml:space="preserve"> Демчук Т.І.)</w:t>
        </w:r>
        <w:r w:rsidRPr="003427A1">
          <w:rPr>
            <w:rStyle w:val="ab"/>
            <w:color w:val="auto"/>
            <w:sz w:val="20"/>
            <w:szCs w:val="20"/>
            <w:shd w:val="clear" w:color="auto" w:fill="FFFFFF"/>
          </w:rPr>
          <w:t xml:space="preserve"> Екологічні загрози, пов’язані з бойовими діями: вплив на водні ресурси України</w:t>
        </w:r>
      </w:hyperlink>
    </w:p>
    <w:p w14:paraId="449B448C" w14:textId="77777777" w:rsidR="003D6C75" w:rsidRPr="003427A1" w:rsidRDefault="003D6C75" w:rsidP="00B44465">
      <w:pPr>
        <w:widowControl/>
        <w:tabs>
          <w:tab w:val="left" w:pos="851"/>
          <w:tab w:val="left" w:pos="993"/>
        </w:tabs>
        <w:autoSpaceDE/>
        <w:autoSpaceDN/>
        <w:contextualSpacing/>
        <w:jc w:val="both"/>
        <w:rPr>
          <w:sz w:val="20"/>
          <w:szCs w:val="20"/>
        </w:rPr>
      </w:pPr>
      <w:hyperlink w:anchor="_Станіцька_І._" w:history="1">
        <w:r w:rsidRPr="003427A1">
          <w:rPr>
            <w:rStyle w:val="ab"/>
            <w:i/>
            <w:color w:val="auto"/>
            <w:sz w:val="20"/>
            <w:szCs w:val="20"/>
          </w:rPr>
          <w:t>Станіцька І.</w:t>
        </w:r>
        <w:r w:rsidRPr="003427A1">
          <w:rPr>
            <w:rStyle w:val="ab"/>
            <w:color w:val="auto"/>
            <w:sz w:val="20"/>
            <w:szCs w:val="20"/>
          </w:rPr>
          <w:t xml:space="preserve">  (науковий керівник - Матенко Є.П.) Права людини та їх захист як фундамент існування української правової держави</w:t>
        </w:r>
      </w:hyperlink>
    </w:p>
    <w:p w14:paraId="13A19105" w14:textId="77777777" w:rsidR="003D6C75" w:rsidRPr="003427A1" w:rsidRDefault="003D6C75" w:rsidP="00B44465">
      <w:pPr>
        <w:widowControl/>
        <w:tabs>
          <w:tab w:val="left" w:pos="851"/>
          <w:tab w:val="left" w:pos="993"/>
        </w:tabs>
        <w:autoSpaceDE/>
        <w:autoSpaceDN/>
        <w:contextualSpacing/>
        <w:jc w:val="both"/>
        <w:rPr>
          <w:sz w:val="20"/>
          <w:szCs w:val="20"/>
        </w:rPr>
      </w:pPr>
      <w:hyperlink w:anchor="_Фалуш_А._О." w:history="1">
        <w:r w:rsidRPr="003427A1">
          <w:rPr>
            <w:rStyle w:val="ab"/>
            <w:bCs/>
            <w:i/>
            <w:color w:val="auto"/>
            <w:spacing w:val="-6"/>
            <w:sz w:val="20"/>
            <w:szCs w:val="20"/>
          </w:rPr>
          <w:t>Фалуш А. О.</w:t>
        </w:r>
        <w:r w:rsidRPr="003427A1">
          <w:rPr>
            <w:rStyle w:val="ab"/>
            <w:bCs/>
            <w:color w:val="auto"/>
            <w:spacing w:val="-6"/>
            <w:sz w:val="20"/>
            <w:szCs w:val="20"/>
          </w:rPr>
          <w:t xml:space="preserve"> (науковий керівник - </w:t>
        </w:r>
        <w:r w:rsidRPr="003427A1">
          <w:rPr>
            <w:rStyle w:val="ab"/>
            <w:color w:val="auto"/>
            <w:sz w:val="20"/>
            <w:szCs w:val="20"/>
          </w:rPr>
          <w:t xml:space="preserve">к.ю.н., доц. </w:t>
        </w:r>
        <w:r w:rsidRPr="003427A1">
          <w:rPr>
            <w:rStyle w:val="ab"/>
            <w:bCs/>
            <w:color w:val="auto"/>
            <w:spacing w:val="-6"/>
            <w:sz w:val="20"/>
            <w:szCs w:val="20"/>
          </w:rPr>
          <w:t>Попович О.В.)</w:t>
        </w:r>
        <w:r w:rsidRPr="003427A1">
          <w:rPr>
            <w:rStyle w:val="ab"/>
            <w:color w:val="auto"/>
            <w:sz w:val="20"/>
            <w:szCs w:val="20"/>
          </w:rPr>
          <w:t xml:space="preserve"> </w:t>
        </w:r>
        <w:r w:rsidRPr="003427A1">
          <w:rPr>
            <w:rStyle w:val="ab"/>
            <w:bCs/>
            <w:color w:val="auto"/>
            <w:spacing w:val="-6"/>
            <w:sz w:val="20"/>
            <w:szCs w:val="20"/>
          </w:rPr>
          <w:t>Захист дитини від сексуального домагання в цифрову епоху: кримінально-правовий аналіз статті 156-1 КК України</w:t>
        </w:r>
      </w:hyperlink>
    </w:p>
    <w:p w14:paraId="38451E58" w14:textId="77777777" w:rsidR="009F50B9" w:rsidRDefault="009F50B9" w:rsidP="000F3E98">
      <w:pPr>
        <w:pStyle w:val="10"/>
        <w:spacing w:before="0"/>
        <w:jc w:val="center"/>
        <w:rPr>
          <w:rFonts w:ascii="Times New Roman" w:hAnsi="Times New Roman" w:cs="Times New Roman"/>
          <w:i/>
          <w:color w:val="auto"/>
          <w:sz w:val="20"/>
          <w:szCs w:val="20"/>
        </w:rPr>
      </w:pPr>
      <w:bookmarkStart w:id="14" w:name="_ВІТАЛЬНЕ_СЛОВО"/>
      <w:bookmarkStart w:id="15" w:name="_Toc199412336"/>
      <w:bookmarkStart w:id="16" w:name="_Toc199413065"/>
      <w:bookmarkEnd w:id="14"/>
    </w:p>
    <w:p w14:paraId="4EA9F248" w14:textId="77777777" w:rsidR="00F53E29" w:rsidRPr="003427A1" w:rsidRDefault="00F53E29" w:rsidP="000F3E98">
      <w:pPr>
        <w:pStyle w:val="10"/>
        <w:spacing w:before="0"/>
        <w:jc w:val="center"/>
        <w:rPr>
          <w:rFonts w:ascii="Times New Roman" w:hAnsi="Times New Roman" w:cs="Times New Roman"/>
          <w:i/>
          <w:color w:val="auto"/>
          <w:sz w:val="20"/>
          <w:szCs w:val="20"/>
        </w:rPr>
      </w:pPr>
      <w:r w:rsidRPr="003427A1">
        <w:rPr>
          <w:rFonts w:ascii="Times New Roman" w:hAnsi="Times New Roman" w:cs="Times New Roman"/>
          <w:i/>
          <w:color w:val="auto"/>
          <w:sz w:val="20"/>
          <w:szCs w:val="20"/>
        </w:rPr>
        <w:t>ВІТАЛЬНЕ СЛОВО</w:t>
      </w:r>
      <w:bookmarkEnd w:id="15"/>
      <w:bookmarkEnd w:id="16"/>
    </w:p>
    <w:p w14:paraId="68C0859A" w14:textId="77777777" w:rsidR="00F53E29" w:rsidRPr="003427A1" w:rsidRDefault="00F53E29" w:rsidP="000F3E98">
      <w:pPr>
        <w:tabs>
          <w:tab w:val="left" w:pos="8222"/>
          <w:tab w:val="left" w:pos="9072"/>
        </w:tabs>
        <w:jc w:val="center"/>
        <w:rPr>
          <w:b/>
          <w:i/>
          <w:sz w:val="20"/>
          <w:szCs w:val="20"/>
        </w:rPr>
      </w:pPr>
    </w:p>
    <w:p w14:paraId="3CD24FCB" w14:textId="77777777" w:rsidR="00F53E29" w:rsidRPr="003427A1" w:rsidRDefault="00F53E29" w:rsidP="000F3E98">
      <w:pPr>
        <w:tabs>
          <w:tab w:val="left" w:pos="8222"/>
          <w:tab w:val="left" w:pos="9072"/>
        </w:tabs>
        <w:jc w:val="center"/>
        <w:rPr>
          <w:sz w:val="20"/>
          <w:szCs w:val="20"/>
        </w:rPr>
      </w:pPr>
      <w:r w:rsidRPr="003427A1">
        <w:rPr>
          <w:sz w:val="20"/>
          <w:szCs w:val="20"/>
        </w:rPr>
        <w:t>Шановні учасники конференції!</w:t>
      </w:r>
    </w:p>
    <w:p w14:paraId="6B4BF955" w14:textId="77777777" w:rsidR="00B342B2" w:rsidRPr="003427A1" w:rsidRDefault="00B342B2" w:rsidP="000F3E98">
      <w:pPr>
        <w:widowControl/>
        <w:autoSpaceDE/>
        <w:autoSpaceDN/>
        <w:ind w:firstLine="426"/>
        <w:jc w:val="both"/>
        <w:rPr>
          <w:sz w:val="20"/>
          <w:szCs w:val="20"/>
          <w:lang w:eastAsia="ru-RU"/>
        </w:rPr>
      </w:pPr>
      <w:r w:rsidRPr="003427A1">
        <w:rPr>
          <w:sz w:val="20"/>
          <w:szCs w:val="20"/>
          <w:lang w:eastAsia="ru-RU"/>
        </w:rPr>
        <w:t xml:space="preserve">Від імені  колективу Чернівецького навчально-наукового юридичного інституту Національного університету «Одеська юридична академія» щиро вітаємо вас з проведенням Всеукраїнської науково-практичної конференції </w:t>
      </w:r>
      <w:r w:rsidRPr="003427A1">
        <w:rPr>
          <w:bCs/>
          <w:sz w:val="20"/>
          <w:szCs w:val="20"/>
          <w:lang w:eastAsia="ru-RU"/>
        </w:rPr>
        <w:t>«Сучасний стан та перспективи розвитку української правової науки»</w:t>
      </w:r>
      <w:r w:rsidRPr="003427A1">
        <w:rPr>
          <w:sz w:val="20"/>
          <w:szCs w:val="20"/>
          <w:lang w:eastAsia="ru-RU"/>
        </w:rPr>
        <w:t xml:space="preserve">, яка відбулася </w:t>
      </w:r>
      <w:r w:rsidRPr="003427A1">
        <w:rPr>
          <w:bCs/>
          <w:sz w:val="20"/>
          <w:szCs w:val="20"/>
          <w:lang w:eastAsia="ru-RU"/>
        </w:rPr>
        <w:t>17 травня 2025 року</w:t>
      </w:r>
      <w:r w:rsidRPr="003427A1">
        <w:rPr>
          <w:sz w:val="20"/>
          <w:szCs w:val="20"/>
          <w:lang w:eastAsia="ru-RU"/>
        </w:rPr>
        <w:t xml:space="preserve"> у стінах нашого інституту.</w:t>
      </w:r>
    </w:p>
    <w:p w14:paraId="5CA922DF" w14:textId="77777777" w:rsidR="00B342B2" w:rsidRPr="003427A1" w:rsidRDefault="00B342B2" w:rsidP="000F3E98">
      <w:pPr>
        <w:widowControl/>
        <w:autoSpaceDE/>
        <w:autoSpaceDN/>
        <w:ind w:firstLine="426"/>
        <w:jc w:val="both"/>
        <w:rPr>
          <w:sz w:val="20"/>
          <w:szCs w:val="20"/>
          <w:lang w:eastAsia="ru-RU"/>
        </w:rPr>
      </w:pPr>
      <w:r w:rsidRPr="003427A1">
        <w:rPr>
          <w:sz w:val="20"/>
          <w:szCs w:val="20"/>
          <w:lang w:eastAsia="ru-RU"/>
        </w:rPr>
        <w:t>Сьогодні, коли Україна переживає глибокі трансформаційні процеси у всіх сферах суспільного життя, саме правова наука покликана формувати основу для стабільного й справедливого розвитку держави. Саме тому надзвичайно важливо, що в межах конференції об’єдналися науковці, здобувачі освіти, практики та молоді дослідники з усіх куточків України, аби спільно обговорити актуальні виклики, поділитися результатами досліджень і визначити вектори подальшого розвитку юридичної думки.</w:t>
      </w:r>
    </w:p>
    <w:p w14:paraId="5FAB9B8D" w14:textId="77777777" w:rsidR="00B342B2" w:rsidRPr="003427A1" w:rsidRDefault="00B342B2" w:rsidP="000F3E98">
      <w:pPr>
        <w:widowControl/>
        <w:autoSpaceDE/>
        <w:autoSpaceDN/>
        <w:ind w:firstLine="426"/>
        <w:jc w:val="both"/>
        <w:rPr>
          <w:sz w:val="20"/>
          <w:szCs w:val="20"/>
          <w:lang w:eastAsia="ru-RU"/>
        </w:rPr>
      </w:pPr>
      <w:r w:rsidRPr="003427A1">
        <w:rPr>
          <w:sz w:val="20"/>
          <w:szCs w:val="20"/>
          <w:lang w:eastAsia="ru-RU"/>
        </w:rPr>
        <w:t>Конференція засвідчила високий рівень зацікавленості академічної спільноти у глибокому аналізі проблематики сучасного права, його адаптації до європейських і світових стандартів, а також посиленні взаємозв’язку між правовою теорією і практикою.</w:t>
      </w:r>
    </w:p>
    <w:p w14:paraId="557B688E" w14:textId="77777777" w:rsidR="00B342B2" w:rsidRPr="003427A1" w:rsidRDefault="00B342B2" w:rsidP="000F3E98">
      <w:pPr>
        <w:widowControl/>
        <w:autoSpaceDE/>
        <w:autoSpaceDN/>
        <w:ind w:firstLine="426"/>
        <w:jc w:val="both"/>
        <w:rPr>
          <w:sz w:val="20"/>
          <w:szCs w:val="20"/>
          <w:lang w:eastAsia="ru-RU"/>
        </w:rPr>
      </w:pPr>
      <w:r w:rsidRPr="003427A1">
        <w:rPr>
          <w:sz w:val="20"/>
          <w:szCs w:val="20"/>
          <w:lang w:eastAsia="ru-RU"/>
        </w:rPr>
        <w:t>Віримо, що опубліковані у цьому збірнику тези стануть не лише відображенням інтелектуального пошуку учасників, а й надихнуть нові покоління правників на подальші наукові пошуки, зміцнення верховенства права та утвердження демократичних засад у нашій державі.</w:t>
      </w:r>
    </w:p>
    <w:p w14:paraId="7A6704D8" w14:textId="77777777" w:rsidR="00F53E29" w:rsidRPr="003427A1" w:rsidRDefault="00F53E29" w:rsidP="000F3E98">
      <w:pPr>
        <w:tabs>
          <w:tab w:val="left" w:pos="8222"/>
          <w:tab w:val="left" w:pos="9072"/>
        </w:tabs>
        <w:ind w:firstLine="426"/>
        <w:jc w:val="both"/>
        <w:rPr>
          <w:sz w:val="20"/>
          <w:szCs w:val="20"/>
        </w:rPr>
      </w:pPr>
    </w:p>
    <w:p w14:paraId="5D31DCEF" w14:textId="77777777" w:rsidR="00F53E29" w:rsidRPr="003427A1" w:rsidRDefault="00F53E29" w:rsidP="000F3E98">
      <w:pPr>
        <w:tabs>
          <w:tab w:val="left" w:pos="8222"/>
          <w:tab w:val="left" w:pos="9072"/>
        </w:tabs>
        <w:jc w:val="center"/>
        <w:rPr>
          <w:sz w:val="20"/>
          <w:szCs w:val="20"/>
        </w:rPr>
      </w:pPr>
    </w:p>
    <w:p w14:paraId="5CF5B070" w14:textId="77777777" w:rsidR="00B342B2" w:rsidRPr="003427A1" w:rsidRDefault="00F53E29" w:rsidP="000F3E98">
      <w:pPr>
        <w:tabs>
          <w:tab w:val="left" w:pos="8222"/>
          <w:tab w:val="left" w:pos="9072"/>
        </w:tabs>
        <w:ind w:firstLine="283"/>
        <w:jc w:val="right"/>
        <w:rPr>
          <w:i/>
          <w:sz w:val="20"/>
          <w:szCs w:val="20"/>
        </w:rPr>
      </w:pPr>
      <w:r w:rsidRPr="003427A1">
        <w:rPr>
          <w:i/>
          <w:sz w:val="20"/>
          <w:szCs w:val="20"/>
        </w:rPr>
        <w:t xml:space="preserve">Директор </w:t>
      </w:r>
      <w:r w:rsidR="00B342B2" w:rsidRPr="003427A1">
        <w:rPr>
          <w:i/>
          <w:sz w:val="20"/>
          <w:szCs w:val="20"/>
        </w:rPr>
        <w:t>Чернівецького</w:t>
      </w:r>
      <w:r w:rsidR="00B342B2" w:rsidRPr="003427A1">
        <w:rPr>
          <w:i/>
          <w:spacing w:val="1"/>
          <w:sz w:val="20"/>
          <w:szCs w:val="20"/>
        </w:rPr>
        <w:t xml:space="preserve"> навчально-наукового </w:t>
      </w:r>
      <w:r w:rsidR="00B342B2" w:rsidRPr="003427A1">
        <w:rPr>
          <w:i/>
          <w:sz w:val="20"/>
          <w:szCs w:val="20"/>
        </w:rPr>
        <w:t>юридичного інституту Національного університету «Одеська юридична</w:t>
      </w:r>
      <w:r w:rsidR="00B342B2" w:rsidRPr="003427A1">
        <w:rPr>
          <w:i/>
          <w:spacing w:val="1"/>
          <w:sz w:val="20"/>
          <w:szCs w:val="20"/>
        </w:rPr>
        <w:t xml:space="preserve"> </w:t>
      </w:r>
      <w:r w:rsidR="00B342B2" w:rsidRPr="003427A1">
        <w:rPr>
          <w:i/>
          <w:sz w:val="20"/>
          <w:szCs w:val="20"/>
        </w:rPr>
        <w:t>академія»,</w:t>
      </w:r>
    </w:p>
    <w:p w14:paraId="587E9CF1" w14:textId="77777777" w:rsidR="00F53E29" w:rsidRPr="003427A1" w:rsidRDefault="00B342B2" w:rsidP="000F3E98">
      <w:pPr>
        <w:tabs>
          <w:tab w:val="left" w:pos="8222"/>
          <w:tab w:val="left" w:pos="9072"/>
        </w:tabs>
        <w:ind w:firstLine="283"/>
        <w:jc w:val="right"/>
        <w:rPr>
          <w:i/>
          <w:sz w:val="20"/>
          <w:szCs w:val="20"/>
        </w:rPr>
      </w:pPr>
      <w:r w:rsidRPr="003427A1">
        <w:rPr>
          <w:i/>
          <w:sz w:val="20"/>
          <w:szCs w:val="20"/>
        </w:rPr>
        <w:t xml:space="preserve"> д-р</w:t>
      </w:r>
      <w:r w:rsidR="00B209A5" w:rsidRPr="003427A1">
        <w:rPr>
          <w:i/>
          <w:sz w:val="20"/>
          <w:szCs w:val="20"/>
        </w:rPr>
        <w:t>.</w:t>
      </w:r>
      <w:r w:rsidRPr="003427A1">
        <w:rPr>
          <w:i/>
          <w:sz w:val="20"/>
          <w:szCs w:val="20"/>
        </w:rPr>
        <w:t xml:space="preserve"> </w:t>
      </w:r>
      <w:r w:rsidR="00635138" w:rsidRPr="003427A1">
        <w:rPr>
          <w:i/>
          <w:sz w:val="20"/>
          <w:szCs w:val="20"/>
        </w:rPr>
        <w:t>філософії</w:t>
      </w:r>
    </w:p>
    <w:p w14:paraId="0C57A4BE" w14:textId="77777777" w:rsidR="00B342B2" w:rsidRPr="003427A1" w:rsidRDefault="00CF0902" w:rsidP="00CF0902">
      <w:pPr>
        <w:tabs>
          <w:tab w:val="left" w:pos="8222"/>
          <w:tab w:val="left" w:pos="9072"/>
        </w:tabs>
        <w:ind w:firstLine="283"/>
        <w:jc w:val="right"/>
        <w:rPr>
          <w:i/>
          <w:sz w:val="20"/>
          <w:szCs w:val="20"/>
        </w:rPr>
      </w:pPr>
      <w:r>
        <w:rPr>
          <w:i/>
          <w:noProof/>
          <w:sz w:val="20"/>
          <w:szCs w:val="20"/>
          <w:lang w:val="ru-RU" w:eastAsia="ru-RU"/>
        </w:rPr>
        <w:drawing>
          <wp:inline distT="0" distB="0" distL="0" distR="0" wp14:anchorId="417C3665" wp14:editId="553F937C">
            <wp:extent cx="629920" cy="66040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l="50704" t="39465" r="40879" b="45981"/>
                    <a:stretch>
                      <a:fillRect/>
                    </a:stretch>
                  </pic:blipFill>
                  <pic:spPr bwMode="auto">
                    <a:xfrm>
                      <a:off x="0" y="0"/>
                      <a:ext cx="629920" cy="660400"/>
                    </a:xfrm>
                    <a:prstGeom prst="rect">
                      <a:avLst/>
                    </a:prstGeom>
                    <a:noFill/>
                    <a:ln w="9525">
                      <a:noFill/>
                      <a:miter lim="800000"/>
                      <a:headEnd/>
                      <a:tailEnd/>
                    </a:ln>
                  </pic:spPr>
                </pic:pic>
              </a:graphicData>
            </a:graphic>
          </wp:inline>
        </w:drawing>
      </w:r>
      <w:r w:rsidR="00B342B2" w:rsidRPr="003427A1">
        <w:rPr>
          <w:i/>
          <w:sz w:val="20"/>
          <w:szCs w:val="20"/>
        </w:rPr>
        <w:t>Володимир МАРЧУК</w:t>
      </w:r>
    </w:p>
    <w:p w14:paraId="1957C2AD" w14:textId="77777777" w:rsidR="000F3E98" w:rsidRPr="003427A1" w:rsidRDefault="000F3E98" w:rsidP="000F3E98">
      <w:pPr>
        <w:pStyle w:val="110"/>
        <w:ind w:left="0" w:right="0"/>
        <w:rPr>
          <w:sz w:val="20"/>
          <w:szCs w:val="20"/>
        </w:rPr>
      </w:pPr>
      <w:bookmarkStart w:id="17" w:name="_СЕКЦІЯ_1._ПРАВОВА"/>
      <w:bookmarkStart w:id="18" w:name="_Toc199413066"/>
      <w:bookmarkEnd w:id="17"/>
    </w:p>
    <w:p w14:paraId="56D41C6C" w14:textId="77777777" w:rsidR="000F3E98" w:rsidRPr="003427A1" w:rsidRDefault="000F3E98" w:rsidP="000F3E98">
      <w:pPr>
        <w:pStyle w:val="110"/>
        <w:ind w:left="0" w:right="0"/>
        <w:rPr>
          <w:sz w:val="20"/>
          <w:szCs w:val="20"/>
        </w:rPr>
      </w:pPr>
    </w:p>
    <w:p w14:paraId="22533035" w14:textId="77777777" w:rsidR="00CF0902" w:rsidRDefault="00CF0902" w:rsidP="000F3E98">
      <w:pPr>
        <w:pStyle w:val="110"/>
        <w:tabs>
          <w:tab w:val="left" w:pos="426"/>
        </w:tabs>
        <w:ind w:left="0" w:right="0" w:firstLine="284"/>
        <w:rPr>
          <w:sz w:val="20"/>
          <w:szCs w:val="20"/>
        </w:rPr>
      </w:pPr>
    </w:p>
    <w:p w14:paraId="6C6D13FA" w14:textId="77777777" w:rsidR="00CF0902" w:rsidRDefault="00CF0902" w:rsidP="000F3E98">
      <w:pPr>
        <w:pStyle w:val="110"/>
        <w:tabs>
          <w:tab w:val="left" w:pos="426"/>
        </w:tabs>
        <w:ind w:left="0" w:right="0" w:firstLine="284"/>
        <w:rPr>
          <w:sz w:val="20"/>
          <w:szCs w:val="20"/>
        </w:rPr>
      </w:pPr>
    </w:p>
    <w:p w14:paraId="2FA45CE6" w14:textId="77777777" w:rsidR="00C5563E" w:rsidRPr="003427A1" w:rsidRDefault="00C5563E" w:rsidP="000F3E98">
      <w:pPr>
        <w:pStyle w:val="110"/>
        <w:tabs>
          <w:tab w:val="left" w:pos="426"/>
        </w:tabs>
        <w:ind w:left="0" w:right="0" w:firstLine="284"/>
        <w:rPr>
          <w:sz w:val="20"/>
          <w:szCs w:val="20"/>
        </w:rPr>
      </w:pPr>
      <w:r w:rsidRPr="003427A1">
        <w:rPr>
          <w:sz w:val="20"/>
          <w:szCs w:val="20"/>
        </w:rPr>
        <w:t>СЕКЦІЯ 1. ПРАВОВА НАУКА В УМОВАХ ВОЄННОГО СТАНУ: ВИКЛИКИ І ВІДПОВІДІ</w:t>
      </w:r>
      <w:bookmarkEnd w:id="18"/>
    </w:p>
    <w:p w14:paraId="4F8CBFCA" w14:textId="77777777" w:rsidR="00376CB1" w:rsidRPr="003427A1" w:rsidRDefault="00376CB1" w:rsidP="000F3E98">
      <w:pPr>
        <w:pStyle w:val="10"/>
        <w:tabs>
          <w:tab w:val="left" w:pos="426"/>
        </w:tabs>
        <w:spacing w:before="0"/>
        <w:ind w:firstLine="284"/>
        <w:jc w:val="right"/>
        <w:rPr>
          <w:rFonts w:ascii="Times New Roman" w:hAnsi="Times New Roman" w:cs="Times New Roman"/>
          <w:color w:val="auto"/>
          <w:sz w:val="20"/>
          <w:szCs w:val="20"/>
        </w:rPr>
      </w:pPr>
      <w:bookmarkStart w:id="19" w:name="_Ульянова_Г.О.Інституційні_порушення"/>
      <w:bookmarkEnd w:id="19"/>
    </w:p>
    <w:p w14:paraId="65A69939" w14:textId="77777777" w:rsidR="000F3E98" w:rsidRPr="003427A1" w:rsidRDefault="000F3E98" w:rsidP="000F3E98">
      <w:pPr>
        <w:pStyle w:val="10"/>
        <w:tabs>
          <w:tab w:val="left" w:pos="426"/>
        </w:tabs>
        <w:spacing w:before="0"/>
        <w:ind w:firstLine="284"/>
        <w:jc w:val="right"/>
        <w:rPr>
          <w:rFonts w:ascii="Times New Roman" w:hAnsi="Times New Roman" w:cs="Times New Roman"/>
          <w:color w:val="auto"/>
          <w:sz w:val="20"/>
          <w:szCs w:val="20"/>
        </w:rPr>
      </w:pPr>
      <w:bookmarkStart w:id="20" w:name="_Toc199412337"/>
      <w:bookmarkStart w:id="21" w:name="_Toc199413067"/>
    </w:p>
    <w:p w14:paraId="43510EAD" w14:textId="77777777" w:rsidR="00376CB1" w:rsidRPr="003427A1" w:rsidRDefault="00C5563E" w:rsidP="000F3E98">
      <w:pPr>
        <w:pStyle w:val="10"/>
        <w:tabs>
          <w:tab w:val="left" w:pos="426"/>
        </w:tabs>
        <w:spacing w:before="0"/>
        <w:ind w:firstLine="284"/>
        <w:jc w:val="right"/>
        <w:rPr>
          <w:rFonts w:ascii="Times New Roman" w:hAnsi="Times New Roman" w:cs="Times New Roman"/>
          <w:color w:val="auto"/>
          <w:sz w:val="20"/>
          <w:szCs w:val="20"/>
        </w:rPr>
      </w:pPr>
      <w:r w:rsidRPr="003427A1">
        <w:rPr>
          <w:rFonts w:ascii="Times New Roman" w:hAnsi="Times New Roman" w:cs="Times New Roman"/>
          <w:color w:val="auto"/>
          <w:sz w:val="20"/>
          <w:szCs w:val="20"/>
        </w:rPr>
        <w:t>Ульянова Г</w:t>
      </w:r>
      <w:r w:rsidR="00CF0F68" w:rsidRPr="003427A1">
        <w:rPr>
          <w:rFonts w:ascii="Times New Roman" w:hAnsi="Times New Roman" w:cs="Times New Roman"/>
          <w:color w:val="auto"/>
          <w:sz w:val="20"/>
          <w:szCs w:val="20"/>
        </w:rPr>
        <w:t>.</w:t>
      </w:r>
      <w:r w:rsidR="00376CB1" w:rsidRPr="003427A1">
        <w:rPr>
          <w:rFonts w:ascii="Times New Roman" w:hAnsi="Times New Roman" w:cs="Times New Roman"/>
          <w:color w:val="auto"/>
          <w:sz w:val="20"/>
          <w:szCs w:val="20"/>
        </w:rPr>
        <w:t>О</w:t>
      </w:r>
      <w:bookmarkEnd w:id="20"/>
      <w:bookmarkEnd w:id="21"/>
      <w:r w:rsidR="00CF0F68" w:rsidRPr="003427A1">
        <w:rPr>
          <w:rFonts w:ascii="Times New Roman" w:hAnsi="Times New Roman" w:cs="Times New Roman"/>
          <w:color w:val="auto"/>
          <w:sz w:val="20"/>
          <w:szCs w:val="20"/>
        </w:rPr>
        <w:t>.,</w:t>
      </w:r>
    </w:p>
    <w:p w14:paraId="17ACDD10" w14:textId="77777777" w:rsidR="00376CB1" w:rsidRPr="003427A1" w:rsidRDefault="00376CB1" w:rsidP="000F3E98">
      <w:pPr>
        <w:pStyle w:val="110"/>
        <w:tabs>
          <w:tab w:val="left" w:pos="426"/>
          <w:tab w:val="left" w:pos="9355"/>
        </w:tabs>
        <w:ind w:left="0" w:right="0" w:firstLine="284"/>
        <w:jc w:val="right"/>
        <w:rPr>
          <w:b w:val="0"/>
          <w:sz w:val="20"/>
          <w:szCs w:val="20"/>
        </w:rPr>
      </w:pPr>
      <w:r w:rsidRPr="003427A1">
        <w:rPr>
          <w:b w:val="0"/>
          <w:sz w:val="20"/>
          <w:szCs w:val="20"/>
        </w:rPr>
        <w:t xml:space="preserve"> </w:t>
      </w:r>
      <w:bookmarkStart w:id="22" w:name="_Toc199413068"/>
      <w:r w:rsidRPr="003427A1">
        <w:rPr>
          <w:b w:val="0"/>
          <w:sz w:val="20"/>
          <w:szCs w:val="20"/>
        </w:rPr>
        <w:t>доктор юридичних наук, професор,</w:t>
      </w:r>
      <w:bookmarkEnd w:id="22"/>
      <w:r w:rsidRPr="003427A1">
        <w:rPr>
          <w:b w:val="0"/>
          <w:sz w:val="20"/>
          <w:szCs w:val="20"/>
        </w:rPr>
        <w:t xml:space="preserve"> </w:t>
      </w:r>
    </w:p>
    <w:p w14:paraId="5DA97CF6" w14:textId="77777777" w:rsidR="00376CB1" w:rsidRPr="003427A1" w:rsidRDefault="00376CB1" w:rsidP="000F3E98">
      <w:pPr>
        <w:pStyle w:val="110"/>
        <w:tabs>
          <w:tab w:val="left" w:pos="426"/>
          <w:tab w:val="left" w:pos="9355"/>
        </w:tabs>
        <w:ind w:left="0" w:right="0" w:firstLine="284"/>
        <w:jc w:val="right"/>
        <w:rPr>
          <w:b w:val="0"/>
          <w:sz w:val="20"/>
          <w:szCs w:val="20"/>
        </w:rPr>
      </w:pPr>
      <w:bookmarkStart w:id="23" w:name="_Toc199413069"/>
      <w:r w:rsidRPr="003427A1">
        <w:rPr>
          <w:b w:val="0"/>
          <w:sz w:val="20"/>
          <w:szCs w:val="20"/>
        </w:rPr>
        <w:t>проректор з навчальної роботи Національного університету</w:t>
      </w:r>
      <w:bookmarkEnd w:id="23"/>
      <w:r w:rsidRPr="003427A1">
        <w:rPr>
          <w:b w:val="0"/>
          <w:sz w:val="20"/>
          <w:szCs w:val="20"/>
        </w:rPr>
        <w:t xml:space="preserve"> </w:t>
      </w:r>
    </w:p>
    <w:p w14:paraId="4A2BD484" w14:textId="77777777" w:rsidR="00376CB1" w:rsidRPr="003427A1" w:rsidRDefault="00376CB1" w:rsidP="000F3E98">
      <w:pPr>
        <w:pStyle w:val="110"/>
        <w:tabs>
          <w:tab w:val="left" w:pos="426"/>
          <w:tab w:val="left" w:pos="9355"/>
        </w:tabs>
        <w:ind w:left="0" w:right="0" w:firstLine="284"/>
        <w:jc w:val="right"/>
        <w:rPr>
          <w:b w:val="0"/>
          <w:sz w:val="20"/>
          <w:szCs w:val="20"/>
        </w:rPr>
      </w:pPr>
      <w:bookmarkStart w:id="24" w:name="_Toc199413070"/>
      <w:r w:rsidRPr="003427A1">
        <w:rPr>
          <w:b w:val="0"/>
          <w:sz w:val="20"/>
          <w:szCs w:val="20"/>
        </w:rPr>
        <w:t>«Одеська юридична академія»</w:t>
      </w:r>
      <w:bookmarkEnd w:id="24"/>
    </w:p>
    <w:p w14:paraId="0E849C0E" w14:textId="77777777" w:rsidR="00BF5B7F" w:rsidRPr="003427A1" w:rsidRDefault="00BF5B7F" w:rsidP="000F3E98">
      <w:pPr>
        <w:pStyle w:val="10"/>
        <w:tabs>
          <w:tab w:val="left" w:pos="426"/>
        </w:tabs>
        <w:spacing w:before="0"/>
        <w:ind w:firstLine="284"/>
        <w:jc w:val="center"/>
        <w:rPr>
          <w:rFonts w:ascii="Times New Roman" w:hAnsi="Times New Roman" w:cs="Times New Roman"/>
          <w:color w:val="auto"/>
          <w:sz w:val="20"/>
          <w:szCs w:val="20"/>
        </w:rPr>
      </w:pPr>
    </w:p>
    <w:p w14:paraId="10637F3C" w14:textId="77777777" w:rsidR="00376CB1" w:rsidRPr="003427A1" w:rsidRDefault="00376CB1" w:rsidP="000F3E98">
      <w:pPr>
        <w:pStyle w:val="10"/>
        <w:tabs>
          <w:tab w:val="left" w:pos="426"/>
        </w:tabs>
        <w:spacing w:before="0"/>
        <w:ind w:firstLine="284"/>
        <w:jc w:val="center"/>
        <w:rPr>
          <w:rFonts w:ascii="Times New Roman" w:hAnsi="Times New Roman" w:cs="Times New Roman"/>
          <w:color w:val="auto"/>
          <w:sz w:val="20"/>
          <w:szCs w:val="20"/>
        </w:rPr>
      </w:pPr>
      <w:bookmarkStart w:id="25" w:name="_Toc199412338"/>
      <w:bookmarkStart w:id="26" w:name="_Toc199413071"/>
      <w:r w:rsidRPr="003427A1">
        <w:rPr>
          <w:rFonts w:ascii="Times New Roman" w:hAnsi="Times New Roman" w:cs="Times New Roman"/>
          <w:color w:val="auto"/>
          <w:sz w:val="20"/>
          <w:szCs w:val="20"/>
        </w:rPr>
        <w:t>ІНСТИТУЦІЙНІ ПОРУШЕННЯ АКАДЕМІЧНОЇ ДОБРОЧЕСНОСТІ</w:t>
      </w:r>
      <w:bookmarkEnd w:id="25"/>
      <w:bookmarkEnd w:id="26"/>
    </w:p>
    <w:p w14:paraId="5414D279" w14:textId="77777777" w:rsidR="00376CB1" w:rsidRPr="003427A1" w:rsidRDefault="00376CB1" w:rsidP="000F3E98">
      <w:pPr>
        <w:tabs>
          <w:tab w:val="left" w:pos="426"/>
        </w:tabs>
        <w:ind w:firstLine="284"/>
        <w:jc w:val="both"/>
        <w:rPr>
          <w:sz w:val="20"/>
          <w:szCs w:val="20"/>
        </w:rPr>
      </w:pPr>
    </w:p>
    <w:p w14:paraId="3DDB5635" w14:textId="77777777" w:rsidR="00376CB1" w:rsidRPr="003427A1" w:rsidRDefault="00376CB1" w:rsidP="000F3E98">
      <w:pPr>
        <w:tabs>
          <w:tab w:val="left" w:pos="426"/>
        </w:tabs>
        <w:ind w:firstLine="284"/>
        <w:jc w:val="both"/>
        <w:rPr>
          <w:sz w:val="20"/>
          <w:szCs w:val="20"/>
        </w:rPr>
      </w:pPr>
      <w:r w:rsidRPr="003427A1">
        <w:rPr>
          <w:sz w:val="20"/>
          <w:szCs w:val="20"/>
        </w:rPr>
        <w:t>Дотримання академічної доброчесності є важливою умовою якісної освіти та наукових досліджень. Стрімкий технологічний розвиток, масове запровадження використання штучного інтелекту обумовлюють появу нових викликів, які впливають не лише на результативність освітньо-наукової діяльності, а й можуть призводити до чисельних порушень у сфері академічної доброчесності.</w:t>
      </w:r>
    </w:p>
    <w:p w14:paraId="2286F876" w14:textId="77777777" w:rsidR="00376CB1" w:rsidRPr="003427A1" w:rsidRDefault="00376CB1" w:rsidP="000F3E98">
      <w:pPr>
        <w:tabs>
          <w:tab w:val="left" w:pos="426"/>
        </w:tabs>
        <w:ind w:firstLine="284"/>
        <w:jc w:val="both"/>
        <w:rPr>
          <w:sz w:val="20"/>
          <w:szCs w:val="20"/>
        </w:rPr>
      </w:pPr>
      <w:r w:rsidRPr="003427A1">
        <w:rPr>
          <w:sz w:val="20"/>
          <w:szCs w:val="20"/>
        </w:rPr>
        <w:t xml:space="preserve">Попри те, що Закон України «Про освіту» в ст. 42 поряд з визначенням академічної доброчесності, основними принципами та порушеннями, визначає академічну відповідальність, вбачається що ефективний шлях до забезпечення високих стандартів академічної доброчесності має полягати не у негативних наслідках за вже допущені порушення. Переважне значення має надаватись перш за все формуванню культури академічної доброчесності серед всіх учасників освітнього процесу. </w:t>
      </w:r>
    </w:p>
    <w:p w14:paraId="2EF68C1A" w14:textId="77777777" w:rsidR="00376CB1" w:rsidRPr="003427A1" w:rsidRDefault="00376CB1" w:rsidP="000F3E98">
      <w:pPr>
        <w:tabs>
          <w:tab w:val="left" w:pos="426"/>
        </w:tabs>
        <w:ind w:firstLine="284"/>
        <w:jc w:val="both"/>
        <w:rPr>
          <w:sz w:val="20"/>
          <w:szCs w:val="20"/>
        </w:rPr>
      </w:pPr>
      <w:r w:rsidRPr="003427A1">
        <w:rPr>
          <w:sz w:val="20"/>
          <w:szCs w:val="20"/>
        </w:rPr>
        <w:t>В сучасних умовах заходи щодо формування академічно доброчесного освітнього та наукового середовища вживаються на загальнодержавному та інституційному рівнях.</w:t>
      </w:r>
    </w:p>
    <w:p w14:paraId="436994FE" w14:textId="77777777" w:rsidR="00376CB1" w:rsidRPr="003427A1" w:rsidRDefault="00376CB1" w:rsidP="000F3E98">
      <w:pPr>
        <w:tabs>
          <w:tab w:val="left" w:pos="426"/>
        </w:tabs>
        <w:ind w:firstLine="284"/>
        <w:jc w:val="both"/>
        <w:rPr>
          <w:sz w:val="20"/>
          <w:szCs w:val="20"/>
        </w:rPr>
      </w:pPr>
      <w:r w:rsidRPr="003427A1">
        <w:rPr>
          <w:sz w:val="20"/>
          <w:szCs w:val="20"/>
        </w:rPr>
        <w:t>На загальнодержавному рівні такі заходи включають законодавче забезпечення дотримання принципів академічної доброчесності та організаційне забезпечення, яке передбачає діяльність уповноважених органів, діяльність яких спрямована на сприяння у розробленні та впровадженні стандартів та практик забезпечення академічної доброчесності, виявлення порушень та протидії їх вчиненню.</w:t>
      </w:r>
    </w:p>
    <w:p w14:paraId="44859C0E" w14:textId="77777777" w:rsidR="00376CB1" w:rsidRPr="003427A1" w:rsidRDefault="00376CB1" w:rsidP="000F3E98">
      <w:pPr>
        <w:tabs>
          <w:tab w:val="left" w:pos="426"/>
        </w:tabs>
        <w:ind w:firstLine="284"/>
        <w:jc w:val="both"/>
        <w:rPr>
          <w:sz w:val="20"/>
          <w:szCs w:val="20"/>
        </w:rPr>
      </w:pPr>
      <w:r w:rsidRPr="003427A1">
        <w:rPr>
          <w:sz w:val="20"/>
          <w:szCs w:val="20"/>
        </w:rPr>
        <w:t>Важливим суб’єктом розроблення  політики академічної доброчесності,в тому числі формування культури етичної поведінки у сфері освіти та науки, виступають заклади освіти та наукові установи. Саме на інституційному рівні першочергово мають вживатись комплексні заходи, спрямовані на формування усвідомленого ставлення до важливості дотримання академічної доброчесності всіма учасниками освітнього процесу та наукової діяльності.</w:t>
      </w:r>
    </w:p>
    <w:p w14:paraId="54C09F60" w14:textId="77777777" w:rsidR="00376CB1" w:rsidRPr="003427A1" w:rsidRDefault="00376CB1" w:rsidP="000F3E98">
      <w:pPr>
        <w:tabs>
          <w:tab w:val="left" w:pos="426"/>
        </w:tabs>
        <w:ind w:firstLine="284"/>
        <w:jc w:val="both"/>
        <w:rPr>
          <w:sz w:val="20"/>
          <w:szCs w:val="20"/>
        </w:rPr>
      </w:pPr>
      <w:r w:rsidRPr="003427A1">
        <w:rPr>
          <w:sz w:val="20"/>
          <w:szCs w:val="20"/>
        </w:rPr>
        <w:t>Серед заходів, які мають вживатись на рівні освітніх та наукових установ щодо забезпечення академічної доброчесності слід відзначити такі.</w:t>
      </w:r>
    </w:p>
    <w:p w14:paraId="7CAEFAFD" w14:textId="77777777" w:rsidR="00376CB1" w:rsidRPr="003427A1" w:rsidRDefault="00376CB1" w:rsidP="000F3E98">
      <w:pPr>
        <w:tabs>
          <w:tab w:val="left" w:pos="426"/>
        </w:tabs>
        <w:ind w:firstLine="284"/>
        <w:jc w:val="both"/>
        <w:rPr>
          <w:sz w:val="20"/>
          <w:szCs w:val="20"/>
        </w:rPr>
      </w:pPr>
      <w:r w:rsidRPr="003427A1">
        <w:rPr>
          <w:sz w:val="20"/>
          <w:szCs w:val="20"/>
        </w:rPr>
        <w:t>По-перше, розроблення та прийняття локальних актів, які відображають основні засади дотримання академічної доброчесності.</w:t>
      </w:r>
    </w:p>
    <w:p w14:paraId="5FDFC94C" w14:textId="77777777" w:rsidR="00376CB1" w:rsidRPr="003427A1" w:rsidRDefault="00376CB1" w:rsidP="000F3E98">
      <w:pPr>
        <w:tabs>
          <w:tab w:val="left" w:pos="426"/>
        </w:tabs>
        <w:ind w:firstLine="284"/>
        <w:jc w:val="both"/>
        <w:rPr>
          <w:sz w:val="20"/>
          <w:szCs w:val="20"/>
        </w:rPr>
      </w:pPr>
      <w:r w:rsidRPr="003427A1">
        <w:rPr>
          <w:sz w:val="20"/>
          <w:szCs w:val="20"/>
        </w:rPr>
        <w:t>По-друге, формування органів, уповноважених осіб, які будуть забезпечувати реалізацію політики академічної доброчесності, проведення заходів з популяризації принципів доброчесності, розгляду випадків проявів недоброчесності та застосування академічної відповідальності.</w:t>
      </w:r>
    </w:p>
    <w:p w14:paraId="273A5F86" w14:textId="77777777" w:rsidR="00376CB1" w:rsidRPr="003427A1" w:rsidRDefault="00376CB1" w:rsidP="000F3E98">
      <w:pPr>
        <w:tabs>
          <w:tab w:val="left" w:pos="426"/>
        </w:tabs>
        <w:ind w:firstLine="284"/>
        <w:jc w:val="both"/>
        <w:rPr>
          <w:sz w:val="20"/>
          <w:szCs w:val="20"/>
        </w:rPr>
      </w:pPr>
      <w:r w:rsidRPr="003427A1">
        <w:rPr>
          <w:sz w:val="20"/>
          <w:szCs w:val="20"/>
        </w:rPr>
        <w:t>По-третє, технічне забезпечення перевірки робіт на виявлення текстових збігів з метою недопущення проявів плагіату, некоректного використання текстів інших авторів, забезпечення дотримання авторських прав</w:t>
      </w:r>
    </w:p>
    <w:p w14:paraId="056F5546" w14:textId="77777777" w:rsidR="00376CB1" w:rsidRPr="003427A1" w:rsidRDefault="00376CB1" w:rsidP="000F3E98">
      <w:pPr>
        <w:tabs>
          <w:tab w:val="left" w:pos="426"/>
        </w:tabs>
        <w:ind w:firstLine="284"/>
        <w:jc w:val="both"/>
        <w:rPr>
          <w:sz w:val="20"/>
          <w:szCs w:val="20"/>
        </w:rPr>
      </w:pPr>
      <w:r w:rsidRPr="003427A1">
        <w:rPr>
          <w:sz w:val="20"/>
          <w:szCs w:val="20"/>
        </w:rPr>
        <w:t>По-четверте, проведення інформаційних, просвітницьких заходів з метою популяризації  принципів та засад академічної доброчесності.</w:t>
      </w:r>
    </w:p>
    <w:p w14:paraId="1B271DBF" w14:textId="77777777" w:rsidR="00376CB1" w:rsidRPr="003427A1" w:rsidRDefault="00376CB1" w:rsidP="000F3E98">
      <w:pPr>
        <w:tabs>
          <w:tab w:val="left" w:pos="426"/>
        </w:tabs>
        <w:ind w:firstLine="284"/>
        <w:jc w:val="both"/>
        <w:rPr>
          <w:sz w:val="20"/>
          <w:szCs w:val="20"/>
        </w:rPr>
      </w:pPr>
      <w:r w:rsidRPr="003427A1">
        <w:rPr>
          <w:sz w:val="20"/>
          <w:szCs w:val="20"/>
        </w:rPr>
        <w:t>По-п’яте, формування політики нетерпимості до порушення академічної доброчесності, уникнення випадків приховування порушень, забезпечення застосування академічної відповідальності відповідно до виявлених порушень.</w:t>
      </w:r>
    </w:p>
    <w:p w14:paraId="46ACEE85" w14:textId="77777777" w:rsidR="00376CB1" w:rsidRPr="003427A1" w:rsidRDefault="00376CB1" w:rsidP="000F3E98">
      <w:pPr>
        <w:tabs>
          <w:tab w:val="left" w:pos="426"/>
        </w:tabs>
        <w:ind w:firstLine="284"/>
        <w:jc w:val="both"/>
        <w:rPr>
          <w:sz w:val="20"/>
          <w:szCs w:val="20"/>
        </w:rPr>
      </w:pPr>
      <w:r w:rsidRPr="003427A1">
        <w:rPr>
          <w:sz w:val="20"/>
          <w:szCs w:val="20"/>
        </w:rPr>
        <w:t xml:space="preserve">Враховуючи важливість системного підходу до забезпечення дотримання академічної доброчесності освітніми та науковими закладами, а також вкрай негативний вплив на формування доброчесної наукової спільноти у випадку бездіяльності в проєкті Закону України «Про академічну доброчесність» виокремлено інституційні порушення академічної відповідальності та наслідки їх виявлення. </w:t>
      </w:r>
    </w:p>
    <w:p w14:paraId="73473EC1" w14:textId="77777777" w:rsidR="00376CB1" w:rsidRPr="003427A1" w:rsidRDefault="00376CB1" w:rsidP="000F3E98">
      <w:pPr>
        <w:tabs>
          <w:tab w:val="left" w:pos="426"/>
        </w:tabs>
        <w:ind w:firstLine="284"/>
        <w:jc w:val="both"/>
        <w:rPr>
          <w:sz w:val="20"/>
          <w:szCs w:val="20"/>
        </w:rPr>
      </w:pPr>
      <w:r w:rsidRPr="003427A1">
        <w:rPr>
          <w:sz w:val="20"/>
          <w:szCs w:val="20"/>
        </w:rPr>
        <w:t>Особливість інституційної відповідальності полягає в тому, що суб’єктом порушення та подальшої відповідальності виступають заклади освіти та наукові установи.</w:t>
      </w:r>
    </w:p>
    <w:p w14:paraId="0F3F552C" w14:textId="77777777" w:rsidR="00376CB1" w:rsidRPr="003427A1" w:rsidRDefault="00376CB1" w:rsidP="000F3E98">
      <w:pPr>
        <w:tabs>
          <w:tab w:val="left" w:pos="426"/>
        </w:tabs>
        <w:ind w:firstLine="284"/>
        <w:jc w:val="both"/>
        <w:rPr>
          <w:sz w:val="20"/>
          <w:szCs w:val="20"/>
        </w:rPr>
      </w:pPr>
      <w:r w:rsidRPr="003427A1">
        <w:rPr>
          <w:sz w:val="20"/>
          <w:szCs w:val="20"/>
        </w:rPr>
        <w:t>Відповідно до ст. 35 проєкту Закону інституційними порушеннями академічної доброчесності закладів освіти, наукових установ, наукових видавництв є: 1) надання, поширення закладом освіти, науковою установою, науковим видавництвом недостовірної інформації щодо власної академічної діяльності та/або академічної діяльності їхніх педагогічних, науково-педагогічних, наукових працівників, здобувачів освіти; 2) бездіяльність щодо розбудови системи та/або механізмів чи правил забезпечення академічної доброчесності; 3) безпідставне залишення без розгляду повідомлення про порушення академічної доброчесності; 4) невжиття заходів, спрямованих на виявлення порушень академічної доброчесності; 5) невжиття заходів реагування на встановлені факти порушення академічної доброчесності.</w:t>
      </w:r>
    </w:p>
    <w:p w14:paraId="0BB3318F" w14:textId="77777777" w:rsidR="00376CB1" w:rsidRPr="003427A1" w:rsidRDefault="00376CB1" w:rsidP="000F3E98">
      <w:pPr>
        <w:tabs>
          <w:tab w:val="left" w:pos="426"/>
        </w:tabs>
        <w:ind w:firstLine="284"/>
        <w:jc w:val="both"/>
        <w:rPr>
          <w:sz w:val="20"/>
          <w:szCs w:val="20"/>
          <w:shd w:val="clear" w:color="auto" w:fill="FFFFFF"/>
        </w:rPr>
      </w:pPr>
      <w:r w:rsidRPr="003427A1">
        <w:rPr>
          <w:sz w:val="20"/>
          <w:szCs w:val="20"/>
          <w:shd w:val="clear" w:color="auto" w:fill="FFFFFF"/>
        </w:rPr>
        <w:t>Інституційними заходи реагування на інституційні порушення академічної доброчесності передбачають, зокрема: обмеження повноважень закладу щодо присудження наукових ступенів та присвоєння вчених звань; негативні наслідки в частині рішень про акредитацію освітніх програм чи інституційної акредитації; зниження оцінки за результатами державної атестації наукової установи, закладу вищої освіти в частині провадження ним наукової (науково-технічної) діяльності; виключення наукової установи, закладу вищої освіти з Державного реєстру наукових установ, яким надається підтримка держави; виключення наукового видання з переліку наукових фахових видань України. Слід відзначити, що серед заходів за інституційні порушення, які застосовуються до юридичних осіб (освітніх закладів та наукових установ), передбачено також заходи, які застосовуються до керівника закладу освіти, наукової установи, а саме – притягнення до дисциплінарної відповідальності.</w:t>
      </w:r>
    </w:p>
    <w:p w14:paraId="7480F3BE" w14:textId="77777777" w:rsidR="00BF5B7F" w:rsidRPr="003427A1" w:rsidRDefault="00376CB1" w:rsidP="000F3E98">
      <w:pPr>
        <w:tabs>
          <w:tab w:val="left" w:pos="426"/>
        </w:tabs>
        <w:ind w:firstLine="284"/>
        <w:jc w:val="both"/>
        <w:rPr>
          <w:sz w:val="20"/>
          <w:szCs w:val="20"/>
          <w:shd w:val="clear" w:color="auto" w:fill="FFFFFF"/>
        </w:rPr>
      </w:pPr>
      <w:r w:rsidRPr="003427A1">
        <w:rPr>
          <w:sz w:val="20"/>
          <w:szCs w:val="20"/>
          <w:shd w:val="clear" w:color="auto" w:fill="FFFFFF"/>
        </w:rPr>
        <w:t>Таким чином закріплення інституційних підходів до забезпечення академічної доброчесності має сприяти формуванню сталих практик та відповідального, доброчесного ставлення до о</w:t>
      </w:r>
      <w:r w:rsidR="00BF5B7F" w:rsidRPr="003427A1">
        <w:rPr>
          <w:sz w:val="20"/>
          <w:szCs w:val="20"/>
          <w:shd w:val="clear" w:color="auto" w:fill="FFFFFF"/>
        </w:rPr>
        <w:t>світньої та наукової діяльності.</w:t>
      </w:r>
      <w:bookmarkStart w:id="27" w:name="_Глиняний_І.В._Роль"/>
      <w:bookmarkEnd w:id="27"/>
    </w:p>
    <w:p w14:paraId="1213B417" w14:textId="77777777" w:rsidR="00BF5B7F" w:rsidRPr="003427A1" w:rsidRDefault="00BF5B7F" w:rsidP="000F3E98">
      <w:pPr>
        <w:tabs>
          <w:tab w:val="left" w:pos="426"/>
        </w:tabs>
        <w:ind w:firstLine="284"/>
        <w:jc w:val="both"/>
        <w:rPr>
          <w:sz w:val="20"/>
          <w:szCs w:val="20"/>
          <w:shd w:val="clear" w:color="auto" w:fill="FFFFFF"/>
        </w:rPr>
      </w:pPr>
    </w:p>
    <w:p w14:paraId="18F097C5" w14:textId="77777777" w:rsidR="00B209A5" w:rsidRPr="003427A1" w:rsidRDefault="00B209A5" w:rsidP="000F3E98">
      <w:pPr>
        <w:tabs>
          <w:tab w:val="left" w:pos="426"/>
        </w:tabs>
        <w:ind w:firstLine="284"/>
        <w:jc w:val="both"/>
        <w:rPr>
          <w:sz w:val="20"/>
          <w:szCs w:val="20"/>
          <w:shd w:val="clear" w:color="auto" w:fill="FFFFFF"/>
        </w:rPr>
      </w:pPr>
    </w:p>
    <w:p w14:paraId="60FB29FF" w14:textId="77777777" w:rsidR="00B209A5" w:rsidRPr="003427A1" w:rsidRDefault="00C5563E" w:rsidP="000F3E98">
      <w:pPr>
        <w:pStyle w:val="110"/>
        <w:tabs>
          <w:tab w:val="left" w:pos="426"/>
        </w:tabs>
        <w:ind w:left="0" w:right="0" w:firstLine="284"/>
        <w:jc w:val="right"/>
        <w:rPr>
          <w:sz w:val="20"/>
          <w:szCs w:val="20"/>
        </w:rPr>
      </w:pPr>
      <w:bookmarkStart w:id="28" w:name="_Toc199412339"/>
      <w:bookmarkStart w:id="29" w:name="_Toc199413072"/>
      <w:r w:rsidRPr="003427A1">
        <w:rPr>
          <w:rStyle w:val="11"/>
          <w:rFonts w:ascii="Times New Roman" w:hAnsi="Times New Roman" w:cs="Times New Roman"/>
          <w:b/>
          <w:color w:val="auto"/>
          <w:sz w:val="20"/>
          <w:szCs w:val="20"/>
        </w:rPr>
        <w:t>Глиняний І.В.</w:t>
      </w:r>
      <w:r w:rsidRPr="003427A1">
        <w:rPr>
          <w:rStyle w:val="11"/>
          <w:rFonts w:ascii="Times New Roman" w:hAnsi="Times New Roman" w:cs="Times New Roman"/>
          <w:color w:val="auto"/>
          <w:sz w:val="20"/>
          <w:szCs w:val="20"/>
        </w:rPr>
        <w:t xml:space="preserve"> </w:t>
      </w:r>
      <w:r w:rsidR="00B209A5" w:rsidRPr="003427A1">
        <w:rPr>
          <w:rStyle w:val="11"/>
          <w:rFonts w:ascii="Times New Roman" w:hAnsi="Times New Roman" w:cs="Times New Roman"/>
          <w:color w:val="auto"/>
          <w:sz w:val="20"/>
          <w:szCs w:val="20"/>
        </w:rPr>
        <w:t>,</w:t>
      </w:r>
      <w:bookmarkEnd w:id="28"/>
      <w:r w:rsidR="00B209A5" w:rsidRPr="003427A1">
        <w:rPr>
          <w:sz w:val="20"/>
          <w:szCs w:val="20"/>
        </w:rPr>
        <w:t xml:space="preserve"> </w:t>
      </w:r>
      <w:r w:rsidR="00B209A5" w:rsidRPr="003427A1">
        <w:rPr>
          <w:b w:val="0"/>
          <w:sz w:val="20"/>
          <w:szCs w:val="20"/>
        </w:rPr>
        <w:t>докт.</w:t>
      </w:r>
      <w:r w:rsidR="0044725D" w:rsidRPr="003427A1">
        <w:rPr>
          <w:b w:val="0"/>
          <w:sz w:val="20"/>
          <w:szCs w:val="20"/>
        </w:rPr>
        <w:t xml:space="preserve"> </w:t>
      </w:r>
      <w:r w:rsidR="00B209A5" w:rsidRPr="003427A1">
        <w:rPr>
          <w:b w:val="0"/>
          <w:sz w:val="20"/>
          <w:szCs w:val="20"/>
        </w:rPr>
        <w:t>філософії, доцент кафедри</w:t>
      </w:r>
      <w:bookmarkEnd w:id="29"/>
    </w:p>
    <w:p w14:paraId="1E86F5C7" w14:textId="77777777" w:rsidR="00B209A5" w:rsidRPr="003427A1" w:rsidRDefault="00B209A5" w:rsidP="000F3E98">
      <w:pPr>
        <w:pStyle w:val="110"/>
        <w:tabs>
          <w:tab w:val="left" w:pos="426"/>
        </w:tabs>
        <w:ind w:left="0" w:right="0" w:firstLine="284"/>
        <w:jc w:val="right"/>
        <w:rPr>
          <w:b w:val="0"/>
          <w:sz w:val="20"/>
          <w:szCs w:val="20"/>
        </w:rPr>
      </w:pPr>
      <w:bookmarkStart w:id="30" w:name="_Toc199413073"/>
      <w:r w:rsidRPr="003427A1">
        <w:rPr>
          <w:b w:val="0"/>
          <w:sz w:val="20"/>
          <w:szCs w:val="20"/>
        </w:rPr>
        <w:t>конституційного, адміністративного та фінансового права</w:t>
      </w:r>
      <w:bookmarkEnd w:id="30"/>
    </w:p>
    <w:p w14:paraId="3A8F9A7A" w14:textId="77777777" w:rsidR="00B209A5" w:rsidRPr="003427A1" w:rsidRDefault="00B209A5" w:rsidP="000F3E98">
      <w:pPr>
        <w:pStyle w:val="110"/>
        <w:tabs>
          <w:tab w:val="left" w:pos="426"/>
        </w:tabs>
        <w:ind w:left="0" w:right="0" w:firstLine="284"/>
        <w:jc w:val="right"/>
        <w:rPr>
          <w:b w:val="0"/>
          <w:sz w:val="20"/>
          <w:szCs w:val="20"/>
        </w:rPr>
      </w:pPr>
      <w:bookmarkStart w:id="31" w:name="_Toc199413074"/>
      <w:r w:rsidRPr="003427A1">
        <w:rPr>
          <w:b w:val="0"/>
          <w:sz w:val="20"/>
          <w:szCs w:val="20"/>
        </w:rPr>
        <w:t>Чернівецького навчально-наукового юридичного інституту</w:t>
      </w:r>
      <w:bookmarkEnd w:id="31"/>
    </w:p>
    <w:p w14:paraId="3226033A" w14:textId="77777777" w:rsidR="00B209A5" w:rsidRPr="003427A1" w:rsidRDefault="00B209A5" w:rsidP="000F3E98">
      <w:pPr>
        <w:pStyle w:val="110"/>
        <w:tabs>
          <w:tab w:val="left" w:pos="426"/>
        </w:tabs>
        <w:ind w:left="0" w:right="0" w:firstLine="284"/>
        <w:jc w:val="right"/>
        <w:rPr>
          <w:b w:val="0"/>
          <w:sz w:val="20"/>
          <w:szCs w:val="20"/>
        </w:rPr>
      </w:pPr>
      <w:bookmarkStart w:id="32" w:name="_Toc199413075"/>
      <w:r w:rsidRPr="003427A1">
        <w:rPr>
          <w:b w:val="0"/>
          <w:sz w:val="20"/>
          <w:szCs w:val="20"/>
        </w:rPr>
        <w:t>Національного університету «Одеська юридична академія»</w:t>
      </w:r>
      <w:bookmarkEnd w:id="32"/>
    </w:p>
    <w:p w14:paraId="775697CA" w14:textId="77777777" w:rsidR="00B209A5" w:rsidRPr="003427A1" w:rsidRDefault="00B209A5" w:rsidP="000F3E98">
      <w:pPr>
        <w:tabs>
          <w:tab w:val="left" w:pos="426"/>
        </w:tabs>
        <w:ind w:firstLine="284"/>
        <w:jc w:val="center"/>
        <w:rPr>
          <w:b/>
          <w:bCs/>
          <w:sz w:val="20"/>
          <w:szCs w:val="20"/>
        </w:rPr>
      </w:pPr>
    </w:p>
    <w:p w14:paraId="500A2AC6" w14:textId="77777777" w:rsidR="00B209A5" w:rsidRPr="003427A1" w:rsidRDefault="00B209A5" w:rsidP="000F3E98">
      <w:pPr>
        <w:tabs>
          <w:tab w:val="left" w:pos="426"/>
        </w:tabs>
        <w:ind w:firstLine="284"/>
        <w:jc w:val="center"/>
        <w:rPr>
          <w:rFonts w:eastAsia="Calibri"/>
          <w:b/>
          <w:sz w:val="20"/>
          <w:szCs w:val="20"/>
        </w:rPr>
      </w:pPr>
      <w:r w:rsidRPr="003427A1">
        <w:rPr>
          <w:rFonts w:eastAsia="Calibri"/>
          <w:b/>
          <w:sz w:val="20"/>
          <w:szCs w:val="20"/>
        </w:rPr>
        <w:t>РОЛЬ ПРАВОСВІДОМОСТІ У СТАНОВЛЕННІ ПРАВОВОЇ КУЛЬТУРИ НА ЗАСАДАХ КОНСТИТУЦІЙНИХ ЦІННОСТЕЙ</w:t>
      </w:r>
    </w:p>
    <w:p w14:paraId="3117DAA7" w14:textId="77777777" w:rsidR="00B209A5" w:rsidRPr="003427A1" w:rsidRDefault="00B209A5" w:rsidP="000F3E98">
      <w:pPr>
        <w:pStyle w:val="af5"/>
        <w:tabs>
          <w:tab w:val="left" w:pos="426"/>
        </w:tabs>
        <w:spacing w:line="240" w:lineRule="auto"/>
        <w:ind w:firstLine="284"/>
        <w:rPr>
          <w:bCs/>
          <w:sz w:val="20"/>
          <w:szCs w:val="20"/>
        </w:rPr>
      </w:pPr>
    </w:p>
    <w:p w14:paraId="7B2C01A5"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У сучасному демократичному суспільстві правосвідомість відіграє ключову роль у формуванні повноцінної правової культури громадян. Вона відображає не лише знання про Конституцію як Основний Закон держави, а й усвідомлення її ціннісного змісту, повагу до засад конституціоналізму, готовність дотримуватись правових норм і вимагати їх дотримання від інших, зокрема органів публічної влади. Рівень правосвідомості прямо впливає на здатність суспільства захищати свої права, забезпечувати реалізацію принципу верховенства права та підтримувати легітимність правопорядку.</w:t>
      </w:r>
    </w:p>
    <w:p w14:paraId="624813FF"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Формування правосвідомості є тривалим соціально-правовим процесом, що залежить від системи освіти, політико-правової культури, діяльності державних інституцій і громадянського суспільства. Вона є не лише показником правового розвитку суспільства, а й чинником, що визначає ефективність функціонування демократичних інститутів, зокрема парламенту, судів, органів виконавчої влади. У цьому контексті актуальним є аналіз конституційної правосвідомості як складової загальної правової культури, її впливу на державотворчі процеси, соціальну стабільність і правову поведінку громадян.</w:t>
      </w:r>
    </w:p>
    <w:p w14:paraId="0233FDA0"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Як зазначає наукова доктрина «Демократична правова культура екстрапольована в політичному житті суспільства такими складовими: свобода, гуманізм, демократизм, справедливість, рівність» [1].</w:t>
      </w:r>
    </w:p>
    <w:p w14:paraId="1F958A64"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У цьому контексті правова культура постає як важливий механізм трансляції зазначених цінностей у повсякденну правову поведінку громадян. Вона забезпечує внутрішнє сприйняття Конституції не лише як джерела правових норм, а як втілення вищих демократичних і гуманістичних принципів, що мають реальне значення в житті кожної людини, а також формує правосвідомість громадян.</w:t>
      </w:r>
    </w:p>
    <w:p w14:paraId="46EAD8B3"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Розвинена правосвідомість сприяє формуванню активної громадянської позиції, підвищенню рівня правової культури та зміцненню довіри до інститутів державної влади. Вона також виступає умовою сталого функціонування демократичної правової держави, адже лише свідоме ставлення громадян до своїх конституційних прав і обов’язків здатне забезпечити реальну дієвість Конституції як Основного Закону. Таким чином правосвідомість виконує не лише пізнавальну та оцінювальну функцію, а й формує основи правомірної, відповідальної й активної участі особи в суспільному та державному житті.</w:t>
      </w:r>
    </w:p>
    <w:p w14:paraId="3A88289D"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Однією з актуальних проблем сучасного суспільства є недостатній рівень правової свідомості серед молоді, що становить серйозний виклик для формування сталих демократичних інституцій та утвердження правової держави. Негативну роль відіграють інформаційні впливи — зокрема, поширення правового нігілізму, байдужості до політико-правових процесів і сприйняття держави як інституції, що існує окремо від громадянина.</w:t>
      </w:r>
    </w:p>
    <w:p w14:paraId="148AE3DB"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У результаті формуються викривлені уявлення про зміст і значення Конституції, знижується рівень довіри до судової системи та правозахисних інститутів, що в довгостроковій перспективі загрожує правовій стабільності. Подолання цих проблем вимагає комплексного підходу — оновлення правової освіти, залучення молоді до участі в демократичних процесах і популяризації цінностей конституціоналізму через інститути громадянського суспільства та просвітницькі ініціативи.</w:t>
      </w:r>
    </w:p>
    <w:p w14:paraId="2F5413B7"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Науковці зазначають, що оцінка рівня сформованості правової культури молоді ґрунтується на кількох ключових компонентах, серед яких – обсяг правових знань, рівень правосвідомості, духовно-моральні орієнтири особистості, а також її правова поведінка, що включає дії з юридично значущими наслідками. Структурна модель інструментів та підходів до такої оцінки передбачає аналіз ефективності правового навчання і виховання, визначення актуальних методів формування правової культури в молодіжному середовищі, а також діагностику сформованості правової культури через інтеграцію навчальних дисциплін, поєднання теоретичної підготовки з практичними навичками та розроблення сучасного навчально-методичного забезпечення [2].</w:t>
      </w:r>
    </w:p>
    <w:p w14:paraId="47850E13"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 xml:space="preserve">У цьому контексті важливо усвідомлювати, що </w:t>
      </w:r>
      <w:r w:rsidRPr="003427A1">
        <w:rPr>
          <w:sz w:val="20"/>
          <w:szCs w:val="20"/>
        </w:rPr>
        <w:t xml:space="preserve">розвинена правосвідомість молоді </w:t>
      </w:r>
      <w:r w:rsidRPr="003427A1">
        <w:rPr>
          <w:bCs/>
          <w:sz w:val="20"/>
          <w:szCs w:val="20"/>
        </w:rPr>
        <w:t>є не лише показником загального правового розвитку держави, а й одним із найефективніших запобіжників від зловживань у політико-правовій сфері. Молодь, яка володіє глибоким розумінням змісту своїх конституційних прав і механізмів їх реалізації, є менш уразливою до маніпуляцій з боку політичних сил, особливо під час виборчих кампаній, коли активно застосовуються технології впливу на суспільну думку та поведінку виборця.</w:t>
      </w:r>
    </w:p>
    <w:p w14:paraId="5679CA64"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Крім того, високий рівень правосвідомості сприяє формуванню вимогливого та відповідального електорату, який здатен критично оцінювати діяльність державних інституцій, виявляти і протидіяти спробам перевищення повноважень або використання службового становища в особистих чи партійних інтересах. Такий громадянин не є пасивним спостерігачем, а стає активним учасником процесів демократичного контролю, що зміцнює підзвітність публічної влади та сприяє реальному утвердженню принципу верховенства права в державі.</w:t>
      </w:r>
    </w:p>
    <w:p w14:paraId="19562FDA"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Отже, інвестування у формування правової культури молодого покоління — це стратегічно важливий напрямок, який має безпосередній вплив на якість державного управління, ефективність політичної системи та конституційну стабільність у майбутньому.</w:t>
      </w:r>
    </w:p>
    <w:p w14:paraId="1A7689A7"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Також, у сучасних умовах на формування конституційної правосвідомості громадян значний вплив справляє правова реальність, зумовлена воєнним станом в Україні. Збройна агресія проти української державності актуалізувала низку конституційних цінностей, що стосуються не лише особистих прав і свобод, а й колективної безпеки, державного суверенітету, територіальної цілісності та європейського курсу розвитку. Ці обставини змінюють акценти у правосвідомості, зміщуючи її фокус на питання захисту національних інтересів, підтримки демократичного ладу та забезпечення стабільності інститутів публічної влади.</w:t>
      </w:r>
    </w:p>
    <w:p w14:paraId="508B7BC5"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В умовах загрози громадяни України починають більш активнопідтримувати та спостерігати за державними інститутами, міркувати про зміст своїх прав та межі їх можливого обмеження. Водночас, зростає усвідомлення необхідності дотримання конституційних засад, навіть в умовах воєнного стану, що сприяє розвитку відповідальної правової позиції. У результаті трансформується сама правосвідомість — вона набуває нових змістових акцентів, які відображають актуальні виклики часу.</w:t>
      </w:r>
    </w:p>
    <w:p w14:paraId="121825F0"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Як зазначає наукова доктрина «Очевидним є вплив правового режиму воєнного стану практично на всі напрями державної політики України, її нормативно-правову та ідеологічну основу, інституційний механізм реалізації, а також на політику наднаціонального рівня й міжнародну безпекову політику. В таких умовах зростає значущість таких ідей і цінностей, як мир і безпека, свобода й суверенітет, людська гідність, права людини, солідарність, національна ідентичність, територіальна цілісність тощо» [3].</w:t>
      </w:r>
    </w:p>
    <w:p w14:paraId="437414D8"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В умовах воєнного стану та на тлі активного євроінтеграційного курсу Україна переживає глибокі трансформації як у політико-правовій системі, так і в колективній правосвідомості. Зміщення акцентів у суспільному мисленні, зумовлене новими викликами безпеки, суверенітету, солідарності, міжнародної співпраці та демократичної стійкості, призводить до переосмислення базових конституційних орієнтирів. У цьому контексті постає об'єктивна потреба в поступовій модернізації національного законодавства відповідно до стандартів Європейського Союзу, що, своєю чергою, впливатиме на структуру ціннісного сприйняття права серед громадян.</w:t>
      </w:r>
    </w:p>
    <w:p w14:paraId="57508632"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Відповідно, у правовій свідомості суспільства можуть набувати вагомішого значення ті цінності, які раніше не мали належного концептуального або практичного вираження. Як зазначають дослідники,</w:t>
      </w:r>
      <w:r w:rsidRPr="003427A1">
        <w:rPr>
          <w:sz w:val="20"/>
          <w:szCs w:val="20"/>
        </w:rPr>
        <w:t>«Цінності можуть бути рівними за суттю, міститись у людській свідомості, мисленні; це не знання, що не належить ні до істини, ні до неправди — вони мають власну самобутню основу»</w:t>
      </w:r>
      <w:r w:rsidRPr="003427A1">
        <w:rPr>
          <w:bCs/>
          <w:sz w:val="20"/>
          <w:szCs w:val="20"/>
        </w:rPr>
        <w:t>[4].</w:t>
      </w:r>
    </w:p>
    <w:p w14:paraId="4739234D"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Таким чином, конституційна правосвідомість є не лише внутрішнім правовим орієнтиром особи, а й важливим чинником формування зрілої правової культури в суспільстві. Саме вона забезпечує належне сприйняття Конституції як джерела вищих цінностей, що мають безпосереднє значення для суспільного життя, визначають межі дії публічної влади та утверджують принцип верховенства права. Особливої актуальності ця проблематика набуває в умовах воєнного стану, коли правосвідомість громадян проходить випробування на міцність, а конституційні цінності зміщуються у бік безпеки, миру, суверенітету, солідарності та європейської інтеграції.</w:t>
      </w:r>
    </w:p>
    <w:p w14:paraId="760C1377" w14:textId="77777777" w:rsidR="00B209A5" w:rsidRPr="003427A1" w:rsidRDefault="00B209A5" w:rsidP="000F3E98">
      <w:pPr>
        <w:pStyle w:val="af5"/>
        <w:tabs>
          <w:tab w:val="left" w:pos="426"/>
        </w:tabs>
        <w:spacing w:line="240" w:lineRule="auto"/>
        <w:ind w:firstLine="284"/>
        <w:rPr>
          <w:bCs/>
          <w:sz w:val="20"/>
          <w:szCs w:val="20"/>
        </w:rPr>
      </w:pPr>
      <w:r w:rsidRPr="003427A1">
        <w:rPr>
          <w:bCs/>
          <w:sz w:val="20"/>
          <w:szCs w:val="20"/>
        </w:rPr>
        <w:t>Водночас трансформації суспільної правосвідомості зумовлюють необхідність адаптації правової системи до нових умов та відповідності правових норм сучасним ціннісним орієнтирам. Це включає поступове оновлення законодавства, освітніх і просвітницьких практик, а також активізацію ролі інститутів громадянського суспільства у формуванні конституційної культури. Як наслідок, правосвідома особа з розвиненим почуттям конституційної відповідальності стає не лише суб’єктом правових відносин, а й співтворцем демократичної державності, яка спирається на цінності гідності, свободи, рівності та справедливості.</w:t>
      </w:r>
    </w:p>
    <w:p w14:paraId="4853BBE8" w14:textId="77777777" w:rsidR="00B209A5" w:rsidRPr="003427A1" w:rsidRDefault="00B209A5" w:rsidP="000F3E98">
      <w:pPr>
        <w:tabs>
          <w:tab w:val="left" w:pos="426"/>
        </w:tabs>
        <w:ind w:firstLine="284"/>
        <w:jc w:val="center"/>
        <w:rPr>
          <w:b/>
          <w:bCs/>
          <w:i/>
          <w:sz w:val="20"/>
          <w:szCs w:val="20"/>
          <w:shd w:val="clear" w:color="auto" w:fill="FFFFFF"/>
          <w:lang w:eastAsia="ru-RU"/>
        </w:rPr>
      </w:pPr>
    </w:p>
    <w:p w14:paraId="4F5CA0E7" w14:textId="77777777" w:rsidR="00B209A5" w:rsidRPr="003427A1" w:rsidRDefault="00EF327B" w:rsidP="000F3E98">
      <w:pPr>
        <w:tabs>
          <w:tab w:val="left" w:pos="426"/>
        </w:tabs>
        <w:ind w:firstLine="284"/>
        <w:jc w:val="center"/>
        <w:rPr>
          <w:rFonts w:eastAsia="Calibri"/>
          <w:bCs/>
          <w:sz w:val="20"/>
          <w:szCs w:val="20"/>
        </w:rPr>
      </w:pPr>
      <w:r w:rsidRPr="003427A1">
        <w:rPr>
          <w:b/>
          <w:bCs/>
          <w:sz w:val="20"/>
          <w:szCs w:val="20"/>
          <w:shd w:val="clear" w:color="auto" w:fill="FFFFFF"/>
          <w:lang w:eastAsia="ru-RU"/>
        </w:rPr>
        <w:t>Список використаних джерел:</w:t>
      </w:r>
      <w:r w:rsidR="00B209A5" w:rsidRPr="003427A1">
        <w:rPr>
          <w:b/>
          <w:bCs/>
          <w:sz w:val="20"/>
          <w:szCs w:val="20"/>
          <w:shd w:val="clear" w:color="auto" w:fill="FFFFFF"/>
          <w:lang w:eastAsia="ru-RU"/>
        </w:rPr>
        <w:t>:</w:t>
      </w:r>
    </w:p>
    <w:p w14:paraId="2F958DCB" w14:textId="77777777" w:rsidR="00B209A5" w:rsidRPr="003427A1" w:rsidRDefault="00B209A5" w:rsidP="000F3E98">
      <w:pPr>
        <w:pStyle w:val="aa"/>
        <w:widowControl/>
        <w:numPr>
          <w:ilvl w:val="0"/>
          <w:numId w:val="18"/>
        </w:numPr>
        <w:tabs>
          <w:tab w:val="left" w:pos="426"/>
        </w:tabs>
        <w:autoSpaceDE/>
        <w:autoSpaceDN/>
        <w:adjustRightInd/>
        <w:ind w:left="0" w:firstLine="284"/>
        <w:contextualSpacing/>
        <w:rPr>
          <w:bCs/>
          <w:sz w:val="20"/>
          <w:szCs w:val="20"/>
          <w:lang w:val="uk-UA"/>
        </w:rPr>
      </w:pPr>
      <w:r w:rsidRPr="003427A1">
        <w:rPr>
          <w:bCs/>
          <w:sz w:val="20"/>
          <w:szCs w:val="20"/>
          <w:lang w:val="uk-UA"/>
        </w:rPr>
        <w:t xml:space="preserve">Макеєва О. Правова культура як елемент правової системи. Часопис Київського університету права2012/4. URl: </w:t>
      </w:r>
      <w:hyperlink r:id="rId16" w:history="1">
        <w:r w:rsidRPr="003427A1">
          <w:rPr>
            <w:rStyle w:val="ab"/>
            <w:bCs/>
            <w:color w:val="auto"/>
            <w:sz w:val="20"/>
            <w:szCs w:val="20"/>
            <w:lang w:val="uk-UA"/>
          </w:rPr>
          <w:t>https://surl.lu/nmlfbd</w:t>
        </w:r>
      </w:hyperlink>
      <w:r w:rsidRPr="003427A1">
        <w:rPr>
          <w:bCs/>
          <w:sz w:val="20"/>
          <w:szCs w:val="20"/>
          <w:lang w:val="uk-UA"/>
        </w:rPr>
        <w:t>.</w:t>
      </w:r>
    </w:p>
    <w:p w14:paraId="176D705A" w14:textId="77777777" w:rsidR="00B209A5" w:rsidRPr="003427A1" w:rsidRDefault="00B209A5" w:rsidP="000F3E98">
      <w:pPr>
        <w:pStyle w:val="aa"/>
        <w:widowControl/>
        <w:numPr>
          <w:ilvl w:val="0"/>
          <w:numId w:val="18"/>
        </w:numPr>
        <w:tabs>
          <w:tab w:val="left" w:pos="426"/>
        </w:tabs>
        <w:autoSpaceDE/>
        <w:autoSpaceDN/>
        <w:adjustRightInd/>
        <w:ind w:left="0" w:firstLine="284"/>
        <w:contextualSpacing/>
        <w:rPr>
          <w:rFonts w:eastAsia="Calibri"/>
          <w:bCs/>
          <w:sz w:val="20"/>
          <w:szCs w:val="20"/>
          <w:lang w:val="uk-UA"/>
        </w:rPr>
      </w:pPr>
      <w:r w:rsidRPr="003427A1">
        <w:rPr>
          <w:rFonts w:eastAsia="Calibri"/>
          <w:bCs/>
          <w:sz w:val="20"/>
          <w:szCs w:val="20"/>
          <w:lang w:val="uk-UA"/>
        </w:rPr>
        <w:t xml:space="preserve">Болтівець С. Розвиток правової культури молоді у сфері індивідуальної свободи. Особистість та суспільство в цифрову еру: психологічний вимір (до 25-річчя Національного університету «Одеська юридична академія» та 175-річчя Одеської школи права): матеріали ІІІ Міжнар. наук.-практ. конф. (м. Одеса, 24 черв. 2022 р.). Одеса: Національний університет «Одеська юридична академія», 2022.URL: </w:t>
      </w:r>
      <w:hyperlink r:id="rId17" w:history="1">
        <w:r w:rsidRPr="003427A1">
          <w:rPr>
            <w:rStyle w:val="ab"/>
            <w:rFonts w:eastAsia="Calibri"/>
            <w:bCs/>
            <w:color w:val="auto"/>
            <w:sz w:val="20"/>
            <w:szCs w:val="20"/>
            <w:lang w:val="uk-UA"/>
          </w:rPr>
          <w:t>https://surl.li/pvqten</w:t>
        </w:r>
      </w:hyperlink>
      <w:r w:rsidRPr="003427A1">
        <w:rPr>
          <w:rFonts w:eastAsia="Calibri"/>
          <w:bCs/>
          <w:sz w:val="20"/>
          <w:szCs w:val="20"/>
          <w:lang w:val="uk-UA"/>
        </w:rPr>
        <w:t>.</w:t>
      </w:r>
    </w:p>
    <w:p w14:paraId="5C7BEABC" w14:textId="77777777" w:rsidR="00B209A5" w:rsidRPr="003427A1" w:rsidRDefault="00B209A5" w:rsidP="000F3E98">
      <w:pPr>
        <w:pStyle w:val="aa"/>
        <w:widowControl/>
        <w:numPr>
          <w:ilvl w:val="0"/>
          <w:numId w:val="18"/>
        </w:numPr>
        <w:tabs>
          <w:tab w:val="left" w:pos="426"/>
        </w:tabs>
        <w:autoSpaceDE/>
        <w:autoSpaceDN/>
        <w:adjustRightInd/>
        <w:ind w:left="0" w:firstLine="284"/>
        <w:contextualSpacing/>
        <w:rPr>
          <w:rFonts w:eastAsia="Calibri"/>
          <w:bCs/>
          <w:sz w:val="20"/>
          <w:szCs w:val="20"/>
          <w:lang w:val="uk-UA"/>
        </w:rPr>
      </w:pPr>
      <w:r w:rsidRPr="003427A1">
        <w:rPr>
          <w:rFonts w:eastAsia="Calibri"/>
          <w:bCs/>
          <w:sz w:val="20"/>
          <w:szCs w:val="20"/>
          <w:lang w:val="uk-UA"/>
        </w:rPr>
        <w:t>Камінська Н. Сучасна парадигма конституційних цінностей та їх значення в умовах воєнного стану. </w:t>
      </w:r>
      <w:r w:rsidRPr="003427A1">
        <w:rPr>
          <w:rFonts w:eastAsia="Calibri"/>
          <w:bCs/>
          <w:i/>
          <w:iCs/>
          <w:sz w:val="20"/>
          <w:szCs w:val="20"/>
          <w:lang w:val="uk-UA"/>
        </w:rPr>
        <w:t>Філософські та методологічні проблеми права</w:t>
      </w:r>
      <w:r w:rsidRPr="003427A1">
        <w:rPr>
          <w:rFonts w:eastAsia="Calibri"/>
          <w:bCs/>
          <w:sz w:val="20"/>
          <w:szCs w:val="20"/>
          <w:lang w:val="uk-UA"/>
        </w:rPr>
        <w:t> № 2 (24) 2022, URL:</w:t>
      </w:r>
      <w:hyperlink r:id="rId18" w:history="1">
        <w:r w:rsidRPr="003427A1">
          <w:rPr>
            <w:rStyle w:val="ab"/>
            <w:rFonts w:eastAsia="Calibri"/>
            <w:bCs/>
            <w:color w:val="auto"/>
            <w:sz w:val="20"/>
            <w:szCs w:val="20"/>
            <w:lang w:val="uk-UA"/>
          </w:rPr>
          <w:t>https://elar.navs.edu.ua/items/fd541921-2497-420c-87fa-a57869a354dd</w:t>
        </w:r>
      </w:hyperlink>
      <w:r w:rsidRPr="003427A1">
        <w:rPr>
          <w:rFonts w:eastAsia="Calibri"/>
          <w:bCs/>
          <w:sz w:val="20"/>
          <w:szCs w:val="20"/>
          <w:lang w:val="uk-UA"/>
        </w:rPr>
        <w:t xml:space="preserve">. </w:t>
      </w:r>
    </w:p>
    <w:p w14:paraId="18E9176D" w14:textId="77777777" w:rsidR="00B209A5" w:rsidRPr="003427A1" w:rsidRDefault="00B209A5" w:rsidP="000F3E98">
      <w:pPr>
        <w:pStyle w:val="aa"/>
        <w:widowControl/>
        <w:numPr>
          <w:ilvl w:val="0"/>
          <w:numId w:val="18"/>
        </w:numPr>
        <w:tabs>
          <w:tab w:val="left" w:pos="426"/>
        </w:tabs>
        <w:autoSpaceDE/>
        <w:autoSpaceDN/>
        <w:adjustRightInd/>
        <w:ind w:left="0" w:firstLine="284"/>
        <w:contextualSpacing/>
        <w:rPr>
          <w:rFonts w:eastAsia="Calibri"/>
          <w:bCs/>
          <w:sz w:val="20"/>
          <w:szCs w:val="20"/>
          <w:lang w:val="uk-UA"/>
        </w:rPr>
      </w:pPr>
      <w:r w:rsidRPr="003427A1">
        <w:rPr>
          <w:rFonts w:eastAsia="Calibri"/>
          <w:bCs/>
          <w:sz w:val="20"/>
          <w:szCs w:val="20"/>
          <w:lang w:val="uk-UA"/>
        </w:rPr>
        <w:t>Камінська Н.Меритократія як конституційна цінність і ключова засада реформування публічної влади. Наукові записки Інституту законодавства Верховної Ради України. 2022. № 4.С. 51–61.</w:t>
      </w:r>
    </w:p>
    <w:p w14:paraId="41345E01" w14:textId="77777777" w:rsidR="00B209A5" w:rsidRPr="003427A1" w:rsidRDefault="00B209A5" w:rsidP="000F3E98">
      <w:pPr>
        <w:pStyle w:val="aa"/>
        <w:tabs>
          <w:tab w:val="left" w:pos="426"/>
        </w:tabs>
        <w:ind w:left="0" w:firstLine="284"/>
        <w:rPr>
          <w:bCs/>
          <w:sz w:val="20"/>
          <w:szCs w:val="20"/>
          <w:lang w:val="uk-UA"/>
        </w:rPr>
      </w:pPr>
    </w:p>
    <w:p w14:paraId="1107290E" w14:textId="77777777" w:rsidR="00B209A5" w:rsidRPr="003427A1" w:rsidRDefault="00B209A5" w:rsidP="000F3E98">
      <w:pPr>
        <w:pStyle w:val="10"/>
        <w:tabs>
          <w:tab w:val="left" w:pos="426"/>
        </w:tabs>
        <w:spacing w:before="0"/>
        <w:ind w:firstLine="284"/>
        <w:jc w:val="right"/>
        <w:rPr>
          <w:rFonts w:ascii="Times New Roman" w:hAnsi="Times New Roman" w:cs="Times New Roman"/>
          <w:color w:val="auto"/>
          <w:sz w:val="20"/>
          <w:szCs w:val="20"/>
        </w:rPr>
      </w:pPr>
      <w:bookmarkStart w:id="33" w:name="_Матенко_Є.П._Особливості"/>
      <w:bookmarkEnd w:id="33"/>
    </w:p>
    <w:p w14:paraId="5ABEA5A6" w14:textId="77777777" w:rsidR="00BF5B7F" w:rsidRPr="003427A1" w:rsidRDefault="00C5563E" w:rsidP="000F3E98">
      <w:pPr>
        <w:pStyle w:val="110"/>
        <w:tabs>
          <w:tab w:val="left" w:pos="426"/>
        </w:tabs>
        <w:ind w:left="0" w:right="0" w:firstLine="284"/>
        <w:jc w:val="right"/>
        <w:rPr>
          <w:b w:val="0"/>
          <w:sz w:val="20"/>
          <w:szCs w:val="20"/>
        </w:rPr>
      </w:pPr>
      <w:bookmarkStart w:id="34" w:name="_Toc199413076"/>
      <w:r w:rsidRPr="003427A1">
        <w:rPr>
          <w:sz w:val="20"/>
          <w:szCs w:val="20"/>
        </w:rPr>
        <w:t>Матенко Є.П</w:t>
      </w:r>
      <w:r w:rsidRPr="003427A1">
        <w:rPr>
          <w:b w:val="0"/>
          <w:sz w:val="20"/>
          <w:szCs w:val="20"/>
        </w:rPr>
        <w:t>.</w:t>
      </w:r>
      <w:r w:rsidR="00BF5B7F" w:rsidRPr="003427A1">
        <w:rPr>
          <w:b w:val="0"/>
          <w:sz w:val="20"/>
          <w:szCs w:val="20"/>
        </w:rPr>
        <w:t>, викладачка Чернівецького фахового коледжу</w:t>
      </w:r>
      <w:bookmarkEnd w:id="34"/>
      <w:r w:rsidR="00BF5B7F" w:rsidRPr="003427A1">
        <w:rPr>
          <w:b w:val="0"/>
          <w:sz w:val="20"/>
          <w:szCs w:val="20"/>
        </w:rPr>
        <w:t xml:space="preserve"> </w:t>
      </w:r>
    </w:p>
    <w:p w14:paraId="5EE5A78C" w14:textId="77777777" w:rsidR="00BF5B7F" w:rsidRPr="003427A1" w:rsidRDefault="00BF5B7F" w:rsidP="000F3E98">
      <w:pPr>
        <w:pStyle w:val="110"/>
        <w:tabs>
          <w:tab w:val="left" w:pos="426"/>
        </w:tabs>
        <w:ind w:left="0" w:right="0" w:firstLine="284"/>
        <w:jc w:val="right"/>
        <w:rPr>
          <w:b w:val="0"/>
          <w:sz w:val="20"/>
          <w:szCs w:val="20"/>
        </w:rPr>
      </w:pPr>
      <w:bookmarkStart w:id="35" w:name="_Toc199413077"/>
      <w:r w:rsidRPr="003427A1">
        <w:rPr>
          <w:b w:val="0"/>
          <w:sz w:val="20"/>
          <w:szCs w:val="20"/>
        </w:rPr>
        <w:t>Київського університету інтелектуальної власності та права,</w:t>
      </w:r>
      <w:bookmarkEnd w:id="35"/>
      <w:r w:rsidRPr="003427A1">
        <w:rPr>
          <w:b w:val="0"/>
          <w:sz w:val="20"/>
          <w:szCs w:val="20"/>
        </w:rPr>
        <w:t xml:space="preserve"> </w:t>
      </w:r>
    </w:p>
    <w:p w14:paraId="2B598253" w14:textId="77777777" w:rsidR="00BF5B7F" w:rsidRPr="003427A1" w:rsidRDefault="00BF5B7F" w:rsidP="000F3E98">
      <w:pPr>
        <w:pStyle w:val="110"/>
        <w:tabs>
          <w:tab w:val="left" w:pos="426"/>
        </w:tabs>
        <w:ind w:left="0" w:right="0" w:firstLine="284"/>
        <w:jc w:val="right"/>
        <w:rPr>
          <w:b w:val="0"/>
          <w:sz w:val="20"/>
          <w:szCs w:val="20"/>
        </w:rPr>
      </w:pPr>
      <w:bookmarkStart w:id="36" w:name="_Toc199413078"/>
      <w:r w:rsidRPr="003427A1">
        <w:rPr>
          <w:b w:val="0"/>
          <w:sz w:val="20"/>
          <w:szCs w:val="20"/>
        </w:rPr>
        <w:t>спеціаліст вищої категорії, викладач-методист</w:t>
      </w:r>
      <w:bookmarkEnd w:id="36"/>
    </w:p>
    <w:p w14:paraId="23E9632D" w14:textId="77777777" w:rsidR="00BF5B7F" w:rsidRPr="003427A1" w:rsidRDefault="00BF5B7F" w:rsidP="000F3E98">
      <w:pPr>
        <w:tabs>
          <w:tab w:val="left" w:pos="426"/>
        </w:tabs>
        <w:ind w:firstLine="284"/>
        <w:jc w:val="center"/>
        <w:rPr>
          <w:b/>
          <w:sz w:val="20"/>
          <w:szCs w:val="20"/>
        </w:rPr>
      </w:pPr>
    </w:p>
    <w:p w14:paraId="4B8E7197" w14:textId="77777777" w:rsidR="00BF5B7F" w:rsidRPr="003427A1" w:rsidRDefault="00BF5B7F" w:rsidP="000F3E98">
      <w:pPr>
        <w:tabs>
          <w:tab w:val="left" w:pos="426"/>
        </w:tabs>
        <w:ind w:firstLine="284"/>
        <w:jc w:val="center"/>
        <w:rPr>
          <w:b/>
          <w:sz w:val="20"/>
          <w:szCs w:val="20"/>
        </w:rPr>
      </w:pPr>
      <w:r w:rsidRPr="003427A1">
        <w:rPr>
          <w:b/>
          <w:sz w:val="20"/>
          <w:szCs w:val="20"/>
        </w:rPr>
        <w:t>ОСОБЛИВОСТІ ФУНКЦІЙ ПРАВОВОЇ НАУКИ В УМОВАХ ВОЄННОГО СТАНУ</w:t>
      </w:r>
    </w:p>
    <w:p w14:paraId="32A88932" w14:textId="77777777" w:rsidR="00BF5B7F" w:rsidRPr="003427A1" w:rsidRDefault="00BF5B7F" w:rsidP="000F3E98">
      <w:pPr>
        <w:tabs>
          <w:tab w:val="left" w:pos="426"/>
        </w:tabs>
        <w:ind w:firstLine="284"/>
        <w:jc w:val="center"/>
        <w:rPr>
          <w:i/>
          <w:sz w:val="20"/>
          <w:szCs w:val="20"/>
        </w:rPr>
      </w:pPr>
    </w:p>
    <w:p w14:paraId="06A406C1" w14:textId="77777777" w:rsidR="00BF5B7F" w:rsidRPr="003427A1" w:rsidRDefault="00BF5B7F" w:rsidP="000F3E98">
      <w:pPr>
        <w:tabs>
          <w:tab w:val="left" w:pos="426"/>
        </w:tabs>
        <w:ind w:firstLine="284"/>
        <w:jc w:val="both"/>
        <w:rPr>
          <w:sz w:val="20"/>
          <w:szCs w:val="20"/>
        </w:rPr>
      </w:pPr>
      <w:r w:rsidRPr="003427A1">
        <w:rPr>
          <w:sz w:val="20"/>
          <w:szCs w:val="20"/>
        </w:rPr>
        <w:t>Правова наука спрямована на дослідження закономірностей виникнення, функціонування та розвитку правових явищ. Її основним завданням є об’єктивне відображення дійсності, законів розвитку з метою вдосконалення правової системи, забезпечення справедливості та розвитку правосвідомості. Для досягнення мети вона виконує різноманітні функції, в яких виявляється суть і призначення правової науки в суспільстві [2]. Також функції правової науки виходять за межі суто теоретичного осмислення правової дійсності та трансформуються у засоби практичного впливу на правову систему та суспільство.</w:t>
      </w:r>
    </w:p>
    <w:p w14:paraId="5DA3C772" w14:textId="77777777" w:rsidR="00BF5B7F" w:rsidRPr="003427A1" w:rsidRDefault="00BF5B7F" w:rsidP="000F3E98">
      <w:pPr>
        <w:tabs>
          <w:tab w:val="left" w:pos="426"/>
        </w:tabs>
        <w:ind w:firstLine="284"/>
        <w:jc w:val="both"/>
        <w:rPr>
          <w:sz w:val="20"/>
          <w:szCs w:val="20"/>
        </w:rPr>
      </w:pPr>
      <w:r w:rsidRPr="003427A1">
        <w:rPr>
          <w:sz w:val="20"/>
          <w:szCs w:val="20"/>
        </w:rPr>
        <w:t>Актуальність окреслити особливості функцій правової науки в умовах воєнного стану викликана змінами пріоритетів наукової діяльності, розширенням її завдань та посиленням практичного значення. Окрім цього, законодавство має оперативно реагувати на нові безпекові виклики, і саме правова наука забезпечує наукову обґрунтованість таких змін.</w:t>
      </w:r>
    </w:p>
    <w:p w14:paraId="6F273621" w14:textId="77777777" w:rsidR="00BF5B7F" w:rsidRPr="003427A1" w:rsidRDefault="00BF5B7F" w:rsidP="000F3E98">
      <w:pPr>
        <w:tabs>
          <w:tab w:val="left" w:pos="426"/>
        </w:tabs>
        <w:ind w:firstLine="284"/>
        <w:jc w:val="both"/>
        <w:rPr>
          <w:sz w:val="20"/>
          <w:szCs w:val="20"/>
        </w:rPr>
      </w:pPr>
      <w:r w:rsidRPr="003427A1">
        <w:rPr>
          <w:sz w:val="20"/>
          <w:szCs w:val="20"/>
        </w:rPr>
        <w:t>Функції правової науки можна охарактеризувати як основні напрями впливу на правову систему, суспільство та державу [3]. Тобто це ті фундаментальні орієнтири, в яких правова наука виконує свою роль в соціумі.</w:t>
      </w:r>
    </w:p>
    <w:p w14:paraId="4E548866" w14:textId="77777777" w:rsidR="00BF5B7F" w:rsidRPr="003427A1" w:rsidRDefault="00BF5B7F" w:rsidP="000F3E98">
      <w:pPr>
        <w:tabs>
          <w:tab w:val="left" w:pos="426"/>
        </w:tabs>
        <w:ind w:firstLine="284"/>
        <w:jc w:val="both"/>
        <w:rPr>
          <w:sz w:val="20"/>
          <w:szCs w:val="20"/>
        </w:rPr>
      </w:pPr>
      <w:r w:rsidRPr="003427A1">
        <w:rPr>
          <w:sz w:val="20"/>
          <w:szCs w:val="20"/>
        </w:rPr>
        <w:t>У питанні про перелік та зміст функцій правової науки немає достатньої єдності поглядів. Ураховуючи особливості предмета, цілі та специфіку методології науки, доцільно розкрити суть основних специфічних функцій правової науки:</w:t>
      </w:r>
    </w:p>
    <w:p w14:paraId="1C018700" w14:textId="77777777" w:rsidR="00BF5B7F" w:rsidRPr="003427A1" w:rsidRDefault="00BF5B7F" w:rsidP="000F3E98">
      <w:pPr>
        <w:tabs>
          <w:tab w:val="left" w:pos="426"/>
        </w:tabs>
        <w:ind w:firstLine="284"/>
        <w:jc w:val="both"/>
        <w:rPr>
          <w:sz w:val="20"/>
          <w:szCs w:val="20"/>
        </w:rPr>
      </w:pPr>
      <w:r w:rsidRPr="003427A1">
        <w:rPr>
          <w:sz w:val="20"/>
          <w:szCs w:val="20"/>
        </w:rPr>
        <w:t>- евристична функція полягає в аналізі чинного законодавства, вивченні правових норм, інститутів, правовідносин і формуванні уявлення про право як соціального явища;</w:t>
      </w:r>
    </w:p>
    <w:p w14:paraId="01A4CB98" w14:textId="77777777" w:rsidR="00BF5B7F" w:rsidRPr="003427A1" w:rsidRDefault="00BF5B7F" w:rsidP="000F3E98">
      <w:pPr>
        <w:tabs>
          <w:tab w:val="left" w:pos="426"/>
        </w:tabs>
        <w:ind w:firstLine="284"/>
        <w:jc w:val="both"/>
        <w:rPr>
          <w:sz w:val="20"/>
          <w:szCs w:val="20"/>
        </w:rPr>
      </w:pPr>
      <w:r w:rsidRPr="003427A1">
        <w:rPr>
          <w:sz w:val="20"/>
          <w:szCs w:val="20"/>
        </w:rPr>
        <w:t>- констатуюча функція визначає фіксацію вже виявлених явищ і фактів державно-правової дійсності;</w:t>
      </w:r>
    </w:p>
    <w:p w14:paraId="2A23295D" w14:textId="77777777" w:rsidR="00BF5B7F" w:rsidRPr="003427A1" w:rsidRDefault="00BF5B7F" w:rsidP="000F3E98">
      <w:pPr>
        <w:tabs>
          <w:tab w:val="left" w:pos="426"/>
        </w:tabs>
        <w:ind w:firstLine="284"/>
        <w:jc w:val="both"/>
        <w:rPr>
          <w:sz w:val="20"/>
          <w:szCs w:val="20"/>
        </w:rPr>
      </w:pPr>
      <w:r w:rsidRPr="003427A1">
        <w:rPr>
          <w:sz w:val="20"/>
          <w:szCs w:val="20"/>
        </w:rPr>
        <w:t>- інтерпретаційна функція пояснює сутність державно-правових явищ, їхніх основних властивостей, функцій, закономірностей;</w:t>
      </w:r>
    </w:p>
    <w:p w14:paraId="21F68F88" w14:textId="77777777" w:rsidR="00BF5B7F" w:rsidRPr="003427A1" w:rsidRDefault="00BF5B7F" w:rsidP="000F3E98">
      <w:pPr>
        <w:tabs>
          <w:tab w:val="left" w:pos="426"/>
        </w:tabs>
        <w:ind w:firstLine="284"/>
        <w:jc w:val="both"/>
        <w:rPr>
          <w:sz w:val="20"/>
          <w:szCs w:val="20"/>
        </w:rPr>
      </w:pPr>
      <w:r w:rsidRPr="003427A1">
        <w:rPr>
          <w:sz w:val="20"/>
          <w:szCs w:val="20"/>
        </w:rPr>
        <w:t>- прогностична функція передбачає розвиток правових явищ шляхом прогнозування змін у законодавстві та визначенні перспектив реформування;</w:t>
      </w:r>
    </w:p>
    <w:p w14:paraId="0AED22F9" w14:textId="77777777" w:rsidR="00BF5B7F" w:rsidRPr="003427A1" w:rsidRDefault="00BF5B7F" w:rsidP="000F3E98">
      <w:pPr>
        <w:tabs>
          <w:tab w:val="left" w:pos="426"/>
        </w:tabs>
        <w:ind w:firstLine="284"/>
        <w:jc w:val="both"/>
        <w:rPr>
          <w:sz w:val="20"/>
          <w:szCs w:val="20"/>
        </w:rPr>
      </w:pPr>
      <w:r w:rsidRPr="003427A1">
        <w:rPr>
          <w:sz w:val="20"/>
          <w:szCs w:val="20"/>
        </w:rPr>
        <w:t>- практико-прикладна функція надає рекомендації щодо вдосконалення законодавства, допомагає у розробці правових документів, формує судову практику;</w:t>
      </w:r>
    </w:p>
    <w:p w14:paraId="46635C06" w14:textId="77777777" w:rsidR="00BF5B7F" w:rsidRPr="003427A1" w:rsidRDefault="00BF5B7F" w:rsidP="000F3E98">
      <w:pPr>
        <w:tabs>
          <w:tab w:val="left" w:pos="426"/>
        </w:tabs>
        <w:ind w:firstLine="284"/>
        <w:jc w:val="both"/>
        <w:rPr>
          <w:sz w:val="20"/>
          <w:szCs w:val="20"/>
        </w:rPr>
      </w:pPr>
      <w:r w:rsidRPr="003427A1">
        <w:rPr>
          <w:sz w:val="20"/>
          <w:szCs w:val="20"/>
        </w:rPr>
        <w:t>- методологічна функція розробляє методи та підходи, які допомагають іншим наукам розуміти правові аспекти, систематизувати знання про право;</w:t>
      </w:r>
    </w:p>
    <w:p w14:paraId="6CCE1ECB" w14:textId="77777777" w:rsidR="00BF5B7F" w:rsidRPr="003427A1" w:rsidRDefault="00BF5B7F" w:rsidP="000F3E98">
      <w:pPr>
        <w:tabs>
          <w:tab w:val="left" w:pos="426"/>
        </w:tabs>
        <w:ind w:firstLine="284"/>
        <w:jc w:val="both"/>
        <w:rPr>
          <w:sz w:val="20"/>
          <w:szCs w:val="20"/>
        </w:rPr>
      </w:pPr>
      <w:r w:rsidRPr="003427A1">
        <w:rPr>
          <w:sz w:val="20"/>
          <w:szCs w:val="20"/>
        </w:rPr>
        <w:t>- ідеологічно-виховна функція полягає у цілеспрямованому впливі правової науки передусім на правову, а також моральну, політичну свідомість громадян, підвищення їх правової культури та зміцнення свідомості авторитету права як основного регулятора поведінки [3; 4; 6].</w:t>
      </w:r>
    </w:p>
    <w:p w14:paraId="3A80345A" w14:textId="77777777" w:rsidR="00BF5B7F" w:rsidRPr="003427A1" w:rsidRDefault="00BF5B7F" w:rsidP="000F3E98">
      <w:pPr>
        <w:tabs>
          <w:tab w:val="left" w:pos="426"/>
        </w:tabs>
        <w:ind w:firstLine="284"/>
        <w:jc w:val="both"/>
        <w:rPr>
          <w:sz w:val="20"/>
          <w:szCs w:val="20"/>
        </w:rPr>
      </w:pPr>
      <w:r w:rsidRPr="003427A1">
        <w:rPr>
          <w:sz w:val="20"/>
          <w:szCs w:val="20"/>
        </w:rPr>
        <w:t>Завдяки функціям правової науки можна простежити шляхи розвитку систем науково-правових знань, їх вплив на систему соціальних зв’язків, наукове та практичне значення результатів наукових досліджень [6].</w:t>
      </w:r>
    </w:p>
    <w:p w14:paraId="63653C08" w14:textId="77777777" w:rsidR="00BF5B7F" w:rsidRPr="003427A1" w:rsidRDefault="00BF5B7F" w:rsidP="000F3E98">
      <w:pPr>
        <w:tabs>
          <w:tab w:val="left" w:pos="426"/>
        </w:tabs>
        <w:ind w:firstLine="284"/>
        <w:jc w:val="both"/>
        <w:rPr>
          <w:sz w:val="20"/>
          <w:szCs w:val="20"/>
        </w:rPr>
      </w:pPr>
      <w:r w:rsidRPr="003427A1">
        <w:rPr>
          <w:sz w:val="20"/>
          <w:szCs w:val="20"/>
        </w:rPr>
        <w:t>У воєнний час функції правової науки набувають якісно нових характеристик, допомагають зберегти баланс між безпекою, порядком і права людини. Також змінюються пріоритети наукової діяльності, розширюються її завдання та посилюється практичне значення.</w:t>
      </w:r>
    </w:p>
    <w:p w14:paraId="3DBCE8DB" w14:textId="77777777" w:rsidR="00BF5B7F" w:rsidRPr="003427A1" w:rsidRDefault="00BF5B7F" w:rsidP="000F3E98">
      <w:pPr>
        <w:tabs>
          <w:tab w:val="left" w:pos="426"/>
        </w:tabs>
        <w:ind w:firstLine="284"/>
        <w:jc w:val="both"/>
        <w:rPr>
          <w:sz w:val="20"/>
          <w:szCs w:val="20"/>
        </w:rPr>
      </w:pPr>
      <w:r w:rsidRPr="003427A1">
        <w:rPr>
          <w:sz w:val="20"/>
          <w:szCs w:val="20"/>
        </w:rPr>
        <w:t>На основі дослідження науково-правових джерел [1; 4; 5], було звернено увагу на особливості функцій правової науки в умовах воєнного стану:</w:t>
      </w:r>
    </w:p>
    <w:p w14:paraId="133DED42" w14:textId="77777777" w:rsidR="00BF5B7F" w:rsidRPr="003427A1" w:rsidRDefault="00BF5B7F" w:rsidP="000F3E98">
      <w:pPr>
        <w:tabs>
          <w:tab w:val="left" w:pos="426"/>
        </w:tabs>
        <w:ind w:firstLine="284"/>
        <w:jc w:val="both"/>
        <w:rPr>
          <w:sz w:val="20"/>
          <w:szCs w:val="20"/>
        </w:rPr>
      </w:pPr>
      <w:r w:rsidRPr="003427A1">
        <w:rPr>
          <w:sz w:val="20"/>
          <w:szCs w:val="20"/>
        </w:rPr>
        <w:t>1) значення адаптаційної функції правової науки, яка допомагає адаптувати чинне законодавство до умов воєнного стану, формуючи науково обґрунтовані підходи до тимчасових обмежень прав і свобод людини, правового захисту як в тилу так і на фронті;</w:t>
      </w:r>
    </w:p>
    <w:p w14:paraId="49C3AC55" w14:textId="77777777" w:rsidR="00BF5B7F" w:rsidRPr="003427A1" w:rsidRDefault="00BF5B7F" w:rsidP="000F3E98">
      <w:pPr>
        <w:tabs>
          <w:tab w:val="left" w:pos="426"/>
        </w:tabs>
        <w:ind w:firstLine="284"/>
        <w:jc w:val="both"/>
        <w:rPr>
          <w:sz w:val="20"/>
          <w:szCs w:val="20"/>
        </w:rPr>
      </w:pPr>
      <w:r w:rsidRPr="003427A1">
        <w:rPr>
          <w:sz w:val="20"/>
          <w:szCs w:val="20"/>
        </w:rPr>
        <w:t>2) посилення прогностичної функції правової науки підтверджує те, що у період війни вадливо не тільки аналізувати чинне право, а й передбачати правові наслідки воєнних рішень. Особливої уваги набуває стратегічне бачення: як буде функціонувати система правосуддя після війни, якими будуть механізми відновлення правопорядку, які законодавчі зміни будуть необхідні для реінтеграції тимчасово окупованих територій, які міжнародно-правові інструменти слід активізувати. Окрім цього, правова наука здатна на основі аналізу воєнного досвіду формувати фундамент для майбутніх реформ, закладаючи основу для оновлення концептуальних підходів до права;</w:t>
      </w:r>
    </w:p>
    <w:p w14:paraId="72B70AEC" w14:textId="77777777" w:rsidR="00BF5B7F" w:rsidRPr="003427A1" w:rsidRDefault="00BF5B7F" w:rsidP="000F3E98">
      <w:pPr>
        <w:tabs>
          <w:tab w:val="left" w:pos="426"/>
        </w:tabs>
        <w:ind w:firstLine="284"/>
        <w:jc w:val="both"/>
        <w:rPr>
          <w:sz w:val="20"/>
          <w:szCs w:val="20"/>
        </w:rPr>
      </w:pPr>
      <w:r w:rsidRPr="003427A1">
        <w:rPr>
          <w:sz w:val="20"/>
          <w:szCs w:val="20"/>
        </w:rPr>
        <w:t>3) пріоритет прикладного підходу означає те, якщо у мирний час правова наука значною мірою була зосереджена на теоретичних і доктринальних дослідженнях, то в умовах воєнного стану її фокус зміщується до  суто практичних завдань, наприклад, гуманітарного реагування, забезпечення правової регламентацій мобілізаційних процесів, захисту цивільного населення тощо;</w:t>
      </w:r>
    </w:p>
    <w:p w14:paraId="732AFBF6" w14:textId="77777777" w:rsidR="00BF5B7F" w:rsidRPr="003427A1" w:rsidRDefault="00BF5B7F" w:rsidP="000F3E98">
      <w:pPr>
        <w:tabs>
          <w:tab w:val="left" w:pos="426"/>
        </w:tabs>
        <w:ind w:firstLine="284"/>
        <w:jc w:val="both"/>
        <w:rPr>
          <w:sz w:val="20"/>
          <w:szCs w:val="20"/>
        </w:rPr>
      </w:pPr>
      <w:r w:rsidRPr="003427A1">
        <w:rPr>
          <w:sz w:val="20"/>
          <w:szCs w:val="20"/>
        </w:rPr>
        <w:t>4) високий рівень міждисциплінарності наук передбачає активну взаємодію з іншими галузями знань: політологією, соціологією, психологією, економікою, військовою справою. Це дозволяє формувати комплексне бачення проблем і пропонувати ефективні правові рішення, адаптовані до складного безпекового середовища;</w:t>
      </w:r>
    </w:p>
    <w:p w14:paraId="531112DD" w14:textId="77777777" w:rsidR="00BF5B7F" w:rsidRPr="003427A1" w:rsidRDefault="00BF5B7F" w:rsidP="000F3E98">
      <w:pPr>
        <w:tabs>
          <w:tab w:val="left" w:pos="426"/>
        </w:tabs>
        <w:ind w:firstLine="284"/>
        <w:jc w:val="both"/>
        <w:rPr>
          <w:sz w:val="20"/>
          <w:szCs w:val="20"/>
        </w:rPr>
      </w:pPr>
      <w:r w:rsidRPr="003427A1">
        <w:rPr>
          <w:sz w:val="20"/>
          <w:szCs w:val="20"/>
        </w:rPr>
        <w:t>5) умовна стабільність правових концептів передбачає те, що багато базових правових понять і принципів (право на свободу, недоторканність, приватність) набувають нових форм тлумачення в умовах воєнного стану. Правова наука мусить не лише адаптувати їх до нових умов, а й зберегти їхню правову сутність, не допустивши девальвації основоположних прав і свобод людини;</w:t>
      </w:r>
    </w:p>
    <w:p w14:paraId="510D83EC" w14:textId="77777777" w:rsidR="00BF5B7F" w:rsidRPr="003427A1" w:rsidRDefault="00BF5B7F" w:rsidP="000F3E98">
      <w:pPr>
        <w:tabs>
          <w:tab w:val="left" w:pos="426"/>
        </w:tabs>
        <w:ind w:firstLine="284"/>
        <w:jc w:val="both"/>
        <w:rPr>
          <w:sz w:val="20"/>
          <w:szCs w:val="20"/>
        </w:rPr>
      </w:pPr>
      <w:r w:rsidRPr="003427A1">
        <w:rPr>
          <w:sz w:val="20"/>
          <w:szCs w:val="20"/>
        </w:rPr>
        <w:t>6) особлива важливість ціннісної та гуманістичної функцій полягає в тому, що саме вони спрямовані на захист гідності та цінності людського життя, основних прав і свобод людини. Їх завдання – не допустити легітимації безправ’я під виглядом доцільності;</w:t>
      </w:r>
    </w:p>
    <w:p w14:paraId="0E8AD432" w14:textId="77777777" w:rsidR="00BF5B7F" w:rsidRPr="003427A1" w:rsidRDefault="00BF5B7F" w:rsidP="000F3E98">
      <w:pPr>
        <w:tabs>
          <w:tab w:val="left" w:pos="426"/>
        </w:tabs>
        <w:ind w:firstLine="284"/>
        <w:jc w:val="both"/>
        <w:rPr>
          <w:sz w:val="20"/>
          <w:szCs w:val="20"/>
        </w:rPr>
      </w:pPr>
      <w:r w:rsidRPr="003427A1">
        <w:rPr>
          <w:sz w:val="20"/>
          <w:szCs w:val="20"/>
        </w:rPr>
        <w:t>7) роль контрольної функції правової науки визначена тим, що саме у воєнний час зростає ризик зловживання владою, а правова наука зможе вказати  на загрози узурпації влади, незаконного обмеження прав і свобод людини, недотримання міжнародних зобов’язань тощо.</w:t>
      </w:r>
    </w:p>
    <w:p w14:paraId="7EFB455F" w14:textId="77777777" w:rsidR="00BF5B7F" w:rsidRPr="003427A1" w:rsidRDefault="00BF5B7F" w:rsidP="000F3E98">
      <w:pPr>
        <w:tabs>
          <w:tab w:val="left" w:pos="426"/>
        </w:tabs>
        <w:ind w:firstLine="284"/>
        <w:jc w:val="both"/>
        <w:rPr>
          <w:sz w:val="20"/>
          <w:szCs w:val="20"/>
        </w:rPr>
      </w:pPr>
      <w:r w:rsidRPr="003427A1">
        <w:rPr>
          <w:sz w:val="20"/>
          <w:szCs w:val="20"/>
        </w:rPr>
        <w:t>У результаті вивчення особливостей функцій правової науки в умовах воєнного стану стає більш зрозумілим її соціальне призначення та практична цінність, окреслюються нові основні напрямки впливу на державно-правову дійсність та на процеси її перетворення та покращення.</w:t>
      </w:r>
    </w:p>
    <w:p w14:paraId="08A14B18" w14:textId="77777777" w:rsidR="00BF5B7F" w:rsidRPr="003427A1" w:rsidRDefault="00BF5B7F" w:rsidP="000F3E98">
      <w:pPr>
        <w:tabs>
          <w:tab w:val="left" w:pos="426"/>
        </w:tabs>
        <w:ind w:firstLine="284"/>
        <w:jc w:val="both"/>
        <w:rPr>
          <w:sz w:val="20"/>
          <w:szCs w:val="20"/>
        </w:rPr>
      </w:pPr>
      <w:r w:rsidRPr="003427A1">
        <w:rPr>
          <w:sz w:val="20"/>
          <w:szCs w:val="20"/>
        </w:rPr>
        <w:t>Таким чином, в умовах воєнного стану функції правової науки мають фундаментальне значення для забезпечення стабільності, легітимності та ефективності правового порядку в державі. Правова наука не тільки пояснює події, а й пропонує рішення, формує бачення майбутнього та гарантує, що навіть у надзвичайних обставинах, право залишається простором для захистулюдини та держави.</w:t>
      </w:r>
    </w:p>
    <w:p w14:paraId="2ECA9BAE" w14:textId="77777777" w:rsidR="00BF5B7F" w:rsidRPr="003427A1" w:rsidRDefault="00BF5B7F" w:rsidP="000F3E98">
      <w:pPr>
        <w:tabs>
          <w:tab w:val="left" w:pos="426"/>
        </w:tabs>
        <w:ind w:firstLine="284"/>
        <w:jc w:val="both"/>
        <w:rPr>
          <w:sz w:val="20"/>
          <w:szCs w:val="20"/>
        </w:rPr>
      </w:pPr>
    </w:p>
    <w:p w14:paraId="2DC33263" w14:textId="77777777" w:rsidR="00BF5B7F"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r w:rsidR="00BF5B7F" w:rsidRPr="003427A1">
        <w:rPr>
          <w:b/>
          <w:sz w:val="20"/>
          <w:szCs w:val="20"/>
        </w:rPr>
        <w:t>:</w:t>
      </w:r>
    </w:p>
    <w:p w14:paraId="3470C114" w14:textId="77777777" w:rsidR="00BF5B7F" w:rsidRPr="003427A1" w:rsidRDefault="00BF5B7F" w:rsidP="000F3E98">
      <w:pPr>
        <w:tabs>
          <w:tab w:val="left" w:pos="426"/>
          <w:tab w:val="left" w:pos="1134"/>
        </w:tabs>
        <w:ind w:firstLine="284"/>
        <w:jc w:val="both"/>
        <w:rPr>
          <w:caps/>
          <w:sz w:val="20"/>
          <w:szCs w:val="20"/>
          <w:shd w:val="clear" w:color="auto" w:fill="FFFFFF"/>
        </w:rPr>
      </w:pPr>
      <w:r w:rsidRPr="003427A1">
        <w:rPr>
          <w:sz w:val="20"/>
          <w:szCs w:val="20"/>
        </w:rPr>
        <w:t xml:space="preserve">1. Гуменюк Т. І. Особливості трансформації правової науки в умовах воєнного стану. </w:t>
      </w:r>
      <w:r w:rsidRPr="003427A1">
        <w:rPr>
          <w:i/>
          <w:sz w:val="20"/>
          <w:szCs w:val="20"/>
        </w:rPr>
        <w:t>Науково-інформаційний вісник Івано-Франківського університету права</w:t>
      </w:r>
      <w:r w:rsidRPr="003427A1">
        <w:rPr>
          <w:sz w:val="20"/>
          <w:szCs w:val="20"/>
        </w:rPr>
        <w:t xml:space="preserve">ISSN 2618-0308 (Online) імені Короля Данила Галицького: Журнал. Серія Право. Вип. 15(27), Т. 1, 2023. С. 30-38. </w:t>
      </w:r>
    </w:p>
    <w:p w14:paraId="64ABF02F" w14:textId="77777777" w:rsidR="00BF5B7F" w:rsidRPr="003427A1" w:rsidRDefault="00BF5B7F" w:rsidP="000F3E98">
      <w:pPr>
        <w:tabs>
          <w:tab w:val="left" w:pos="426"/>
          <w:tab w:val="left" w:pos="1134"/>
        </w:tabs>
        <w:ind w:firstLine="284"/>
        <w:jc w:val="both"/>
        <w:rPr>
          <w:caps/>
          <w:sz w:val="20"/>
          <w:szCs w:val="20"/>
          <w:shd w:val="clear" w:color="auto" w:fill="FFFFFF"/>
        </w:rPr>
      </w:pPr>
      <w:r w:rsidRPr="003427A1">
        <w:rPr>
          <w:rStyle w:val="af2"/>
          <w:b w:val="0"/>
          <w:sz w:val="20"/>
          <w:szCs w:val="20"/>
          <w:shd w:val="clear" w:color="auto" w:fill="FFFFFF"/>
        </w:rPr>
        <w:t>2. Гусарєв С. Д., Тихомиров О. Д.</w:t>
      </w:r>
      <w:r w:rsidRPr="003427A1">
        <w:rPr>
          <w:bCs/>
          <w:sz w:val="20"/>
          <w:szCs w:val="20"/>
          <w:shd w:val="clear" w:color="auto" w:fill="FFFFFF"/>
        </w:rPr>
        <w:t xml:space="preserve"> Юридична деонтологія (Основи юридичної діяльності) : Навчальний посібник. Київ: Знання. 2005. С. 58-60. </w:t>
      </w:r>
      <w:r w:rsidRPr="003427A1">
        <w:rPr>
          <w:sz w:val="20"/>
          <w:szCs w:val="20"/>
        </w:rPr>
        <w:t xml:space="preserve">URL: </w:t>
      </w:r>
      <w:hyperlink r:id="rId19" w:history="1">
        <w:r w:rsidRPr="003427A1">
          <w:rPr>
            <w:rStyle w:val="ab"/>
            <w:color w:val="auto"/>
            <w:sz w:val="20"/>
            <w:szCs w:val="20"/>
          </w:rPr>
          <w:t>http://www.info-library.com.ua/books-text-7983.html</w:t>
        </w:r>
      </w:hyperlink>
    </w:p>
    <w:p w14:paraId="332A25B3" w14:textId="77777777" w:rsidR="00BF5B7F" w:rsidRPr="003427A1" w:rsidRDefault="00BF5B7F" w:rsidP="000F3E98">
      <w:pPr>
        <w:tabs>
          <w:tab w:val="left" w:pos="426"/>
          <w:tab w:val="left" w:pos="1134"/>
        </w:tabs>
        <w:ind w:firstLine="284"/>
        <w:jc w:val="both"/>
        <w:rPr>
          <w:caps/>
          <w:sz w:val="20"/>
          <w:szCs w:val="20"/>
          <w:shd w:val="clear" w:color="auto" w:fill="FFFFFF"/>
        </w:rPr>
      </w:pPr>
      <w:r w:rsidRPr="003427A1">
        <w:rPr>
          <w:sz w:val="20"/>
          <w:szCs w:val="20"/>
        </w:rPr>
        <w:t xml:space="preserve">3. Курс лекцій з юридичної деонтології : навч. посіб. / за заг. ред. І. А. Логвиненка, І. Л. Невзорова ; МВС України, Харків. нац. ун-т внутр. справ. Харків: ХНУВС, 2022. С. 42-44. </w:t>
      </w:r>
    </w:p>
    <w:p w14:paraId="72F509B5" w14:textId="77777777" w:rsidR="00BF5B7F" w:rsidRPr="003427A1" w:rsidRDefault="00BF5B7F" w:rsidP="000F3E98">
      <w:pPr>
        <w:tabs>
          <w:tab w:val="left" w:pos="426"/>
          <w:tab w:val="left" w:pos="1134"/>
        </w:tabs>
        <w:ind w:firstLine="284"/>
        <w:jc w:val="both"/>
        <w:rPr>
          <w:caps/>
          <w:sz w:val="20"/>
          <w:szCs w:val="20"/>
          <w:shd w:val="clear" w:color="auto" w:fill="FFFFFF"/>
        </w:rPr>
      </w:pPr>
      <w:r w:rsidRPr="003427A1">
        <w:rPr>
          <w:sz w:val="20"/>
          <w:szCs w:val="20"/>
        </w:rPr>
        <w:t xml:space="preserve">4. Митрофанов І., Уманська А. Функції юридичної науки. </w:t>
      </w:r>
      <w:r w:rsidRPr="003427A1">
        <w:rPr>
          <w:i/>
          <w:iCs/>
          <w:sz w:val="20"/>
          <w:szCs w:val="20"/>
        </w:rPr>
        <w:t>Публiчне право № 3</w:t>
      </w:r>
      <w:r w:rsidRPr="003427A1">
        <w:rPr>
          <w:sz w:val="20"/>
          <w:szCs w:val="20"/>
        </w:rPr>
        <w:t xml:space="preserve"> (47). 2022, С. 80-87. URL:</w:t>
      </w:r>
      <w:hyperlink r:id="rId20" w:history="1">
        <w:r w:rsidRPr="003427A1">
          <w:rPr>
            <w:rStyle w:val="ab"/>
            <w:color w:val="auto"/>
            <w:sz w:val="20"/>
            <w:szCs w:val="20"/>
          </w:rPr>
          <w:t>https://www.publichne-pravo.com.ua/files/47/11.pdf</w:t>
        </w:r>
      </w:hyperlink>
    </w:p>
    <w:p w14:paraId="3D82621C" w14:textId="77777777" w:rsidR="00BF5B7F" w:rsidRPr="003427A1" w:rsidRDefault="00BF5B7F" w:rsidP="000F3E98">
      <w:pPr>
        <w:tabs>
          <w:tab w:val="left" w:pos="426"/>
          <w:tab w:val="left" w:pos="1134"/>
        </w:tabs>
        <w:ind w:firstLine="284"/>
        <w:jc w:val="both"/>
        <w:rPr>
          <w:caps/>
          <w:sz w:val="20"/>
          <w:szCs w:val="20"/>
          <w:shd w:val="clear" w:color="auto" w:fill="FFFFFF"/>
        </w:rPr>
      </w:pPr>
      <w:r w:rsidRPr="003427A1">
        <w:rPr>
          <w:sz w:val="20"/>
          <w:szCs w:val="20"/>
        </w:rPr>
        <w:t xml:space="preserve">5. Правнича наука та законодавство України: європейський вектор розвитку в умовах воєнного стану : монографія / редкол.: В. А. Журавель (співголова), Н. С. Кузнєцова (співголова), О. М. Бандурка та ін. ; Нац. акад. прав. наук України. Харків : Право, 2023. С. 7-28. URL: </w:t>
      </w:r>
      <w:hyperlink r:id="rId21" w:history="1">
        <w:r w:rsidRPr="003427A1">
          <w:rPr>
            <w:rStyle w:val="ab"/>
            <w:color w:val="auto"/>
            <w:sz w:val="20"/>
            <w:szCs w:val="20"/>
          </w:rPr>
          <w:t>https://nals.com.ua/wp-content/uploads/2024/06/pravnycha-nauka_2023.pdf</w:t>
        </w:r>
      </w:hyperlink>
    </w:p>
    <w:p w14:paraId="4DFAA1AA" w14:textId="77777777" w:rsidR="00BF5B7F" w:rsidRPr="003427A1" w:rsidRDefault="00BF5B7F" w:rsidP="000F3E98">
      <w:pPr>
        <w:tabs>
          <w:tab w:val="left" w:pos="426"/>
          <w:tab w:val="left" w:pos="1134"/>
        </w:tabs>
        <w:ind w:firstLine="284"/>
        <w:jc w:val="both"/>
        <w:rPr>
          <w:caps/>
          <w:sz w:val="20"/>
          <w:szCs w:val="20"/>
          <w:shd w:val="clear" w:color="auto" w:fill="FFFFFF"/>
        </w:rPr>
      </w:pPr>
      <w:r w:rsidRPr="003427A1">
        <w:rPr>
          <w:sz w:val="20"/>
          <w:szCs w:val="20"/>
        </w:rPr>
        <w:t xml:space="preserve">6. Юридична наука в системі суспільних (соціальних) наук. URL: </w:t>
      </w:r>
      <w:hyperlink r:id="rId22" w:history="1">
        <w:r w:rsidRPr="003427A1">
          <w:rPr>
            <w:rStyle w:val="ab"/>
            <w:color w:val="auto"/>
            <w:sz w:val="20"/>
            <w:szCs w:val="20"/>
          </w:rPr>
          <w:t>https://osvita.ua/vnz/reports/law/9266/</w:t>
        </w:r>
      </w:hyperlink>
    </w:p>
    <w:p w14:paraId="2318DA44" w14:textId="77777777" w:rsidR="00BF5B7F" w:rsidRPr="003427A1" w:rsidRDefault="00BF5B7F" w:rsidP="000F3E98">
      <w:pPr>
        <w:tabs>
          <w:tab w:val="left" w:pos="426"/>
        </w:tabs>
        <w:ind w:firstLine="284"/>
        <w:rPr>
          <w:sz w:val="20"/>
          <w:szCs w:val="20"/>
        </w:rPr>
      </w:pPr>
    </w:p>
    <w:p w14:paraId="0B7A1E93" w14:textId="77777777" w:rsidR="000F3E98" w:rsidRPr="003427A1" w:rsidRDefault="000F3E98" w:rsidP="000F3E98">
      <w:pPr>
        <w:tabs>
          <w:tab w:val="left" w:pos="426"/>
        </w:tabs>
        <w:ind w:firstLine="284"/>
        <w:rPr>
          <w:sz w:val="20"/>
          <w:szCs w:val="20"/>
        </w:rPr>
      </w:pPr>
    </w:p>
    <w:p w14:paraId="66F3A5E5" w14:textId="77777777" w:rsidR="00D94B7A" w:rsidRPr="003427A1" w:rsidRDefault="00C5563E" w:rsidP="000F3E98">
      <w:pPr>
        <w:pStyle w:val="10"/>
        <w:tabs>
          <w:tab w:val="left" w:pos="426"/>
        </w:tabs>
        <w:spacing w:before="0"/>
        <w:ind w:firstLine="284"/>
        <w:jc w:val="right"/>
        <w:rPr>
          <w:rFonts w:ascii="Times New Roman" w:hAnsi="Times New Roman" w:cs="Times New Roman"/>
          <w:color w:val="auto"/>
          <w:sz w:val="20"/>
          <w:szCs w:val="20"/>
        </w:rPr>
      </w:pPr>
      <w:bookmarkStart w:id="37" w:name="_Самборська_О.М._Правові"/>
      <w:bookmarkStart w:id="38" w:name="_Toc199412340"/>
      <w:bookmarkStart w:id="39" w:name="_Toc199413079"/>
      <w:bookmarkEnd w:id="37"/>
      <w:r w:rsidRPr="003427A1">
        <w:rPr>
          <w:rFonts w:ascii="Times New Roman" w:hAnsi="Times New Roman" w:cs="Times New Roman"/>
          <w:color w:val="auto"/>
          <w:sz w:val="20"/>
          <w:szCs w:val="20"/>
        </w:rPr>
        <w:t>Самборська О.М.</w:t>
      </w:r>
      <w:r w:rsidR="00D94B7A" w:rsidRPr="003427A1">
        <w:rPr>
          <w:rFonts w:ascii="Times New Roman" w:hAnsi="Times New Roman" w:cs="Times New Roman"/>
          <w:color w:val="auto"/>
          <w:sz w:val="20"/>
          <w:szCs w:val="20"/>
        </w:rPr>
        <w:t xml:space="preserve">, </w:t>
      </w:r>
      <w:r w:rsidR="00D94B7A" w:rsidRPr="003427A1">
        <w:rPr>
          <w:rFonts w:ascii="Times New Roman" w:hAnsi="Times New Roman" w:cs="Times New Roman"/>
          <w:b w:val="0"/>
          <w:color w:val="auto"/>
          <w:sz w:val="20"/>
          <w:szCs w:val="20"/>
        </w:rPr>
        <w:t>викладач</w:t>
      </w:r>
      <w:r w:rsidR="00021E9C" w:rsidRPr="003427A1">
        <w:rPr>
          <w:rFonts w:ascii="Times New Roman" w:hAnsi="Times New Roman" w:cs="Times New Roman"/>
          <w:b w:val="0"/>
          <w:color w:val="auto"/>
          <w:sz w:val="20"/>
          <w:szCs w:val="20"/>
        </w:rPr>
        <w:t>ка</w:t>
      </w:r>
      <w:bookmarkEnd w:id="38"/>
      <w:bookmarkEnd w:id="39"/>
      <w:r w:rsidR="00D94B7A" w:rsidRPr="003427A1">
        <w:rPr>
          <w:rFonts w:ascii="Times New Roman" w:hAnsi="Times New Roman" w:cs="Times New Roman"/>
          <w:b w:val="0"/>
          <w:color w:val="auto"/>
          <w:sz w:val="20"/>
          <w:szCs w:val="20"/>
        </w:rPr>
        <w:t xml:space="preserve"> </w:t>
      </w:r>
    </w:p>
    <w:p w14:paraId="2C3040BF" w14:textId="77777777" w:rsidR="00BE0963" w:rsidRPr="003427A1" w:rsidRDefault="00D94B7A" w:rsidP="000F3E98">
      <w:pPr>
        <w:tabs>
          <w:tab w:val="left" w:pos="426"/>
        </w:tabs>
        <w:ind w:firstLine="284"/>
        <w:jc w:val="right"/>
        <w:rPr>
          <w:sz w:val="20"/>
          <w:szCs w:val="20"/>
        </w:rPr>
      </w:pPr>
      <w:r w:rsidRPr="003427A1">
        <w:rPr>
          <w:sz w:val="20"/>
          <w:szCs w:val="20"/>
        </w:rPr>
        <w:t xml:space="preserve">Чернівецького фахового коледжу </w:t>
      </w:r>
    </w:p>
    <w:p w14:paraId="5230B135" w14:textId="77777777" w:rsidR="00D94B7A" w:rsidRPr="003427A1" w:rsidRDefault="00D94B7A" w:rsidP="000F3E98">
      <w:pPr>
        <w:tabs>
          <w:tab w:val="left" w:pos="426"/>
        </w:tabs>
        <w:ind w:firstLine="284"/>
        <w:jc w:val="right"/>
        <w:rPr>
          <w:sz w:val="20"/>
          <w:szCs w:val="20"/>
        </w:rPr>
      </w:pPr>
      <w:r w:rsidRPr="003427A1">
        <w:rPr>
          <w:sz w:val="20"/>
          <w:szCs w:val="20"/>
        </w:rPr>
        <w:t>Київського університету</w:t>
      </w:r>
      <w:r w:rsidR="00BE0963" w:rsidRPr="003427A1">
        <w:rPr>
          <w:sz w:val="20"/>
          <w:szCs w:val="20"/>
        </w:rPr>
        <w:t xml:space="preserve"> </w:t>
      </w:r>
      <w:r w:rsidRPr="003427A1">
        <w:rPr>
          <w:sz w:val="20"/>
          <w:szCs w:val="20"/>
        </w:rPr>
        <w:t xml:space="preserve">інтелектуальної власності та права </w:t>
      </w:r>
    </w:p>
    <w:p w14:paraId="310B2595" w14:textId="77777777" w:rsidR="00D94B7A" w:rsidRPr="003427A1" w:rsidRDefault="00D94B7A" w:rsidP="000F3E98">
      <w:pPr>
        <w:tabs>
          <w:tab w:val="left" w:pos="426"/>
        </w:tabs>
        <w:ind w:firstLine="284"/>
        <w:jc w:val="right"/>
        <w:rPr>
          <w:sz w:val="20"/>
          <w:szCs w:val="20"/>
        </w:rPr>
      </w:pPr>
    </w:p>
    <w:p w14:paraId="13AD8B1D" w14:textId="77777777" w:rsidR="00C5563E" w:rsidRPr="003427A1" w:rsidRDefault="00D94B7A" w:rsidP="000F3E98">
      <w:pPr>
        <w:pStyle w:val="10"/>
        <w:tabs>
          <w:tab w:val="left" w:pos="426"/>
        </w:tabs>
        <w:spacing w:before="0"/>
        <w:ind w:firstLine="284"/>
        <w:jc w:val="center"/>
        <w:rPr>
          <w:rFonts w:ascii="Times New Roman" w:hAnsi="Times New Roman" w:cs="Times New Roman"/>
          <w:color w:val="auto"/>
          <w:sz w:val="20"/>
          <w:szCs w:val="20"/>
        </w:rPr>
      </w:pPr>
      <w:bookmarkStart w:id="40" w:name="_Toc199412341"/>
      <w:bookmarkStart w:id="41" w:name="_Toc199413080"/>
      <w:r w:rsidRPr="003427A1">
        <w:rPr>
          <w:rFonts w:ascii="Times New Roman" w:hAnsi="Times New Roman" w:cs="Times New Roman"/>
          <w:color w:val="auto"/>
          <w:sz w:val="20"/>
          <w:szCs w:val="20"/>
        </w:rPr>
        <w:t>ПРАВОВІ СТИМУЛИ: ТЕОРЕТИКО-ПРАВОВИЙ АСПЕКТ В УМОВАХ ВОЄННОГО СТАНУ</w:t>
      </w:r>
      <w:bookmarkEnd w:id="40"/>
      <w:bookmarkEnd w:id="41"/>
    </w:p>
    <w:p w14:paraId="03BEA40A" w14:textId="77777777" w:rsidR="00D94B7A" w:rsidRPr="003427A1" w:rsidRDefault="00D94B7A" w:rsidP="000F3E98">
      <w:pPr>
        <w:tabs>
          <w:tab w:val="left" w:pos="426"/>
        </w:tabs>
        <w:ind w:firstLine="284"/>
        <w:rPr>
          <w:sz w:val="20"/>
          <w:szCs w:val="20"/>
        </w:rPr>
      </w:pPr>
    </w:p>
    <w:p w14:paraId="43A7D891" w14:textId="77777777" w:rsidR="00D94B7A" w:rsidRPr="003427A1" w:rsidRDefault="00D94B7A" w:rsidP="000F3E98">
      <w:pPr>
        <w:tabs>
          <w:tab w:val="left" w:pos="426"/>
        </w:tabs>
        <w:ind w:firstLine="284"/>
        <w:jc w:val="both"/>
        <w:rPr>
          <w:sz w:val="20"/>
          <w:szCs w:val="20"/>
        </w:rPr>
      </w:pPr>
      <w:r w:rsidRPr="003427A1">
        <w:rPr>
          <w:sz w:val="20"/>
          <w:szCs w:val="20"/>
        </w:rPr>
        <w:t>Повномасштабне вторгнення, яке триває в Україні з лютого 2022 року, стало безпрецедентним викликом для правової системи, громадянського суспільства та державного управління. В умовах, коли традиційні методи забезпечення правопорядку часто виявляються недостатніми, особливого значення набуває правове стимулювання - система засобів, що заохочують правомірну, соціально-корисну та патріотичну поведінку.</w:t>
      </w:r>
    </w:p>
    <w:p w14:paraId="192C10B7" w14:textId="77777777" w:rsidR="00D94B7A" w:rsidRPr="003427A1" w:rsidRDefault="00D94B7A" w:rsidP="000F3E98">
      <w:pPr>
        <w:tabs>
          <w:tab w:val="left" w:pos="426"/>
        </w:tabs>
        <w:ind w:firstLine="284"/>
        <w:jc w:val="both"/>
        <w:rPr>
          <w:sz w:val="20"/>
          <w:szCs w:val="20"/>
        </w:rPr>
      </w:pPr>
      <w:r w:rsidRPr="003427A1">
        <w:rPr>
          <w:sz w:val="20"/>
          <w:szCs w:val="20"/>
        </w:rPr>
        <w:t>Побудова України як правової, соціальної держави на демократичних засадах в умовах війни обумовлює необхідність здійснення цілеспрямованої політики, спрямованої на створення умов для розвитку демократичного громадянського суспільства. У теперішній складний період політичних, економічних і безпекових викликів особливої актуальності набуває питання зміцнення соціальної та правової активності громадян. Це потребує впровадження різноманітних методів впливу на свідомість людини – як традиційних, так і інноваційних, що відповідають реаліям воєнного часу.</w:t>
      </w:r>
    </w:p>
    <w:p w14:paraId="4A89EE62" w14:textId="77777777" w:rsidR="00D94B7A" w:rsidRPr="003427A1" w:rsidRDefault="00D94B7A" w:rsidP="000F3E98">
      <w:pPr>
        <w:tabs>
          <w:tab w:val="left" w:pos="426"/>
        </w:tabs>
        <w:ind w:firstLine="284"/>
        <w:jc w:val="both"/>
        <w:rPr>
          <w:sz w:val="20"/>
          <w:szCs w:val="20"/>
        </w:rPr>
      </w:pPr>
      <w:r w:rsidRPr="003427A1">
        <w:rPr>
          <w:sz w:val="20"/>
          <w:szCs w:val="20"/>
        </w:rPr>
        <w:t xml:space="preserve">Поряд із обмежувальними та виховними заходами, державна політика дедалі частіше використовує стимули – інструменти, що позитивно впливають на мотивацію особистості, заохочуючи до активної участі в суспільному житті. </w:t>
      </w:r>
    </w:p>
    <w:p w14:paraId="288AFE65" w14:textId="77777777" w:rsidR="00D94B7A" w:rsidRPr="003427A1" w:rsidRDefault="00D94B7A" w:rsidP="000F3E98">
      <w:pPr>
        <w:tabs>
          <w:tab w:val="left" w:pos="426"/>
        </w:tabs>
        <w:ind w:firstLine="284"/>
        <w:jc w:val="both"/>
        <w:rPr>
          <w:sz w:val="20"/>
          <w:szCs w:val="20"/>
        </w:rPr>
      </w:pPr>
      <w:r w:rsidRPr="003427A1">
        <w:rPr>
          <w:sz w:val="20"/>
          <w:szCs w:val="20"/>
        </w:rPr>
        <w:t>Науковий аналіз дозволяє виокремити кілька підходів до розуміння суті правового стимулу. Загальновизнано, що право, як регулятор суспільних відносин, повинно спрямовувати поведінку громадян відповідно до визначених державою цілей. Одні дії – заохочуються правовими засобами, інші – обмежуються, впливаючи при цьому на рівень задоволення інтересів особи, суспільства й держави, що особливо важливо в умовах мобілізації ресурсів і єдності нації.</w:t>
      </w:r>
    </w:p>
    <w:p w14:paraId="774E2588" w14:textId="77777777" w:rsidR="00D94B7A" w:rsidRPr="003427A1" w:rsidRDefault="00D94B7A" w:rsidP="000F3E98">
      <w:pPr>
        <w:tabs>
          <w:tab w:val="left" w:pos="426"/>
        </w:tabs>
        <w:ind w:firstLine="284"/>
        <w:jc w:val="both"/>
        <w:rPr>
          <w:sz w:val="20"/>
          <w:szCs w:val="20"/>
        </w:rPr>
      </w:pPr>
      <w:r w:rsidRPr="003427A1">
        <w:rPr>
          <w:sz w:val="20"/>
          <w:szCs w:val="20"/>
        </w:rPr>
        <w:t>Глибоке розуміння сутності правостимулювальних і правообмежувальних засобів, їхніх функцій та видів неможливе без врахування інформаційно-психологічного аспекту правового регулювання. У період війни право повинно максимально ефективно реалізовувати своє інструментальне призначення - забезпечувати задоволення соціально значущих та справедливих інтересів, посилювати національну єдність, мотивацію до спротиву агресії, самопожертви та солідарності.</w:t>
      </w:r>
    </w:p>
    <w:p w14:paraId="0C02BF21" w14:textId="77777777" w:rsidR="00D94B7A" w:rsidRPr="003427A1" w:rsidRDefault="00D94B7A" w:rsidP="000F3E98">
      <w:pPr>
        <w:tabs>
          <w:tab w:val="left" w:pos="426"/>
        </w:tabs>
        <w:ind w:firstLine="284"/>
        <w:jc w:val="both"/>
        <w:rPr>
          <w:sz w:val="20"/>
          <w:szCs w:val="20"/>
        </w:rPr>
      </w:pPr>
      <w:r w:rsidRPr="003427A1">
        <w:rPr>
          <w:sz w:val="20"/>
          <w:szCs w:val="20"/>
        </w:rPr>
        <w:t>Стимулювання соціально корисної поведінки є фундаментальним завданням не лише в мирний, а й у воєнний час. Воно вивчається в соціології, економіці, психології, правознавстві. В умовах війни особливу увагу слід приділяти правовому стимулюванню як складовій системи соціального контролю та формуванню правової поведінки громадян в екстремальних обставинах.</w:t>
      </w:r>
    </w:p>
    <w:p w14:paraId="606B1E0B" w14:textId="77777777" w:rsidR="00D94B7A" w:rsidRPr="003427A1" w:rsidRDefault="00D94B7A" w:rsidP="000F3E98">
      <w:pPr>
        <w:tabs>
          <w:tab w:val="left" w:pos="426"/>
        </w:tabs>
        <w:ind w:firstLine="284"/>
        <w:jc w:val="both"/>
        <w:rPr>
          <w:sz w:val="20"/>
          <w:szCs w:val="20"/>
        </w:rPr>
      </w:pPr>
      <w:r w:rsidRPr="003427A1">
        <w:rPr>
          <w:sz w:val="20"/>
          <w:szCs w:val="20"/>
        </w:rPr>
        <w:t>Актуальність правового стимулювання зростає в контексті необхідності адаптації правової системи України до умов війни, а також зміцнення демократичних інституцій, які нині працюють в умовах підвищеної відповідальності. У цих обставинах правові стимули повинні створювати умови сприяння ініціативній діяльності громадян, їхній зацікавленості у стійкості та відновленні країни.</w:t>
      </w:r>
    </w:p>
    <w:p w14:paraId="086C69A9" w14:textId="77777777" w:rsidR="00D94B7A" w:rsidRPr="003427A1" w:rsidRDefault="00D94B7A" w:rsidP="000F3E98">
      <w:pPr>
        <w:tabs>
          <w:tab w:val="left" w:pos="426"/>
        </w:tabs>
        <w:ind w:firstLine="284"/>
        <w:jc w:val="both"/>
        <w:rPr>
          <w:sz w:val="20"/>
          <w:szCs w:val="20"/>
        </w:rPr>
      </w:pPr>
      <w:r w:rsidRPr="003427A1">
        <w:rPr>
          <w:sz w:val="20"/>
          <w:szCs w:val="20"/>
        </w:rPr>
        <w:t>Посилення правового стимулювання підвищує авторитет права, сприяє розвитку правової культури, усвідомленню ролі особистого внеску кожного в захист національних інтересів, що є визначальним у боротьбі за незалежність.</w:t>
      </w:r>
    </w:p>
    <w:p w14:paraId="421E2DD2" w14:textId="77777777" w:rsidR="00D94B7A" w:rsidRPr="003427A1" w:rsidRDefault="00D94B7A" w:rsidP="000F3E98">
      <w:pPr>
        <w:tabs>
          <w:tab w:val="left" w:pos="426"/>
        </w:tabs>
        <w:ind w:firstLine="284"/>
        <w:jc w:val="both"/>
        <w:rPr>
          <w:sz w:val="20"/>
          <w:szCs w:val="20"/>
        </w:rPr>
      </w:pPr>
      <w:r w:rsidRPr="003427A1">
        <w:rPr>
          <w:sz w:val="20"/>
          <w:szCs w:val="20"/>
        </w:rPr>
        <w:t xml:space="preserve">С. Лисенков, А. Колодій, В. Ковальський вважають, що правовий стимул як фактор та умова забезпечення правомірної поведінки виявляються у правовій формі суб'єктивних прав, законних інтересів, пільг, привілеїв, імунітетів, заохочень. Вони звертають увагу, що правові стимули інформують про наслідки правомірного поведінки, забезпечуючи реалізацію регулятивної функції права [1]. </w:t>
      </w:r>
    </w:p>
    <w:p w14:paraId="1AD09853" w14:textId="77777777" w:rsidR="00D94B7A" w:rsidRPr="003427A1" w:rsidRDefault="00D94B7A" w:rsidP="000F3E98">
      <w:pPr>
        <w:tabs>
          <w:tab w:val="left" w:pos="426"/>
        </w:tabs>
        <w:ind w:firstLine="284"/>
        <w:jc w:val="both"/>
        <w:rPr>
          <w:sz w:val="20"/>
          <w:szCs w:val="20"/>
        </w:rPr>
      </w:pPr>
      <w:r w:rsidRPr="003427A1">
        <w:rPr>
          <w:sz w:val="20"/>
          <w:szCs w:val="20"/>
        </w:rPr>
        <w:t>Історія свідчить: правове стимулювання — один із найбільш ефективних і легітимних засобів впливу на поведінку людини. Воно підтримує належний рівень соціально значущої поведінки, спонукає до саморозвитку, гідності, відповідальності, що особливо важливо під час національної кризи.</w:t>
      </w:r>
    </w:p>
    <w:p w14:paraId="4F70631F" w14:textId="77777777" w:rsidR="00D94B7A" w:rsidRPr="003427A1" w:rsidRDefault="00D94B7A" w:rsidP="000F3E98">
      <w:pPr>
        <w:tabs>
          <w:tab w:val="left" w:pos="426"/>
        </w:tabs>
        <w:ind w:firstLine="284"/>
        <w:jc w:val="both"/>
        <w:rPr>
          <w:sz w:val="20"/>
          <w:szCs w:val="20"/>
        </w:rPr>
      </w:pPr>
      <w:r w:rsidRPr="003427A1">
        <w:rPr>
          <w:sz w:val="20"/>
          <w:szCs w:val="20"/>
        </w:rPr>
        <w:t xml:space="preserve">У процесі гуманізації правової системи України, яка триває навіть в умовах війни, правові стимули набувають особливого значення як інструменти, що сприяють самоорганізації інститутів громадянського суспільства. </w:t>
      </w:r>
    </w:p>
    <w:p w14:paraId="2597743B" w14:textId="77777777" w:rsidR="00D94B7A" w:rsidRPr="003427A1" w:rsidRDefault="00D94B7A" w:rsidP="000F3E98">
      <w:pPr>
        <w:tabs>
          <w:tab w:val="left" w:pos="426"/>
        </w:tabs>
        <w:ind w:firstLine="284"/>
        <w:jc w:val="both"/>
        <w:rPr>
          <w:sz w:val="20"/>
          <w:szCs w:val="20"/>
        </w:rPr>
      </w:pPr>
      <w:r w:rsidRPr="003427A1">
        <w:rPr>
          <w:sz w:val="20"/>
          <w:szCs w:val="20"/>
        </w:rPr>
        <w:t>На цьому фоні правове стимулювання стало інструментом, який забезпечує не лише дотримання закону, а й підвищення мотивації до активного, правомірного й відповідального суспільного життя. Йдеться, зокрема, про: запровадження пільг і гарантій для військовослужбовців та їх родин; підтримку волонтерської діяльності на правовому рівні; стимулювання підприємництва, спрямованого на потреби оборони та гуманітарного забезпечення; посилення ролі місцевого самоврядування і громадянського суспільства в умовах децентралізації та бойових дій.</w:t>
      </w:r>
    </w:p>
    <w:p w14:paraId="3E52B85A" w14:textId="77777777" w:rsidR="00D94B7A" w:rsidRPr="003427A1" w:rsidRDefault="00D94B7A" w:rsidP="000F3E98">
      <w:pPr>
        <w:tabs>
          <w:tab w:val="left" w:pos="426"/>
        </w:tabs>
        <w:ind w:firstLine="284"/>
        <w:jc w:val="both"/>
        <w:rPr>
          <w:sz w:val="20"/>
          <w:szCs w:val="20"/>
        </w:rPr>
      </w:pPr>
      <w:r w:rsidRPr="003427A1">
        <w:rPr>
          <w:sz w:val="20"/>
          <w:szCs w:val="20"/>
        </w:rPr>
        <w:t>Історія сучасної України показала, що правове стимулювання — один з найбільш ефективних і легітимних методів впливу на поведінку людини у критичних ситуаціях. Воно формує простір довіри, ініціативи та спільної відповідальності за долю держави. Тому актуальним стає системне вивчення механізмів правового стимулювання, його функцій, видів та впливу на правову культуру українського народу в умовах війни та повоєнної трансформації.</w:t>
      </w:r>
    </w:p>
    <w:p w14:paraId="06772206" w14:textId="77777777" w:rsidR="00D94B7A" w:rsidRPr="003427A1" w:rsidRDefault="00D94B7A" w:rsidP="000F3E98">
      <w:pPr>
        <w:tabs>
          <w:tab w:val="left" w:pos="426"/>
        </w:tabs>
        <w:ind w:firstLine="284"/>
        <w:jc w:val="both"/>
        <w:rPr>
          <w:sz w:val="20"/>
          <w:szCs w:val="20"/>
        </w:rPr>
      </w:pPr>
      <w:r w:rsidRPr="003427A1">
        <w:rPr>
          <w:sz w:val="20"/>
          <w:szCs w:val="20"/>
        </w:rPr>
        <w:t>Актуальність правового стимулювання пояснюється тим, що воно базується на природних для людини мотиваціях - свободі ініціативи, визнанні цінності її дій, без тиску авторитарного контролю. У воєнний час це дозволяє формувати зразки позитивної, патріотичної, відповідальної поведінки. Створення правового режиму, що заохочує громадян до активної участі в житті держави, - важлива умова ефективності її функціонування та відбудови після перемоги.</w:t>
      </w:r>
    </w:p>
    <w:p w14:paraId="2361050A" w14:textId="77777777" w:rsidR="00D94B7A" w:rsidRPr="003427A1" w:rsidRDefault="00D94B7A" w:rsidP="000F3E98">
      <w:pPr>
        <w:tabs>
          <w:tab w:val="left" w:pos="426"/>
        </w:tabs>
        <w:ind w:firstLine="284"/>
        <w:jc w:val="both"/>
        <w:rPr>
          <w:sz w:val="20"/>
          <w:szCs w:val="20"/>
        </w:rPr>
      </w:pPr>
      <w:r w:rsidRPr="003427A1">
        <w:rPr>
          <w:sz w:val="20"/>
          <w:szCs w:val="20"/>
        </w:rPr>
        <w:t>Що стосується співвідношення таких категорій як стимул та стимулювання, то вони співвідносяться між собою як загальне та приватне. У процесі правового стимулювання здійснюється застосування стимулів, які є інструментами (засобами), з яких досягаються мети стимулювання [1]</w:t>
      </w:r>
    </w:p>
    <w:p w14:paraId="5C0B27B3" w14:textId="77777777" w:rsidR="00D94B7A" w:rsidRPr="003427A1" w:rsidRDefault="00D94B7A" w:rsidP="000F3E98">
      <w:pPr>
        <w:tabs>
          <w:tab w:val="left" w:pos="426"/>
        </w:tabs>
        <w:ind w:firstLine="284"/>
        <w:jc w:val="both"/>
        <w:rPr>
          <w:sz w:val="20"/>
          <w:szCs w:val="20"/>
        </w:rPr>
      </w:pPr>
      <w:r w:rsidRPr="003427A1">
        <w:rPr>
          <w:sz w:val="20"/>
          <w:szCs w:val="20"/>
        </w:rPr>
        <w:t>З огляду на це, правове стимулювання у сучасній Україні є не лише засобом підтримки порядку, а й джерелом національного згуртування, віри в перемогу, готовності до самопожертви та служіння державі.</w:t>
      </w:r>
    </w:p>
    <w:p w14:paraId="32FEDA6A" w14:textId="77777777" w:rsidR="00D94B7A" w:rsidRPr="003427A1" w:rsidRDefault="00D94B7A" w:rsidP="000F3E98">
      <w:pPr>
        <w:tabs>
          <w:tab w:val="left" w:pos="426"/>
        </w:tabs>
        <w:ind w:firstLine="284"/>
        <w:jc w:val="both"/>
        <w:rPr>
          <w:sz w:val="20"/>
          <w:szCs w:val="20"/>
        </w:rPr>
      </w:pPr>
      <w:r w:rsidRPr="003427A1">
        <w:rPr>
          <w:sz w:val="20"/>
          <w:szCs w:val="20"/>
        </w:rPr>
        <w:t>Наукове осмислення природи правового стимулювання, його форм, механізмів реалізації набуває особливого значення в умовах війни.  Системне дослідження правових стимулів та їх ефективності є важливою складовою загальнонаціональної стратегії спротиву, відновлення та розвитку України як демократичної і правової держави, що бореться за свою свободу.</w:t>
      </w:r>
    </w:p>
    <w:p w14:paraId="760DECEC" w14:textId="77777777" w:rsidR="00D94B7A" w:rsidRPr="003427A1" w:rsidRDefault="00D94B7A" w:rsidP="000F3E98">
      <w:pPr>
        <w:tabs>
          <w:tab w:val="left" w:pos="426"/>
        </w:tabs>
        <w:ind w:firstLine="284"/>
        <w:jc w:val="center"/>
        <w:rPr>
          <w:b/>
          <w:sz w:val="20"/>
          <w:szCs w:val="20"/>
        </w:rPr>
      </w:pPr>
    </w:p>
    <w:p w14:paraId="0F470077" w14:textId="77777777" w:rsidR="00D94B7A"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r w:rsidR="00D94B7A" w:rsidRPr="003427A1">
        <w:rPr>
          <w:b/>
          <w:sz w:val="20"/>
          <w:szCs w:val="20"/>
        </w:rPr>
        <w:t>:</w:t>
      </w:r>
    </w:p>
    <w:p w14:paraId="31E989E8" w14:textId="77777777" w:rsidR="00D94B7A" w:rsidRPr="003427A1" w:rsidRDefault="00D94B7A" w:rsidP="000F3E98">
      <w:pPr>
        <w:pStyle w:val="aa"/>
        <w:widowControl/>
        <w:numPr>
          <w:ilvl w:val="0"/>
          <w:numId w:val="10"/>
        </w:numPr>
        <w:tabs>
          <w:tab w:val="left" w:pos="567"/>
          <w:tab w:val="left" w:pos="709"/>
          <w:tab w:val="left" w:pos="993"/>
        </w:tabs>
        <w:autoSpaceDE/>
        <w:autoSpaceDN/>
        <w:adjustRightInd/>
        <w:ind w:left="0" w:firstLine="284"/>
        <w:contextualSpacing/>
        <w:rPr>
          <w:sz w:val="20"/>
          <w:szCs w:val="20"/>
          <w:lang w:val="uk-UA"/>
        </w:rPr>
      </w:pPr>
      <w:r w:rsidRPr="003427A1">
        <w:rPr>
          <w:sz w:val="20"/>
          <w:szCs w:val="20"/>
          <w:lang w:val="uk-UA"/>
        </w:rPr>
        <w:t>Теорія держави і права /С.Л. Лисенков, А.М. Колодій, О.Д. Тихомиров, В.С. Ковальський; За ред.   С.Л. Лисенкова. К., 2005. С.285-286.</w:t>
      </w:r>
    </w:p>
    <w:p w14:paraId="675C575B" w14:textId="77777777" w:rsidR="00D94B7A" w:rsidRPr="003427A1" w:rsidRDefault="00D94B7A" w:rsidP="000F3E98">
      <w:pPr>
        <w:pStyle w:val="aa"/>
        <w:widowControl/>
        <w:numPr>
          <w:ilvl w:val="0"/>
          <w:numId w:val="10"/>
        </w:numPr>
        <w:tabs>
          <w:tab w:val="left" w:pos="567"/>
          <w:tab w:val="left" w:pos="709"/>
          <w:tab w:val="left" w:pos="993"/>
        </w:tabs>
        <w:autoSpaceDE/>
        <w:autoSpaceDN/>
        <w:adjustRightInd/>
        <w:ind w:left="0" w:firstLine="284"/>
        <w:contextualSpacing/>
        <w:rPr>
          <w:sz w:val="20"/>
          <w:szCs w:val="20"/>
          <w:lang w:val="uk-UA"/>
        </w:rPr>
      </w:pPr>
      <w:r w:rsidRPr="003427A1">
        <w:rPr>
          <w:sz w:val="20"/>
          <w:szCs w:val="20"/>
          <w:lang w:val="uk-UA"/>
        </w:rPr>
        <w:t xml:space="preserve">Луценко І. Правове стимулювання та правовий стимул як взаємопов’язані категорії. Право України. 2008. №11. </w:t>
      </w:r>
      <w:r w:rsidRPr="003427A1">
        <w:rPr>
          <w:sz w:val="20"/>
          <w:szCs w:val="20"/>
          <w:shd w:val="clear" w:color="auto" w:fill="FFFFFF"/>
          <w:lang w:val="uk-UA"/>
        </w:rPr>
        <w:t>С. 97-102 .</w:t>
      </w:r>
    </w:p>
    <w:p w14:paraId="5C90223C" w14:textId="77777777" w:rsidR="00D94B7A" w:rsidRPr="003427A1" w:rsidRDefault="00D94B7A" w:rsidP="000F3E98">
      <w:pPr>
        <w:pStyle w:val="aa"/>
        <w:widowControl/>
        <w:numPr>
          <w:ilvl w:val="0"/>
          <w:numId w:val="10"/>
        </w:numPr>
        <w:tabs>
          <w:tab w:val="left" w:pos="567"/>
          <w:tab w:val="left" w:pos="709"/>
          <w:tab w:val="left" w:pos="993"/>
        </w:tabs>
        <w:autoSpaceDE/>
        <w:autoSpaceDN/>
        <w:adjustRightInd/>
        <w:ind w:left="0" w:firstLine="284"/>
        <w:contextualSpacing/>
        <w:rPr>
          <w:sz w:val="20"/>
          <w:szCs w:val="20"/>
          <w:lang w:val="uk-UA"/>
        </w:rPr>
      </w:pPr>
      <w:r w:rsidRPr="003427A1">
        <w:rPr>
          <w:sz w:val="20"/>
          <w:szCs w:val="20"/>
          <w:lang w:val="uk-UA"/>
        </w:rPr>
        <w:t>Про правовий режим воєнного стану: Закон України від 12 травня 2015 р. Nº 389-VIII. URL: https://zakon.rada.gov.ua».</w:t>
      </w:r>
    </w:p>
    <w:p w14:paraId="207E5262" w14:textId="77777777" w:rsidR="00D94B7A" w:rsidRPr="003427A1" w:rsidRDefault="00D94B7A" w:rsidP="000F3E98">
      <w:pPr>
        <w:pStyle w:val="aa"/>
        <w:widowControl/>
        <w:numPr>
          <w:ilvl w:val="0"/>
          <w:numId w:val="10"/>
        </w:numPr>
        <w:tabs>
          <w:tab w:val="left" w:pos="567"/>
          <w:tab w:val="left" w:pos="709"/>
          <w:tab w:val="left" w:pos="993"/>
        </w:tabs>
        <w:autoSpaceDE/>
        <w:autoSpaceDN/>
        <w:adjustRightInd/>
        <w:ind w:left="0" w:firstLine="284"/>
        <w:contextualSpacing/>
        <w:rPr>
          <w:sz w:val="20"/>
          <w:szCs w:val="20"/>
          <w:lang w:val="uk-UA"/>
        </w:rPr>
      </w:pPr>
      <w:r w:rsidRPr="003427A1">
        <w:rPr>
          <w:sz w:val="20"/>
          <w:szCs w:val="20"/>
          <w:lang w:val="uk-UA"/>
        </w:rPr>
        <w:t>Про соціальний і правовий захист військовослужбовців та членів їх сімей: Закон України від 20 грудня 1991 р. Nº 2011-ХІІ. URL: https://zakon.rada.gov.ua</w:t>
      </w:r>
    </w:p>
    <w:p w14:paraId="292B335F" w14:textId="77777777" w:rsidR="00D94B7A" w:rsidRPr="003427A1" w:rsidRDefault="00D94B7A" w:rsidP="000F3E98">
      <w:pPr>
        <w:pStyle w:val="aa"/>
        <w:widowControl/>
        <w:tabs>
          <w:tab w:val="left" w:pos="426"/>
          <w:tab w:val="left" w:pos="851"/>
        </w:tabs>
        <w:autoSpaceDE/>
        <w:autoSpaceDN/>
        <w:adjustRightInd/>
        <w:ind w:left="0" w:firstLine="284"/>
        <w:contextualSpacing/>
        <w:jc w:val="left"/>
        <w:rPr>
          <w:sz w:val="20"/>
          <w:szCs w:val="20"/>
          <w:lang w:val="uk-UA"/>
        </w:rPr>
      </w:pPr>
    </w:p>
    <w:p w14:paraId="795E9F12" w14:textId="77777777" w:rsidR="00D94B7A" w:rsidRPr="003427A1" w:rsidRDefault="00D94B7A" w:rsidP="000F3E98">
      <w:pPr>
        <w:widowControl/>
        <w:tabs>
          <w:tab w:val="left" w:pos="426"/>
          <w:tab w:val="left" w:pos="851"/>
        </w:tabs>
        <w:autoSpaceDE/>
        <w:autoSpaceDN/>
        <w:ind w:firstLine="284"/>
        <w:contextualSpacing/>
        <w:rPr>
          <w:sz w:val="20"/>
          <w:szCs w:val="20"/>
        </w:rPr>
      </w:pPr>
    </w:p>
    <w:p w14:paraId="3E097465" w14:textId="77777777" w:rsidR="0068004A" w:rsidRPr="003427A1" w:rsidRDefault="0068004A" w:rsidP="000F3E98">
      <w:pPr>
        <w:pStyle w:val="10"/>
        <w:tabs>
          <w:tab w:val="left" w:pos="426"/>
        </w:tabs>
        <w:spacing w:before="0"/>
        <w:ind w:firstLine="284"/>
        <w:jc w:val="right"/>
        <w:rPr>
          <w:rFonts w:ascii="Times New Roman" w:hAnsi="Times New Roman" w:cs="Times New Roman"/>
          <w:b w:val="0"/>
          <w:color w:val="auto"/>
          <w:sz w:val="20"/>
          <w:szCs w:val="20"/>
        </w:rPr>
      </w:pPr>
      <w:bookmarkStart w:id="42" w:name="_Костей_К.С._(науковий"/>
      <w:bookmarkStart w:id="43" w:name="_Гандзій_Є._О.,"/>
      <w:bookmarkStart w:id="44" w:name="_Toc199412342"/>
      <w:bookmarkStart w:id="45" w:name="_Toc199413081"/>
      <w:bookmarkEnd w:id="42"/>
      <w:bookmarkEnd w:id="43"/>
      <w:r w:rsidRPr="003427A1">
        <w:rPr>
          <w:rFonts w:ascii="Times New Roman" w:hAnsi="Times New Roman" w:cs="Times New Roman"/>
          <w:color w:val="auto"/>
          <w:sz w:val="20"/>
          <w:szCs w:val="20"/>
        </w:rPr>
        <w:t>Гандзій Є. О.,</w:t>
      </w:r>
      <w:r w:rsidRPr="003427A1">
        <w:rPr>
          <w:rFonts w:ascii="Times New Roman" w:hAnsi="Times New Roman" w:cs="Times New Roman"/>
          <w:b w:val="0"/>
          <w:color w:val="auto"/>
          <w:sz w:val="20"/>
          <w:szCs w:val="20"/>
        </w:rPr>
        <w:t xml:space="preserve"> студентка 1 курсу</w:t>
      </w:r>
      <w:bookmarkEnd w:id="44"/>
      <w:bookmarkEnd w:id="45"/>
      <w:r w:rsidRPr="003427A1">
        <w:rPr>
          <w:rFonts w:ascii="Times New Roman" w:hAnsi="Times New Roman" w:cs="Times New Roman"/>
          <w:b w:val="0"/>
          <w:color w:val="auto"/>
          <w:sz w:val="20"/>
          <w:szCs w:val="20"/>
        </w:rPr>
        <w:t xml:space="preserve"> </w:t>
      </w:r>
    </w:p>
    <w:p w14:paraId="0BC30E1A" w14:textId="77777777" w:rsidR="0068004A" w:rsidRPr="003427A1" w:rsidRDefault="0068004A" w:rsidP="000F3E98">
      <w:pPr>
        <w:tabs>
          <w:tab w:val="left" w:pos="426"/>
        </w:tabs>
        <w:ind w:firstLine="284"/>
        <w:jc w:val="right"/>
        <w:rPr>
          <w:rFonts w:eastAsia="MS Mincho"/>
          <w:sz w:val="20"/>
          <w:szCs w:val="20"/>
        </w:rPr>
      </w:pPr>
      <w:r w:rsidRPr="003427A1">
        <w:rPr>
          <w:rFonts w:eastAsia="MS Mincho"/>
          <w:sz w:val="20"/>
          <w:szCs w:val="20"/>
        </w:rPr>
        <w:t>Чернівецького навчально-наукового юридичного інституту Національного університету «Одеська юридична академія»</w:t>
      </w:r>
    </w:p>
    <w:p w14:paraId="5500B2E4" w14:textId="77777777" w:rsidR="0068004A" w:rsidRPr="003427A1" w:rsidRDefault="0068004A" w:rsidP="000F3E98">
      <w:pPr>
        <w:tabs>
          <w:tab w:val="left" w:pos="426"/>
        </w:tabs>
        <w:ind w:firstLine="284"/>
        <w:jc w:val="right"/>
        <w:rPr>
          <w:rFonts w:eastAsia="MS Mincho"/>
          <w:sz w:val="20"/>
          <w:szCs w:val="20"/>
        </w:rPr>
      </w:pPr>
    </w:p>
    <w:p w14:paraId="16DBBE8E" w14:textId="77777777" w:rsidR="0068004A" w:rsidRPr="003427A1" w:rsidRDefault="0068004A" w:rsidP="000F3E98">
      <w:pPr>
        <w:tabs>
          <w:tab w:val="left" w:pos="426"/>
        </w:tabs>
        <w:ind w:firstLine="284"/>
        <w:jc w:val="right"/>
        <w:rPr>
          <w:sz w:val="20"/>
          <w:szCs w:val="20"/>
        </w:rPr>
      </w:pPr>
      <w:r w:rsidRPr="003427A1">
        <w:rPr>
          <w:rFonts w:eastAsia="MS Mincho"/>
          <w:sz w:val="20"/>
          <w:szCs w:val="20"/>
        </w:rPr>
        <w:t xml:space="preserve">Науковий керівник: </w:t>
      </w:r>
      <w:r w:rsidRPr="003427A1">
        <w:rPr>
          <w:b/>
          <w:sz w:val="20"/>
          <w:szCs w:val="20"/>
        </w:rPr>
        <w:t xml:space="preserve">Цуркан-Сайфуліна Ю.В., </w:t>
      </w:r>
      <w:r w:rsidR="00DB5C1D" w:rsidRPr="003427A1">
        <w:rPr>
          <w:sz w:val="20"/>
          <w:szCs w:val="20"/>
        </w:rPr>
        <w:t>д.ю.н., проф., профе</w:t>
      </w:r>
      <w:r w:rsidRPr="003427A1">
        <w:rPr>
          <w:sz w:val="20"/>
          <w:szCs w:val="20"/>
        </w:rPr>
        <w:t>сор кафедри загальнотеоретичної юриспруденції та прав людини</w:t>
      </w:r>
    </w:p>
    <w:p w14:paraId="072A0C61" w14:textId="77777777" w:rsidR="0068004A" w:rsidRPr="003427A1" w:rsidRDefault="0068004A" w:rsidP="000F3E98">
      <w:pPr>
        <w:tabs>
          <w:tab w:val="left" w:pos="426"/>
        </w:tabs>
        <w:ind w:firstLine="284"/>
        <w:jc w:val="right"/>
        <w:rPr>
          <w:sz w:val="20"/>
          <w:szCs w:val="20"/>
        </w:rPr>
      </w:pPr>
      <w:r w:rsidRPr="003427A1">
        <w:rPr>
          <w:sz w:val="20"/>
          <w:szCs w:val="20"/>
        </w:rPr>
        <w:t>Чернівецького</w:t>
      </w:r>
      <w:r w:rsidRPr="003427A1">
        <w:rPr>
          <w:spacing w:val="1"/>
          <w:sz w:val="20"/>
          <w:szCs w:val="20"/>
        </w:rPr>
        <w:t xml:space="preserve"> навчально-наукового </w:t>
      </w:r>
      <w:r w:rsidRPr="003427A1">
        <w:rPr>
          <w:sz w:val="20"/>
          <w:szCs w:val="20"/>
        </w:rPr>
        <w:t>юридичного інституту Національного університету «Одеська юридична</w:t>
      </w:r>
      <w:r w:rsidRPr="003427A1">
        <w:rPr>
          <w:spacing w:val="1"/>
          <w:sz w:val="20"/>
          <w:szCs w:val="20"/>
        </w:rPr>
        <w:t xml:space="preserve"> </w:t>
      </w:r>
      <w:r w:rsidRPr="003427A1">
        <w:rPr>
          <w:sz w:val="20"/>
          <w:szCs w:val="20"/>
        </w:rPr>
        <w:t>академія»</w:t>
      </w:r>
    </w:p>
    <w:p w14:paraId="7329A0F4" w14:textId="77777777" w:rsidR="0068004A" w:rsidRPr="003427A1" w:rsidRDefault="0068004A" w:rsidP="000F3E98">
      <w:pPr>
        <w:pStyle w:val="10"/>
        <w:tabs>
          <w:tab w:val="left" w:pos="426"/>
        </w:tabs>
        <w:spacing w:before="0"/>
        <w:ind w:firstLine="284"/>
        <w:jc w:val="center"/>
        <w:rPr>
          <w:rFonts w:ascii="Times New Roman" w:hAnsi="Times New Roman" w:cs="Times New Roman"/>
          <w:color w:val="auto"/>
          <w:sz w:val="20"/>
          <w:szCs w:val="20"/>
        </w:rPr>
      </w:pPr>
    </w:p>
    <w:p w14:paraId="1F10A7EE" w14:textId="77777777" w:rsidR="0068004A" w:rsidRPr="003427A1" w:rsidRDefault="0068004A" w:rsidP="000F3E98">
      <w:pPr>
        <w:pStyle w:val="10"/>
        <w:tabs>
          <w:tab w:val="left" w:pos="426"/>
        </w:tabs>
        <w:spacing w:before="0"/>
        <w:ind w:firstLine="284"/>
        <w:jc w:val="center"/>
        <w:rPr>
          <w:rFonts w:ascii="Times New Roman" w:hAnsi="Times New Roman" w:cs="Times New Roman"/>
          <w:color w:val="auto"/>
          <w:sz w:val="20"/>
          <w:szCs w:val="20"/>
        </w:rPr>
      </w:pPr>
      <w:bookmarkStart w:id="46" w:name="_Toc199412343"/>
      <w:bookmarkStart w:id="47" w:name="_Toc199413082"/>
      <w:r w:rsidRPr="003427A1">
        <w:rPr>
          <w:rFonts w:ascii="Times New Roman" w:hAnsi="Times New Roman" w:cs="Times New Roman"/>
          <w:color w:val="auto"/>
          <w:sz w:val="20"/>
          <w:szCs w:val="20"/>
        </w:rPr>
        <w:t>ПОВАГА ДО ПРАВ ЛЮДИНИ ЯК КЛЮЧОВИЙ ПРИНЦИП ПРОФЕСІЙНОЇ ЕТИКИ ПРОКУРОРА</w:t>
      </w:r>
      <w:bookmarkEnd w:id="46"/>
      <w:bookmarkEnd w:id="47"/>
    </w:p>
    <w:p w14:paraId="5D070F87" w14:textId="77777777" w:rsidR="0068004A" w:rsidRPr="003427A1" w:rsidRDefault="0068004A" w:rsidP="000F3E98">
      <w:pPr>
        <w:pStyle w:val="10"/>
        <w:tabs>
          <w:tab w:val="left" w:pos="426"/>
        </w:tabs>
        <w:spacing w:before="0"/>
        <w:ind w:firstLine="284"/>
        <w:jc w:val="center"/>
        <w:rPr>
          <w:rFonts w:ascii="Times New Roman" w:hAnsi="Times New Roman" w:cs="Times New Roman"/>
          <w:color w:val="auto"/>
          <w:sz w:val="20"/>
          <w:szCs w:val="20"/>
        </w:rPr>
      </w:pPr>
    </w:p>
    <w:p w14:paraId="72EBA57A" w14:textId="77777777" w:rsidR="0068004A" w:rsidRPr="003427A1" w:rsidRDefault="0068004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У сучасному правовому полі принцип поваги до прав людини в діяльності прокурора набуває особливої значущості. Згідно із Конституцією України, людина, її життя і здоров’я, честь і гідність визнаються найвищою соціальною цінністю [1]. Дотримання цього принципу забезпечує захист прав громадян і зміцнює довіру до органів прокуратури. Водночас саме прокуратура несе вагому відповідальність за дотримання норм моралі і права у суспільстві, виконуючи роль гаранта прав і свобод особи.</w:t>
      </w:r>
    </w:p>
    <w:p w14:paraId="553827B0" w14:textId="77777777" w:rsidR="0068004A" w:rsidRPr="003427A1" w:rsidRDefault="0068004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Розуміння професійної етики прокурора як сукупності моральних правил, що регулюють поведінку в межах та поза службою, підкреслюється у наукових роботах. Етичні вимоги до поведінки прокурора являють собою сукупність моральних правил, за допомогою яких можна оцінити його дії з погляду таких цінностей, як справедливість, сумлінність, гідність, людяність [2, с.116]. Ці норми мають бути основою для прийняття рішень прокурором, що формує довіру до правоохоронної системи.</w:t>
      </w:r>
    </w:p>
    <w:p w14:paraId="66577A34" w14:textId="77777777" w:rsidR="0068004A" w:rsidRPr="003427A1" w:rsidRDefault="0068004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Закон України «Про прокуратуру» встановлює ключову роль прокурора у забезпеченні поваги до прав людини. У ст. 19 цього Закону зазначено: «Прокурор зобов’язаний виявляти повагу до осіб під час здійснення своїх повноважень. Будь-який зовнішній прояв зневажливого ставлення до людини, її прав і основоположних свобод є неприпустимим та аморальним у діяльності прокурора» [3]. Цей припис підкреслює, що повага до прав людини має бути не лише юридичною нормою, а й моральною засадою діяльності прокурора.</w:t>
      </w:r>
    </w:p>
    <w:p w14:paraId="44F812FA" w14:textId="77777777" w:rsidR="0068004A" w:rsidRPr="003427A1" w:rsidRDefault="0068004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Кодекс професійної етики та поведінки прокурорів визначає ключові принципи, які повинні дотримуватися прокурори як під час виконання службових обов’язків, так і поза службою[4]. Це підкреслює, що етичні норми мають бути не тільки формальними правилами, а й відображати внутрішнє переконання прокурора діяти відповідально. Кодекс також слугує інструментом формування позитивної суспільної думки про діяльність прокуратури.</w:t>
      </w:r>
    </w:p>
    <w:p w14:paraId="7BFCE4D9" w14:textId="77777777" w:rsidR="0068004A" w:rsidRPr="003427A1" w:rsidRDefault="0068004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Кодекс професійної етики та поведінки прокурорів має значення не лише для забезпечення дисципліни серед прокурорів, але й для підвищення довіри громадян до прокуратури. Завдяки його дотриманню створюються умови, у яких прокурори здатні ефективно забезпечувати справедливість та захист прав людини. Важливо, що Кодекс встановлює правила поведінки як у службових ситуаціях, так і поза ними, що формує у прокурорів відповідальність за власні дії [4].</w:t>
      </w:r>
    </w:p>
    <w:p w14:paraId="2FE4457B" w14:textId="77777777" w:rsidR="0068004A" w:rsidRPr="003427A1" w:rsidRDefault="0068004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Міжнародні стандарти прав людини встановлюють базові принципи, які прокурори повинні враховувати у своїй професійній діяльності. Серед них ключову роль відіграють Загальна декларація прав людини 1948 року, Міжнародний пакт про громадянські та політичні права та інші документи, які визначають права та свободи, що потребують захисту незалежно від національного законодавства [5, с.57-58].</w:t>
      </w:r>
    </w:p>
    <w:p w14:paraId="634A41D8" w14:textId="77777777" w:rsidR="0068004A" w:rsidRPr="003427A1" w:rsidRDefault="0068004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Сучасне правове середовище вимагає від прокурорів не просто дотримання формальних правил, а й свідомого підходу до своєї діяльності. Прокурор повинен розуміти, що кожне його рішення впливає на долі людей і формує довіру до системи правосуддя. Саме тому важливо враховувати міжнародні стандарти прав людини у щоденній практиці, адже вони задають високий рівень якості роботи і демонструють людяне ставлення до кожного.</w:t>
      </w:r>
    </w:p>
    <w:p w14:paraId="32CCE438" w14:textId="77777777" w:rsidR="0068004A" w:rsidRPr="003427A1" w:rsidRDefault="0068004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Реалізація принципів поваги до прав людини у професійній діяльності прокурора закріплена як у міжнародних, так і в національних стандартах. Кодекс професійної етики та поведінки прокурорів зазначає, що прокурор повинен дотримуватись принципів верховенства права, законності, справедливості, неупередженості, що в сукупності формують морально-етичні стандарти поведінки. Також зазначено, що прокурор несе відповідальність за підтримку репутації професії, повинен захищати інтереси суспільства та діяти без порушення прав і свобод людини [6]. Прокурорська діяльність вимагає від кожного працівника не тільки формального дотримання норм права, але й глибокого розуміння соціальної ролі професії. Прокурор повинен усвідомлювати, що його робота безпосередньо впливає на довіру громадян до держави та правосуддя. Лише особисте прагнення до справедливості та відповідальності може забезпечити реальне дотримання прав людини, що є важливим кроком до формування правової держави. Нерідко в діяльності прокуратури виникають випадки, коли рішення доводиться приймати у складних моральних обставинах. Прокурори опиняються перед вибором між буквою закону та потребою захисту прав людини. У таких ситуаціях дуже важливо пам’ятати про етичні принципи та дотримання гуманізму, що є основою довіри до правосуддя. Повага до прав людини як основа етичної поведінки прокурорів не тільки закріплена у законодавстві, а й повинна бути внутрішнім переконанням кожного працівника прокуратури.</w:t>
      </w:r>
    </w:p>
    <w:p w14:paraId="795C0FA2" w14:textId="77777777" w:rsidR="0068004A" w:rsidRPr="003427A1" w:rsidRDefault="0068004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Повага до прав людини є основою професійної етики прокурора та формує основу довіри громадян до правосуддя. Дотримання цього принципу дозволяє забезпечити справедливість та неупередженість під час здійснення прокурорських повноважень. Кодекс професійної етики та поведінки прокурорів та Закон України «Про прокуратуру» визначають морально-етичні орієнтири, які прокурори повинні втілювати у своїй діяльності. Це не лише підвищує професійний рівень, а й сприяє створенню позитивного іміджу прокуратури серед громадян. Етична поведінка прокурорів підвищує легітимність правової системи та зміцнює основи правової держави. Лише через усвідомлення особистої відповідальності та прагнення до гуманізму прокурорська діяльність може відповідати найвищим стандартам.</w:t>
      </w:r>
    </w:p>
    <w:p w14:paraId="5BD0AB24" w14:textId="77777777" w:rsidR="0068004A" w:rsidRPr="003427A1" w:rsidRDefault="0068004A" w:rsidP="000F3E98">
      <w:pPr>
        <w:tabs>
          <w:tab w:val="left" w:pos="426"/>
        </w:tabs>
        <w:ind w:firstLine="284"/>
        <w:jc w:val="center"/>
        <w:rPr>
          <w:b/>
          <w:sz w:val="20"/>
          <w:szCs w:val="20"/>
        </w:rPr>
      </w:pPr>
    </w:p>
    <w:p w14:paraId="6F42767E" w14:textId="77777777" w:rsidR="0068004A"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r w:rsidR="0068004A" w:rsidRPr="003427A1">
        <w:rPr>
          <w:b/>
          <w:sz w:val="20"/>
          <w:szCs w:val="20"/>
        </w:rPr>
        <w:t>:</w:t>
      </w:r>
    </w:p>
    <w:p w14:paraId="63C8A79F" w14:textId="77777777" w:rsidR="0068004A" w:rsidRPr="003427A1" w:rsidRDefault="0068004A" w:rsidP="000F3E98">
      <w:pPr>
        <w:widowControl/>
        <w:numPr>
          <w:ilvl w:val="0"/>
          <w:numId w:val="4"/>
        </w:numPr>
        <w:tabs>
          <w:tab w:val="clear" w:pos="720"/>
          <w:tab w:val="left" w:pos="567"/>
          <w:tab w:val="num" w:pos="993"/>
        </w:tabs>
        <w:autoSpaceDE/>
        <w:autoSpaceDN/>
        <w:ind w:left="0" w:firstLine="284"/>
        <w:jc w:val="both"/>
        <w:rPr>
          <w:sz w:val="20"/>
          <w:szCs w:val="20"/>
        </w:rPr>
      </w:pPr>
      <w:r w:rsidRPr="003427A1">
        <w:rPr>
          <w:sz w:val="20"/>
          <w:szCs w:val="20"/>
        </w:rPr>
        <w:t>Конституція України: Закон України від 28 червня 1996 р. № 254к/96-ВР. URL: https://zakon.rada.gov.ua/laws/show/254к/96-вр</w:t>
      </w:r>
    </w:p>
    <w:p w14:paraId="23D375AD" w14:textId="77777777" w:rsidR="0068004A" w:rsidRPr="003427A1" w:rsidRDefault="0068004A" w:rsidP="000F3E98">
      <w:pPr>
        <w:widowControl/>
        <w:numPr>
          <w:ilvl w:val="0"/>
          <w:numId w:val="4"/>
        </w:numPr>
        <w:tabs>
          <w:tab w:val="clear" w:pos="720"/>
          <w:tab w:val="left" w:pos="567"/>
          <w:tab w:val="num" w:pos="993"/>
        </w:tabs>
        <w:autoSpaceDE/>
        <w:autoSpaceDN/>
        <w:ind w:left="0" w:firstLine="284"/>
        <w:jc w:val="both"/>
        <w:rPr>
          <w:sz w:val="20"/>
          <w:szCs w:val="20"/>
        </w:rPr>
      </w:pPr>
      <w:r w:rsidRPr="003427A1">
        <w:rPr>
          <w:sz w:val="20"/>
          <w:szCs w:val="20"/>
        </w:rPr>
        <w:t>Овсяннікова О.О. Професійна етика прокурора: міжнародні стандарти та національне врегулювання // Кримінальний процес: сучасний вимір та перспективні тенденції: матеріали IV Харківського кримінального процесуального полілогу, присвяченого 100-річчю від дня народження С.А. Альперта «Півстоліття служіння науці та освіті» (м. Харків, 24 березня 2023 р.) / Нац. юрид. ун-т ім. Ярослава Мудрого. Харків: Право, 2023. С. 116–119.</w:t>
      </w:r>
    </w:p>
    <w:p w14:paraId="02562B71" w14:textId="77777777" w:rsidR="0068004A" w:rsidRPr="003427A1" w:rsidRDefault="0068004A" w:rsidP="000F3E98">
      <w:pPr>
        <w:widowControl/>
        <w:numPr>
          <w:ilvl w:val="0"/>
          <w:numId w:val="4"/>
        </w:numPr>
        <w:tabs>
          <w:tab w:val="clear" w:pos="720"/>
          <w:tab w:val="left" w:pos="567"/>
          <w:tab w:val="num" w:pos="993"/>
        </w:tabs>
        <w:autoSpaceDE/>
        <w:autoSpaceDN/>
        <w:ind w:left="0" w:firstLine="284"/>
        <w:jc w:val="both"/>
        <w:rPr>
          <w:sz w:val="20"/>
          <w:szCs w:val="20"/>
        </w:rPr>
      </w:pPr>
      <w:r w:rsidRPr="003427A1">
        <w:rPr>
          <w:sz w:val="20"/>
          <w:szCs w:val="20"/>
        </w:rPr>
        <w:t xml:space="preserve">Про прокуратуру: Закон України від 14 жовтня 2014 р. № 1697-VII. URL: </w:t>
      </w:r>
      <w:hyperlink r:id="rId23" w:anchor="Text" w:tgtFrame="_new" w:history="1">
        <w:r w:rsidRPr="003427A1">
          <w:rPr>
            <w:sz w:val="20"/>
            <w:szCs w:val="20"/>
            <w:u w:val="single"/>
          </w:rPr>
          <w:t>https://zakon.rada.gov.ua/laws/show/1697-18#Text</w:t>
        </w:r>
      </w:hyperlink>
    </w:p>
    <w:p w14:paraId="3ECD4D5E" w14:textId="77777777" w:rsidR="0068004A" w:rsidRPr="003427A1" w:rsidRDefault="0068004A" w:rsidP="000F3E98">
      <w:pPr>
        <w:widowControl/>
        <w:numPr>
          <w:ilvl w:val="0"/>
          <w:numId w:val="4"/>
        </w:numPr>
        <w:tabs>
          <w:tab w:val="clear" w:pos="720"/>
          <w:tab w:val="left" w:pos="567"/>
          <w:tab w:val="num" w:pos="993"/>
        </w:tabs>
        <w:autoSpaceDE/>
        <w:autoSpaceDN/>
        <w:ind w:left="0" w:firstLine="284"/>
        <w:jc w:val="both"/>
        <w:rPr>
          <w:sz w:val="20"/>
          <w:szCs w:val="20"/>
        </w:rPr>
      </w:pPr>
      <w:r w:rsidRPr="003427A1">
        <w:rPr>
          <w:sz w:val="20"/>
          <w:szCs w:val="20"/>
        </w:rPr>
        <w:t xml:space="preserve">Кодекс професійної етики та поведінки прокурорів: затверджено всеукраїнською конференцією прокурорів 27 квітня 2017 р. URL: </w:t>
      </w:r>
      <w:hyperlink r:id="rId24" w:anchor="Text" w:tgtFrame="_new" w:history="1">
        <w:r w:rsidRPr="003427A1">
          <w:rPr>
            <w:sz w:val="20"/>
            <w:szCs w:val="20"/>
            <w:u w:val="single"/>
          </w:rPr>
          <w:t>https://zakon.rada.gov.ua/laws/show/v0050900-17#Text</w:t>
        </w:r>
      </w:hyperlink>
    </w:p>
    <w:p w14:paraId="651DD548" w14:textId="77777777" w:rsidR="0068004A" w:rsidRPr="003427A1" w:rsidRDefault="0068004A" w:rsidP="000F3E98">
      <w:pPr>
        <w:widowControl/>
        <w:numPr>
          <w:ilvl w:val="0"/>
          <w:numId w:val="4"/>
        </w:numPr>
        <w:tabs>
          <w:tab w:val="clear" w:pos="720"/>
          <w:tab w:val="left" w:pos="567"/>
          <w:tab w:val="num" w:pos="993"/>
        </w:tabs>
        <w:autoSpaceDE/>
        <w:autoSpaceDN/>
        <w:ind w:left="0" w:firstLine="284"/>
        <w:jc w:val="both"/>
        <w:rPr>
          <w:sz w:val="20"/>
          <w:szCs w:val="20"/>
        </w:rPr>
      </w:pPr>
      <w:r w:rsidRPr="003427A1">
        <w:rPr>
          <w:sz w:val="20"/>
          <w:szCs w:val="20"/>
        </w:rPr>
        <w:t>Размєтаєва Ю.С. Доктрина та практика захисту прав людини: навчальний посібник. Київ: ФОП Голембовська О.О., 2018. – 364 с.</w:t>
      </w:r>
    </w:p>
    <w:p w14:paraId="448C1C99" w14:textId="77777777" w:rsidR="0068004A" w:rsidRPr="003427A1" w:rsidRDefault="0068004A" w:rsidP="000F3E98">
      <w:pPr>
        <w:widowControl/>
        <w:numPr>
          <w:ilvl w:val="0"/>
          <w:numId w:val="4"/>
        </w:numPr>
        <w:tabs>
          <w:tab w:val="clear" w:pos="720"/>
          <w:tab w:val="left" w:pos="567"/>
          <w:tab w:val="num" w:pos="993"/>
        </w:tabs>
        <w:autoSpaceDE/>
        <w:autoSpaceDN/>
        <w:ind w:left="0" w:firstLine="284"/>
        <w:jc w:val="both"/>
        <w:rPr>
          <w:sz w:val="20"/>
          <w:szCs w:val="20"/>
        </w:rPr>
      </w:pPr>
      <w:r w:rsidRPr="003427A1">
        <w:rPr>
          <w:sz w:val="20"/>
          <w:szCs w:val="20"/>
        </w:rPr>
        <w:t xml:space="preserve">Коментар Кодексу професійної етики та поведінки прокурорів. URL: </w:t>
      </w:r>
      <w:hyperlink r:id="rId25" w:tgtFrame="_new" w:history="1">
        <w:r w:rsidRPr="003427A1">
          <w:rPr>
            <w:sz w:val="20"/>
            <w:szCs w:val="20"/>
            <w:u w:val="single"/>
          </w:rPr>
          <w:t>https://ptcu.gp.gov.ua/files/Comentar-kodeksu_24.11.2022.pdf</w:t>
        </w:r>
      </w:hyperlink>
    </w:p>
    <w:p w14:paraId="4E31F392" w14:textId="77777777" w:rsidR="0068004A" w:rsidRPr="003427A1" w:rsidRDefault="0068004A" w:rsidP="000F3E98">
      <w:pPr>
        <w:tabs>
          <w:tab w:val="left" w:pos="426"/>
        </w:tabs>
        <w:ind w:firstLine="284"/>
        <w:jc w:val="both"/>
        <w:rPr>
          <w:b/>
          <w:sz w:val="20"/>
          <w:szCs w:val="20"/>
        </w:rPr>
      </w:pPr>
    </w:p>
    <w:p w14:paraId="6D5A07A5" w14:textId="77777777" w:rsidR="0068004A" w:rsidRPr="003427A1" w:rsidRDefault="0068004A" w:rsidP="000F3E98">
      <w:pPr>
        <w:pStyle w:val="10"/>
        <w:tabs>
          <w:tab w:val="left" w:pos="426"/>
        </w:tabs>
        <w:spacing w:before="0"/>
        <w:ind w:firstLine="284"/>
        <w:jc w:val="center"/>
        <w:rPr>
          <w:rFonts w:ascii="Times New Roman" w:hAnsi="Times New Roman" w:cs="Times New Roman"/>
          <w:color w:val="auto"/>
          <w:sz w:val="20"/>
          <w:szCs w:val="20"/>
        </w:rPr>
      </w:pPr>
    </w:p>
    <w:p w14:paraId="31E43C74" w14:textId="77777777" w:rsidR="003A2D9F" w:rsidRPr="003427A1" w:rsidRDefault="00C5563E" w:rsidP="000F3E98">
      <w:pPr>
        <w:pStyle w:val="10"/>
        <w:tabs>
          <w:tab w:val="left" w:pos="426"/>
        </w:tabs>
        <w:spacing w:before="0"/>
        <w:ind w:firstLine="284"/>
        <w:jc w:val="right"/>
        <w:rPr>
          <w:rFonts w:ascii="Times New Roman" w:hAnsi="Times New Roman" w:cs="Times New Roman"/>
          <w:color w:val="auto"/>
          <w:sz w:val="20"/>
          <w:szCs w:val="20"/>
        </w:rPr>
      </w:pPr>
      <w:bookmarkStart w:id="48" w:name="_Костей_К.С.,_студент"/>
      <w:bookmarkStart w:id="49" w:name="_Toc199412344"/>
      <w:bookmarkStart w:id="50" w:name="_Toc199413083"/>
      <w:bookmarkEnd w:id="48"/>
      <w:r w:rsidRPr="003427A1">
        <w:rPr>
          <w:rFonts w:ascii="Times New Roman" w:hAnsi="Times New Roman" w:cs="Times New Roman"/>
          <w:color w:val="auto"/>
          <w:sz w:val="20"/>
          <w:szCs w:val="20"/>
        </w:rPr>
        <w:t>Костей К.С.</w:t>
      </w:r>
      <w:r w:rsidR="003A2D9F" w:rsidRPr="003427A1">
        <w:rPr>
          <w:rFonts w:ascii="Times New Roman" w:eastAsia="Calibri" w:hAnsi="Times New Roman" w:cs="Times New Roman"/>
          <w:b w:val="0"/>
          <w:color w:val="auto"/>
          <w:sz w:val="20"/>
          <w:szCs w:val="20"/>
        </w:rPr>
        <w:t xml:space="preserve">, </w:t>
      </w:r>
      <w:r w:rsidR="003A2D9F" w:rsidRPr="003427A1">
        <w:rPr>
          <w:rFonts w:ascii="Times New Roman" w:eastAsia="Calibri" w:hAnsi="Times New Roman" w:cs="Times New Roman"/>
          <w:b w:val="0"/>
          <w:iCs/>
          <w:color w:val="auto"/>
          <w:sz w:val="20"/>
          <w:szCs w:val="20"/>
        </w:rPr>
        <w:t xml:space="preserve">студент </w:t>
      </w:r>
      <w:r w:rsidR="003A2D9F" w:rsidRPr="003427A1">
        <w:rPr>
          <w:rFonts w:ascii="Times New Roman" w:eastAsia="Calibri" w:hAnsi="Times New Roman" w:cs="Times New Roman"/>
          <w:b w:val="0"/>
          <w:bCs w:val="0"/>
          <w:iCs/>
          <w:color w:val="auto"/>
          <w:sz w:val="20"/>
          <w:szCs w:val="20"/>
        </w:rPr>
        <w:t>2</w:t>
      </w:r>
      <w:r w:rsidR="003A2D9F" w:rsidRPr="003427A1">
        <w:rPr>
          <w:rFonts w:ascii="Times New Roman" w:eastAsia="Calibri" w:hAnsi="Times New Roman" w:cs="Times New Roman"/>
          <w:b w:val="0"/>
          <w:iCs/>
          <w:color w:val="auto"/>
          <w:sz w:val="20"/>
          <w:szCs w:val="20"/>
        </w:rPr>
        <w:t>-курсу</w:t>
      </w:r>
      <w:bookmarkEnd w:id="49"/>
      <w:bookmarkEnd w:id="50"/>
    </w:p>
    <w:p w14:paraId="1BEFFD31" w14:textId="77777777" w:rsidR="003A2D9F" w:rsidRPr="003427A1" w:rsidRDefault="003A2D9F" w:rsidP="000F3E98">
      <w:pPr>
        <w:tabs>
          <w:tab w:val="left" w:pos="426"/>
        </w:tabs>
        <w:ind w:firstLine="284"/>
        <w:jc w:val="right"/>
        <w:rPr>
          <w:rFonts w:eastAsia="Calibri"/>
          <w:bCs/>
          <w:iCs/>
          <w:sz w:val="20"/>
          <w:szCs w:val="20"/>
        </w:rPr>
      </w:pPr>
      <w:r w:rsidRPr="003427A1">
        <w:rPr>
          <w:rFonts w:eastAsia="Calibri"/>
          <w:bCs/>
          <w:iCs/>
          <w:sz w:val="20"/>
          <w:szCs w:val="20"/>
        </w:rPr>
        <w:t>Чернівецького навчально-наукового юридичного інституту</w:t>
      </w:r>
    </w:p>
    <w:p w14:paraId="60D10C7A" w14:textId="77777777" w:rsidR="003A2D9F" w:rsidRPr="003427A1" w:rsidRDefault="003A2D9F" w:rsidP="000F3E98">
      <w:pPr>
        <w:tabs>
          <w:tab w:val="left" w:pos="426"/>
        </w:tabs>
        <w:ind w:firstLine="284"/>
        <w:jc w:val="right"/>
        <w:rPr>
          <w:rFonts w:eastAsia="Calibri"/>
          <w:bCs/>
          <w:iCs/>
          <w:sz w:val="20"/>
          <w:szCs w:val="20"/>
        </w:rPr>
      </w:pPr>
      <w:r w:rsidRPr="003427A1">
        <w:rPr>
          <w:rFonts w:eastAsia="Calibri"/>
          <w:bCs/>
          <w:iCs/>
          <w:sz w:val="20"/>
          <w:szCs w:val="20"/>
        </w:rPr>
        <w:t>Національного університету «Одеська юридична академія»</w:t>
      </w:r>
    </w:p>
    <w:p w14:paraId="4ED88FB1" w14:textId="77777777" w:rsidR="003A2D9F" w:rsidRPr="003427A1" w:rsidRDefault="003A2D9F" w:rsidP="000F3E98">
      <w:pPr>
        <w:tabs>
          <w:tab w:val="left" w:pos="426"/>
        </w:tabs>
        <w:ind w:firstLine="284"/>
        <w:jc w:val="right"/>
        <w:rPr>
          <w:rFonts w:eastAsia="Calibri"/>
          <w:bCs/>
          <w:sz w:val="20"/>
          <w:szCs w:val="20"/>
        </w:rPr>
      </w:pPr>
    </w:p>
    <w:p w14:paraId="650D5E4D" w14:textId="77777777" w:rsidR="008E4050" w:rsidRPr="003427A1" w:rsidRDefault="003A2D9F" w:rsidP="000F3E98">
      <w:pPr>
        <w:tabs>
          <w:tab w:val="left" w:pos="426"/>
        </w:tabs>
        <w:ind w:firstLine="284"/>
        <w:jc w:val="right"/>
        <w:rPr>
          <w:bCs/>
          <w:iCs/>
          <w:sz w:val="20"/>
          <w:szCs w:val="20"/>
          <w:lang w:eastAsia="ru-RU"/>
        </w:rPr>
      </w:pPr>
      <w:r w:rsidRPr="003427A1">
        <w:rPr>
          <w:bCs/>
          <w:sz w:val="20"/>
          <w:szCs w:val="20"/>
          <w:lang w:eastAsia="ru-RU"/>
        </w:rPr>
        <w:t xml:space="preserve">Науковий керівник: </w:t>
      </w:r>
      <w:r w:rsidRPr="003427A1">
        <w:rPr>
          <w:b/>
          <w:sz w:val="20"/>
          <w:szCs w:val="20"/>
          <w:lang w:eastAsia="ru-RU"/>
        </w:rPr>
        <w:t xml:space="preserve">Латковська Т.А., </w:t>
      </w:r>
      <w:r w:rsidRPr="003427A1">
        <w:rPr>
          <w:bCs/>
          <w:iCs/>
          <w:sz w:val="20"/>
          <w:szCs w:val="20"/>
          <w:lang w:eastAsia="ru-RU"/>
        </w:rPr>
        <w:t xml:space="preserve">докт.юрид.наук, професор, завідувачка кафедри конституційного,  </w:t>
      </w:r>
    </w:p>
    <w:p w14:paraId="4CE7AA7B" w14:textId="77777777" w:rsidR="008E4050" w:rsidRPr="003427A1" w:rsidRDefault="003A2D9F" w:rsidP="000F3E98">
      <w:pPr>
        <w:tabs>
          <w:tab w:val="left" w:pos="426"/>
        </w:tabs>
        <w:ind w:firstLine="284"/>
        <w:jc w:val="right"/>
        <w:rPr>
          <w:bCs/>
          <w:iCs/>
          <w:sz w:val="20"/>
          <w:szCs w:val="20"/>
          <w:lang w:eastAsia="ru-RU"/>
        </w:rPr>
      </w:pPr>
      <w:r w:rsidRPr="003427A1">
        <w:rPr>
          <w:bCs/>
          <w:iCs/>
          <w:sz w:val="20"/>
          <w:szCs w:val="20"/>
          <w:lang w:eastAsia="ru-RU"/>
        </w:rPr>
        <w:t xml:space="preserve">адміністративного та фінансового права Чернівецького </w:t>
      </w:r>
    </w:p>
    <w:p w14:paraId="6E8409D9" w14:textId="77777777" w:rsidR="003A2D9F" w:rsidRPr="003427A1" w:rsidRDefault="003A2D9F" w:rsidP="000F3E98">
      <w:pPr>
        <w:tabs>
          <w:tab w:val="left" w:pos="426"/>
        </w:tabs>
        <w:ind w:firstLine="284"/>
        <w:jc w:val="right"/>
        <w:rPr>
          <w:bCs/>
          <w:iCs/>
          <w:sz w:val="20"/>
          <w:szCs w:val="20"/>
          <w:lang w:eastAsia="ru-RU"/>
        </w:rPr>
      </w:pPr>
      <w:r w:rsidRPr="003427A1">
        <w:rPr>
          <w:bCs/>
          <w:iCs/>
          <w:sz w:val="20"/>
          <w:szCs w:val="20"/>
          <w:lang w:eastAsia="ru-RU"/>
        </w:rPr>
        <w:t>навчально-наукового юридичного інституту</w:t>
      </w:r>
    </w:p>
    <w:p w14:paraId="5A7AA984" w14:textId="77777777" w:rsidR="003A2D9F" w:rsidRPr="003427A1" w:rsidRDefault="003A2D9F" w:rsidP="000F3E98">
      <w:pPr>
        <w:tabs>
          <w:tab w:val="left" w:pos="426"/>
        </w:tabs>
        <w:ind w:firstLine="284"/>
        <w:jc w:val="right"/>
        <w:rPr>
          <w:bCs/>
          <w:iCs/>
          <w:sz w:val="20"/>
          <w:szCs w:val="20"/>
          <w:lang w:eastAsia="ru-RU"/>
        </w:rPr>
      </w:pPr>
      <w:r w:rsidRPr="003427A1">
        <w:rPr>
          <w:bCs/>
          <w:iCs/>
          <w:sz w:val="20"/>
          <w:szCs w:val="20"/>
          <w:lang w:eastAsia="ru-RU"/>
        </w:rPr>
        <w:t>Національного університету «Одеська юридична академія»</w:t>
      </w:r>
    </w:p>
    <w:p w14:paraId="2EC60525" w14:textId="77777777" w:rsidR="003A2D9F" w:rsidRPr="003427A1" w:rsidRDefault="003A2D9F" w:rsidP="000F3E98">
      <w:pPr>
        <w:tabs>
          <w:tab w:val="left" w:pos="426"/>
        </w:tabs>
        <w:ind w:firstLine="284"/>
        <w:jc w:val="center"/>
        <w:rPr>
          <w:rFonts w:eastAsia="Calibri"/>
          <w:b/>
          <w:sz w:val="20"/>
          <w:szCs w:val="20"/>
        </w:rPr>
      </w:pPr>
    </w:p>
    <w:p w14:paraId="7DC02E42" w14:textId="77777777" w:rsidR="003A2D9F" w:rsidRPr="003427A1" w:rsidRDefault="003A2D9F" w:rsidP="000F3E98">
      <w:pPr>
        <w:tabs>
          <w:tab w:val="left" w:pos="426"/>
        </w:tabs>
        <w:ind w:firstLine="284"/>
        <w:jc w:val="center"/>
        <w:rPr>
          <w:rFonts w:eastAsia="Calibri"/>
          <w:b/>
          <w:sz w:val="20"/>
          <w:szCs w:val="20"/>
        </w:rPr>
      </w:pPr>
      <w:r w:rsidRPr="003427A1">
        <w:rPr>
          <w:rFonts w:eastAsia="Calibri"/>
          <w:b/>
          <w:sz w:val="20"/>
          <w:szCs w:val="20"/>
        </w:rPr>
        <w:t>ПУБЛІЧНИЙ ІНТЕРЕС ЯК КАТЕГОРІЯ НАУКИ АДМІНІСТРАТИВНОГО ПРАВА</w:t>
      </w:r>
    </w:p>
    <w:p w14:paraId="50BBA7AA" w14:textId="77777777" w:rsidR="003A2D9F" w:rsidRPr="003427A1" w:rsidRDefault="003A2D9F" w:rsidP="000F3E98">
      <w:pPr>
        <w:tabs>
          <w:tab w:val="left" w:pos="426"/>
        </w:tabs>
        <w:ind w:firstLine="284"/>
        <w:jc w:val="center"/>
        <w:rPr>
          <w:rFonts w:eastAsia="Calibri"/>
          <w:bCs/>
          <w:i/>
          <w:iCs/>
          <w:sz w:val="20"/>
          <w:szCs w:val="20"/>
        </w:rPr>
      </w:pPr>
    </w:p>
    <w:p w14:paraId="4A1C112E"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 xml:space="preserve">Категорія публічного інтересу займає ключове місце в системі різних правових наук, включаючи науку адміністративного права, виступаючи фундаментом для обґрунтування рішень, дій чи бездіяльності суб’єктів владних повноважень. Її значущість особливо зростає в умовах становлення правової держави, демократизації публічного управління та впровадження в Україні європейських підходів до належного врядування. Адміністративно-правова наука розглядає публічний інтерес як узагальнений правовий орієнтир, що повинен забезпечувати справедливий баланс між потребами суспільства та захистом прав і свобод особи. </w:t>
      </w:r>
    </w:p>
    <w:p w14:paraId="31CBE52F"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 xml:space="preserve">Проте вітчизняне законодавство досі не містить чіткого нормативного визначення цієї категорії, що призводить до її неоднозначного тлумачення в правозастосовній практиці. Так, М. Бліхар </w:t>
      </w:r>
      <w:r w:rsidRPr="003427A1">
        <w:rPr>
          <w:sz w:val="20"/>
          <w:szCs w:val="20"/>
        </w:rPr>
        <w:t xml:space="preserve">обґрунтовує тезу, відповідно до якої у зв’язку з нормативною невизначеністю категорії «публічний інтерес» в адміністративному праві немає дієвих механізмів його реалізації й захисту, що унеможливлює здійснення функції участі громадськості в ухваленні управлінських рішень та контролі за їх виконанням </w:t>
      </w:r>
      <w:r w:rsidRPr="003427A1">
        <w:rPr>
          <w:bCs/>
          <w:sz w:val="20"/>
          <w:szCs w:val="20"/>
        </w:rPr>
        <w:t>[1].</w:t>
      </w:r>
    </w:p>
    <w:p w14:paraId="7623FCE2"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Проблемність ситуації ускладняється тим, що публічний інтерес часто використовується органами державної влади як підстава для втручання у сферу приватних прав без належного мотивування, що, своєю чергою, створює ризики зловживання владними повноваженнями та порушення принципу верховенства права. Наявна практика адміністративних судів України також демонструє відсутність уніфікованих підходів до оцінки обґрунтованості дій чи рішень державних органів, що вмотивовані публічним інтересом. У низці справ суди надають перевагу колективним, державним або суспільним цінностям, не завжди враховуючи критерії пропорційності та необхідності обмеження прав громадянина.</w:t>
      </w:r>
    </w:p>
    <w:p w14:paraId="5DA96EDF"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Окремого значення набуває проблема співвідношення публічного інтересу з приватним інтересом, особливо у справах, що стосуються містобудування, екології, соціального забезпечення, публічних закупівель, державної служби тощо. Нерідко виникають конфлікти між загальним благом та індивідуальними правами, які потребують складної юридичної оцінки та балансування.</w:t>
      </w:r>
    </w:p>
    <w:p w14:paraId="480F5C1E"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У цьому контексті постає нагальна потреба у глибокому теоретико-методологічному осмисленні категорії публічного інтересу як однієї з базових у структурі адміністративного права. Актуальними є питання її сутності, юридичних ознак, механізмів реалізації, а також інституційного та процесуального забезпечення. Без чіткого правового визначення публічного інтересу неможливо забезпечити належний рівень правової визначеності, прогнозованості та законності в діяльності органів публічної влади, а також ефективний судовий контроль за цією діяльністю.</w:t>
      </w:r>
    </w:p>
    <w:p w14:paraId="104DD573"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Як зазначають науковці «Вираження публічного інтересу в адміністративному розсуді залежить від вчасного й об’єктивного виявлення існуючих суспільних інтересів у сфері публічного адміністрування. Тому, інтерес в адміністративному розсуді проявляється в прагненні уповноважених суб’єктів забезпечити законну реалізацію їх компетенції, здійснити дії, які спрямовані на задоволення потреб, захист прав і виконання зобов’язань, покладених на них Конституцією та законодавством держави» [2].</w:t>
      </w:r>
    </w:p>
    <w:p w14:paraId="15025B7F"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Також у науковій літературі часто підкреслюється, що межі адміністративного розсуду становлять закріплені у нормативно-правових актах правові обмеження, сформульовані з використанням спеціальних юридичних засобів, які визначають простір, у межах якого суб’єкт публічної адміністрації має право здійснювати дискреційне повноваження, обираючи найбільш доцільне рішення юридичного характеру [3].</w:t>
      </w:r>
    </w:p>
    <w:p w14:paraId="167CCBE4"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Таке розуміння меж адміністративного розсуду є ключовим для забезпечення законності у діяльності суб’єктів публічної адміністрації, адже дозволяє уникнути свавілля при прийнятті управлінських рішень та забезпечити дотримання принципів правової визначеності, обґрунтованості й пропорційності. Водночас у практиці адміністративного управління досить часто трапляються ситуації, коли розсуд органу виходить за межі нормативно встановлених рамок, що призводить до порушення прав і законних інтересів фізичних та юридичних осіб. Особливо гостро ця проблема постає у тих випадках, коли публічний інтерес використовується як аргумент для обґрунтування певного управлінського рішення без належного правового аналізу, що ускладнює судовий контроль за його правомірністю.</w:t>
      </w:r>
    </w:p>
    <w:p w14:paraId="4CA69882"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У цьому контексті постає потреба в уточненні правових критеріїв оцінки допустимості та обґрунтованості адміністративного розсуду, зокрема в аспекті публічного інтересу. Розробка чітких меж для його застосування сприятиме формуванню єдиної практики, зменшенню ризиків суб’єктивізму у рішенні управлінських справ, а також посиленню довіри до публічної влади в цілому.</w:t>
      </w:r>
    </w:p>
    <w:p w14:paraId="2E359349"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Як ще регламентують науковці «Дозвільна система, встановлена та регламентована державою, ґрунтується на публічному інтересі, зокрема потребі забезпечення правопорядку та недопущення незаконного обігу певних предметів і засобів, зокрема холодної та вогнепальної зброї. Така система обмежує реалізацію приватного інтересу громадян на вільне придбання, володіння й носіння зброї, оскільки її обіг підпорядкований суворому контролю. Водночас у дозвільному механізмі виявляється також виразний державний інтерес, пов’язаний із збереженням монополії держави на застосування легітимного примусу, включно з використанням вогнепальної зброї, а також із прагненням забезпечити стабільність та безпеку державних інституцій, зокрема від потенційних загроз, що можуть виникати з боку соціальних груп, незадоволених політичним курсом державної влади» [4].</w:t>
      </w:r>
    </w:p>
    <w:p w14:paraId="58602C1D"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Таким чином, дозвільна система у сфері обігу зброї ілюструє складну взаємодію між публічним і приватним інтересами, у межах якої держава змушена шукати баланс між потребами безпеки суспільства та реалізацією індивідуальних прав і свобод. З одного боку, вона виконує превентивну функцію, спрямовану на захист життя, здоров’я та громадського порядку, а з іншого — створює правові обмеження, які можуть сприйматися як втручання у приватну сферу громадян. У цьому контексті постає питання про межі допустимості такого втручання та його відповідність принципу пропорційності, що є ключовим у демократичній правовій державі.</w:t>
      </w:r>
    </w:p>
    <w:p w14:paraId="7C893125"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Наявність елементів державного інтересу в дозвільній системі підтверджує, що регулятивна роль адміністративного права виходить за рамки суто технічного забезпечення порядку — вона також має глибоке аксіологічне наповнення. Відповідно, правозастосовна практика у цій сфері повинна враховувати як потребу в охороні загального блага, так і гарантії прав людини, що потребує як належного нормативного регулювання, так і вдосконалення адміністративних процедур. Усе це актуалізує необхідність подальшого наукового осмислення публічного інтересу як категорії, що водночас є і засобом легітимації державної влади, і критерієм оцінки її правомірності.</w:t>
      </w:r>
    </w:p>
    <w:p w14:paraId="362F45C3"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Питання визначення меж адміністративного розсуду, а також критеріїв їхньої правомірності, є предметом пильної уваги науковців. Зокрема, І. Стахура у своїх наукових дослідженнях розглядає поняття адміністративного розсуду, акцентуючи увагу на його видах та характері встановлених меж, що покликані забезпечити правову визначеність у діяльності органів публічної адміністрації. На його думку, чітке розуміння меж розсуду є необхідною умовою для запобігання зловживанню дискреційними повноваженнями та для реалізації належного адміністративного контролю. Подібні дослідження свідчать про зростаюче усвідомлення потреби у доктринальному осмисленні цієї категорії, з метою забезпечення ефективного балансування між гнучкістю управлінських рішень та гарантіями прав і свобод особи [5]</w:t>
      </w:r>
    </w:p>
    <w:p w14:paraId="4E942447" w14:textId="77777777" w:rsidR="003A2D9F" w:rsidRPr="003427A1" w:rsidRDefault="003A2D9F" w:rsidP="000F3E98">
      <w:pPr>
        <w:pStyle w:val="af5"/>
        <w:tabs>
          <w:tab w:val="left" w:pos="426"/>
        </w:tabs>
        <w:spacing w:line="240" w:lineRule="auto"/>
        <w:ind w:firstLine="284"/>
        <w:rPr>
          <w:bCs/>
          <w:sz w:val="20"/>
          <w:szCs w:val="20"/>
        </w:rPr>
      </w:pPr>
      <w:r w:rsidRPr="003427A1">
        <w:rPr>
          <w:bCs/>
          <w:sz w:val="20"/>
          <w:szCs w:val="20"/>
        </w:rPr>
        <w:t>У підсумку слід зазначити, що публічний інтерес як категорія науки адміністративного права відіграє ключову роль у формуванні та реалізації владних рішень, водночас потребуючи чіткого нормативного визначення і правової конкретизації. Його використання повинно ґрунтуватися на засадах пропорційності, обґрунтованості та правової визначеності, аби не перетворитися на інструмент легалізації надмірного втручання в права громадян. У цьому контексті особливого значення набуває також інститут адміністративного розсуду, межі якого мають бути чітко окреслені у законодавстві та розтлумачені у науковій доктрині, як це, зокрема, робить І. Стахура. Тільки за умови дотримання зазначених критеріїв публічний інтерес може стати справді легітимною підставою для дій органів публічної адміністрації в умовах правової держави.</w:t>
      </w:r>
    </w:p>
    <w:p w14:paraId="24409ADA" w14:textId="77777777" w:rsidR="003A2D9F" w:rsidRPr="003427A1" w:rsidRDefault="003A2D9F" w:rsidP="000F3E98">
      <w:pPr>
        <w:pStyle w:val="af5"/>
        <w:tabs>
          <w:tab w:val="left" w:pos="426"/>
        </w:tabs>
        <w:spacing w:line="240" w:lineRule="auto"/>
        <w:ind w:firstLine="284"/>
        <w:rPr>
          <w:b/>
          <w:bCs/>
          <w:sz w:val="20"/>
          <w:szCs w:val="20"/>
        </w:rPr>
      </w:pPr>
    </w:p>
    <w:p w14:paraId="5D81559D" w14:textId="77777777" w:rsidR="003A2D9F" w:rsidRPr="003427A1" w:rsidRDefault="00EF327B" w:rsidP="000F3E98">
      <w:pPr>
        <w:pStyle w:val="af5"/>
        <w:tabs>
          <w:tab w:val="left" w:pos="426"/>
        </w:tabs>
        <w:spacing w:line="240" w:lineRule="auto"/>
        <w:ind w:firstLine="284"/>
        <w:jc w:val="center"/>
        <w:rPr>
          <w:b/>
          <w:bCs/>
          <w:sz w:val="20"/>
          <w:szCs w:val="20"/>
        </w:rPr>
      </w:pPr>
      <w:r w:rsidRPr="003427A1">
        <w:rPr>
          <w:b/>
          <w:bCs/>
          <w:sz w:val="20"/>
          <w:szCs w:val="20"/>
        </w:rPr>
        <w:t>Список використаних джерел:</w:t>
      </w:r>
      <w:r w:rsidR="003A2D9F" w:rsidRPr="003427A1">
        <w:rPr>
          <w:b/>
          <w:bCs/>
          <w:sz w:val="20"/>
          <w:szCs w:val="20"/>
        </w:rPr>
        <w:t>:</w:t>
      </w:r>
    </w:p>
    <w:p w14:paraId="45BE5F9F" w14:textId="77777777" w:rsidR="003A2D9F" w:rsidRPr="003427A1" w:rsidRDefault="003A2D9F" w:rsidP="008E4050">
      <w:pPr>
        <w:pStyle w:val="aa"/>
        <w:widowControl/>
        <w:numPr>
          <w:ilvl w:val="0"/>
          <w:numId w:val="42"/>
        </w:numPr>
        <w:tabs>
          <w:tab w:val="left" w:pos="567"/>
        </w:tabs>
        <w:autoSpaceDE/>
        <w:autoSpaceDN/>
        <w:adjustRightInd/>
        <w:ind w:left="0" w:firstLine="284"/>
        <w:contextualSpacing/>
        <w:rPr>
          <w:rFonts w:eastAsia="Calibri"/>
          <w:bCs/>
          <w:sz w:val="20"/>
          <w:szCs w:val="20"/>
          <w:lang w:val="uk-UA"/>
        </w:rPr>
      </w:pPr>
      <w:r w:rsidRPr="003427A1">
        <w:rPr>
          <w:rFonts w:eastAsia="Calibri"/>
          <w:bCs/>
          <w:sz w:val="20"/>
          <w:szCs w:val="20"/>
          <w:lang w:val="uk-UA"/>
        </w:rPr>
        <w:t xml:space="preserve">Бліхар М. Адміністративно-правові засоби захисту публічного інтересу. </w:t>
      </w:r>
      <w:r w:rsidRPr="003427A1">
        <w:rPr>
          <w:rFonts w:eastAsia="Calibri"/>
          <w:bCs/>
          <w:i/>
          <w:iCs/>
          <w:sz w:val="20"/>
          <w:szCs w:val="20"/>
          <w:lang w:val="uk-UA"/>
        </w:rPr>
        <w:t>Юридичний вісник</w:t>
      </w:r>
      <w:r w:rsidRPr="003427A1">
        <w:rPr>
          <w:rFonts w:eastAsia="Calibri"/>
          <w:bCs/>
          <w:sz w:val="20"/>
          <w:szCs w:val="20"/>
          <w:lang w:val="uk-UA"/>
        </w:rPr>
        <w:t xml:space="preserve">. 2021. № 3. С. 41–48. </w:t>
      </w:r>
    </w:p>
    <w:p w14:paraId="33672CB5" w14:textId="77777777" w:rsidR="003A2D9F" w:rsidRPr="003427A1" w:rsidRDefault="003A2D9F" w:rsidP="008E4050">
      <w:pPr>
        <w:pStyle w:val="aa"/>
        <w:widowControl/>
        <w:numPr>
          <w:ilvl w:val="0"/>
          <w:numId w:val="42"/>
        </w:numPr>
        <w:tabs>
          <w:tab w:val="left" w:pos="567"/>
        </w:tabs>
        <w:autoSpaceDE/>
        <w:autoSpaceDN/>
        <w:adjustRightInd/>
        <w:ind w:left="0" w:firstLine="284"/>
        <w:contextualSpacing/>
        <w:rPr>
          <w:rFonts w:eastAsia="Calibri"/>
          <w:bCs/>
          <w:sz w:val="20"/>
          <w:szCs w:val="20"/>
          <w:lang w:val="uk-UA"/>
        </w:rPr>
      </w:pPr>
      <w:r w:rsidRPr="003427A1">
        <w:rPr>
          <w:rFonts w:eastAsia="Calibri"/>
          <w:bCs/>
          <w:sz w:val="20"/>
          <w:szCs w:val="20"/>
          <w:lang w:val="uk-UA"/>
        </w:rPr>
        <w:t xml:space="preserve">Вдовічен В. Категорія публічного інтересу при визначенні меж адміністративного розсуду, </w:t>
      </w:r>
      <w:r w:rsidRPr="003427A1">
        <w:rPr>
          <w:rFonts w:eastAsia="Calibri"/>
          <w:bCs/>
          <w:i/>
          <w:iCs/>
          <w:sz w:val="20"/>
          <w:szCs w:val="20"/>
          <w:lang w:val="uk-UA"/>
        </w:rPr>
        <w:t>Ehrlich’s Journal</w:t>
      </w:r>
      <w:r w:rsidRPr="003427A1">
        <w:rPr>
          <w:rFonts w:eastAsia="Calibri"/>
          <w:bCs/>
          <w:sz w:val="20"/>
          <w:szCs w:val="20"/>
          <w:lang w:val="uk-UA"/>
        </w:rPr>
        <w:t>, (5), 30–39, URl: https://journals.chnu.chernivtsi.ua/index.php/main/article/view/30</w:t>
      </w:r>
    </w:p>
    <w:p w14:paraId="182ADC58" w14:textId="77777777" w:rsidR="003A2D9F" w:rsidRPr="003427A1" w:rsidRDefault="003A2D9F" w:rsidP="008E4050">
      <w:pPr>
        <w:pStyle w:val="aa"/>
        <w:widowControl/>
        <w:numPr>
          <w:ilvl w:val="0"/>
          <w:numId w:val="42"/>
        </w:numPr>
        <w:tabs>
          <w:tab w:val="left" w:pos="567"/>
        </w:tabs>
        <w:autoSpaceDE/>
        <w:autoSpaceDN/>
        <w:adjustRightInd/>
        <w:ind w:left="0" w:firstLine="284"/>
        <w:contextualSpacing/>
        <w:rPr>
          <w:rFonts w:eastAsia="Calibri"/>
          <w:bCs/>
          <w:sz w:val="20"/>
          <w:szCs w:val="20"/>
          <w:lang w:val="uk-UA"/>
        </w:rPr>
      </w:pPr>
      <w:r w:rsidRPr="003427A1">
        <w:rPr>
          <w:rFonts w:eastAsia="Calibri"/>
          <w:bCs/>
          <w:sz w:val="20"/>
          <w:szCs w:val="20"/>
          <w:lang w:val="uk-UA"/>
        </w:rPr>
        <w:t>Бааджи Н. А. Адміністративний розсуд в діяльності органів публічної адміністрації) : автореф. дис.... канд. юрид. наук : 12.00.07 / Одес. держ. ун-т внутр. справ. Одеса, 2020. 20 с.</w:t>
      </w:r>
    </w:p>
    <w:p w14:paraId="3F53E579" w14:textId="77777777" w:rsidR="003A2D9F" w:rsidRPr="003427A1" w:rsidRDefault="003A2D9F" w:rsidP="008E4050">
      <w:pPr>
        <w:pStyle w:val="aa"/>
        <w:widowControl/>
        <w:numPr>
          <w:ilvl w:val="0"/>
          <w:numId w:val="42"/>
        </w:numPr>
        <w:tabs>
          <w:tab w:val="left" w:pos="567"/>
        </w:tabs>
        <w:autoSpaceDE/>
        <w:autoSpaceDN/>
        <w:adjustRightInd/>
        <w:ind w:left="0" w:firstLine="284"/>
        <w:contextualSpacing/>
        <w:rPr>
          <w:rFonts w:eastAsia="Calibri"/>
          <w:bCs/>
          <w:sz w:val="20"/>
          <w:szCs w:val="20"/>
          <w:lang w:val="uk-UA"/>
        </w:rPr>
      </w:pPr>
      <w:r w:rsidRPr="003427A1">
        <w:rPr>
          <w:rFonts w:eastAsia="Calibri"/>
          <w:bCs/>
          <w:sz w:val="20"/>
          <w:szCs w:val="20"/>
          <w:lang w:val="uk-UA"/>
        </w:rPr>
        <w:t>Золотухіна Л. О. Публічний інтерес як адміністративно-правова категорія : дис. ... докт. юрид. наук : 12.00.07. Запоріжжя: ЗНУ, 2019. 486 с.</w:t>
      </w:r>
    </w:p>
    <w:p w14:paraId="10973411" w14:textId="77777777" w:rsidR="003A2D9F" w:rsidRPr="003427A1" w:rsidRDefault="003A2D9F" w:rsidP="008E4050">
      <w:pPr>
        <w:pStyle w:val="aa"/>
        <w:widowControl/>
        <w:numPr>
          <w:ilvl w:val="0"/>
          <w:numId w:val="42"/>
        </w:numPr>
        <w:tabs>
          <w:tab w:val="left" w:pos="567"/>
        </w:tabs>
        <w:autoSpaceDE/>
        <w:autoSpaceDN/>
        <w:adjustRightInd/>
        <w:ind w:left="0" w:firstLine="284"/>
        <w:contextualSpacing/>
        <w:rPr>
          <w:rFonts w:eastAsia="Calibri"/>
          <w:bCs/>
          <w:sz w:val="20"/>
          <w:szCs w:val="20"/>
          <w:lang w:val="uk-UA"/>
        </w:rPr>
      </w:pPr>
      <w:r w:rsidRPr="003427A1">
        <w:rPr>
          <w:rFonts w:eastAsia="Calibri"/>
          <w:bCs/>
          <w:sz w:val="20"/>
          <w:szCs w:val="20"/>
          <w:lang w:val="uk-UA"/>
        </w:rPr>
        <w:t xml:space="preserve">Стахура І.Б. Поняття і види меж адміністративного розсуду. </w:t>
      </w:r>
      <w:r w:rsidRPr="003427A1">
        <w:rPr>
          <w:rFonts w:eastAsia="Calibri"/>
          <w:bCs/>
          <w:i/>
          <w:iCs/>
          <w:sz w:val="20"/>
          <w:szCs w:val="20"/>
          <w:lang w:val="uk-UA"/>
        </w:rPr>
        <w:t>Часопис Київського університету права</w:t>
      </w:r>
      <w:r w:rsidRPr="003427A1">
        <w:rPr>
          <w:rFonts w:eastAsia="Calibri"/>
          <w:bCs/>
          <w:sz w:val="20"/>
          <w:szCs w:val="20"/>
          <w:lang w:val="uk-UA"/>
        </w:rPr>
        <w:t>. 2018. № 1. С. 99–103.</w:t>
      </w:r>
    </w:p>
    <w:p w14:paraId="13B5333D" w14:textId="77777777" w:rsidR="003A2D9F" w:rsidRPr="003427A1" w:rsidRDefault="003A2D9F" w:rsidP="000F3E98">
      <w:pPr>
        <w:pStyle w:val="aa"/>
        <w:tabs>
          <w:tab w:val="left" w:pos="426"/>
        </w:tabs>
        <w:ind w:left="0" w:firstLine="284"/>
        <w:rPr>
          <w:rFonts w:eastAsia="Calibri"/>
          <w:bCs/>
          <w:sz w:val="20"/>
          <w:szCs w:val="20"/>
          <w:lang w:val="uk-UA"/>
        </w:rPr>
      </w:pPr>
    </w:p>
    <w:p w14:paraId="297B7471"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002EDF42" w14:textId="77777777" w:rsidR="006D3933" w:rsidRPr="003427A1" w:rsidRDefault="00C5563E" w:rsidP="000F3E98">
      <w:pPr>
        <w:pStyle w:val="10"/>
        <w:tabs>
          <w:tab w:val="left" w:pos="426"/>
        </w:tabs>
        <w:spacing w:before="0"/>
        <w:ind w:firstLine="284"/>
        <w:jc w:val="right"/>
        <w:rPr>
          <w:rFonts w:ascii="Times New Roman" w:hAnsi="Times New Roman" w:cs="Times New Roman"/>
          <w:color w:val="auto"/>
          <w:sz w:val="20"/>
          <w:szCs w:val="20"/>
          <w:u w:val="single"/>
        </w:rPr>
      </w:pPr>
      <w:bookmarkStart w:id="51" w:name="_Сайфуліна_А._Р."/>
      <w:bookmarkStart w:id="52" w:name="_Toc199412345"/>
      <w:bookmarkStart w:id="53" w:name="_Toc199413084"/>
      <w:bookmarkEnd w:id="51"/>
      <w:r w:rsidRPr="003427A1">
        <w:rPr>
          <w:rFonts w:ascii="Times New Roman" w:hAnsi="Times New Roman" w:cs="Times New Roman"/>
          <w:color w:val="auto"/>
          <w:sz w:val="20"/>
          <w:szCs w:val="20"/>
        </w:rPr>
        <w:t xml:space="preserve">Сайфуліна А. Р. </w:t>
      </w:r>
      <w:r w:rsidR="006D3933" w:rsidRPr="003427A1">
        <w:rPr>
          <w:rFonts w:ascii="Times New Roman" w:hAnsi="Times New Roman" w:cs="Times New Roman"/>
          <w:b w:val="0"/>
          <w:color w:val="auto"/>
          <w:sz w:val="20"/>
          <w:szCs w:val="20"/>
        </w:rPr>
        <w:t>, студентка 3 курсу</w:t>
      </w:r>
      <w:bookmarkEnd w:id="52"/>
      <w:bookmarkEnd w:id="53"/>
    </w:p>
    <w:p w14:paraId="2137900A" w14:textId="77777777" w:rsidR="004F6D6F" w:rsidRPr="003427A1" w:rsidRDefault="004F6D6F" w:rsidP="000F3E98">
      <w:pPr>
        <w:tabs>
          <w:tab w:val="left" w:pos="426"/>
        </w:tabs>
        <w:ind w:firstLine="284"/>
        <w:jc w:val="right"/>
        <w:rPr>
          <w:sz w:val="20"/>
          <w:szCs w:val="20"/>
        </w:rPr>
      </w:pPr>
      <w:r w:rsidRPr="003427A1">
        <w:rPr>
          <w:sz w:val="20"/>
          <w:szCs w:val="20"/>
        </w:rPr>
        <w:t>Чернівецького навчально-наукового юридичного інституту Національного університету «Одеська юридична академія»</w:t>
      </w:r>
    </w:p>
    <w:p w14:paraId="6B9D97CA" w14:textId="77777777" w:rsidR="004F6D6F" w:rsidRPr="003427A1" w:rsidRDefault="004F6D6F" w:rsidP="000F3E98">
      <w:pPr>
        <w:tabs>
          <w:tab w:val="left" w:pos="426"/>
        </w:tabs>
        <w:ind w:firstLine="284"/>
        <w:jc w:val="right"/>
        <w:rPr>
          <w:sz w:val="20"/>
          <w:szCs w:val="20"/>
        </w:rPr>
      </w:pPr>
    </w:p>
    <w:p w14:paraId="17D5058A" w14:textId="77777777" w:rsidR="004F6D6F" w:rsidRPr="003427A1" w:rsidRDefault="004F6D6F" w:rsidP="000F3E98">
      <w:pPr>
        <w:tabs>
          <w:tab w:val="left" w:pos="426"/>
        </w:tabs>
        <w:ind w:firstLine="284"/>
        <w:jc w:val="right"/>
        <w:rPr>
          <w:sz w:val="20"/>
          <w:szCs w:val="20"/>
        </w:rPr>
      </w:pPr>
      <w:r w:rsidRPr="003427A1">
        <w:rPr>
          <w:sz w:val="20"/>
          <w:szCs w:val="20"/>
        </w:rPr>
        <w:t>Науковий керівник</w:t>
      </w:r>
      <w:r w:rsidRPr="003427A1">
        <w:rPr>
          <w:rFonts w:eastAsia="MS Mincho"/>
          <w:sz w:val="20"/>
          <w:szCs w:val="20"/>
        </w:rPr>
        <w:t xml:space="preserve">: </w:t>
      </w:r>
      <w:r w:rsidRPr="003427A1">
        <w:rPr>
          <w:b/>
          <w:sz w:val="20"/>
          <w:szCs w:val="20"/>
        </w:rPr>
        <w:t xml:space="preserve">Цуркан-Сайфуліна Ю.В., </w:t>
      </w:r>
      <w:r w:rsidRPr="003427A1">
        <w:rPr>
          <w:sz w:val="20"/>
          <w:szCs w:val="20"/>
        </w:rPr>
        <w:t>д.ю.н., проф., професор кафедри загальнотеоретичної юриспруденції та прав людини</w:t>
      </w:r>
    </w:p>
    <w:p w14:paraId="62423B00" w14:textId="77777777" w:rsidR="004F6D6F" w:rsidRPr="003427A1" w:rsidRDefault="004F6D6F" w:rsidP="000F3E98">
      <w:pPr>
        <w:tabs>
          <w:tab w:val="left" w:pos="426"/>
        </w:tabs>
        <w:ind w:firstLine="284"/>
        <w:jc w:val="right"/>
        <w:rPr>
          <w:sz w:val="20"/>
          <w:szCs w:val="20"/>
        </w:rPr>
      </w:pPr>
      <w:r w:rsidRPr="003427A1">
        <w:rPr>
          <w:sz w:val="20"/>
          <w:szCs w:val="20"/>
        </w:rPr>
        <w:t>Чернівецького</w:t>
      </w:r>
      <w:r w:rsidRPr="003427A1">
        <w:rPr>
          <w:spacing w:val="1"/>
          <w:sz w:val="20"/>
          <w:szCs w:val="20"/>
        </w:rPr>
        <w:t xml:space="preserve"> навчально-наукового </w:t>
      </w:r>
      <w:r w:rsidRPr="003427A1">
        <w:rPr>
          <w:sz w:val="20"/>
          <w:szCs w:val="20"/>
        </w:rPr>
        <w:t>юридичного інституту Національного університету «Одеська юридична</w:t>
      </w:r>
      <w:r w:rsidRPr="003427A1">
        <w:rPr>
          <w:spacing w:val="1"/>
          <w:sz w:val="20"/>
          <w:szCs w:val="20"/>
        </w:rPr>
        <w:t xml:space="preserve"> </w:t>
      </w:r>
      <w:r w:rsidRPr="003427A1">
        <w:rPr>
          <w:sz w:val="20"/>
          <w:szCs w:val="20"/>
        </w:rPr>
        <w:t>академія»</w:t>
      </w:r>
    </w:p>
    <w:p w14:paraId="21DE4DDD" w14:textId="77777777" w:rsidR="004F6D6F" w:rsidRPr="003427A1" w:rsidRDefault="004F6D6F" w:rsidP="000F3E98">
      <w:pPr>
        <w:pStyle w:val="10"/>
        <w:tabs>
          <w:tab w:val="left" w:pos="426"/>
        </w:tabs>
        <w:spacing w:before="0"/>
        <w:ind w:firstLine="284"/>
        <w:jc w:val="center"/>
        <w:rPr>
          <w:rFonts w:ascii="Times New Roman" w:hAnsi="Times New Roman" w:cs="Times New Roman"/>
          <w:color w:val="auto"/>
          <w:sz w:val="20"/>
          <w:szCs w:val="20"/>
        </w:rPr>
      </w:pPr>
    </w:p>
    <w:p w14:paraId="685DC91C" w14:textId="77777777" w:rsidR="00C5563E" w:rsidRPr="003427A1" w:rsidRDefault="006D3933" w:rsidP="000F3E98">
      <w:pPr>
        <w:pStyle w:val="10"/>
        <w:tabs>
          <w:tab w:val="left" w:pos="426"/>
        </w:tabs>
        <w:spacing w:before="0"/>
        <w:ind w:firstLine="284"/>
        <w:jc w:val="center"/>
        <w:rPr>
          <w:rFonts w:ascii="Times New Roman" w:hAnsi="Times New Roman" w:cs="Times New Roman"/>
          <w:color w:val="auto"/>
          <w:sz w:val="20"/>
          <w:szCs w:val="20"/>
        </w:rPr>
      </w:pPr>
      <w:bookmarkStart w:id="54" w:name="_Toc199412346"/>
      <w:bookmarkStart w:id="55" w:name="_Toc199413085"/>
      <w:r w:rsidRPr="003427A1">
        <w:rPr>
          <w:rFonts w:ascii="Times New Roman" w:hAnsi="Times New Roman" w:cs="Times New Roman"/>
          <w:color w:val="auto"/>
          <w:sz w:val="20"/>
          <w:szCs w:val="20"/>
        </w:rPr>
        <w:t>ІСТОРІЯ ПРАВОВИХ СИСТЕМ УКРАЇНИ ЯК ОСНОВА ФОРМУВАННЯ СУЧАСНОГО ГРОМАДЯНСЬКОГО СУСПІЛЬСТВА</w:t>
      </w:r>
      <w:bookmarkEnd w:id="54"/>
      <w:bookmarkEnd w:id="55"/>
    </w:p>
    <w:p w14:paraId="70F92F5B"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229A9D63" w14:textId="77777777" w:rsidR="006D3933" w:rsidRPr="003427A1" w:rsidRDefault="006D3933"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Історія правових систем України є ключовим елементом для розуміння основ формування сучасного громадянського суспільства. Протягом століть українські правові системи розвивалися під впливом різних політичних, соціальних та культурних чинників, закладаючи фундамент для сучасної правової держави та громадських інституцій. Вивчення цих історичних процесів дає можливість зрозуміти, як правові інститути адаптувалися до потреб суспільства та сприяли його розвитку. Аналіз таких процесів дозволяє виявити ключові чинники, що впливали на розвиток правової культури, яка слугує основою для ефективного функціонування громадянських інститутів.</w:t>
      </w:r>
      <w:r w:rsidR="004F6D6F" w:rsidRPr="003427A1">
        <w:rPr>
          <w:sz w:val="20"/>
          <w:szCs w:val="20"/>
          <w:lang w:val="uk-UA"/>
        </w:rPr>
        <w:t xml:space="preserve"> </w:t>
      </w:r>
      <w:r w:rsidRPr="003427A1">
        <w:rPr>
          <w:sz w:val="20"/>
          <w:szCs w:val="20"/>
          <w:lang w:val="uk-UA"/>
        </w:rPr>
        <w:t xml:space="preserve">Медвідь Ф. аналізуючи, вказав, що в умовах адаптації правової системи України до права Європейського Союзу історія та теорія українського права, його історіографія, зокрема, осмислення правової системи України вимагають особливої уваги та розуміння процесу природно-історичного вдосконалення правових форм переважно на національному грунті [3, </w:t>
      </w:r>
      <w:r w:rsidR="00B26E85" w:rsidRPr="003427A1">
        <w:rPr>
          <w:sz w:val="20"/>
          <w:szCs w:val="20"/>
          <w:lang w:val="uk-UA"/>
        </w:rPr>
        <w:t>с</w:t>
      </w:r>
      <w:r w:rsidRPr="003427A1">
        <w:rPr>
          <w:sz w:val="20"/>
          <w:szCs w:val="20"/>
          <w:lang w:val="uk-UA"/>
        </w:rPr>
        <w:t>.543].</w:t>
      </w:r>
      <w:r w:rsidR="004F6D6F" w:rsidRPr="003427A1">
        <w:rPr>
          <w:sz w:val="20"/>
          <w:szCs w:val="20"/>
          <w:lang w:val="uk-UA"/>
        </w:rPr>
        <w:t xml:space="preserve"> </w:t>
      </w:r>
    </w:p>
    <w:p w14:paraId="2094A506" w14:textId="77777777" w:rsidR="006D3933" w:rsidRPr="003427A1" w:rsidRDefault="006D3933"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Однією з найважливіших історичних правових систем України є правова система Київської Русі, основою якої було «Руська Правда». Цей звід норм визначав порядок вирішення спорів, майнові права та кримінальну відповідальність. Норми «Руської Правди» не лише регламентували суспільні відносини, але й сприяли формуванню перших елементів громадянського суспільства через встановлення правил співіснування та захисту інтересів громади. Важливо відзначити, що цей документ став одним із перших писемних правових актів, що забезпечував стабільність соціальних відносин.</w:t>
      </w:r>
    </w:p>
    <w:p w14:paraId="018BAAA7" w14:textId="77777777" w:rsidR="006D3933" w:rsidRPr="003427A1" w:rsidRDefault="006D3933"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 xml:space="preserve">Крім цього, вона значною мірою впливала на розвиток законодавства сусідніх країн, зокрема Великого князівства Литовського, Польського королівства та ін. У науковій літературі списки Руської Правди прийнято поділяти на три основні редакції, пов’язані між собою змістом і однією епохою [1, </w:t>
      </w:r>
      <w:r w:rsidR="00B26E85" w:rsidRPr="003427A1">
        <w:rPr>
          <w:sz w:val="20"/>
          <w:szCs w:val="20"/>
          <w:lang w:val="uk-UA"/>
        </w:rPr>
        <w:t>с</w:t>
      </w:r>
      <w:r w:rsidRPr="003427A1">
        <w:rPr>
          <w:sz w:val="20"/>
          <w:szCs w:val="20"/>
          <w:lang w:val="uk-UA"/>
        </w:rPr>
        <w:t>. 10].</w:t>
      </w:r>
    </w:p>
    <w:p w14:paraId="661E897B" w14:textId="77777777" w:rsidR="006D3933" w:rsidRPr="003427A1" w:rsidRDefault="006D3933"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У період Гетьманщини правова система України зазнала значного впливу європейських традицій. Зокрема, правові норми, закріплені в актах козацької держави, забезпечували демократичне самоврядування та участь громадян у прийнятті рішень. Це заклало основи для формування активної громадської позиції та впливу громадян на управлінські процеси. Досвід функціонування козацьких рад є унікальним прикладом ранніх форм громадянської активності, що мала значний вплив на політичну культуру регіону.</w:t>
      </w:r>
      <w:r w:rsidR="004F6D6F" w:rsidRPr="003427A1">
        <w:rPr>
          <w:sz w:val="20"/>
          <w:szCs w:val="20"/>
          <w:lang w:val="uk-UA"/>
        </w:rPr>
        <w:t xml:space="preserve"> </w:t>
      </w:r>
      <w:r w:rsidRPr="003427A1">
        <w:rPr>
          <w:sz w:val="20"/>
          <w:szCs w:val="20"/>
          <w:lang w:val="uk-UA"/>
        </w:rPr>
        <w:t xml:space="preserve">Зборівський договір закріпив автономію Козацької держави, і лише після нього Європа, у тому числі Росія, визнали Україну як державне утворення, суб’єктом міжнародного права з власною територією та кордонами [4, </w:t>
      </w:r>
      <w:r w:rsidR="00B26E85" w:rsidRPr="003427A1">
        <w:rPr>
          <w:sz w:val="20"/>
          <w:szCs w:val="20"/>
          <w:lang w:val="uk-UA"/>
        </w:rPr>
        <w:t>с</w:t>
      </w:r>
      <w:r w:rsidRPr="003427A1">
        <w:rPr>
          <w:sz w:val="20"/>
          <w:szCs w:val="20"/>
          <w:lang w:val="uk-UA"/>
        </w:rPr>
        <w:t>. 49].</w:t>
      </w:r>
    </w:p>
    <w:p w14:paraId="3C8D1218" w14:textId="77777777" w:rsidR="006D3933" w:rsidRPr="003427A1" w:rsidRDefault="006D3933"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 xml:space="preserve">За часів Австро-Угорської та Російської імперій правові системи на українських землях мали різну структуру та характер. У Галичині, яка перебувала під владою Австро-Угорщини, було запроваджено інститути самоврядування, що сприяло розвитку громадянської активності. Ці інститути включали місцеві ради, органи громадського управління та правову автономію окремих громад. </w:t>
      </w:r>
    </w:p>
    <w:p w14:paraId="0AFC02EE" w14:textId="77777777" w:rsidR="006D3933" w:rsidRPr="003427A1" w:rsidRDefault="006D3933"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Становлення радянської правової системи в Україні принесло значні зміни. Незважаючи на декларацію про «владу народу», правова система цього періоду мала авторитарний характер, що обмежувало свободи та права громадян. Проте навіть за цих умов зберігалися прояви громадянської активності, які стали основою для подальшого розвитку громадянського суспільства після здобуття незалежності України. Неформальні ініціативи, підпільні культурні та політичні рухи забезпечили збереження національної ідентичності та правових традицій, що стали базою для сучасних реформ.</w:t>
      </w:r>
    </w:p>
    <w:p w14:paraId="010920A2" w14:textId="77777777" w:rsidR="006D3933" w:rsidRPr="003427A1" w:rsidRDefault="006D3933"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Сучасна правова система України, що формувалася після 1991 року, базується на принципах верховенства права, демократичного врядування та захисту прав людини. Конституція України 1996 року [</w:t>
      </w:r>
      <w:r w:rsidRPr="003427A1">
        <w:rPr>
          <w:w w:val="105"/>
          <w:sz w:val="20"/>
          <w:szCs w:val="20"/>
          <w:lang w:val="uk-UA"/>
        </w:rPr>
        <w:t>2</w:t>
      </w:r>
      <w:r w:rsidRPr="003427A1">
        <w:rPr>
          <w:sz w:val="20"/>
          <w:szCs w:val="20"/>
          <w:lang w:val="uk-UA"/>
        </w:rPr>
        <w:t>] заклала правові основи для розвитку громадянського суспільства, гарантувавши свободу об'єднань, право на мирні зібрання та свободу слова. Ці норми стали ключовими для формування активної громадської позиції та впливу громадян на державні процеси. Зокрема, рухи, такі як Революція Гідності та волонтерська активність під час російсько-української війни, демонструють високий рівень залученості громадян до процесів управління та захисту національних інтересів.</w:t>
      </w:r>
    </w:p>
    <w:p w14:paraId="563594DB" w14:textId="77777777" w:rsidR="006D3933" w:rsidRPr="003427A1" w:rsidRDefault="006D3933"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Таким чином, історія правових систем України демонструє тісний зв'язок між розвитком правових інститутів та формуванням громадянського суспільства. Вивчення цього досвіду дозволяє зрозуміти механізми, які сприяли становленню сучасного громадянського суспільства, та визначити шляхи його подальшого розвитку в умовах сучасних викликів. Розуміння історичного контексту допомагає знаходити ефективні підходи до зміцнення демократичних інститутів, забезпечення прав і свобод громадян та розвитку правової держави.</w:t>
      </w:r>
    </w:p>
    <w:p w14:paraId="609C83A1" w14:textId="77777777" w:rsidR="006D3933" w:rsidRPr="003427A1" w:rsidRDefault="006D3933" w:rsidP="000F3E98">
      <w:pPr>
        <w:pStyle w:val="af0"/>
        <w:tabs>
          <w:tab w:val="left" w:pos="426"/>
        </w:tabs>
        <w:spacing w:before="0" w:beforeAutospacing="0" w:after="0" w:afterAutospacing="0"/>
        <w:ind w:firstLine="284"/>
        <w:jc w:val="both"/>
        <w:rPr>
          <w:sz w:val="20"/>
          <w:szCs w:val="20"/>
          <w:lang w:val="uk-UA"/>
        </w:rPr>
      </w:pPr>
    </w:p>
    <w:p w14:paraId="6F729645" w14:textId="77777777" w:rsidR="006D3933" w:rsidRPr="003427A1" w:rsidRDefault="006D3933" w:rsidP="000F3E98">
      <w:pPr>
        <w:pStyle w:val="af0"/>
        <w:tabs>
          <w:tab w:val="left" w:pos="426"/>
        </w:tabs>
        <w:spacing w:before="0" w:beforeAutospacing="0" w:after="0" w:afterAutospacing="0"/>
        <w:ind w:firstLine="284"/>
        <w:jc w:val="center"/>
        <w:rPr>
          <w:b/>
          <w:sz w:val="20"/>
          <w:szCs w:val="20"/>
          <w:lang w:val="uk-UA"/>
        </w:rPr>
      </w:pPr>
      <w:r w:rsidRPr="003427A1">
        <w:rPr>
          <w:b/>
          <w:sz w:val="20"/>
          <w:szCs w:val="20"/>
          <w:lang w:val="uk-UA"/>
        </w:rPr>
        <w:t>Список літератури:</w:t>
      </w:r>
    </w:p>
    <w:p w14:paraId="19FBCCA8" w14:textId="77777777" w:rsidR="006D3933" w:rsidRPr="003427A1" w:rsidRDefault="006D3933" w:rsidP="008E4050">
      <w:pPr>
        <w:pStyle w:val="af0"/>
        <w:numPr>
          <w:ilvl w:val="0"/>
          <w:numId w:val="7"/>
        </w:numPr>
        <w:tabs>
          <w:tab w:val="left" w:pos="567"/>
          <w:tab w:val="left" w:pos="1134"/>
        </w:tabs>
        <w:spacing w:before="0" w:beforeAutospacing="0" w:after="0" w:afterAutospacing="0"/>
        <w:ind w:left="0" w:firstLine="284"/>
        <w:jc w:val="both"/>
        <w:rPr>
          <w:sz w:val="20"/>
          <w:szCs w:val="20"/>
          <w:lang w:val="uk-UA"/>
        </w:rPr>
      </w:pPr>
      <w:r w:rsidRPr="003427A1">
        <w:rPr>
          <w:sz w:val="20"/>
          <w:szCs w:val="20"/>
          <w:lang w:val="uk-UA"/>
        </w:rPr>
        <w:t>Бойко, І. Руська правда та її вплив на становлення і розвиток української правової традиції. </w:t>
      </w:r>
      <w:r w:rsidRPr="003427A1">
        <w:rPr>
          <w:i/>
          <w:sz w:val="20"/>
          <w:szCs w:val="20"/>
          <w:lang w:val="uk-UA"/>
        </w:rPr>
        <w:t>Вісник Львівського університету. Серія юридична,</w:t>
      </w:r>
      <w:r w:rsidRPr="003427A1">
        <w:rPr>
          <w:sz w:val="20"/>
          <w:szCs w:val="20"/>
          <w:lang w:val="uk-UA"/>
        </w:rPr>
        <w:t xml:space="preserve"> 2022, №75, С.3-16.</w:t>
      </w:r>
    </w:p>
    <w:p w14:paraId="6BE6F89C" w14:textId="77777777" w:rsidR="006D3933" w:rsidRPr="003427A1" w:rsidRDefault="006D3933" w:rsidP="008E4050">
      <w:pPr>
        <w:pStyle w:val="aa"/>
        <w:numPr>
          <w:ilvl w:val="0"/>
          <w:numId w:val="7"/>
        </w:numPr>
        <w:tabs>
          <w:tab w:val="left" w:pos="567"/>
          <w:tab w:val="left" w:pos="997"/>
          <w:tab w:val="left" w:pos="1134"/>
          <w:tab w:val="left" w:pos="1842"/>
          <w:tab w:val="left" w:pos="3028"/>
          <w:tab w:val="left" w:pos="4471"/>
          <w:tab w:val="left" w:pos="5292"/>
          <w:tab w:val="left" w:pos="6604"/>
        </w:tabs>
        <w:adjustRightInd/>
        <w:ind w:left="0" w:firstLine="284"/>
        <w:rPr>
          <w:sz w:val="20"/>
          <w:szCs w:val="20"/>
          <w:lang w:val="uk-UA"/>
        </w:rPr>
      </w:pPr>
      <w:r w:rsidRPr="003427A1">
        <w:rPr>
          <w:w w:val="105"/>
          <w:sz w:val="20"/>
          <w:szCs w:val="20"/>
          <w:lang w:val="uk-UA"/>
        </w:rPr>
        <w:t xml:space="preserve">Конституція України : Закон України 28 черв. 1996 р. № 254к/96-ВР. </w:t>
      </w:r>
      <w:r w:rsidRPr="003427A1">
        <w:rPr>
          <w:i/>
          <w:w w:val="105"/>
          <w:sz w:val="20"/>
          <w:szCs w:val="20"/>
          <w:lang w:val="uk-UA"/>
        </w:rPr>
        <w:t xml:space="preserve">Верховна Рада України. </w:t>
      </w:r>
      <w:r w:rsidRPr="003427A1">
        <w:rPr>
          <w:spacing w:val="-2"/>
          <w:w w:val="105"/>
          <w:sz w:val="20"/>
          <w:szCs w:val="20"/>
          <w:lang w:val="uk-UA"/>
        </w:rPr>
        <w:t xml:space="preserve">URL: </w:t>
      </w:r>
      <w:hyperlink r:id="rId26" w:history="1">
        <w:r w:rsidRPr="003427A1">
          <w:rPr>
            <w:rStyle w:val="ab"/>
            <w:color w:val="auto"/>
            <w:w w:val="105"/>
            <w:sz w:val="20"/>
            <w:szCs w:val="20"/>
            <w:lang w:val="uk-UA"/>
          </w:rPr>
          <w:t>http://zakon.rada.gov.ua/laws/show/254%D0%BA/96%D0%B2%D1%80</w:t>
        </w:r>
      </w:hyperlink>
      <w:r w:rsidR="004F6D6F" w:rsidRPr="003427A1">
        <w:rPr>
          <w:sz w:val="20"/>
          <w:szCs w:val="20"/>
          <w:lang w:val="uk-UA"/>
        </w:rPr>
        <w:t xml:space="preserve"> </w:t>
      </w:r>
      <w:r w:rsidRPr="003427A1">
        <w:rPr>
          <w:sz w:val="20"/>
          <w:szCs w:val="20"/>
          <w:lang w:val="uk-UA"/>
        </w:rPr>
        <w:t>(Дата звернення: 15.04.2025)</w:t>
      </w:r>
    </w:p>
    <w:p w14:paraId="16DC5FA0" w14:textId="77777777" w:rsidR="006D3933" w:rsidRPr="003427A1" w:rsidRDefault="006D3933" w:rsidP="008E4050">
      <w:pPr>
        <w:pStyle w:val="af0"/>
        <w:numPr>
          <w:ilvl w:val="0"/>
          <w:numId w:val="7"/>
        </w:numPr>
        <w:tabs>
          <w:tab w:val="left" w:pos="567"/>
          <w:tab w:val="left" w:pos="1134"/>
        </w:tabs>
        <w:spacing w:before="0" w:beforeAutospacing="0" w:after="0" w:afterAutospacing="0"/>
        <w:ind w:left="0" w:firstLine="284"/>
        <w:jc w:val="both"/>
        <w:rPr>
          <w:b/>
          <w:sz w:val="20"/>
          <w:szCs w:val="20"/>
          <w:lang w:val="uk-UA"/>
        </w:rPr>
      </w:pPr>
      <w:r w:rsidRPr="003427A1">
        <w:rPr>
          <w:sz w:val="20"/>
          <w:szCs w:val="20"/>
          <w:lang w:val="uk-UA"/>
        </w:rPr>
        <w:t>Медвідь, Ф. М., et al. Правова система України: питання</w:t>
      </w:r>
      <w:r w:rsidR="004F6D6F" w:rsidRPr="003427A1">
        <w:rPr>
          <w:sz w:val="20"/>
          <w:szCs w:val="20"/>
          <w:lang w:val="uk-UA"/>
        </w:rPr>
        <w:t xml:space="preserve"> </w:t>
      </w:r>
      <w:r w:rsidRPr="003427A1">
        <w:rPr>
          <w:sz w:val="20"/>
          <w:szCs w:val="20"/>
          <w:lang w:val="uk-UA"/>
        </w:rPr>
        <w:t xml:space="preserve">історії, теорії та історіографії. </w:t>
      </w:r>
      <w:r w:rsidRPr="003427A1">
        <w:rPr>
          <w:i/>
          <w:sz w:val="20"/>
          <w:szCs w:val="20"/>
          <w:lang w:val="uk-UA"/>
        </w:rPr>
        <w:t xml:space="preserve">In: The 1st International scientific and practical conference «Modern science: innovations and prospects» (October 10-12, 2021) SSPG Publish, Stockholm, Sweden, </w:t>
      </w:r>
      <w:r w:rsidRPr="003427A1">
        <w:rPr>
          <w:sz w:val="20"/>
          <w:szCs w:val="20"/>
          <w:lang w:val="uk-UA"/>
        </w:rPr>
        <w:t>2021, С. 539-545</w:t>
      </w:r>
    </w:p>
    <w:p w14:paraId="1F4D46C8" w14:textId="77777777" w:rsidR="006D3933" w:rsidRPr="003427A1" w:rsidRDefault="006D3933" w:rsidP="008E4050">
      <w:pPr>
        <w:pStyle w:val="af0"/>
        <w:numPr>
          <w:ilvl w:val="0"/>
          <w:numId w:val="7"/>
        </w:numPr>
        <w:tabs>
          <w:tab w:val="left" w:pos="567"/>
          <w:tab w:val="left" w:pos="1134"/>
        </w:tabs>
        <w:spacing w:before="0" w:beforeAutospacing="0" w:after="0" w:afterAutospacing="0"/>
        <w:ind w:left="0" w:firstLine="284"/>
        <w:jc w:val="both"/>
        <w:rPr>
          <w:sz w:val="20"/>
          <w:szCs w:val="20"/>
          <w:lang w:val="uk-UA"/>
        </w:rPr>
      </w:pPr>
      <w:r w:rsidRPr="003427A1">
        <w:rPr>
          <w:sz w:val="20"/>
          <w:szCs w:val="20"/>
          <w:lang w:val="uk-UA"/>
        </w:rPr>
        <w:t xml:space="preserve">Пильгун Н. В. Особливості розвитку та функціонування правової системи України. </w:t>
      </w:r>
      <w:r w:rsidRPr="003427A1">
        <w:rPr>
          <w:i/>
          <w:sz w:val="20"/>
          <w:szCs w:val="20"/>
          <w:lang w:val="uk-UA"/>
        </w:rPr>
        <w:t>Юридичний вісник. Повітряне і космічне право</w:t>
      </w:r>
      <w:r w:rsidRPr="003427A1">
        <w:rPr>
          <w:sz w:val="20"/>
          <w:szCs w:val="20"/>
          <w:lang w:val="uk-UA"/>
        </w:rPr>
        <w:t> 2019, № 1,  С. 46-53</w:t>
      </w:r>
      <w:r w:rsidR="00DD351A" w:rsidRPr="003427A1">
        <w:rPr>
          <w:sz w:val="20"/>
          <w:szCs w:val="20"/>
          <w:lang w:val="uk-UA"/>
        </w:rPr>
        <w:t>.</w:t>
      </w:r>
    </w:p>
    <w:p w14:paraId="72A12F55" w14:textId="77777777" w:rsidR="00DD351A" w:rsidRPr="003427A1" w:rsidRDefault="00DD351A" w:rsidP="000F3E98">
      <w:pPr>
        <w:pStyle w:val="af0"/>
        <w:tabs>
          <w:tab w:val="left" w:pos="426"/>
          <w:tab w:val="left" w:pos="1134"/>
        </w:tabs>
        <w:spacing w:before="0" w:beforeAutospacing="0" w:after="0" w:afterAutospacing="0"/>
        <w:ind w:firstLine="284"/>
        <w:jc w:val="both"/>
        <w:rPr>
          <w:sz w:val="20"/>
          <w:szCs w:val="20"/>
          <w:lang w:val="uk-UA"/>
        </w:rPr>
      </w:pPr>
    </w:p>
    <w:p w14:paraId="2CA1D76D" w14:textId="77777777" w:rsidR="00C5563E" w:rsidRPr="003427A1" w:rsidRDefault="00C5563E" w:rsidP="000F3E98">
      <w:pPr>
        <w:pStyle w:val="10"/>
        <w:tabs>
          <w:tab w:val="left" w:pos="426"/>
        </w:tabs>
        <w:spacing w:before="0"/>
        <w:ind w:firstLine="284"/>
        <w:jc w:val="right"/>
        <w:rPr>
          <w:rFonts w:ascii="Times New Roman" w:hAnsi="Times New Roman" w:cs="Times New Roman"/>
          <w:color w:val="auto"/>
          <w:sz w:val="20"/>
          <w:szCs w:val="20"/>
        </w:rPr>
      </w:pPr>
      <w:bookmarkStart w:id="56" w:name="_Семенюк_Р._(науковий"/>
      <w:bookmarkStart w:id="57" w:name="_Toc199412347"/>
      <w:bookmarkStart w:id="58" w:name="_Toc199413086"/>
      <w:bookmarkEnd w:id="56"/>
      <w:r w:rsidRPr="003427A1">
        <w:rPr>
          <w:rFonts w:ascii="Times New Roman" w:hAnsi="Times New Roman" w:cs="Times New Roman"/>
          <w:color w:val="auto"/>
          <w:sz w:val="20"/>
          <w:szCs w:val="20"/>
        </w:rPr>
        <w:t>Семенюк Р.</w:t>
      </w:r>
      <w:r w:rsidR="00DD351A" w:rsidRPr="003427A1">
        <w:rPr>
          <w:rFonts w:ascii="Times New Roman" w:hAnsi="Times New Roman" w:cs="Times New Roman"/>
          <w:color w:val="auto"/>
          <w:sz w:val="20"/>
          <w:szCs w:val="20"/>
        </w:rPr>
        <w:t>, студент 4 курсу</w:t>
      </w:r>
      <w:bookmarkEnd w:id="57"/>
      <w:bookmarkEnd w:id="58"/>
      <w:r w:rsidRPr="003427A1">
        <w:rPr>
          <w:rFonts w:ascii="Times New Roman" w:hAnsi="Times New Roman" w:cs="Times New Roman"/>
          <w:color w:val="auto"/>
          <w:sz w:val="20"/>
          <w:szCs w:val="20"/>
          <w:u w:val="single"/>
        </w:rPr>
        <w:t xml:space="preserve"> </w:t>
      </w:r>
    </w:p>
    <w:p w14:paraId="57D23AB3" w14:textId="77777777" w:rsidR="00DD351A" w:rsidRPr="003427A1" w:rsidRDefault="00DD351A" w:rsidP="000F3E98">
      <w:pPr>
        <w:tabs>
          <w:tab w:val="left" w:pos="426"/>
        </w:tabs>
        <w:ind w:firstLine="284"/>
        <w:jc w:val="right"/>
        <w:rPr>
          <w:rFonts w:eastAsia="MS Mincho"/>
          <w:sz w:val="20"/>
          <w:szCs w:val="20"/>
        </w:rPr>
      </w:pPr>
      <w:r w:rsidRPr="003427A1">
        <w:rPr>
          <w:rFonts w:eastAsia="MS Mincho"/>
          <w:sz w:val="20"/>
          <w:szCs w:val="20"/>
        </w:rPr>
        <w:t>Чернівецького навчально-наукового юридичного інституту Національного університету «Одеська юридична академія»</w:t>
      </w:r>
    </w:p>
    <w:p w14:paraId="3722D785" w14:textId="77777777" w:rsidR="00DD351A" w:rsidRPr="003427A1" w:rsidRDefault="00DD351A" w:rsidP="000F3E98">
      <w:pPr>
        <w:tabs>
          <w:tab w:val="left" w:pos="426"/>
        </w:tabs>
        <w:ind w:firstLine="284"/>
        <w:jc w:val="right"/>
        <w:rPr>
          <w:rFonts w:eastAsia="MS Mincho"/>
          <w:sz w:val="20"/>
          <w:szCs w:val="20"/>
        </w:rPr>
      </w:pPr>
    </w:p>
    <w:p w14:paraId="4EB2D1C6" w14:textId="77777777" w:rsidR="00DD351A" w:rsidRPr="003427A1" w:rsidRDefault="00DD351A" w:rsidP="000F3E98">
      <w:pPr>
        <w:tabs>
          <w:tab w:val="left" w:pos="426"/>
        </w:tabs>
        <w:ind w:firstLine="284"/>
        <w:jc w:val="right"/>
        <w:rPr>
          <w:sz w:val="20"/>
          <w:szCs w:val="20"/>
        </w:rPr>
      </w:pPr>
      <w:r w:rsidRPr="003427A1">
        <w:rPr>
          <w:rFonts w:eastAsia="MS Mincho"/>
          <w:sz w:val="20"/>
          <w:szCs w:val="20"/>
        </w:rPr>
        <w:t xml:space="preserve">Науковий керівник: </w:t>
      </w:r>
      <w:r w:rsidRPr="003427A1">
        <w:rPr>
          <w:b/>
          <w:sz w:val="20"/>
          <w:szCs w:val="20"/>
        </w:rPr>
        <w:t xml:space="preserve">Цуркан-Сайфуліна Ю.В., </w:t>
      </w:r>
      <w:r w:rsidRPr="003427A1">
        <w:rPr>
          <w:sz w:val="20"/>
          <w:szCs w:val="20"/>
        </w:rPr>
        <w:t>д.ю.н., проф., професор кафедри загальнотеоретичної юриспруденції та прав людини</w:t>
      </w:r>
    </w:p>
    <w:p w14:paraId="3D266535" w14:textId="77777777" w:rsidR="00DD351A" w:rsidRPr="003427A1" w:rsidRDefault="00DD351A" w:rsidP="000F3E98">
      <w:pPr>
        <w:tabs>
          <w:tab w:val="left" w:pos="426"/>
        </w:tabs>
        <w:ind w:firstLine="284"/>
        <w:jc w:val="right"/>
        <w:rPr>
          <w:sz w:val="20"/>
          <w:szCs w:val="20"/>
        </w:rPr>
      </w:pPr>
      <w:r w:rsidRPr="003427A1">
        <w:rPr>
          <w:sz w:val="20"/>
          <w:szCs w:val="20"/>
        </w:rPr>
        <w:t>Чернівецького</w:t>
      </w:r>
      <w:r w:rsidRPr="003427A1">
        <w:rPr>
          <w:spacing w:val="1"/>
          <w:sz w:val="20"/>
          <w:szCs w:val="20"/>
        </w:rPr>
        <w:t xml:space="preserve"> навчально-наукового </w:t>
      </w:r>
      <w:r w:rsidRPr="003427A1">
        <w:rPr>
          <w:sz w:val="20"/>
          <w:szCs w:val="20"/>
        </w:rPr>
        <w:t>юридичного інституту Національного університету «Одеська юридична</w:t>
      </w:r>
      <w:r w:rsidRPr="003427A1">
        <w:rPr>
          <w:spacing w:val="1"/>
          <w:sz w:val="20"/>
          <w:szCs w:val="20"/>
        </w:rPr>
        <w:t xml:space="preserve"> </w:t>
      </w:r>
      <w:r w:rsidRPr="003427A1">
        <w:rPr>
          <w:sz w:val="20"/>
          <w:szCs w:val="20"/>
        </w:rPr>
        <w:t>академія»</w:t>
      </w:r>
    </w:p>
    <w:p w14:paraId="050578A6" w14:textId="77777777" w:rsidR="00DD351A" w:rsidRPr="003427A1" w:rsidRDefault="00DD351A" w:rsidP="000F3E98">
      <w:pPr>
        <w:pStyle w:val="10"/>
        <w:tabs>
          <w:tab w:val="left" w:pos="426"/>
        </w:tabs>
        <w:spacing w:before="0"/>
        <w:ind w:firstLine="284"/>
        <w:jc w:val="center"/>
        <w:rPr>
          <w:rFonts w:ascii="Times New Roman" w:hAnsi="Times New Roman" w:cs="Times New Roman"/>
          <w:color w:val="auto"/>
          <w:sz w:val="20"/>
          <w:szCs w:val="20"/>
        </w:rPr>
      </w:pPr>
    </w:p>
    <w:p w14:paraId="3DF23C57" w14:textId="77777777" w:rsidR="00DD351A" w:rsidRPr="003427A1" w:rsidRDefault="00DD351A" w:rsidP="000F3E98">
      <w:pPr>
        <w:pStyle w:val="10"/>
        <w:tabs>
          <w:tab w:val="left" w:pos="426"/>
        </w:tabs>
        <w:spacing w:before="0"/>
        <w:ind w:firstLine="284"/>
        <w:jc w:val="center"/>
        <w:rPr>
          <w:rFonts w:ascii="Times New Roman" w:hAnsi="Times New Roman" w:cs="Times New Roman"/>
          <w:color w:val="auto"/>
          <w:sz w:val="20"/>
          <w:szCs w:val="20"/>
        </w:rPr>
      </w:pPr>
      <w:bookmarkStart w:id="59" w:name="_Toc199412348"/>
      <w:bookmarkStart w:id="60" w:name="_Toc199413087"/>
      <w:r w:rsidRPr="003427A1">
        <w:rPr>
          <w:rFonts w:ascii="Times New Roman" w:hAnsi="Times New Roman" w:cs="Times New Roman"/>
          <w:color w:val="auto"/>
          <w:sz w:val="20"/>
          <w:szCs w:val="20"/>
        </w:rPr>
        <w:t>ВЗАЄМОДІЯ ГРОМАДЯНСЬКОГО СУСПІЛЬСТВА, ЛЮДИНИ ТА ДЕРЖАВИ: ВИКЛИКИ СЬОГОДЕННЯ</w:t>
      </w:r>
      <w:bookmarkEnd w:id="59"/>
      <w:bookmarkEnd w:id="60"/>
    </w:p>
    <w:p w14:paraId="1101ACC0" w14:textId="77777777" w:rsidR="00DD351A" w:rsidRPr="003427A1" w:rsidRDefault="00DD351A" w:rsidP="000F3E98">
      <w:pPr>
        <w:tabs>
          <w:tab w:val="left" w:pos="426"/>
        </w:tabs>
        <w:ind w:firstLine="284"/>
        <w:rPr>
          <w:sz w:val="20"/>
          <w:szCs w:val="20"/>
        </w:rPr>
      </w:pPr>
    </w:p>
    <w:p w14:paraId="084CFEBF" w14:textId="77777777" w:rsidR="00DD351A" w:rsidRPr="003427A1" w:rsidRDefault="00DD351A" w:rsidP="000F3E98">
      <w:pPr>
        <w:tabs>
          <w:tab w:val="left" w:pos="426"/>
        </w:tabs>
        <w:ind w:firstLine="284"/>
        <w:jc w:val="both"/>
        <w:rPr>
          <w:sz w:val="20"/>
          <w:szCs w:val="20"/>
        </w:rPr>
      </w:pPr>
      <w:r w:rsidRPr="003427A1">
        <w:rPr>
          <w:sz w:val="20"/>
          <w:szCs w:val="20"/>
        </w:rPr>
        <w:t>Суспільством визначається сукупність способів організації та форм взаємодії людей, що перебувають у певних залежностях і функціонують як історична єдність у вигляді родів, племен, народів, націй і народів [</w:t>
      </w:r>
      <w:r>
        <w:fldChar w:fldCharType="begin"/>
      </w:r>
      <w:r>
        <w:instrText xml:space="preserve"> REF _Ref184138892 \r \h  \* MERGEFORMAT </w:instrText>
      </w:r>
      <w:r>
        <w:fldChar w:fldCharType="separate"/>
      </w:r>
      <w:r w:rsidRPr="003427A1">
        <w:t>1</w:t>
      </w:r>
      <w:r w:rsidR="00000000">
        <w:fldChar w:fldCharType="end"/>
      </w:r>
      <w:r w:rsidRPr="003427A1">
        <w:rPr>
          <w:sz w:val="20"/>
          <w:szCs w:val="20"/>
        </w:rPr>
        <w:t>]. Через самоорганізацію та інтеграцію суспільство змушене вдосконалювати своє зовнішнє та внутрішнє функціонування, організовувати спільну діяльність соціальних груп та індивідів, гарантувати задоволення загальносуспільних потреб та організовувати політичну владу для свого захисту від внутрішнього розпаду та зовнішнього втручання. Зі створенням держави суспільство делегує державі значну частину своїх функцій і відходить на другий план.</w:t>
      </w:r>
    </w:p>
    <w:p w14:paraId="0CD59352" w14:textId="77777777" w:rsidR="00DD351A" w:rsidRPr="003427A1" w:rsidRDefault="00DD351A" w:rsidP="000F3E98">
      <w:pPr>
        <w:tabs>
          <w:tab w:val="left" w:pos="426"/>
        </w:tabs>
        <w:ind w:firstLine="284"/>
        <w:jc w:val="both"/>
        <w:rPr>
          <w:sz w:val="20"/>
          <w:szCs w:val="20"/>
        </w:rPr>
      </w:pPr>
      <w:r w:rsidRPr="003427A1">
        <w:rPr>
          <w:sz w:val="20"/>
          <w:szCs w:val="20"/>
        </w:rPr>
        <w:t>Протягом історії громадянське суспільство і держава співпрацювали, протистояли, конфліктували і навіть воювали (під час усіх революцій). Залежно від внутрішніх і зовнішніх умов та ролі держави, громадянське суспільство може змінюватися і занепадати. Проте воно ніколи не зникне. Навіть у часи повної залежності членів громадянського суспільства і народу від держави, правителів, аристократії, олігархів і партійних політиків громадянське суспільство не зникало, а в сприятливих і благополучних умовах, навпаки, може спалахувати, відроджуватися, розвиватися і брати участь у створенні «нової» держави [</w:t>
      </w:r>
      <w:r>
        <w:fldChar w:fldCharType="begin"/>
      </w:r>
      <w:r>
        <w:instrText xml:space="preserve"> REF _Ref184138910 \r \h  \* MERGEFORMAT </w:instrText>
      </w:r>
      <w:r>
        <w:fldChar w:fldCharType="separate"/>
      </w:r>
      <w:r w:rsidRPr="003427A1">
        <w:t>2</w:t>
      </w:r>
      <w:r w:rsidR="00000000">
        <w:fldChar w:fldCharType="end"/>
      </w:r>
      <w:r w:rsidRPr="003427A1">
        <w:rPr>
          <w:sz w:val="20"/>
          <w:szCs w:val="20"/>
        </w:rPr>
        <w:t>]. В Україні внутрішні причини відродження громадянського суспільства та його діяльності не є ані спонтанними, ані випадковими. Адже незважаючи на величезні репресії проти українців та їхнього громадянського суспільства у 20-му столітті, і люди, і суспільство постійно відроджувалися, підіймались «з колін» та боролися. Нинішній вибух активності громадянського суспільства став помітним з весни 2014 року, особливо у зв'язку з повномасштабною війною, розпочатою росією проти України в лютому 2022 року. Важливо зазначити, що ці дії з боку сусідньої країни були сприйняті як агресія та бажання анексувати українську територію.</w:t>
      </w:r>
    </w:p>
    <w:p w14:paraId="78817186" w14:textId="77777777" w:rsidR="00DD351A" w:rsidRPr="003427A1" w:rsidRDefault="00DD351A" w:rsidP="000F3E98">
      <w:pPr>
        <w:tabs>
          <w:tab w:val="left" w:pos="426"/>
        </w:tabs>
        <w:ind w:firstLine="284"/>
        <w:jc w:val="both"/>
        <w:rPr>
          <w:sz w:val="20"/>
          <w:szCs w:val="20"/>
        </w:rPr>
      </w:pPr>
      <w:r w:rsidRPr="003427A1">
        <w:rPr>
          <w:sz w:val="20"/>
          <w:szCs w:val="20"/>
        </w:rPr>
        <w:t>Ідеологи вигадали формули на кшталт «руський мир», «росіяни, білоруси та українці - один народ», «українська держава була створена помилково в ленінських кордонах». На жаль, ці «винаходи» російської пропаганди вплинули на населення російської федерації, і до 70% з них підтримали вторгнення в Україну [</w:t>
      </w:r>
      <w:r>
        <w:fldChar w:fldCharType="begin"/>
      </w:r>
      <w:r>
        <w:instrText xml:space="preserve"> REF _Ref184138928 \r \h  \* MERGEFORMAT </w:instrText>
      </w:r>
      <w:r>
        <w:fldChar w:fldCharType="separate"/>
      </w:r>
      <w:r w:rsidRPr="003427A1">
        <w:t>3</w:t>
      </w:r>
      <w:r w:rsidR="00000000">
        <w:fldChar w:fldCharType="end"/>
      </w:r>
      <w:r w:rsidRPr="003427A1">
        <w:rPr>
          <w:sz w:val="20"/>
          <w:szCs w:val="20"/>
        </w:rPr>
        <w:t xml:space="preserve">]. Однак ефект, на який розраховували росіяни, в Україні не відбувся. В Україні, особливо на Донбасі, лише невелика частина денатуралізованого «радянського населення» підтримала окупантів. </w:t>
      </w:r>
    </w:p>
    <w:p w14:paraId="18ED1F7D" w14:textId="77777777" w:rsidR="00DD351A" w:rsidRPr="003427A1" w:rsidRDefault="00DD351A" w:rsidP="000F3E98">
      <w:pPr>
        <w:tabs>
          <w:tab w:val="left" w:pos="426"/>
        </w:tabs>
        <w:ind w:firstLine="284"/>
        <w:jc w:val="both"/>
        <w:rPr>
          <w:sz w:val="20"/>
          <w:szCs w:val="20"/>
        </w:rPr>
      </w:pPr>
      <w:r w:rsidRPr="003427A1">
        <w:rPr>
          <w:sz w:val="20"/>
          <w:szCs w:val="20"/>
        </w:rPr>
        <w:t>Однією із ключових проблем, що виникли з початку широкомасштабного вторгнення російської федерації на територію України стала незаконна депортація населення з територій, які окупували російські війська до росії та республіки білорусь. Найчастіше це робилося під приводом гуманітарної евакуації. Спеціальна доповідь Уповноваженого Верховної Ради України з прав людини щодо дотримання прав осіб, що постраждали внаслідок збройної агресії російської федерації проти України [</w:t>
      </w:r>
      <w:r>
        <w:fldChar w:fldCharType="begin"/>
      </w:r>
      <w:r>
        <w:instrText xml:space="preserve"> REF _Ref184138953 \r \h  \* MERGEFORMAT </w:instrText>
      </w:r>
      <w:r>
        <w:fldChar w:fldCharType="separate"/>
      </w:r>
      <w:r w:rsidRPr="003427A1">
        <w:t>4</w:t>
      </w:r>
      <w:r w:rsidR="00000000">
        <w:fldChar w:fldCharType="end"/>
      </w:r>
      <w:r w:rsidRPr="003427A1">
        <w:rPr>
          <w:sz w:val="20"/>
          <w:szCs w:val="20"/>
        </w:rPr>
        <w:t>], висвітлює поняття депортації та примусового переміщення, яке розуміється як «загроза насильства та затримання, зловживання владою та інші форми психологічного тиску,створення ситуації, в якій цивільні особи побоюються насильства». З початку широкомасштабного вторгнення рф в Україну на законодавчому рівні не відразу був прийнятий закон про евакуацію дітей із зон конфлікту, що не дозволило своєчасно захистити дітей. Вкрай важливо забезпечити можливість осіб, які постраждали від незаконної депортації, отримувати психосоціальну підтримку на правовому рівні, наприклад, профілактику суїцидів та психосоціальну реабілітацію дітей і підлітків.</w:t>
      </w:r>
    </w:p>
    <w:p w14:paraId="5BDDB0FC" w14:textId="77777777" w:rsidR="00DD351A" w:rsidRPr="003427A1" w:rsidRDefault="00DD351A" w:rsidP="000F3E98">
      <w:pPr>
        <w:tabs>
          <w:tab w:val="left" w:pos="426"/>
        </w:tabs>
        <w:ind w:firstLine="284"/>
        <w:jc w:val="both"/>
        <w:rPr>
          <w:sz w:val="20"/>
          <w:szCs w:val="20"/>
        </w:rPr>
      </w:pPr>
      <w:r w:rsidRPr="003427A1">
        <w:rPr>
          <w:sz w:val="20"/>
          <w:szCs w:val="20"/>
        </w:rPr>
        <w:t>Наступною проблемою широкомасштабної збройної агресії росії проти України стало масове переміщення населення та руйнування житла, соціальної інфраструктури та об'єктів критичної інфраструктури, що стало викликом для України, який потребує коригування державної політики з метою недопущення позбавлення чи обмеження у реалізації конституційних прав громадян, зокрема права на працю. Указом Президента України від 24 лютого 2024 року «Про введення воєнного стану в Україні», передбачено, що в період дії воєнного стану в Україні можуть бути обмежені конституційні права і свободи людини і громадянина, що, безумовно, має вплив на обсяг обмежень прав людини. Тому важливим елементом формування змісту та реалізації соціальної політики є ведення гендерної статистики, яка допомагає виявити реальні проблеми дотримання анти дискримінаційних зобов'язань України в усіх сферах життя суспільства. Збір таких даних є особливо необхідним в умовах війни, коли конституційні права людини, в тому числі у сфері зайнятості, можуть бути обмежені на законодавчому рівні.</w:t>
      </w:r>
    </w:p>
    <w:p w14:paraId="62DBA4B0" w14:textId="77777777" w:rsidR="00DD351A" w:rsidRPr="003427A1" w:rsidRDefault="00DD351A" w:rsidP="000F3E98">
      <w:pPr>
        <w:tabs>
          <w:tab w:val="left" w:pos="426"/>
        </w:tabs>
        <w:ind w:firstLine="284"/>
        <w:jc w:val="both"/>
        <w:rPr>
          <w:sz w:val="20"/>
          <w:szCs w:val="20"/>
        </w:rPr>
      </w:pPr>
      <w:r w:rsidRPr="003427A1">
        <w:rPr>
          <w:sz w:val="20"/>
          <w:szCs w:val="20"/>
        </w:rPr>
        <w:t>Україна має досвід впровадження гендерно-орієнтованої політики та механізмів забезпечення рівності прав та можливостей жінок і чоловіків, прикладом чого є ліквідація дискримінаційних норм, розширення доступу жінок до «чоловічих» професій та спеціальностей, забезпечення рівних прав жінок і чоловіків під час проходження військової служби. Як зазначає директор Інституту соціальної та політичної психології НАПН України, ставлення суспільства до жінок у збройних силах суттєво змінилося після початку великої війни [5]. За її словами, патріархальні соціальні моделі все ще залишаються на першому плані, але ідея гендерної рівності - особливо у сфері національної оборони - стає соціальною нормою. Існування гендерної нерівності у трудових відносинах часто пояснюють історично сформованим статусом жінок у суспільстві. На цей статус значною мірою впливає рівень вищої освіти жінок, їхні фізіологічні можливості як матерів та потреби у вихованні дітей і веденні домашнього господарства. Під час пандемії у 2020-2021 роках та війни у 2022 році переважно жінки відповідали за дистанційну організацію освітнього процесу своїх дітей в умовах ізоляції, а згодом, після початку повномасштабного вторгнення росії в Україну, відповідальність за захист країни та забезпечення безпечного життя своїх дітей лягла на плечі матері, оскільки батько став на захист країни [6].</w:t>
      </w:r>
    </w:p>
    <w:p w14:paraId="1F49D86B" w14:textId="77777777" w:rsidR="00DD351A" w:rsidRPr="003427A1" w:rsidRDefault="00DD351A" w:rsidP="000F3E98">
      <w:pPr>
        <w:tabs>
          <w:tab w:val="left" w:pos="426"/>
        </w:tabs>
        <w:ind w:firstLine="284"/>
        <w:jc w:val="both"/>
        <w:rPr>
          <w:sz w:val="20"/>
          <w:szCs w:val="20"/>
        </w:rPr>
      </w:pPr>
      <w:r w:rsidRPr="003427A1">
        <w:rPr>
          <w:sz w:val="20"/>
          <w:szCs w:val="20"/>
        </w:rPr>
        <w:t>Хоча в процесах життєдіяльності та функціонування робочої сили існують практики гендерної рівності, одним із показників нерівності між чоловіками та жінками у реалізації права на працю є різниця в оплаті праці, яка, як правило, є позитивною на користь чоловіків. Необхідно модернізувати трудове законодавство, щоб гарантувати рівну оплату праці. Необхідно підтримувати жінок на керівних посадах, підвищувати їхню заробітну плату та зміцнювати впевненість у їхній здатності бути економічно незалежними. З цією метою слід створити ефективні правоохоронні механізми з достатніми організаційними та фінансовими ресурсами для забезпечення рівності прав і можливостей у всіх сферах суспільного життя, зокрема у сфері регулювання зайнятості.</w:t>
      </w:r>
    </w:p>
    <w:p w14:paraId="6F004A99" w14:textId="77777777" w:rsidR="00DD351A" w:rsidRPr="003427A1" w:rsidRDefault="00DD351A" w:rsidP="000F3E98">
      <w:pPr>
        <w:tabs>
          <w:tab w:val="left" w:pos="426"/>
        </w:tabs>
        <w:ind w:firstLine="284"/>
        <w:jc w:val="both"/>
        <w:rPr>
          <w:sz w:val="20"/>
          <w:szCs w:val="20"/>
        </w:rPr>
      </w:pPr>
    </w:p>
    <w:p w14:paraId="793AC597" w14:textId="77777777" w:rsidR="00DD351A" w:rsidRPr="003427A1" w:rsidRDefault="00EF327B" w:rsidP="000F3E98">
      <w:pPr>
        <w:tabs>
          <w:tab w:val="left" w:pos="426"/>
        </w:tabs>
        <w:ind w:firstLine="284"/>
        <w:jc w:val="center"/>
        <w:rPr>
          <w:b/>
          <w:bCs/>
          <w:sz w:val="20"/>
          <w:szCs w:val="20"/>
        </w:rPr>
      </w:pPr>
      <w:r w:rsidRPr="003427A1">
        <w:rPr>
          <w:b/>
          <w:bCs/>
          <w:sz w:val="20"/>
          <w:szCs w:val="20"/>
        </w:rPr>
        <w:t>Список використаних джерел:</w:t>
      </w:r>
      <w:r w:rsidR="00DD351A" w:rsidRPr="003427A1">
        <w:rPr>
          <w:b/>
          <w:bCs/>
          <w:sz w:val="20"/>
          <w:szCs w:val="20"/>
        </w:rPr>
        <w:t>:</w:t>
      </w:r>
    </w:p>
    <w:p w14:paraId="5EBB355A" w14:textId="77777777" w:rsidR="00DD351A" w:rsidRPr="003427A1" w:rsidRDefault="00DD351A" w:rsidP="008E4050">
      <w:pPr>
        <w:pStyle w:val="aa"/>
        <w:widowControl/>
        <w:numPr>
          <w:ilvl w:val="0"/>
          <w:numId w:val="8"/>
        </w:numPr>
        <w:tabs>
          <w:tab w:val="left" w:pos="567"/>
          <w:tab w:val="left" w:pos="993"/>
        </w:tabs>
        <w:autoSpaceDE/>
        <w:autoSpaceDN/>
        <w:adjustRightInd/>
        <w:ind w:left="0" w:firstLine="284"/>
        <w:rPr>
          <w:sz w:val="20"/>
          <w:szCs w:val="20"/>
          <w:lang w:val="uk-UA"/>
        </w:rPr>
      </w:pPr>
      <w:bookmarkStart w:id="61" w:name="_Ref184138892"/>
      <w:r w:rsidRPr="003427A1">
        <w:rPr>
          <w:sz w:val="20"/>
          <w:szCs w:val="20"/>
          <w:lang w:val="uk-UA"/>
        </w:rPr>
        <w:t>Гурбик А. О. Громада, община. Енциклопедія історії України. Київ: Наукова думка, 2004. Т. 2. С. 209.</w:t>
      </w:r>
      <w:bookmarkEnd w:id="61"/>
    </w:p>
    <w:p w14:paraId="4EFAB581" w14:textId="77777777" w:rsidR="00DD351A" w:rsidRPr="003427A1" w:rsidRDefault="00DD351A" w:rsidP="008E4050">
      <w:pPr>
        <w:pStyle w:val="aa"/>
        <w:widowControl/>
        <w:numPr>
          <w:ilvl w:val="0"/>
          <w:numId w:val="8"/>
        </w:numPr>
        <w:tabs>
          <w:tab w:val="left" w:pos="567"/>
          <w:tab w:val="left" w:pos="993"/>
        </w:tabs>
        <w:autoSpaceDE/>
        <w:autoSpaceDN/>
        <w:adjustRightInd/>
        <w:ind w:left="0" w:firstLine="284"/>
        <w:rPr>
          <w:sz w:val="20"/>
          <w:szCs w:val="20"/>
          <w:lang w:val="uk-UA"/>
        </w:rPr>
      </w:pPr>
      <w:bookmarkStart w:id="62" w:name="_Ref184138910"/>
      <w:r w:rsidRPr="003427A1">
        <w:rPr>
          <w:sz w:val="20"/>
          <w:szCs w:val="20"/>
          <w:lang w:val="uk-UA"/>
        </w:rPr>
        <w:t>Основи демократії: підручник / за заг. ред. А. Ф. Колодій. Львів : Астролябія, 2009. С. 146</w:t>
      </w:r>
      <w:bookmarkEnd w:id="62"/>
    </w:p>
    <w:p w14:paraId="031200B7" w14:textId="77777777" w:rsidR="00DD351A" w:rsidRPr="003427A1" w:rsidRDefault="00DD351A" w:rsidP="008E4050">
      <w:pPr>
        <w:pStyle w:val="aa"/>
        <w:widowControl/>
        <w:numPr>
          <w:ilvl w:val="0"/>
          <w:numId w:val="8"/>
        </w:numPr>
        <w:tabs>
          <w:tab w:val="left" w:pos="567"/>
          <w:tab w:val="left" w:pos="993"/>
        </w:tabs>
        <w:autoSpaceDE/>
        <w:autoSpaceDN/>
        <w:adjustRightInd/>
        <w:ind w:left="0" w:firstLine="284"/>
        <w:rPr>
          <w:sz w:val="20"/>
          <w:szCs w:val="20"/>
          <w:lang w:val="uk-UA"/>
        </w:rPr>
      </w:pPr>
      <w:bookmarkStart w:id="63" w:name="_Ref184138928"/>
      <w:r w:rsidRPr="003427A1">
        <w:rPr>
          <w:sz w:val="20"/>
          <w:szCs w:val="20"/>
          <w:lang w:val="uk-UA"/>
        </w:rPr>
        <w:t>Баран В. К., Даниленко В. М. Україна в умовах системної кризи (1946–1980 рр.). Київ: Альтернативи, 1999. С. 67–75, 131–134.</w:t>
      </w:r>
      <w:bookmarkEnd w:id="63"/>
    </w:p>
    <w:p w14:paraId="64B220B4" w14:textId="77777777" w:rsidR="00DD351A" w:rsidRPr="003427A1" w:rsidRDefault="00DD351A" w:rsidP="008E4050">
      <w:pPr>
        <w:pStyle w:val="aa"/>
        <w:widowControl/>
        <w:numPr>
          <w:ilvl w:val="0"/>
          <w:numId w:val="8"/>
        </w:numPr>
        <w:tabs>
          <w:tab w:val="left" w:pos="567"/>
          <w:tab w:val="left" w:pos="993"/>
        </w:tabs>
        <w:autoSpaceDE/>
        <w:autoSpaceDN/>
        <w:adjustRightInd/>
        <w:ind w:left="0" w:firstLine="284"/>
        <w:rPr>
          <w:sz w:val="20"/>
          <w:szCs w:val="20"/>
          <w:lang w:val="uk-UA"/>
        </w:rPr>
      </w:pPr>
      <w:bookmarkStart w:id="64" w:name="_Ref184138953"/>
      <w:r w:rsidRPr="003427A1">
        <w:rPr>
          <w:sz w:val="20"/>
          <w:szCs w:val="20"/>
          <w:lang w:val="uk-UA"/>
        </w:rPr>
        <w:t xml:space="preserve">Спеціальна доповідь Уповноваженого Верховної Ради України з прав людини щодо додержання прав осіб, які постраждали внаслідок збройної агресії російської федерації проти України (за період 24 лютого –  31 жовтня 2022 року). URL: </w:t>
      </w:r>
      <w:hyperlink r:id="rId27" w:history="1">
        <w:r w:rsidRPr="003427A1">
          <w:rPr>
            <w:rStyle w:val="ab"/>
            <w:color w:val="auto"/>
            <w:sz w:val="20"/>
            <w:szCs w:val="20"/>
            <w:lang w:val="uk-UA"/>
          </w:rPr>
          <w:t>https://ombudsman.gov.ua/shchorichni-ta-specialni-dopovidi</w:t>
        </w:r>
      </w:hyperlink>
      <w:r w:rsidRPr="003427A1">
        <w:rPr>
          <w:sz w:val="20"/>
          <w:szCs w:val="20"/>
          <w:lang w:val="uk-UA"/>
        </w:rPr>
        <w:t>(дата звернення: 19.04.2025).</w:t>
      </w:r>
      <w:bookmarkEnd w:id="64"/>
    </w:p>
    <w:p w14:paraId="209D8A63" w14:textId="77777777" w:rsidR="00DD351A" w:rsidRPr="003427A1" w:rsidRDefault="00DD351A" w:rsidP="008E4050">
      <w:pPr>
        <w:pStyle w:val="aa"/>
        <w:widowControl/>
        <w:numPr>
          <w:ilvl w:val="0"/>
          <w:numId w:val="8"/>
        </w:numPr>
        <w:tabs>
          <w:tab w:val="left" w:pos="567"/>
          <w:tab w:val="left" w:pos="993"/>
        </w:tabs>
        <w:autoSpaceDE/>
        <w:autoSpaceDN/>
        <w:adjustRightInd/>
        <w:ind w:left="0" w:firstLine="284"/>
        <w:rPr>
          <w:sz w:val="20"/>
          <w:szCs w:val="20"/>
          <w:lang w:val="uk-UA"/>
        </w:rPr>
      </w:pPr>
      <w:bookmarkStart w:id="65" w:name="_Ref184139119"/>
      <w:r w:rsidRPr="003427A1">
        <w:rPr>
          <w:sz w:val="20"/>
          <w:szCs w:val="20"/>
          <w:lang w:val="uk-UA"/>
        </w:rPr>
        <w:t xml:space="preserve">Жінка у війську: які проблеми доводиться долати захисницям? Електронний ресурс. URL: </w:t>
      </w:r>
      <w:hyperlink r:id="rId28" w:history="1">
        <w:r w:rsidRPr="003427A1">
          <w:rPr>
            <w:rStyle w:val="ab"/>
            <w:color w:val="auto"/>
            <w:sz w:val="20"/>
            <w:szCs w:val="20"/>
            <w:lang w:val="uk-UA"/>
          </w:rPr>
          <w:t>https://povaha.org.ua/zhinka-u-vijsku-yaki-problemy-dovodytsya-dolaty-zahysnytsyam/</w:t>
        </w:r>
      </w:hyperlink>
      <w:r w:rsidRPr="003427A1">
        <w:rPr>
          <w:sz w:val="20"/>
          <w:szCs w:val="20"/>
          <w:lang w:val="uk-UA"/>
        </w:rPr>
        <w:t>(дата звернення: 20.04.2025).</w:t>
      </w:r>
      <w:bookmarkEnd w:id="65"/>
    </w:p>
    <w:p w14:paraId="56D2BF25" w14:textId="77777777" w:rsidR="00DD351A" w:rsidRPr="003427A1" w:rsidRDefault="00DD351A" w:rsidP="008E4050">
      <w:pPr>
        <w:pStyle w:val="aa"/>
        <w:widowControl/>
        <w:numPr>
          <w:ilvl w:val="0"/>
          <w:numId w:val="8"/>
        </w:numPr>
        <w:tabs>
          <w:tab w:val="left" w:pos="567"/>
          <w:tab w:val="left" w:pos="993"/>
        </w:tabs>
        <w:autoSpaceDE/>
        <w:autoSpaceDN/>
        <w:adjustRightInd/>
        <w:ind w:left="0" w:firstLine="284"/>
        <w:rPr>
          <w:sz w:val="20"/>
          <w:szCs w:val="20"/>
          <w:lang w:val="uk-UA"/>
        </w:rPr>
      </w:pPr>
      <w:bookmarkStart w:id="66" w:name="_Ref184139242"/>
      <w:bookmarkStart w:id="67" w:name="_Ref184137136"/>
      <w:r w:rsidRPr="003427A1">
        <w:rPr>
          <w:sz w:val="20"/>
          <w:szCs w:val="20"/>
          <w:lang w:val="uk-UA"/>
        </w:rPr>
        <w:t xml:space="preserve">Про засади запобігання та протидії дискримінації в Україні: Закон України від 06.09.2012 № 520 7–VI. URL: </w:t>
      </w:r>
      <w:hyperlink r:id="rId29" w:history="1">
        <w:r w:rsidRPr="003427A1">
          <w:rPr>
            <w:rStyle w:val="ab"/>
            <w:color w:val="auto"/>
            <w:sz w:val="20"/>
            <w:szCs w:val="20"/>
            <w:lang w:val="uk-UA"/>
          </w:rPr>
          <w:t>https://zakon.rada.gov.ua/laws/show/5207-17</w:t>
        </w:r>
      </w:hyperlink>
      <w:r w:rsidRPr="003427A1">
        <w:rPr>
          <w:sz w:val="20"/>
          <w:szCs w:val="20"/>
          <w:lang w:val="uk-UA"/>
        </w:rPr>
        <w:t xml:space="preserve">  (дата звернення: 30.04.2025 р.)</w:t>
      </w:r>
      <w:bookmarkEnd w:id="66"/>
    </w:p>
    <w:bookmarkEnd w:id="67"/>
    <w:p w14:paraId="6DFBDDB5" w14:textId="77777777" w:rsidR="00DD351A" w:rsidRPr="003427A1" w:rsidRDefault="00DD351A" w:rsidP="000F3E98">
      <w:pPr>
        <w:tabs>
          <w:tab w:val="left" w:pos="426"/>
        </w:tabs>
        <w:ind w:firstLine="284"/>
        <w:jc w:val="both"/>
        <w:rPr>
          <w:sz w:val="20"/>
          <w:szCs w:val="20"/>
        </w:rPr>
      </w:pPr>
    </w:p>
    <w:p w14:paraId="72755ED7"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lang w:eastAsia="ru-RU"/>
        </w:rPr>
      </w:pPr>
    </w:p>
    <w:p w14:paraId="1BC44223" w14:textId="77777777" w:rsidR="005F460E" w:rsidRPr="003427A1" w:rsidRDefault="00C5563E" w:rsidP="000F3E98">
      <w:pPr>
        <w:pStyle w:val="10"/>
        <w:tabs>
          <w:tab w:val="left" w:pos="426"/>
        </w:tabs>
        <w:spacing w:before="0"/>
        <w:ind w:firstLine="284"/>
        <w:jc w:val="right"/>
        <w:rPr>
          <w:rFonts w:ascii="Times New Roman" w:hAnsi="Times New Roman" w:cs="Times New Roman"/>
          <w:iCs/>
          <w:color w:val="auto"/>
          <w:sz w:val="20"/>
          <w:szCs w:val="20"/>
        </w:rPr>
      </w:pPr>
      <w:bookmarkStart w:id="68" w:name="_Симак_О.С._(науковий"/>
      <w:bookmarkStart w:id="69" w:name="_Toc199412349"/>
      <w:bookmarkStart w:id="70" w:name="_Toc199413088"/>
      <w:bookmarkEnd w:id="68"/>
      <w:r w:rsidRPr="003427A1">
        <w:rPr>
          <w:rFonts w:ascii="Times New Roman" w:hAnsi="Times New Roman" w:cs="Times New Roman"/>
          <w:color w:val="auto"/>
          <w:sz w:val="20"/>
          <w:szCs w:val="20"/>
          <w:lang w:eastAsia="ru-RU"/>
        </w:rPr>
        <w:t>Симак О.С.</w:t>
      </w:r>
      <w:r w:rsidR="005F460E" w:rsidRPr="003427A1">
        <w:rPr>
          <w:rFonts w:ascii="Times New Roman" w:hAnsi="Times New Roman" w:cs="Times New Roman"/>
          <w:b w:val="0"/>
          <w:bCs w:val="0"/>
          <w:color w:val="auto"/>
          <w:sz w:val="20"/>
          <w:szCs w:val="20"/>
        </w:rPr>
        <w:t xml:space="preserve">, </w:t>
      </w:r>
      <w:r w:rsidR="005F460E" w:rsidRPr="003427A1">
        <w:rPr>
          <w:rFonts w:ascii="Times New Roman" w:hAnsi="Times New Roman" w:cs="Times New Roman"/>
          <w:iCs/>
          <w:color w:val="auto"/>
          <w:sz w:val="20"/>
          <w:szCs w:val="20"/>
        </w:rPr>
        <w:t>студентка 4-курсу</w:t>
      </w:r>
      <w:bookmarkEnd w:id="69"/>
      <w:bookmarkEnd w:id="70"/>
    </w:p>
    <w:p w14:paraId="5329FF12" w14:textId="77777777" w:rsidR="005F460E" w:rsidRPr="003427A1" w:rsidRDefault="005F460E" w:rsidP="000F3E98">
      <w:pPr>
        <w:tabs>
          <w:tab w:val="left" w:pos="426"/>
        </w:tabs>
        <w:ind w:firstLine="284"/>
        <w:jc w:val="right"/>
        <w:rPr>
          <w:iCs/>
          <w:sz w:val="20"/>
          <w:szCs w:val="20"/>
        </w:rPr>
      </w:pPr>
      <w:r w:rsidRPr="003427A1">
        <w:rPr>
          <w:iCs/>
          <w:sz w:val="20"/>
          <w:szCs w:val="20"/>
        </w:rPr>
        <w:t>Чернівецького навчально-наукового юридичного інституту</w:t>
      </w:r>
    </w:p>
    <w:p w14:paraId="0D2B44E3" w14:textId="77777777" w:rsidR="005F460E" w:rsidRPr="003427A1" w:rsidRDefault="005F460E" w:rsidP="000F3E98">
      <w:pPr>
        <w:tabs>
          <w:tab w:val="left" w:pos="426"/>
        </w:tabs>
        <w:ind w:firstLine="284"/>
        <w:jc w:val="right"/>
        <w:rPr>
          <w:iCs/>
          <w:sz w:val="20"/>
          <w:szCs w:val="20"/>
        </w:rPr>
      </w:pPr>
      <w:r w:rsidRPr="003427A1">
        <w:rPr>
          <w:iCs/>
          <w:sz w:val="20"/>
          <w:szCs w:val="20"/>
        </w:rPr>
        <w:t>Національного університету «Одеська юридична академія»</w:t>
      </w:r>
    </w:p>
    <w:p w14:paraId="4FFE68CB" w14:textId="77777777" w:rsidR="005F460E" w:rsidRPr="003427A1" w:rsidRDefault="005F460E" w:rsidP="000F3E98">
      <w:pPr>
        <w:tabs>
          <w:tab w:val="left" w:pos="426"/>
        </w:tabs>
        <w:ind w:firstLine="284"/>
        <w:jc w:val="right"/>
        <w:rPr>
          <w:sz w:val="20"/>
          <w:szCs w:val="20"/>
        </w:rPr>
      </w:pPr>
    </w:p>
    <w:p w14:paraId="6E0713A7" w14:textId="77777777" w:rsidR="008E4050" w:rsidRPr="003427A1" w:rsidRDefault="005F460E" w:rsidP="000F3E98">
      <w:pPr>
        <w:tabs>
          <w:tab w:val="left" w:pos="426"/>
        </w:tabs>
        <w:ind w:firstLine="284"/>
        <w:jc w:val="right"/>
        <w:rPr>
          <w:bCs/>
          <w:iCs/>
          <w:sz w:val="20"/>
          <w:szCs w:val="20"/>
          <w:lang w:eastAsia="ru-RU"/>
        </w:rPr>
      </w:pPr>
      <w:r w:rsidRPr="003427A1">
        <w:rPr>
          <w:bCs/>
          <w:sz w:val="20"/>
          <w:szCs w:val="20"/>
          <w:lang w:eastAsia="ru-RU"/>
        </w:rPr>
        <w:t xml:space="preserve">Науковий керівник: </w:t>
      </w:r>
      <w:r w:rsidRPr="003427A1">
        <w:rPr>
          <w:b/>
          <w:sz w:val="20"/>
          <w:szCs w:val="20"/>
          <w:lang w:eastAsia="ru-RU"/>
        </w:rPr>
        <w:t xml:space="preserve">Латковська Т.А., </w:t>
      </w:r>
      <w:r w:rsidRPr="003427A1">
        <w:rPr>
          <w:bCs/>
          <w:iCs/>
          <w:sz w:val="20"/>
          <w:szCs w:val="20"/>
          <w:lang w:eastAsia="ru-RU"/>
        </w:rPr>
        <w:t xml:space="preserve">докт.юрид.наук, професор, завідувачка кафедри конституційного,  </w:t>
      </w:r>
    </w:p>
    <w:p w14:paraId="2089DAB1" w14:textId="77777777" w:rsidR="005F460E" w:rsidRPr="003427A1" w:rsidRDefault="005F460E" w:rsidP="000F3E98">
      <w:pPr>
        <w:tabs>
          <w:tab w:val="left" w:pos="426"/>
        </w:tabs>
        <w:ind w:firstLine="284"/>
        <w:jc w:val="right"/>
        <w:rPr>
          <w:bCs/>
          <w:iCs/>
          <w:sz w:val="20"/>
          <w:szCs w:val="20"/>
          <w:lang w:eastAsia="ru-RU"/>
        </w:rPr>
      </w:pPr>
      <w:r w:rsidRPr="003427A1">
        <w:rPr>
          <w:bCs/>
          <w:iCs/>
          <w:sz w:val="20"/>
          <w:szCs w:val="20"/>
          <w:lang w:eastAsia="ru-RU"/>
        </w:rPr>
        <w:t>адміністративного та фінансового права</w:t>
      </w:r>
    </w:p>
    <w:p w14:paraId="639776DD" w14:textId="77777777" w:rsidR="005F460E" w:rsidRPr="003427A1" w:rsidRDefault="005F460E" w:rsidP="000F3E98">
      <w:pPr>
        <w:tabs>
          <w:tab w:val="left" w:pos="426"/>
        </w:tabs>
        <w:ind w:firstLine="284"/>
        <w:jc w:val="right"/>
        <w:rPr>
          <w:bCs/>
          <w:iCs/>
          <w:sz w:val="20"/>
          <w:szCs w:val="20"/>
          <w:lang w:eastAsia="ru-RU"/>
        </w:rPr>
      </w:pPr>
      <w:r w:rsidRPr="003427A1">
        <w:rPr>
          <w:bCs/>
          <w:iCs/>
          <w:sz w:val="20"/>
          <w:szCs w:val="20"/>
          <w:lang w:eastAsia="ru-RU"/>
        </w:rPr>
        <w:t>Чернівецького навчально-наукового юридичного інституту</w:t>
      </w:r>
    </w:p>
    <w:p w14:paraId="44B7EFD3" w14:textId="77777777" w:rsidR="005F460E" w:rsidRPr="003427A1" w:rsidRDefault="005F460E" w:rsidP="000F3E98">
      <w:pPr>
        <w:tabs>
          <w:tab w:val="left" w:pos="426"/>
        </w:tabs>
        <w:ind w:firstLine="284"/>
        <w:jc w:val="right"/>
        <w:rPr>
          <w:bCs/>
          <w:iCs/>
          <w:sz w:val="20"/>
          <w:szCs w:val="20"/>
          <w:lang w:eastAsia="ru-RU"/>
        </w:rPr>
      </w:pPr>
      <w:r w:rsidRPr="003427A1">
        <w:rPr>
          <w:bCs/>
          <w:iCs/>
          <w:sz w:val="20"/>
          <w:szCs w:val="20"/>
          <w:lang w:eastAsia="ru-RU"/>
        </w:rPr>
        <w:t>Національного університету «Одеська юридична академія»</w:t>
      </w:r>
    </w:p>
    <w:p w14:paraId="5F784EF0" w14:textId="77777777" w:rsidR="005F460E" w:rsidRPr="003427A1" w:rsidRDefault="005F460E" w:rsidP="000F3E98">
      <w:pPr>
        <w:tabs>
          <w:tab w:val="left" w:pos="426"/>
        </w:tabs>
        <w:ind w:firstLine="284"/>
        <w:jc w:val="center"/>
        <w:rPr>
          <w:sz w:val="20"/>
          <w:szCs w:val="20"/>
        </w:rPr>
      </w:pPr>
    </w:p>
    <w:p w14:paraId="25792C80" w14:textId="77777777" w:rsidR="005F460E" w:rsidRPr="003427A1" w:rsidRDefault="005F460E" w:rsidP="000F3E98">
      <w:pPr>
        <w:tabs>
          <w:tab w:val="left" w:pos="426"/>
        </w:tabs>
        <w:ind w:firstLine="284"/>
        <w:jc w:val="center"/>
        <w:rPr>
          <w:b/>
          <w:bCs/>
          <w:sz w:val="20"/>
          <w:szCs w:val="20"/>
        </w:rPr>
      </w:pPr>
      <w:r w:rsidRPr="003427A1">
        <w:rPr>
          <w:b/>
          <w:bCs/>
          <w:sz w:val="20"/>
          <w:szCs w:val="20"/>
        </w:rPr>
        <w:t>СУЧАСНИЙ СТАН РОЗВИТКУ НАУКИ АДМІНІСТРАТИВНОГО ПРАВА В КОНТЕКСТІ ЄВРОІНТЕГРАЦІЇ УКРАЇНИ</w:t>
      </w:r>
    </w:p>
    <w:p w14:paraId="34ACDFC6" w14:textId="77777777" w:rsidR="005F460E" w:rsidRPr="003427A1" w:rsidRDefault="005F460E" w:rsidP="000F3E98">
      <w:pPr>
        <w:tabs>
          <w:tab w:val="left" w:pos="426"/>
        </w:tabs>
        <w:ind w:firstLine="284"/>
        <w:jc w:val="center"/>
        <w:rPr>
          <w:b/>
          <w:bCs/>
          <w:sz w:val="20"/>
          <w:szCs w:val="20"/>
        </w:rPr>
      </w:pPr>
    </w:p>
    <w:p w14:paraId="67118E63" w14:textId="77777777" w:rsidR="005F460E" w:rsidRPr="003427A1" w:rsidRDefault="005F460E" w:rsidP="000F3E98">
      <w:pPr>
        <w:tabs>
          <w:tab w:val="left" w:pos="426"/>
        </w:tabs>
        <w:ind w:firstLine="284"/>
        <w:jc w:val="both"/>
        <w:rPr>
          <w:sz w:val="20"/>
          <w:szCs w:val="20"/>
        </w:rPr>
      </w:pPr>
      <w:r w:rsidRPr="003427A1">
        <w:rPr>
          <w:sz w:val="20"/>
          <w:szCs w:val="20"/>
        </w:rPr>
        <w:t>Визначальною рисою юридичної науки сьогодення є помітний інтерес науковців до питань, що стосуються Європейського Союзу (надалі – ЄС), натомість інші форми міжнародної співпраці в Європі здебільшого не отримують достатньої уваги як від вітчизняних, так і від зарубіжних дослідників. Однак лише у взаємодії вони становлять основу для еволюції національного та європейського права [</w:t>
      </w:r>
      <w:r>
        <w:fldChar w:fldCharType="begin"/>
      </w:r>
      <w:r>
        <w:instrText xml:space="preserve"> REF _Ref198466324 \r \h  \* MERGEFORMAT </w:instrText>
      </w:r>
      <w:r>
        <w:fldChar w:fldCharType="separate"/>
      </w:r>
      <w:r w:rsidRPr="003427A1">
        <w:t>1</w:t>
      </w:r>
      <w:r w:rsidR="00000000">
        <w:fldChar w:fldCharType="end"/>
      </w:r>
      <w:r w:rsidRPr="003427A1">
        <w:rPr>
          <w:sz w:val="20"/>
          <w:szCs w:val="20"/>
        </w:rPr>
        <w:t>].</w:t>
      </w:r>
    </w:p>
    <w:p w14:paraId="2790558A" w14:textId="77777777" w:rsidR="005F460E" w:rsidRPr="003427A1" w:rsidRDefault="005F460E" w:rsidP="000F3E98">
      <w:pPr>
        <w:tabs>
          <w:tab w:val="left" w:pos="426"/>
        </w:tabs>
        <w:ind w:firstLine="284"/>
        <w:jc w:val="both"/>
        <w:rPr>
          <w:sz w:val="20"/>
          <w:szCs w:val="20"/>
        </w:rPr>
      </w:pPr>
      <w:r w:rsidRPr="003427A1">
        <w:rPr>
          <w:sz w:val="20"/>
          <w:szCs w:val="20"/>
        </w:rPr>
        <w:t>В умовах сьогоденного розквіту української державності, адміністративне право виступає визначальним чинником у створенні дієвої системи публічного управління, що відповідає вимогам Європейського Союзу. Європейська інтеграція України обумовила потребу в масштабному перетворенні правової системи, особливо стосовно публічно-правового регулювання, що, у свою чергу, позначилося на сутності та завданнях науки адміністративного права.</w:t>
      </w:r>
    </w:p>
    <w:p w14:paraId="672E6659" w14:textId="77777777" w:rsidR="005F460E" w:rsidRPr="003427A1" w:rsidRDefault="005F460E" w:rsidP="000F3E98">
      <w:pPr>
        <w:tabs>
          <w:tab w:val="left" w:pos="426"/>
        </w:tabs>
        <w:ind w:firstLine="284"/>
        <w:jc w:val="both"/>
        <w:rPr>
          <w:sz w:val="20"/>
          <w:szCs w:val="20"/>
        </w:rPr>
      </w:pPr>
      <w:r w:rsidRPr="003427A1">
        <w:rPr>
          <w:sz w:val="20"/>
          <w:szCs w:val="20"/>
        </w:rPr>
        <w:t>Сучасна наука адміністративного права має на меті узгодити вітчизняне законодавство з правом ЄС. Важливо також імплементувати основоположні засади верховенства права, доброчесного управління, відкритості інформації, прозорості у діяльності та підзвітності органів публічної влади.В цьому випадку триває активний процес вивчення нових для України юридичних термінів, таких як «адміністративна процедура», «публічна служба», «адміністративні послуги»,«омбудсман» [</w:t>
      </w:r>
      <w:r>
        <w:fldChar w:fldCharType="begin"/>
      </w:r>
      <w:r>
        <w:instrText xml:space="preserve"> REF _Ref198467167 \r \h  \* MERGEFORMAT </w:instrText>
      </w:r>
      <w:r>
        <w:fldChar w:fldCharType="separate"/>
      </w:r>
      <w:r w:rsidRPr="003427A1">
        <w:t>2</w:t>
      </w:r>
      <w:r w:rsidR="00000000">
        <w:fldChar w:fldCharType="end"/>
      </w:r>
      <w:r w:rsidRPr="003427A1">
        <w:rPr>
          <w:sz w:val="20"/>
          <w:szCs w:val="20"/>
        </w:rPr>
        <w:t>]. Паралельно відбувається розширення та поглиблення понятійного апарату. Прикладом такого реформування є створення та затвердження Закону України «Про адміністративну процедуру», що стало епохальним кроком, який гарантує юридичну ясність у взаєминах між державною владою та пересічним громадянином [</w:t>
      </w:r>
      <w:r>
        <w:fldChar w:fldCharType="begin"/>
      </w:r>
      <w:r>
        <w:instrText xml:space="preserve"> REF _Ref198467057 \r \h  \* MERGEFORMAT </w:instrText>
      </w:r>
      <w:r>
        <w:fldChar w:fldCharType="separate"/>
      </w:r>
      <w:r w:rsidRPr="003427A1">
        <w:t>3</w:t>
      </w:r>
      <w:r w:rsidR="00000000">
        <w:fldChar w:fldCharType="end"/>
      </w:r>
      <w:r w:rsidRPr="003427A1">
        <w:rPr>
          <w:sz w:val="20"/>
          <w:szCs w:val="20"/>
        </w:rPr>
        <w:t>].</w:t>
      </w:r>
    </w:p>
    <w:p w14:paraId="7A194EA7" w14:textId="77777777" w:rsidR="005F460E" w:rsidRPr="003427A1" w:rsidRDefault="005F460E" w:rsidP="000F3E98">
      <w:pPr>
        <w:tabs>
          <w:tab w:val="left" w:pos="426"/>
        </w:tabs>
        <w:ind w:firstLine="284"/>
        <w:jc w:val="both"/>
        <w:rPr>
          <w:sz w:val="20"/>
          <w:szCs w:val="20"/>
        </w:rPr>
      </w:pPr>
      <w:r w:rsidRPr="003427A1">
        <w:rPr>
          <w:sz w:val="20"/>
          <w:szCs w:val="20"/>
        </w:rPr>
        <w:t xml:space="preserve">Також одним з найважливіших напрямів розвитку науки адміністративного права, що становить складову європейської стратегії електронного урядування є цифровізація адміністративних сервісів, особливо через платформу </w:t>
      </w:r>
      <w:bookmarkStart w:id="71" w:name="_Hlk198829443"/>
      <w:r w:rsidRPr="003427A1">
        <w:rPr>
          <w:sz w:val="20"/>
          <w:szCs w:val="20"/>
        </w:rPr>
        <w:t>«</w:t>
      </w:r>
      <w:bookmarkEnd w:id="71"/>
      <w:r w:rsidRPr="003427A1">
        <w:rPr>
          <w:sz w:val="20"/>
          <w:szCs w:val="20"/>
        </w:rPr>
        <w:t>Дія</w:t>
      </w:r>
      <w:bookmarkStart w:id="72" w:name="_Hlk198829466"/>
      <w:r w:rsidRPr="003427A1">
        <w:rPr>
          <w:sz w:val="20"/>
          <w:szCs w:val="20"/>
        </w:rPr>
        <w:t>»</w:t>
      </w:r>
      <w:bookmarkStart w:id="73" w:name="_Hlk198468037"/>
      <w:bookmarkEnd w:id="72"/>
      <w:r w:rsidRPr="003427A1">
        <w:rPr>
          <w:sz w:val="20"/>
          <w:szCs w:val="20"/>
        </w:rPr>
        <w:t>. За допомогою цього застосунку українці мають можливість отримувати адміністративні та інші державні послуги, підтверджувати особу, здійснювати банківські операції [</w:t>
      </w:r>
      <w:r>
        <w:fldChar w:fldCharType="begin"/>
      </w:r>
      <w:r>
        <w:instrText xml:space="preserve"> REF _Ref198468466 \r \h  \* MERGEFORMAT </w:instrText>
      </w:r>
      <w:r>
        <w:fldChar w:fldCharType="separate"/>
      </w:r>
      <w:r w:rsidRPr="003427A1">
        <w:t>4</w:t>
      </w:r>
      <w:r w:rsidR="00000000">
        <w:fldChar w:fldCharType="end"/>
      </w:r>
      <w:r w:rsidRPr="003427A1">
        <w:rPr>
          <w:sz w:val="20"/>
          <w:szCs w:val="20"/>
        </w:rPr>
        <w:t>].</w:t>
      </w:r>
      <w:bookmarkEnd w:id="73"/>
    </w:p>
    <w:p w14:paraId="37EB5335" w14:textId="77777777" w:rsidR="005F460E" w:rsidRPr="003427A1" w:rsidRDefault="005F460E" w:rsidP="000F3E98">
      <w:pPr>
        <w:tabs>
          <w:tab w:val="left" w:pos="426"/>
        </w:tabs>
        <w:ind w:firstLine="284"/>
        <w:jc w:val="both"/>
        <w:rPr>
          <w:sz w:val="20"/>
          <w:szCs w:val="20"/>
        </w:rPr>
      </w:pPr>
      <w:r w:rsidRPr="003427A1">
        <w:rPr>
          <w:sz w:val="20"/>
          <w:szCs w:val="20"/>
        </w:rPr>
        <w:t>Розвиток інституту адміністративного судочинства займає особливе місце в процесі євроінтеграції України. Він виступає гарантом оборони прав громадян у відносинах, які врегульовуються публічним правом. Відбувається поширення практики адміністративних судів у справах про оскарження рішень суб'єктів владних повноважень, що позитивно впливає на зміцнення принципу верховенства права. Як стверджує професор Авер’янов: «Сьогодні адміністративне право вже не є правом управління - воно є правом, яке захищає людину від управління».</w:t>
      </w:r>
    </w:p>
    <w:p w14:paraId="59E3D984" w14:textId="77777777" w:rsidR="005F460E" w:rsidRPr="003427A1" w:rsidRDefault="005F460E" w:rsidP="000F3E98">
      <w:pPr>
        <w:tabs>
          <w:tab w:val="left" w:pos="426"/>
        </w:tabs>
        <w:ind w:firstLine="284"/>
        <w:jc w:val="both"/>
        <w:rPr>
          <w:sz w:val="20"/>
          <w:szCs w:val="20"/>
        </w:rPr>
      </w:pPr>
      <w:r w:rsidRPr="003427A1">
        <w:rPr>
          <w:sz w:val="20"/>
          <w:szCs w:val="20"/>
        </w:rPr>
        <w:t>Якщо говорити про право ЄС, то можна дійти до багаторівневої системи, яка складається з первинного (установчі договори) та вторинного (регламенти, директиви, рішення) прав. У сфері прав людини важливу роль відіграє імплементація європейських адміністративних стандартів, що включають законність дій адміністративних органів, доступність адміністративного процесу, право на заслуховування сторони, належне обґрунтування ухвалених рішень, ефективні засоби оскарження цих рішень[</w:t>
      </w:r>
      <w:r>
        <w:fldChar w:fldCharType="begin"/>
      </w:r>
      <w:r>
        <w:instrText xml:space="preserve"> REF _Ref198485542 \r \h  \* MERGEFORMAT </w:instrText>
      </w:r>
      <w:r>
        <w:fldChar w:fldCharType="separate"/>
      </w:r>
      <w:r w:rsidRPr="003427A1">
        <w:t>5</w:t>
      </w:r>
      <w:r w:rsidR="00000000">
        <w:fldChar w:fldCharType="end"/>
      </w:r>
      <w:r w:rsidRPr="003427A1">
        <w:rPr>
          <w:sz w:val="20"/>
          <w:szCs w:val="20"/>
        </w:rPr>
        <w:t>].</w:t>
      </w:r>
    </w:p>
    <w:p w14:paraId="151C7ED0" w14:textId="77777777" w:rsidR="005F460E" w:rsidRPr="003427A1" w:rsidRDefault="005F460E" w:rsidP="000F3E98">
      <w:pPr>
        <w:tabs>
          <w:tab w:val="left" w:pos="426"/>
        </w:tabs>
        <w:ind w:firstLine="284"/>
        <w:jc w:val="both"/>
        <w:rPr>
          <w:sz w:val="20"/>
          <w:szCs w:val="20"/>
        </w:rPr>
      </w:pPr>
      <w:r w:rsidRPr="003427A1">
        <w:rPr>
          <w:sz w:val="20"/>
          <w:szCs w:val="20"/>
        </w:rPr>
        <w:t>Що стосується адміністративно-правового устрою України, то він поступово адаптується до зразків країн-учасниць ЄС. Кодекс адміністративного процесу Німеччини став прообразом для українського Закону «Про адміністративну процедуру». Державна рада Франції здійснює функції як адміністративного суду, так і консультативного органу. Поступово ці функції закріплюються за Касаційним адміністративним судом у складі Верховного Суду. Польща, з її досвідом реалізації адміністративних процедур після вступу до Європейського Союзу, становить цінний прецедент для України. Це особливо актуально у контексті децентралізації адміністративних сервісів.</w:t>
      </w:r>
    </w:p>
    <w:p w14:paraId="0139AD96" w14:textId="77777777" w:rsidR="005F460E" w:rsidRPr="003427A1" w:rsidRDefault="005F460E" w:rsidP="000F3E98">
      <w:pPr>
        <w:tabs>
          <w:tab w:val="left" w:pos="426"/>
        </w:tabs>
        <w:ind w:firstLine="284"/>
        <w:jc w:val="both"/>
        <w:rPr>
          <w:sz w:val="20"/>
          <w:szCs w:val="20"/>
        </w:rPr>
      </w:pPr>
      <w:r w:rsidRPr="003427A1">
        <w:rPr>
          <w:sz w:val="20"/>
          <w:szCs w:val="20"/>
        </w:rPr>
        <w:t>На сучасному стані розвитку науки адміністративного права існують певні проблеми, серед них:фрагментарність нормативної бази адміністративного права,  відсутність зведеного Адміністративного кодексу, недостатнє впровадження європейських вимог на місцях, існування потреби в покращенні системи громадського нагляду за роботою адміністративних органів. Тому в перспективі розвитку адміністративного права головними цілями є систематизування адміністративного законодавства, активізація залучення громадськості до розробки адміністративних процедур, підготовка майбутніх кадрів для державного управління, що відповідатимуть європейським нормам [</w:t>
      </w:r>
      <w:r>
        <w:fldChar w:fldCharType="begin"/>
      </w:r>
      <w:r>
        <w:instrText xml:space="preserve"> REF _Ref198485689 \r \h  \* MERGEFORMAT </w:instrText>
      </w:r>
      <w:r>
        <w:fldChar w:fldCharType="separate"/>
      </w:r>
      <w:r w:rsidRPr="003427A1">
        <w:t>6</w:t>
      </w:r>
      <w:r w:rsidR="00000000">
        <w:fldChar w:fldCharType="end"/>
      </w:r>
      <w:r w:rsidRPr="003427A1">
        <w:rPr>
          <w:sz w:val="20"/>
          <w:szCs w:val="20"/>
        </w:rPr>
        <w:t>].</w:t>
      </w:r>
    </w:p>
    <w:p w14:paraId="1CC4F390" w14:textId="77777777" w:rsidR="005F460E" w:rsidRPr="003427A1" w:rsidRDefault="005F460E" w:rsidP="000F3E98">
      <w:pPr>
        <w:tabs>
          <w:tab w:val="left" w:pos="426"/>
        </w:tabs>
        <w:ind w:firstLine="284"/>
        <w:jc w:val="both"/>
        <w:rPr>
          <w:sz w:val="20"/>
          <w:szCs w:val="20"/>
        </w:rPr>
      </w:pPr>
      <w:r w:rsidRPr="003427A1">
        <w:rPr>
          <w:sz w:val="20"/>
          <w:szCs w:val="20"/>
        </w:rPr>
        <w:t>Крім того, слід підкреслити, що сучасна вітчизняна наука адміністративного права інтенсивно впроваджується в європейський науковий простір у формі здійснення загальних наукових розвідок, організації симпозіумів та форумів, практикуванні академічної мобільності, а також осучаснення навчальних планів у провідних юридичних вишах.</w:t>
      </w:r>
    </w:p>
    <w:p w14:paraId="4AC0AB43" w14:textId="77777777" w:rsidR="005F460E" w:rsidRPr="003427A1" w:rsidRDefault="005F460E" w:rsidP="000F3E98">
      <w:pPr>
        <w:tabs>
          <w:tab w:val="left" w:pos="426"/>
        </w:tabs>
        <w:ind w:firstLine="284"/>
        <w:jc w:val="both"/>
        <w:rPr>
          <w:sz w:val="20"/>
          <w:szCs w:val="20"/>
        </w:rPr>
      </w:pPr>
      <w:r w:rsidRPr="003427A1">
        <w:rPr>
          <w:sz w:val="20"/>
          <w:szCs w:val="20"/>
        </w:rPr>
        <w:t>В контексті євроінтеграційного курсу України адміністративне право виступає фундаментальною цариною, котра регламентує функціонування органів виконавчої влади та гарантує втілення суспільних інтересів у рамках правової держави. Процеси приведення українського законодавства у відповідність до європейських вимог зумовлюють потребу в кардинальній трансформації. Йдеться не тільки про оновлення нормативно-правових актів, але й про ґрунтовне наукове пізнання нових інституцій, термінів та принципів публічного адміністрування [</w:t>
      </w:r>
      <w:r>
        <w:fldChar w:fldCharType="begin"/>
      </w:r>
      <w:r>
        <w:instrText xml:space="preserve"> REF _Ref198485867 \r \h  \* MERGEFORMAT </w:instrText>
      </w:r>
      <w:r>
        <w:fldChar w:fldCharType="separate"/>
      </w:r>
      <w:r w:rsidRPr="003427A1">
        <w:t>7</w:t>
      </w:r>
      <w:r w:rsidR="00000000">
        <w:fldChar w:fldCharType="end"/>
      </w:r>
      <w:r w:rsidRPr="003427A1">
        <w:rPr>
          <w:sz w:val="20"/>
          <w:szCs w:val="20"/>
        </w:rPr>
        <w:t>].</w:t>
      </w:r>
    </w:p>
    <w:p w14:paraId="5C770769" w14:textId="77777777" w:rsidR="005F460E" w:rsidRPr="003427A1" w:rsidRDefault="005F460E" w:rsidP="000F3E98">
      <w:pPr>
        <w:tabs>
          <w:tab w:val="left" w:pos="426"/>
        </w:tabs>
        <w:ind w:firstLine="284"/>
        <w:jc w:val="both"/>
        <w:rPr>
          <w:sz w:val="20"/>
          <w:szCs w:val="20"/>
        </w:rPr>
      </w:pPr>
      <w:r w:rsidRPr="003427A1">
        <w:rPr>
          <w:sz w:val="20"/>
          <w:szCs w:val="20"/>
        </w:rPr>
        <w:t>Отже, можна стверджувати, що європейська інтеграція постає вагомим каталізатором для поступу науки адміністративного права в Україні. Вона зумовлює переосмислення теоретико-методологічного фундаменту сектору, стимулювання наукових досліджень, осучаснення нормативно-правової бази та покращення адміністративної діяльності згідно з європейськими нормами. Попри все наука адміністративного права в Україні бурхливо розвивається під впливом євроінтеграційних перетворень. Вона не тільки досліджує новітні юридичні явища, але й створює практичний фундамент для реформування публічного управління. Попереду стоїть завдання поглиблення узгодження з законодавством Європейського Союзу, удосконалення існуючих механізмів захисту прав громадян та гарантування ефективного управління на кожному рівні.</w:t>
      </w:r>
    </w:p>
    <w:p w14:paraId="5D643609" w14:textId="77777777" w:rsidR="005F460E" w:rsidRPr="003427A1" w:rsidRDefault="005F460E" w:rsidP="000F3E98">
      <w:pPr>
        <w:tabs>
          <w:tab w:val="left" w:pos="426"/>
        </w:tabs>
        <w:ind w:firstLine="284"/>
        <w:jc w:val="center"/>
        <w:rPr>
          <w:b/>
          <w:bCs/>
          <w:sz w:val="20"/>
          <w:szCs w:val="20"/>
        </w:rPr>
      </w:pPr>
    </w:p>
    <w:p w14:paraId="6879F0E0" w14:textId="77777777" w:rsidR="005F460E" w:rsidRPr="003427A1" w:rsidRDefault="00EF327B" w:rsidP="000F3E98">
      <w:pPr>
        <w:tabs>
          <w:tab w:val="left" w:pos="426"/>
        </w:tabs>
        <w:ind w:firstLine="284"/>
        <w:jc w:val="center"/>
        <w:rPr>
          <w:b/>
          <w:bCs/>
          <w:sz w:val="20"/>
          <w:szCs w:val="20"/>
        </w:rPr>
      </w:pPr>
      <w:r w:rsidRPr="003427A1">
        <w:rPr>
          <w:b/>
          <w:bCs/>
          <w:sz w:val="20"/>
          <w:szCs w:val="20"/>
        </w:rPr>
        <w:t>Список використаних джерел:</w:t>
      </w:r>
      <w:r w:rsidR="005F460E" w:rsidRPr="003427A1">
        <w:rPr>
          <w:b/>
          <w:bCs/>
          <w:sz w:val="20"/>
          <w:szCs w:val="20"/>
        </w:rPr>
        <w:t>:</w:t>
      </w:r>
    </w:p>
    <w:p w14:paraId="291ABA03" w14:textId="77777777" w:rsidR="005F460E" w:rsidRPr="003427A1" w:rsidRDefault="005F460E" w:rsidP="000F3E98">
      <w:pPr>
        <w:pStyle w:val="aa"/>
        <w:widowControl/>
        <w:numPr>
          <w:ilvl w:val="0"/>
          <w:numId w:val="39"/>
        </w:numPr>
        <w:tabs>
          <w:tab w:val="left" w:pos="284"/>
          <w:tab w:val="left" w:pos="426"/>
          <w:tab w:val="left" w:pos="567"/>
          <w:tab w:val="left" w:pos="851"/>
        </w:tabs>
        <w:autoSpaceDE/>
        <w:autoSpaceDN/>
        <w:adjustRightInd/>
        <w:ind w:left="0" w:firstLine="284"/>
        <w:contextualSpacing/>
        <w:rPr>
          <w:sz w:val="20"/>
          <w:szCs w:val="20"/>
          <w:lang w:val="uk-UA"/>
        </w:rPr>
      </w:pPr>
      <w:bookmarkStart w:id="74" w:name="_Ref198466324"/>
      <w:r w:rsidRPr="003427A1">
        <w:rPr>
          <w:sz w:val="20"/>
          <w:szCs w:val="20"/>
          <w:lang w:val="uk-UA"/>
        </w:rPr>
        <w:t xml:space="preserve">Європеїзація адміністративного права України:особливості сучасної тектоніки механізмів впливу. URL: </w:t>
      </w:r>
      <w:hyperlink r:id="rId30" w:history="1">
        <w:r w:rsidRPr="003427A1">
          <w:rPr>
            <w:rStyle w:val="ab"/>
            <w:color w:val="auto"/>
            <w:sz w:val="20"/>
            <w:szCs w:val="20"/>
            <w:lang w:val="uk-UA"/>
          </w:rPr>
          <w:t>https://chasprava.com.ua/index.php/journal/article/download/276/261</w:t>
        </w:r>
      </w:hyperlink>
      <w:r w:rsidRPr="003427A1">
        <w:rPr>
          <w:sz w:val="20"/>
          <w:szCs w:val="20"/>
          <w:lang w:val="uk-UA"/>
        </w:rPr>
        <w:t xml:space="preserve"> (дата звернення 14.04.2025р.)</w:t>
      </w:r>
      <w:bookmarkEnd w:id="74"/>
    </w:p>
    <w:p w14:paraId="015EC981" w14:textId="77777777" w:rsidR="005F460E" w:rsidRPr="003427A1" w:rsidRDefault="005F460E" w:rsidP="000F3E98">
      <w:pPr>
        <w:pStyle w:val="aa"/>
        <w:widowControl/>
        <w:numPr>
          <w:ilvl w:val="0"/>
          <w:numId w:val="39"/>
        </w:numPr>
        <w:tabs>
          <w:tab w:val="left" w:pos="284"/>
          <w:tab w:val="left" w:pos="426"/>
          <w:tab w:val="left" w:pos="567"/>
          <w:tab w:val="left" w:pos="851"/>
        </w:tabs>
        <w:autoSpaceDE/>
        <w:autoSpaceDN/>
        <w:adjustRightInd/>
        <w:ind w:left="0" w:firstLine="284"/>
        <w:contextualSpacing/>
        <w:rPr>
          <w:sz w:val="20"/>
          <w:szCs w:val="20"/>
          <w:lang w:val="uk-UA"/>
        </w:rPr>
      </w:pPr>
      <w:bookmarkStart w:id="75" w:name="_Ref198467167"/>
      <w:bookmarkStart w:id="76" w:name="_Ref198467057"/>
      <w:r w:rsidRPr="003427A1">
        <w:rPr>
          <w:sz w:val="20"/>
          <w:szCs w:val="20"/>
          <w:lang w:val="uk-UA"/>
        </w:rPr>
        <w:t xml:space="preserve">Євроінтеграційний вектор адміністративного права. URL: </w:t>
      </w:r>
      <w:hyperlink r:id="rId31" w:history="1">
        <w:r w:rsidRPr="003427A1">
          <w:rPr>
            <w:rStyle w:val="ab"/>
            <w:color w:val="auto"/>
            <w:sz w:val="20"/>
            <w:szCs w:val="20"/>
            <w:lang w:val="uk-UA"/>
          </w:rPr>
          <w:t>https://fpartners.com.ua/2024-03-11-2/</w:t>
        </w:r>
      </w:hyperlink>
      <w:r w:rsidRPr="003427A1">
        <w:rPr>
          <w:sz w:val="20"/>
          <w:szCs w:val="20"/>
          <w:lang w:val="uk-UA"/>
        </w:rPr>
        <w:t xml:space="preserve"> (дата звернення 14.05.2025р.)</w:t>
      </w:r>
      <w:bookmarkEnd w:id="75"/>
    </w:p>
    <w:p w14:paraId="2C65071F" w14:textId="77777777" w:rsidR="005F460E" w:rsidRPr="003427A1" w:rsidRDefault="005F460E" w:rsidP="000F3E98">
      <w:pPr>
        <w:pStyle w:val="aa"/>
        <w:widowControl/>
        <w:numPr>
          <w:ilvl w:val="0"/>
          <w:numId w:val="39"/>
        </w:numPr>
        <w:tabs>
          <w:tab w:val="left" w:pos="284"/>
          <w:tab w:val="left" w:pos="426"/>
          <w:tab w:val="left" w:pos="567"/>
          <w:tab w:val="left" w:pos="851"/>
        </w:tabs>
        <w:autoSpaceDE/>
        <w:autoSpaceDN/>
        <w:adjustRightInd/>
        <w:ind w:left="0" w:firstLine="284"/>
        <w:contextualSpacing/>
        <w:rPr>
          <w:sz w:val="20"/>
          <w:szCs w:val="20"/>
          <w:lang w:val="uk-UA"/>
        </w:rPr>
      </w:pPr>
      <w:r w:rsidRPr="003427A1">
        <w:rPr>
          <w:sz w:val="20"/>
          <w:szCs w:val="20"/>
          <w:lang w:val="uk-UA"/>
        </w:rPr>
        <w:t>Про адміністративну процедуру: Закон України від 17.02.2022 № 2073-IX (дата звернення 15.04.2025р.)</w:t>
      </w:r>
      <w:bookmarkEnd w:id="76"/>
    </w:p>
    <w:p w14:paraId="3ACEFF03" w14:textId="77777777" w:rsidR="005F460E" w:rsidRPr="003427A1" w:rsidRDefault="005F460E" w:rsidP="000F3E98">
      <w:pPr>
        <w:pStyle w:val="aa"/>
        <w:widowControl/>
        <w:numPr>
          <w:ilvl w:val="0"/>
          <w:numId w:val="39"/>
        </w:numPr>
        <w:tabs>
          <w:tab w:val="left" w:pos="284"/>
          <w:tab w:val="left" w:pos="426"/>
          <w:tab w:val="left" w:pos="567"/>
          <w:tab w:val="left" w:pos="851"/>
        </w:tabs>
        <w:autoSpaceDE/>
        <w:autoSpaceDN/>
        <w:adjustRightInd/>
        <w:ind w:left="0" w:firstLine="284"/>
        <w:contextualSpacing/>
        <w:rPr>
          <w:sz w:val="20"/>
          <w:szCs w:val="20"/>
          <w:lang w:val="uk-UA"/>
        </w:rPr>
      </w:pPr>
      <w:bookmarkStart w:id="77" w:name="_Ref198468466"/>
      <w:r w:rsidRPr="003427A1">
        <w:rPr>
          <w:sz w:val="20"/>
          <w:szCs w:val="20"/>
          <w:lang w:val="uk-UA"/>
        </w:rPr>
        <w:t xml:space="preserve">Сервіс Дія: що це таке, які послуги доступні та де завантажити. URL: </w:t>
      </w:r>
      <w:hyperlink r:id="rId32" w:history="1">
        <w:r w:rsidRPr="003427A1">
          <w:rPr>
            <w:rStyle w:val="ab"/>
            <w:color w:val="auto"/>
            <w:sz w:val="20"/>
            <w:szCs w:val="20"/>
            <w:lang w:val="uk-UA"/>
          </w:rPr>
          <w:t>https://volodymyrrada.gov.ua/servis-diya-shho-cze-take-yaki-poslugy-dostupni-ta-de-zavantazhyty/</w:t>
        </w:r>
      </w:hyperlink>
      <w:r w:rsidRPr="003427A1">
        <w:rPr>
          <w:sz w:val="20"/>
          <w:szCs w:val="20"/>
          <w:lang w:val="uk-UA"/>
        </w:rPr>
        <w:t xml:space="preserve"> (дата звернення 16.04.2025р.)</w:t>
      </w:r>
      <w:bookmarkEnd w:id="77"/>
    </w:p>
    <w:p w14:paraId="3219F7C3" w14:textId="77777777" w:rsidR="005F460E" w:rsidRPr="003427A1" w:rsidRDefault="005F460E" w:rsidP="000F3E98">
      <w:pPr>
        <w:pStyle w:val="aa"/>
        <w:widowControl/>
        <w:numPr>
          <w:ilvl w:val="0"/>
          <w:numId w:val="39"/>
        </w:numPr>
        <w:tabs>
          <w:tab w:val="left" w:pos="284"/>
          <w:tab w:val="left" w:pos="426"/>
          <w:tab w:val="left" w:pos="567"/>
          <w:tab w:val="left" w:pos="851"/>
        </w:tabs>
        <w:autoSpaceDE/>
        <w:autoSpaceDN/>
        <w:adjustRightInd/>
        <w:ind w:left="0" w:firstLine="284"/>
        <w:contextualSpacing/>
        <w:rPr>
          <w:sz w:val="20"/>
          <w:szCs w:val="20"/>
          <w:lang w:val="uk-UA"/>
        </w:rPr>
      </w:pPr>
      <w:bookmarkStart w:id="78" w:name="_Ref198485542"/>
      <w:r w:rsidRPr="003427A1">
        <w:rPr>
          <w:sz w:val="20"/>
          <w:szCs w:val="20"/>
          <w:lang w:val="uk-UA"/>
        </w:rPr>
        <w:t xml:space="preserve">Сучасний погляд на адміністративні права та обов’язки громадян України. URL: </w:t>
      </w:r>
      <w:hyperlink r:id="rId33" w:history="1">
        <w:r w:rsidRPr="003427A1">
          <w:rPr>
            <w:rStyle w:val="ab"/>
            <w:color w:val="auto"/>
            <w:sz w:val="20"/>
            <w:szCs w:val="20"/>
            <w:lang w:val="uk-UA"/>
          </w:rPr>
          <w:t>http://pdu-journal.kpu.zp.ua/archive/4_2024/10.pdf</w:t>
        </w:r>
      </w:hyperlink>
      <w:r w:rsidRPr="003427A1">
        <w:rPr>
          <w:sz w:val="20"/>
          <w:szCs w:val="20"/>
          <w:lang w:val="uk-UA"/>
        </w:rPr>
        <w:t xml:space="preserve"> (дата звернення 17.03.2025р.)</w:t>
      </w:r>
      <w:bookmarkEnd w:id="78"/>
    </w:p>
    <w:p w14:paraId="2942B195" w14:textId="77777777" w:rsidR="005F460E" w:rsidRPr="003427A1" w:rsidRDefault="005F460E" w:rsidP="000F3E98">
      <w:pPr>
        <w:pStyle w:val="aa"/>
        <w:widowControl/>
        <w:numPr>
          <w:ilvl w:val="0"/>
          <w:numId w:val="39"/>
        </w:numPr>
        <w:tabs>
          <w:tab w:val="left" w:pos="284"/>
          <w:tab w:val="left" w:pos="426"/>
          <w:tab w:val="left" w:pos="567"/>
          <w:tab w:val="left" w:pos="851"/>
        </w:tabs>
        <w:autoSpaceDE/>
        <w:autoSpaceDN/>
        <w:adjustRightInd/>
        <w:ind w:left="0" w:firstLine="284"/>
        <w:contextualSpacing/>
        <w:rPr>
          <w:sz w:val="20"/>
          <w:szCs w:val="20"/>
          <w:lang w:val="uk-UA"/>
        </w:rPr>
      </w:pPr>
      <w:bookmarkStart w:id="79" w:name="_Ref198485689"/>
      <w:r w:rsidRPr="003427A1">
        <w:rPr>
          <w:sz w:val="20"/>
          <w:szCs w:val="20"/>
          <w:lang w:val="uk-UA"/>
        </w:rPr>
        <w:t xml:space="preserve">Проблеми адміністративного права. URL: </w:t>
      </w:r>
      <w:hyperlink r:id="rId34" w:history="1">
        <w:r w:rsidRPr="003427A1">
          <w:rPr>
            <w:rStyle w:val="ab"/>
            <w:color w:val="auto"/>
            <w:sz w:val="20"/>
            <w:szCs w:val="20"/>
            <w:lang w:val="uk-UA"/>
          </w:rPr>
          <w:t>https://dspace.onu.edu.ua/bitstreams/0bc7cf38-6a48-4aa1-ac15-286f175b59fa/download</w:t>
        </w:r>
      </w:hyperlink>
      <w:r w:rsidRPr="003427A1">
        <w:rPr>
          <w:sz w:val="20"/>
          <w:szCs w:val="20"/>
          <w:lang w:val="uk-UA"/>
        </w:rPr>
        <w:t xml:space="preserve"> (дата звернення 17.04.2025р.)</w:t>
      </w:r>
      <w:bookmarkEnd w:id="79"/>
    </w:p>
    <w:p w14:paraId="7EA36E60" w14:textId="77777777" w:rsidR="005F460E" w:rsidRPr="003427A1" w:rsidRDefault="005F460E" w:rsidP="000F3E98">
      <w:pPr>
        <w:pStyle w:val="aa"/>
        <w:widowControl/>
        <w:numPr>
          <w:ilvl w:val="0"/>
          <w:numId w:val="39"/>
        </w:numPr>
        <w:tabs>
          <w:tab w:val="left" w:pos="284"/>
          <w:tab w:val="left" w:pos="426"/>
          <w:tab w:val="left" w:pos="567"/>
          <w:tab w:val="left" w:pos="851"/>
        </w:tabs>
        <w:autoSpaceDE/>
        <w:autoSpaceDN/>
        <w:adjustRightInd/>
        <w:ind w:left="0" w:firstLine="284"/>
        <w:contextualSpacing/>
        <w:rPr>
          <w:sz w:val="20"/>
          <w:szCs w:val="20"/>
          <w:lang w:val="uk-UA"/>
        </w:rPr>
      </w:pPr>
      <w:bookmarkStart w:id="80" w:name="_Ref198485867"/>
      <w:r w:rsidRPr="003427A1">
        <w:rPr>
          <w:sz w:val="20"/>
          <w:szCs w:val="20"/>
          <w:lang w:val="uk-UA"/>
        </w:rPr>
        <w:t xml:space="preserve">Адміністративно-правова охорона прав і свобод громадян в умовах Євроінтеграції. URL: </w:t>
      </w:r>
      <w:hyperlink r:id="rId35" w:history="1">
        <w:r w:rsidRPr="003427A1">
          <w:rPr>
            <w:rStyle w:val="ab"/>
            <w:color w:val="auto"/>
            <w:sz w:val="20"/>
            <w:szCs w:val="20"/>
            <w:lang w:val="uk-UA"/>
          </w:rPr>
          <w:t>https://elar.naiau.kiev.ua/bitstream/123456789/17867/1/avtoreferat_Mozhova.pdf</w:t>
        </w:r>
      </w:hyperlink>
      <w:r w:rsidRPr="003427A1">
        <w:rPr>
          <w:sz w:val="20"/>
          <w:szCs w:val="20"/>
          <w:lang w:val="uk-UA"/>
        </w:rPr>
        <w:t xml:space="preserve"> (дата звернення 17.04.2025р.)</w:t>
      </w:r>
      <w:bookmarkEnd w:id="80"/>
    </w:p>
    <w:p w14:paraId="5ECE637E" w14:textId="77777777" w:rsidR="008E4050" w:rsidRPr="003427A1" w:rsidRDefault="008E4050" w:rsidP="000F3E98">
      <w:pPr>
        <w:pStyle w:val="10"/>
        <w:tabs>
          <w:tab w:val="left" w:pos="426"/>
        </w:tabs>
        <w:spacing w:before="0"/>
        <w:ind w:firstLine="284"/>
        <w:jc w:val="center"/>
        <w:rPr>
          <w:rFonts w:ascii="Times New Roman" w:hAnsi="Times New Roman" w:cs="Times New Roman"/>
          <w:color w:val="auto"/>
          <w:sz w:val="20"/>
          <w:szCs w:val="20"/>
        </w:rPr>
      </w:pPr>
      <w:bookmarkStart w:id="81" w:name="_Toc199412350"/>
      <w:bookmarkStart w:id="82" w:name="_Toc199413089"/>
    </w:p>
    <w:p w14:paraId="2ECBB41D" w14:textId="77777777" w:rsidR="008E4050" w:rsidRPr="003427A1" w:rsidRDefault="008E4050" w:rsidP="000F3E98">
      <w:pPr>
        <w:pStyle w:val="10"/>
        <w:tabs>
          <w:tab w:val="left" w:pos="426"/>
        </w:tabs>
        <w:spacing w:before="0"/>
        <w:ind w:firstLine="284"/>
        <w:jc w:val="center"/>
        <w:rPr>
          <w:rFonts w:ascii="Times New Roman" w:hAnsi="Times New Roman" w:cs="Times New Roman"/>
          <w:color w:val="auto"/>
          <w:sz w:val="20"/>
          <w:szCs w:val="20"/>
        </w:rPr>
      </w:pPr>
    </w:p>
    <w:p w14:paraId="57C9801F" w14:textId="77777777" w:rsidR="008E4050" w:rsidRPr="003427A1" w:rsidRDefault="008E4050" w:rsidP="008E4050"/>
    <w:p w14:paraId="6844F8F4" w14:textId="77777777" w:rsidR="008E4050" w:rsidRPr="003427A1" w:rsidRDefault="008E4050" w:rsidP="008E4050"/>
    <w:p w14:paraId="390FA4B9" w14:textId="77777777" w:rsidR="008E4050" w:rsidRPr="003427A1" w:rsidRDefault="008E4050" w:rsidP="008E4050"/>
    <w:p w14:paraId="282F1F41" w14:textId="77777777" w:rsidR="008E4050" w:rsidRPr="003427A1" w:rsidRDefault="008E4050" w:rsidP="008E4050"/>
    <w:p w14:paraId="32CED67B" w14:textId="77777777" w:rsidR="008E4050" w:rsidRPr="003427A1" w:rsidRDefault="008E4050" w:rsidP="008E4050"/>
    <w:p w14:paraId="44070CAB" w14:textId="77777777" w:rsidR="008E4050" w:rsidRPr="003427A1" w:rsidRDefault="008E4050" w:rsidP="008E4050"/>
    <w:p w14:paraId="5D7DC9BF" w14:textId="77777777" w:rsidR="008E4050" w:rsidRPr="003427A1" w:rsidRDefault="008E4050" w:rsidP="008E4050"/>
    <w:p w14:paraId="3DB1851F" w14:textId="77777777" w:rsidR="008E4050" w:rsidRPr="003427A1" w:rsidRDefault="008E4050" w:rsidP="008E4050"/>
    <w:p w14:paraId="5E4CBCD8"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r w:rsidRPr="003427A1">
        <w:rPr>
          <w:rFonts w:ascii="Times New Roman" w:hAnsi="Times New Roman" w:cs="Times New Roman"/>
          <w:color w:val="auto"/>
          <w:sz w:val="20"/>
          <w:szCs w:val="20"/>
        </w:rPr>
        <w:t>СЕКЦІЯ 2. РОЗВИТОК УКРАЇНСЬКОГО ЗАКОНОДАВСТВА: ТЕНДЕНЦІЇ, ПРОБЛЕМИ, ПЕРСПЕКТИВИ</w:t>
      </w:r>
      <w:bookmarkEnd w:id="81"/>
      <w:bookmarkEnd w:id="82"/>
    </w:p>
    <w:p w14:paraId="40F5885B"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267CD564" w14:textId="77777777" w:rsidR="00002444" w:rsidRPr="003427A1" w:rsidRDefault="00C5563E" w:rsidP="000F3E98">
      <w:pPr>
        <w:pStyle w:val="10"/>
        <w:tabs>
          <w:tab w:val="left" w:pos="426"/>
        </w:tabs>
        <w:spacing w:before="0"/>
        <w:ind w:firstLine="284"/>
        <w:jc w:val="right"/>
        <w:rPr>
          <w:rFonts w:ascii="Times New Roman" w:eastAsia="Times New Roman" w:hAnsi="Times New Roman" w:cs="Times New Roman"/>
          <w:b w:val="0"/>
          <w:color w:val="auto"/>
          <w:kern w:val="36"/>
          <w:sz w:val="20"/>
          <w:szCs w:val="20"/>
        </w:rPr>
      </w:pPr>
      <w:bookmarkStart w:id="83" w:name="_Попович_О.В.,_Томаш"/>
      <w:bookmarkStart w:id="84" w:name="_Toc199412351"/>
      <w:bookmarkStart w:id="85" w:name="_Toc199413090"/>
      <w:bookmarkEnd w:id="83"/>
      <w:r w:rsidRPr="003427A1">
        <w:rPr>
          <w:rFonts w:ascii="Times New Roman" w:hAnsi="Times New Roman" w:cs="Times New Roman"/>
          <w:color w:val="auto"/>
          <w:sz w:val="20"/>
          <w:szCs w:val="20"/>
        </w:rPr>
        <w:t>Попович О.В.,</w:t>
      </w:r>
      <w:r w:rsidR="00002444" w:rsidRPr="003427A1">
        <w:rPr>
          <w:rFonts w:ascii="Times New Roman" w:hAnsi="Times New Roman" w:cs="Times New Roman"/>
          <w:color w:val="auto"/>
          <w:sz w:val="20"/>
          <w:szCs w:val="20"/>
        </w:rPr>
        <w:t xml:space="preserve"> </w:t>
      </w:r>
      <w:r w:rsidR="00002444" w:rsidRPr="003427A1">
        <w:rPr>
          <w:rFonts w:ascii="Times New Roman" w:eastAsia="Times New Roman" w:hAnsi="Times New Roman" w:cs="Times New Roman"/>
          <w:b w:val="0"/>
          <w:color w:val="auto"/>
          <w:kern w:val="36"/>
          <w:sz w:val="20"/>
          <w:szCs w:val="20"/>
        </w:rPr>
        <w:t>кандидат юридичних наук, доцент,</w:t>
      </w:r>
      <w:bookmarkEnd w:id="84"/>
      <w:bookmarkEnd w:id="85"/>
      <w:r w:rsidR="00002444" w:rsidRPr="003427A1">
        <w:rPr>
          <w:rFonts w:ascii="Times New Roman" w:eastAsia="Times New Roman" w:hAnsi="Times New Roman" w:cs="Times New Roman"/>
          <w:b w:val="0"/>
          <w:color w:val="auto"/>
          <w:kern w:val="36"/>
          <w:sz w:val="20"/>
          <w:szCs w:val="20"/>
        </w:rPr>
        <w:t xml:space="preserve"> </w:t>
      </w:r>
    </w:p>
    <w:p w14:paraId="1E131800" w14:textId="77777777" w:rsidR="008E4050" w:rsidRPr="003427A1" w:rsidRDefault="00002444" w:rsidP="000F3E98">
      <w:pPr>
        <w:tabs>
          <w:tab w:val="left" w:pos="426"/>
        </w:tabs>
        <w:ind w:firstLine="284"/>
        <w:jc w:val="right"/>
        <w:rPr>
          <w:kern w:val="36"/>
          <w:sz w:val="20"/>
          <w:szCs w:val="20"/>
        </w:rPr>
      </w:pPr>
      <w:r w:rsidRPr="003427A1">
        <w:rPr>
          <w:kern w:val="36"/>
          <w:sz w:val="20"/>
          <w:szCs w:val="20"/>
        </w:rPr>
        <w:t xml:space="preserve">доцент кафедри загальнотеоретичної </w:t>
      </w:r>
    </w:p>
    <w:p w14:paraId="5D8C7417" w14:textId="77777777" w:rsidR="00002444" w:rsidRPr="003427A1" w:rsidRDefault="00002444" w:rsidP="000F3E98">
      <w:pPr>
        <w:tabs>
          <w:tab w:val="left" w:pos="426"/>
        </w:tabs>
        <w:ind w:firstLine="284"/>
        <w:jc w:val="right"/>
        <w:rPr>
          <w:kern w:val="36"/>
          <w:sz w:val="20"/>
          <w:szCs w:val="20"/>
        </w:rPr>
      </w:pPr>
      <w:r w:rsidRPr="003427A1">
        <w:rPr>
          <w:kern w:val="36"/>
          <w:sz w:val="20"/>
          <w:szCs w:val="20"/>
        </w:rPr>
        <w:t>юриспруденції та прав людини</w:t>
      </w:r>
    </w:p>
    <w:p w14:paraId="704E8A1E" w14:textId="77777777" w:rsidR="00002444" w:rsidRPr="003427A1" w:rsidRDefault="00002444" w:rsidP="000F3E98">
      <w:pPr>
        <w:tabs>
          <w:tab w:val="left" w:pos="426"/>
        </w:tabs>
        <w:ind w:firstLine="284"/>
        <w:jc w:val="right"/>
        <w:rPr>
          <w:kern w:val="36"/>
          <w:sz w:val="20"/>
          <w:szCs w:val="20"/>
        </w:rPr>
      </w:pPr>
      <w:r w:rsidRPr="003427A1">
        <w:rPr>
          <w:kern w:val="36"/>
          <w:sz w:val="20"/>
          <w:szCs w:val="20"/>
        </w:rPr>
        <w:t>Чернівецького навчально-наукового юридичного інституту</w:t>
      </w:r>
    </w:p>
    <w:p w14:paraId="10159318" w14:textId="77777777" w:rsidR="00002444" w:rsidRPr="003427A1" w:rsidRDefault="00002444" w:rsidP="000F3E98">
      <w:pPr>
        <w:tabs>
          <w:tab w:val="left" w:pos="426"/>
        </w:tabs>
        <w:ind w:firstLine="284"/>
        <w:jc w:val="right"/>
        <w:rPr>
          <w:kern w:val="36"/>
          <w:sz w:val="20"/>
          <w:szCs w:val="20"/>
        </w:rPr>
      </w:pPr>
      <w:r w:rsidRPr="003427A1">
        <w:rPr>
          <w:kern w:val="36"/>
          <w:sz w:val="20"/>
          <w:szCs w:val="20"/>
        </w:rPr>
        <w:t>Національного університету «Одеська юридична академія»</w:t>
      </w:r>
    </w:p>
    <w:p w14:paraId="26B8AC4E" w14:textId="77777777" w:rsidR="00002444" w:rsidRPr="003427A1" w:rsidRDefault="00002444" w:rsidP="000F3E98">
      <w:pPr>
        <w:pStyle w:val="af0"/>
        <w:tabs>
          <w:tab w:val="left" w:pos="426"/>
        </w:tabs>
        <w:spacing w:before="0" w:beforeAutospacing="0" w:after="0" w:afterAutospacing="0"/>
        <w:ind w:firstLine="284"/>
        <w:jc w:val="right"/>
        <w:rPr>
          <w:b/>
          <w:sz w:val="20"/>
          <w:szCs w:val="20"/>
          <w:lang w:val="uk-UA"/>
        </w:rPr>
      </w:pPr>
    </w:p>
    <w:p w14:paraId="15B6E2BD" w14:textId="77777777" w:rsidR="00002444" w:rsidRPr="003427A1" w:rsidRDefault="00002444" w:rsidP="000F3E98">
      <w:pPr>
        <w:tabs>
          <w:tab w:val="left" w:pos="426"/>
        </w:tabs>
        <w:ind w:firstLine="284"/>
        <w:jc w:val="right"/>
        <w:rPr>
          <w:kern w:val="36"/>
          <w:sz w:val="20"/>
          <w:szCs w:val="20"/>
        </w:rPr>
      </w:pPr>
      <w:r w:rsidRPr="003427A1">
        <w:rPr>
          <w:b/>
          <w:kern w:val="36"/>
          <w:sz w:val="20"/>
          <w:szCs w:val="20"/>
        </w:rPr>
        <w:t xml:space="preserve">Томаш Л.В., </w:t>
      </w:r>
      <w:r w:rsidRPr="003427A1">
        <w:rPr>
          <w:kern w:val="36"/>
          <w:sz w:val="20"/>
          <w:szCs w:val="20"/>
        </w:rPr>
        <w:t xml:space="preserve">кандидат юридичних наук, директор </w:t>
      </w:r>
    </w:p>
    <w:p w14:paraId="24251B31" w14:textId="77777777" w:rsidR="00002444" w:rsidRPr="003427A1" w:rsidRDefault="00002444" w:rsidP="000F3E98">
      <w:pPr>
        <w:tabs>
          <w:tab w:val="left" w:pos="426"/>
        </w:tabs>
        <w:ind w:firstLine="284"/>
        <w:jc w:val="right"/>
        <w:rPr>
          <w:kern w:val="36"/>
          <w:sz w:val="20"/>
          <w:szCs w:val="20"/>
        </w:rPr>
      </w:pPr>
      <w:r w:rsidRPr="003427A1">
        <w:rPr>
          <w:kern w:val="36"/>
          <w:sz w:val="20"/>
          <w:szCs w:val="20"/>
        </w:rPr>
        <w:t>Буковинської державної сільськогосподарської дослідної станції</w:t>
      </w:r>
    </w:p>
    <w:p w14:paraId="3E90F8EC" w14:textId="77777777" w:rsidR="00002444" w:rsidRPr="003427A1" w:rsidRDefault="00002444" w:rsidP="000F3E98">
      <w:pPr>
        <w:tabs>
          <w:tab w:val="left" w:pos="426"/>
        </w:tabs>
        <w:ind w:firstLine="284"/>
        <w:jc w:val="right"/>
        <w:rPr>
          <w:kern w:val="36"/>
          <w:sz w:val="20"/>
          <w:szCs w:val="20"/>
        </w:rPr>
      </w:pPr>
      <w:r w:rsidRPr="003427A1">
        <w:rPr>
          <w:kern w:val="36"/>
          <w:sz w:val="20"/>
          <w:szCs w:val="20"/>
        </w:rPr>
        <w:t>Інституту сільського господарства Карпатського регіону НААН</w:t>
      </w:r>
    </w:p>
    <w:p w14:paraId="5AAA5292" w14:textId="77777777" w:rsidR="00002444" w:rsidRPr="003427A1" w:rsidRDefault="00002444" w:rsidP="000F3E98">
      <w:pPr>
        <w:tabs>
          <w:tab w:val="left" w:pos="426"/>
        </w:tabs>
        <w:ind w:firstLine="284"/>
        <w:jc w:val="right"/>
        <w:rPr>
          <w:sz w:val="20"/>
          <w:szCs w:val="20"/>
        </w:rPr>
      </w:pPr>
    </w:p>
    <w:p w14:paraId="532E86E6" w14:textId="77777777" w:rsidR="00002444" w:rsidRPr="003427A1" w:rsidRDefault="00002444" w:rsidP="000F3E98">
      <w:pPr>
        <w:pStyle w:val="af0"/>
        <w:tabs>
          <w:tab w:val="left" w:pos="426"/>
        </w:tabs>
        <w:spacing w:before="0" w:beforeAutospacing="0" w:after="0" w:afterAutospacing="0"/>
        <w:ind w:firstLine="284"/>
        <w:jc w:val="center"/>
        <w:rPr>
          <w:b/>
          <w:sz w:val="20"/>
          <w:szCs w:val="20"/>
          <w:lang w:val="uk-UA"/>
        </w:rPr>
      </w:pPr>
      <w:r w:rsidRPr="003427A1">
        <w:rPr>
          <w:b/>
          <w:sz w:val="20"/>
          <w:szCs w:val="20"/>
          <w:lang w:val="uk-UA"/>
        </w:rPr>
        <w:t>ПРОБАЦІЙНИЙ НАГЛЯД ЯК ВИД ПОКАРАННЯ НЕПОВНОЛІТНІХ В УКРАЇНІ: ПРОБЛЕМИ НОРМАТИВНОГО РЕГУЛЮВАННЯ ТА ШЛЯХИ ВДОСКОНАЛЕННЯ</w:t>
      </w:r>
    </w:p>
    <w:p w14:paraId="3AFA19EB" w14:textId="77777777" w:rsidR="00002444" w:rsidRPr="003427A1" w:rsidRDefault="00002444" w:rsidP="000F3E98">
      <w:pPr>
        <w:tabs>
          <w:tab w:val="left" w:pos="426"/>
        </w:tabs>
        <w:ind w:firstLine="284"/>
        <w:rPr>
          <w:sz w:val="20"/>
          <w:szCs w:val="20"/>
        </w:rPr>
      </w:pPr>
    </w:p>
    <w:p w14:paraId="27C12995" w14:textId="77777777" w:rsidR="00002444" w:rsidRPr="003427A1" w:rsidRDefault="00002444" w:rsidP="000F3E98">
      <w:pPr>
        <w:tabs>
          <w:tab w:val="left" w:pos="426"/>
          <w:tab w:val="left" w:pos="993"/>
        </w:tabs>
        <w:ind w:firstLine="284"/>
        <w:jc w:val="both"/>
        <w:rPr>
          <w:sz w:val="20"/>
          <w:szCs w:val="20"/>
        </w:rPr>
      </w:pPr>
      <w:r w:rsidRPr="003427A1">
        <w:rPr>
          <w:sz w:val="20"/>
          <w:szCs w:val="20"/>
        </w:rPr>
        <w:t xml:space="preserve">Проблематика законодавчого регулювання покарання щодо неповнолітніх в Україні набуває особливої значущості в умовах трансформації підходів до кримінальної юстиції та посилення акценту на гуманізацію кримінального покарання. Суттєвим кроком у зазначеному напрямку та в цілому  у розвитку системи альтернативного правосуддя стало прийняття Закону України «Про внесення змін до Кримінального, Кримінального процесуального кодексів України та інших законодавчих актів України щодо удосконалення видів кримінальних покарань» [1], яким до системи кримінальних покарань для неповнолітніх  було введено пробаційний нагляд як альтернативу арешту. </w:t>
      </w:r>
    </w:p>
    <w:p w14:paraId="38651178" w14:textId="77777777" w:rsidR="00002444" w:rsidRPr="003427A1" w:rsidRDefault="00002444" w:rsidP="000F3E98">
      <w:pPr>
        <w:pStyle w:val="af0"/>
        <w:tabs>
          <w:tab w:val="left" w:pos="426"/>
          <w:tab w:val="left" w:pos="993"/>
        </w:tabs>
        <w:spacing w:before="0" w:beforeAutospacing="0" w:after="0" w:afterAutospacing="0"/>
        <w:ind w:firstLine="284"/>
        <w:jc w:val="both"/>
        <w:rPr>
          <w:sz w:val="20"/>
          <w:szCs w:val="20"/>
          <w:lang w:val="uk-UA"/>
        </w:rPr>
      </w:pPr>
      <w:r w:rsidRPr="003427A1">
        <w:rPr>
          <w:sz w:val="20"/>
          <w:szCs w:val="20"/>
          <w:lang w:val="uk-UA"/>
        </w:rPr>
        <w:t>Водночас запровадження пробаційного нагляду як виду покарання для неповнолітніх супроводжувалося низкою нормативно-правових та організаційних прогалин, зокрема відсутністю нормативно-правової та процедурної адаптації пробаційного нагляду до вікових, психологічних та соціальних особливостей неповнолітніх правопорушників.</w:t>
      </w:r>
    </w:p>
    <w:p w14:paraId="185C085B" w14:textId="77777777" w:rsidR="00002444" w:rsidRPr="003427A1" w:rsidRDefault="00002444" w:rsidP="000F3E98">
      <w:pPr>
        <w:pStyle w:val="af0"/>
        <w:tabs>
          <w:tab w:val="left" w:pos="426"/>
          <w:tab w:val="left" w:pos="993"/>
        </w:tabs>
        <w:spacing w:before="0" w:beforeAutospacing="0" w:after="0" w:afterAutospacing="0"/>
        <w:ind w:firstLine="284"/>
        <w:jc w:val="both"/>
        <w:rPr>
          <w:spacing w:val="-4"/>
          <w:sz w:val="20"/>
          <w:szCs w:val="20"/>
          <w:lang w:val="uk-UA"/>
        </w:rPr>
      </w:pPr>
      <w:r w:rsidRPr="003427A1">
        <w:rPr>
          <w:spacing w:val="-4"/>
          <w:sz w:val="20"/>
          <w:szCs w:val="20"/>
          <w:lang w:val="uk-UA"/>
        </w:rPr>
        <w:t>Так, розділ XV КК України [2], що регламентує особливості кримінальної відповідальності та покарання неповнолітніх, хоча й містить спеціальну норму ст. 101 «Пробаційний нагляд», однак не передбачає чітких і диференційованих положень, які б конкретизували застосування цього покарання саме до неповнолітніх осіб. Основною формальною відмінністю є скорочення максимального строку покарання. Натомість інші ключові аспекти — перелік обов’язків, зміст виховного впливу, порядок взаємодії з іншими структурами — залишаються уніфікованими для дорослих і неповнолітніх, оскільки диспозиція статті 101 КК України відсилає до загальної норми статті 59-1 КК України, яка регулює пробаційний нагляд як загальний вид кримінального покарання.</w:t>
      </w:r>
    </w:p>
    <w:p w14:paraId="1DB943C8" w14:textId="77777777" w:rsidR="00002444" w:rsidRPr="003427A1" w:rsidRDefault="00002444" w:rsidP="000F3E98">
      <w:pPr>
        <w:tabs>
          <w:tab w:val="left" w:pos="426"/>
          <w:tab w:val="left" w:pos="993"/>
        </w:tabs>
        <w:ind w:firstLine="284"/>
        <w:jc w:val="both"/>
        <w:rPr>
          <w:sz w:val="20"/>
          <w:szCs w:val="20"/>
        </w:rPr>
      </w:pPr>
      <w:r w:rsidRPr="003427A1">
        <w:rPr>
          <w:sz w:val="20"/>
          <w:szCs w:val="20"/>
        </w:rPr>
        <w:t xml:space="preserve">Сучасна наукова думка критично оцінює уніфікований підхід до реалізації пробаційного нагляду щодо неповнолітніх, вказуючи на його невідповідність віковим та психологічним особливостям цієї категорії правопорушників. Неповнолітні правопорушники, як правило, перебувають у процесі становлення соціальних орієнтирів та потребують не лише контролю, а й цілеспрямованого виховного впливу, адаптованого до індивідуального рівня розвитку. Крім того, ефективність пробаційного нагляду значною мірою залежить від комплексної підтримки з боку соціального середовища, зокрема сім’ї, школи та відповідних інституцій [3, c. 106]. </w:t>
      </w:r>
    </w:p>
    <w:p w14:paraId="676A1663" w14:textId="77777777" w:rsidR="00002444" w:rsidRPr="003427A1" w:rsidRDefault="00002444" w:rsidP="000F3E98">
      <w:pPr>
        <w:pStyle w:val="af0"/>
        <w:tabs>
          <w:tab w:val="left" w:pos="426"/>
          <w:tab w:val="left" w:pos="993"/>
        </w:tabs>
        <w:spacing w:before="0" w:beforeAutospacing="0" w:after="0" w:afterAutospacing="0"/>
        <w:ind w:firstLine="284"/>
        <w:jc w:val="both"/>
        <w:rPr>
          <w:sz w:val="20"/>
          <w:szCs w:val="20"/>
          <w:lang w:val="uk-UA"/>
        </w:rPr>
      </w:pPr>
      <w:r w:rsidRPr="003427A1">
        <w:rPr>
          <w:sz w:val="20"/>
          <w:szCs w:val="20"/>
          <w:lang w:val="uk-UA"/>
        </w:rPr>
        <w:t>Формалізований характер обов’язків, які покладаються на неповнолітніх осіб, що перебувають під пробаційним наглядом, суперечить ключовим принципам ювенальної юстиції. На практиці вони зводяться до виконання стандартного переліку вимог — регулярного звітування, повідомлення про зміну місця проживання, роботи, навчання, обмеження пересування, дозвілля тощо. Отже, такі заходи фактично дублюють умови апробаційного нагляду  для дорослих і не забезпечують необхідного рівня соціально-психологічної підтримки неповнолітніх.</w:t>
      </w:r>
    </w:p>
    <w:p w14:paraId="6BE9BFC9" w14:textId="77777777" w:rsidR="00002444" w:rsidRPr="003427A1" w:rsidRDefault="00002444" w:rsidP="000F3E98">
      <w:pPr>
        <w:pStyle w:val="af0"/>
        <w:tabs>
          <w:tab w:val="left" w:pos="426"/>
          <w:tab w:val="left" w:pos="993"/>
        </w:tabs>
        <w:spacing w:before="0" w:beforeAutospacing="0" w:after="0" w:afterAutospacing="0"/>
        <w:ind w:firstLine="284"/>
        <w:jc w:val="both"/>
        <w:rPr>
          <w:sz w:val="20"/>
          <w:szCs w:val="20"/>
          <w:lang w:val="uk-UA"/>
        </w:rPr>
      </w:pPr>
      <w:r w:rsidRPr="003427A1">
        <w:rPr>
          <w:sz w:val="20"/>
          <w:szCs w:val="20"/>
          <w:lang w:val="uk-UA"/>
        </w:rPr>
        <w:t>Ефективна пробаційна програма для неповнолітніх має передбачати інший зміст і фокус: розвиток життєвих навичок, формування емоційного інтелекту, участь у наставницьких ініціативах, а також обов’язковий супровід з боку фахівців соціальної роботи. Лише за таких умов пробаційний нагляд може виконувати не каральну, а реабілітаційну функцію, що відповідає принципам гуманізації кримінального покарання щодо неповнолітніх.</w:t>
      </w:r>
    </w:p>
    <w:p w14:paraId="016F6A79" w14:textId="77777777" w:rsidR="00002444" w:rsidRPr="003427A1" w:rsidRDefault="00002444" w:rsidP="000F3E98">
      <w:pPr>
        <w:pStyle w:val="af0"/>
        <w:tabs>
          <w:tab w:val="left" w:pos="426"/>
          <w:tab w:val="left" w:pos="993"/>
        </w:tabs>
        <w:spacing w:before="0" w:beforeAutospacing="0" w:after="0" w:afterAutospacing="0"/>
        <w:ind w:firstLine="284"/>
        <w:jc w:val="both"/>
        <w:rPr>
          <w:spacing w:val="-2"/>
          <w:sz w:val="20"/>
          <w:szCs w:val="20"/>
          <w:lang w:val="uk-UA"/>
        </w:rPr>
      </w:pPr>
      <w:r w:rsidRPr="003427A1">
        <w:rPr>
          <w:spacing w:val="-2"/>
          <w:sz w:val="20"/>
          <w:szCs w:val="20"/>
          <w:lang w:val="uk-UA"/>
        </w:rPr>
        <w:t>Зарубіжний досвід, особливо країн Європейського Союзу, переконливо свідчить про переваги спеціалізованих програм для неповнолітніх у межах пробації. Наприклад, у Нідерландах діє система «HALT» — комплекс превентивних заходів, що дозволяє замінити кримінальне переслідування для підлітків участю у програмі з громадських робіт, менторством та індивідуальними консультаціями [4]. У Великій Британії функціонує Youth Offending Team — міжвідомча команда, яка обслуговує неповнолітніх, інтегруючи у процес пробації представників поліції, соціальних служб, психологів та педагогів [5].</w:t>
      </w:r>
    </w:p>
    <w:p w14:paraId="2A545F87" w14:textId="77777777" w:rsidR="00002444" w:rsidRPr="003427A1" w:rsidRDefault="00002444" w:rsidP="000F3E98">
      <w:pPr>
        <w:pStyle w:val="af0"/>
        <w:tabs>
          <w:tab w:val="left" w:pos="426"/>
          <w:tab w:val="left" w:pos="993"/>
        </w:tabs>
        <w:spacing w:before="0" w:beforeAutospacing="0" w:after="0" w:afterAutospacing="0"/>
        <w:ind w:firstLine="284"/>
        <w:jc w:val="both"/>
        <w:rPr>
          <w:sz w:val="20"/>
          <w:szCs w:val="20"/>
          <w:lang w:val="uk-UA"/>
        </w:rPr>
      </w:pPr>
      <w:r w:rsidRPr="003427A1">
        <w:rPr>
          <w:sz w:val="20"/>
          <w:szCs w:val="20"/>
          <w:lang w:val="uk-UA"/>
        </w:rPr>
        <w:t>У цьому контексті особливої актуальності набувають рекомендації міжнародних організацій. Зокрема, «Європейські правила щодо заходів пробації» (Рекомендація Rec (2010)1 Комітету міністрів Ради Європи) [6] наголошують на необхідності індивідуалізації пробаційних заходів, особливо щодо осіб молодшого віку. Згідно з цими правилами, пробаційна підтримка має включати доступ до освіти, професійного навчання, психологічної допомоги, а також активну взаємодію з родиною та місцевою громадою.</w:t>
      </w:r>
    </w:p>
    <w:p w14:paraId="01E18109" w14:textId="77777777" w:rsidR="00002444" w:rsidRPr="003427A1" w:rsidRDefault="00002444" w:rsidP="000F3E98">
      <w:pPr>
        <w:pStyle w:val="af0"/>
        <w:tabs>
          <w:tab w:val="left" w:pos="426"/>
          <w:tab w:val="left" w:pos="993"/>
        </w:tabs>
        <w:spacing w:before="0" w:beforeAutospacing="0" w:after="0" w:afterAutospacing="0"/>
        <w:ind w:firstLine="284"/>
        <w:jc w:val="both"/>
        <w:rPr>
          <w:sz w:val="20"/>
          <w:szCs w:val="20"/>
          <w:lang w:val="uk-UA"/>
        </w:rPr>
      </w:pPr>
      <w:r w:rsidRPr="003427A1">
        <w:rPr>
          <w:sz w:val="20"/>
          <w:szCs w:val="20"/>
          <w:lang w:val="uk-UA"/>
        </w:rPr>
        <w:t>Натомість в Україні імплементація цих підходів здійснюється переважно на рівні підзаконних нормативно-правових актів — інструкцій, методичних рекомендацій, наказів Мін’юсту, а відсутність законодавчої вимоги щодо обов’язковості таких пробаційних програм породжує їх нерівномірне та фрагментарне впровадження. Так, реалізація програми «Формування життєвих навичок» [7], розробленої Центром пробації, на практиці стикається з низкою труднощів — від нестачі персоналу до повної відсутності взаємодії з родиною неповнолітнього.</w:t>
      </w:r>
    </w:p>
    <w:p w14:paraId="431FDDB8" w14:textId="77777777" w:rsidR="00002444" w:rsidRPr="003427A1" w:rsidRDefault="00002444" w:rsidP="000F3E98">
      <w:pPr>
        <w:pStyle w:val="af0"/>
        <w:tabs>
          <w:tab w:val="left" w:pos="426"/>
          <w:tab w:val="left" w:pos="993"/>
        </w:tabs>
        <w:spacing w:before="0" w:beforeAutospacing="0" w:after="0" w:afterAutospacing="0"/>
        <w:ind w:firstLine="284"/>
        <w:jc w:val="both"/>
        <w:rPr>
          <w:spacing w:val="-3"/>
          <w:sz w:val="20"/>
          <w:szCs w:val="20"/>
          <w:lang w:val="uk-UA"/>
        </w:rPr>
      </w:pPr>
      <w:r w:rsidRPr="003427A1">
        <w:rPr>
          <w:spacing w:val="-3"/>
          <w:sz w:val="20"/>
          <w:szCs w:val="20"/>
          <w:lang w:val="uk-UA"/>
        </w:rPr>
        <w:t>Таким чином, для вирішення означених проблем необхідним є комплексне оновлення чинного законодавства шляхом: 1) внесення змін до ст. 101 КК України щодо визначення змісту пробаційного нагляду щодо неповнолітніх в частині: а) обов’язковості індивідуальної пробаційної програми;  б) необхідності супроводу психолога чи соціального педагога; в) обов’язкової участі у реабілітаційних або освітніх заходах;  г) розробки системи наставництва та роботи з батьками або опікунами; 2) законодавчого закріплення переліку критеріїв, за якими орган пробації оцінює потреби та ризики для кожного неповнолітнього.</w:t>
      </w:r>
    </w:p>
    <w:p w14:paraId="3889BAD2" w14:textId="77777777" w:rsidR="00002444" w:rsidRPr="003427A1" w:rsidRDefault="00002444" w:rsidP="000F3E98">
      <w:pPr>
        <w:pStyle w:val="af0"/>
        <w:tabs>
          <w:tab w:val="left" w:pos="426"/>
          <w:tab w:val="left" w:pos="993"/>
        </w:tabs>
        <w:spacing w:before="0" w:beforeAutospacing="0" w:after="0" w:afterAutospacing="0"/>
        <w:ind w:firstLine="284"/>
        <w:jc w:val="both"/>
        <w:rPr>
          <w:sz w:val="20"/>
          <w:szCs w:val="20"/>
          <w:lang w:val="uk-UA"/>
        </w:rPr>
      </w:pPr>
      <w:r w:rsidRPr="003427A1">
        <w:rPr>
          <w:sz w:val="20"/>
          <w:szCs w:val="20"/>
          <w:lang w:val="uk-UA"/>
        </w:rPr>
        <w:t>Окремої уваги потребує питання ресурсного забезпечення пробаційних програм. Без належного фінансування пробаційних програм, без підготовки кадрів, без сучасних методик оцінювання змін у поведінці клієнтів — усі програми залишаться декларативними. Доцільним є також розширення мережі спеціалізованих ювенальних підрозділів пробації, діяльність яких була б сфокусована виключно на роботі з неповнолітніми. Практика Польщі засвідчує доцільність такого підходу: наявність спеціалізованих підрозділів дозволила знизити рівень рецидиву серед неповнолітніх до 20%, тоді як серед загальної пробаційної категорії цей показник сягає 45% [8].</w:t>
      </w:r>
    </w:p>
    <w:p w14:paraId="16D0CA5B" w14:textId="77777777" w:rsidR="00002444" w:rsidRPr="003427A1" w:rsidRDefault="00002444" w:rsidP="000F3E98">
      <w:pPr>
        <w:pStyle w:val="af0"/>
        <w:tabs>
          <w:tab w:val="left" w:pos="426"/>
          <w:tab w:val="left" w:pos="993"/>
        </w:tabs>
        <w:spacing w:before="0" w:beforeAutospacing="0" w:after="0" w:afterAutospacing="0"/>
        <w:ind w:firstLine="284"/>
        <w:jc w:val="both"/>
        <w:rPr>
          <w:sz w:val="20"/>
          <w:szCs w:val="20"/>
          <w:lang w:val="uk-UA"/>
        </w:rPr>
      </w:pPr>
      <w:r w:rsidRPr="003427A1">
        <w:rPr>
          <w:sz w:val="20"/>
          <w:szCs w:val="20"/>
          <w:lang w:val="uk-UA"/>
        </w:rPr>
        <w:t>Важливо підкреслити, що мова йде не лише про ефективність покарання. Мова йде про шанс для молодої людини вийти з конфлікту із законом без втрати соціальних зв’язків, зберегти можливість здобути освіту, працювати, створювати сім’ю. Саме тому пробаційний нагляд у випадку неповнолітніх повинен не дублювати модель для дорослих, а стати окремим інструментом ювенальної юстиції з глибокою гуманістичною складовою.</w:t>
      </w:r>
    </w:p>
    <w:p w14:paraId="62EFC425" w14:textId="77777777" w:rsidR="00002444" w:rsidRPr="003427A1" w:rsidRDefault="00002444" w:rsidP="000F3E98">
      <w:pPr>
        <w:pStyle w:val="af0"/>
        <w:tabs>
          <w:tab w:val="left" w:pos="426"/>
          <w:tab w:val="left" w:pos="993"/>
        </w:tabs>
        <w:spacing w:before="0" w:beforeAutospacing="0" w:after="0" w:afterAutospacing="0"/>
        <w:ind w:firstLine="284"/>
        <w:jc w:val="both"/>
        <w:rPr>
          <w:sz w:val="20"/>
          <w:szCs w:val="20"/>
          <w:lang w:val="uk-UA"/>
        </w:rPr>
      </w:pPr>
      <w:r w:rsidRPr="003427A1">
        <w:rPr>
          <w:sz w:val="20"/>
          <w:szCs w:val="20"/>
          <w:lang w:val="uk-UA"/>
        </w:rPr>
        <w:t>Шпортюк О.М., Шмельова Р.І. наголошують також, що правове забезпечення ювенальної пробації має передбачати не лише контроль, а й механізми підтримки через міжвідомчу взаємодію — освіту, медицину, психологічну службу, соціальний супровід [9, c. 161]. У цьому контексті важливу роль відіграє нормативне оформлення такої взаємодії на рівні законодавства, а не лише у підзаконних актах.</w:t>
      </w:r>
    </w:p>
    <w:p w14:paraId="2344BD66" w14:textId="77777777" w:rsidR="00002444" w:rsidRPr="003427A1" w:rsidRDefault="00002444" w:rsidP="000F3E98">
      <w:pPr>
        <w:pStyle w:val="af0"/>
        <w:tabs>
          <w:tab w:val="left" w:pos="426"/>
          <w:tab w:val="left" w:pos="993"/>
        </w:tabs>
        <w:spacing w:before="0" w:beforeAutospacing="0" w:after="0" w:afterAutospacing="0"/>
        <w:ind w:firstLine="284"/>
        <w:jc w:val="both"/>
        <w:rPr>
          <w:sz w:val="20"/>
          <w:szCs w:val="20"/>
          <w:lang w:val="uk-UA"/>
        </w:rPr>
      </w:pPr>
      <w:r w:rsidRPr="003427A1">
        <w:rPr>
          <w:sz w:val="20"/>
          <w:szCs w:val="20"/>
          <w:lang w:val="uk-UA"/>
        </w:rPr>
        <w:t>У підсумку можна констатувати: існуюче кримінальне законодавство України у сфері пробаційного нагляду щодо неповнолітніх потребує системного оновлення. Необхідно інтегрувати в національне право принципи ювенальної пробації, передбачити обов’язковість індивідуального підходу, залучення соціального середовища, забезпечити законодавчу підтримку пробаційних програм. Такий підхід дозволить не лише підвищити ефективність ресоціалізації, а й сприятиме гармонізації українського кримінального права з міжнародними стандартами, такими як Конвенція ООН про права дитини, Пекінські правила та рекомендації Ради Європи.</w:t>
      </w:r>
    </w:p>
    <w:p w14:paraId="1F22B27F" w14:textId="77777777" w:rsidR="00002444" w:rsidRPr="003427A1" w:rsidRDefault="00002444" w:rsidP="000F3E98">
      <w:pPr>
        <w:pStyle w:val="af0"/>
        <w:tabs>
          <w:tab w:val="left" w:pos="426"/>
          <w:tab w:val="left" w:pos="993"/>
        </w:tabs>
        <w:spacing w:before="0" w:beforeAutospacing="0" w:after="0" w:afterAutospacing="0"/>
        <w:ind w:firstLine="284"/>
        <w:jc w:val="both"/>
        <w:rPr>
          <w:sz w:val="20"/>
          <w:szCs w:val="20"/>
          <w:lang w:val="uk-UA"/>
        </w:rPr>
      </w:pPr>
    </w:p>
    <w:p w14:paraId="11266DB5" w14:textId="77777777" w:rsidR="00002444" w:rsidRPr="003427A1" w:rsidRDefault="00EF327B" w:rsidP="000F3E98">
      <w:pPr>
        <w:pStyle w:val="af0"/>
        <w:tabs>
          <w:tab w:val="left" w:pos="426"/>
          <w:tab w:val="left" w:pos="993"/>
        </w:tabs>
        <w:spacing w:before="0" w:beforeAutospacing="0" w:after="0" w:afterAutospacing="0"/>
        <w:ind w:firstLine="284"/>
        <w:jc w:val="center"/>
        <w:rPr>
          <w:b/>
          <w:sz w:val="20"/>
          <w:szCs w:val="20"/>
          <w:lang w:val="uk-UA"/>
        </w:rPr>
      </w:pPr>
      <w:r w:rsidRPr="003427A1">
        <w:rPr>
          <w:b/>
          <w:sz w:val="20"/>
          <w:szCs w:val="20"/>
          <w:lang w:val="uk-UA"/>
        </w:rPr>
        <w:t>Список використаних джерел:</w:t>
      </w:r>
      <w:r w:rsidR="00002444" w:rsidRPr="003427A1">
        <w:rPr>
          <w:b/>
          <w:sz w:val="20"/>
          <w:szCs w:val="20"/>
          <w:lang w:val="uk-UA"/>
        </w:rPr>
        <w:t>:</w:t>
      </w:r>
    </w:p>
    <w:p w14:paraId="0A4B7BBE" w14:textId="77777777" w:rsidR="00002444" w:rsidRPr="003427A1" w:rsidRDefault="00002444" w:rsidP="008E4050">
      <w:pPr>
        <w:pStyle w:val="af0"/>
        <w:numPr>
          <w:ilvl w:val="0"/>
          <w:numId w:val="12"/>
        </w:numPr>
        <w:tabs>
          <w:tab w:val="clear" w:pos="720"/>
          <w:tab w:val="num" w:pos="0"/>
          <w:tab w:val="left" w:pos="567"/>
          <w:tab w:val="left" w:pos="709"/>
          <w:tab w:val="left" w:pos="993"/>
        </w:tabs>
        <w:spacing w:before="0" w:beforeAutospacing="0" w:after="0" w:afterAutospacing="0"/>
        <w:ind w:left="0" w:firstLine="284"/>
        <w:jc w:val="both"/>
        <w:rPr>
          <w:sz w:val="20"/>
          <w:szCs w:val="20"/>
          <w:lang w:val="uk-UA"/>
        </w:rPr>
      </w:pPr>
      <w:r w:rsidRPr="003427A1">
        <w:rPr>
          <w:sz w:val="20"/>
          <w:szCs w:val="20"/>
          <w:lang w:val="uk-UA"/>
        </w:rPr>
        <w:t xml:space="preserve">Про внесення змін до Кримінального, Кримінального процесуального кодексів України та інших законодавчих актів України щодо удосконалення видів кримінальних покарань: Закон України від 22.08.2023 р. № 3402-IX. </w:t>
      </w:r>
      <w:r w:rsidRPr="003427A1">
        <w:rPr>
          <w:i/>
          <w:sz w:val="20"/>
          <w:szCs w:val="20"/>
          <w:lang w:val="uk-UA"/>
        </w:rPr>
        <w:t>Відомості Верховної Ради України</w:t>
      </w:r>
      <w:r w:rsidRPr="003427A1">
        <w:rPr>
          <w:sz w:val="20"/>
          <w:szCs w:val="20"/>
          <w:lang w:val="uk-UA"/>
        </w:rPr>
        <w:t>. 2023. № 39. Ст. 454.</w:t>
      </w:r>
    </w:p>
    <w:p w14:paraId="0CD6EA57" w14:textId="77777777" w:rsidR="00002444" w:rsidRPr="003427A1" w:rsidRDefault="00002444" w:rsidP="008E4050">
      <w:pPr>
        <w:pStyle w:val="af0"/>
        <w:numPr>
          <w:ilvl w:val="0"/>
          <w:numId w:val="12"/>
        </w:numPr>
        <w:tabs>
          <w:tab w:val="clear" w:pos="720"/>
          <w:tab w:val="num" w:pos="0"/>
          <w:tab w:val="left" w:pos="567"/>
          <w:tab w:val="left" w:pos="709"/>
          <w:tab w:val="left" w:pos="993"/>
        </w:tabs>
        <w:spacing w:before="0" w:beforeAutospacing="0" w:after="0" w:afterAutospacing="0"/>
        <w:ind w:left="0" w:firstLine="284"/>
        <w:jc w:val="both"/>
        <w:rPr>
          <w:sz w:val="20"/>
          <w:szCs w:val="20"/>
          <w:lang w:val="uk-UA"/>
        </w:rPr>
      </w:pPr>
      <w:r w:rsidRPr="003427A1">
        <w:rPr>
          <w:sz w:val="20"/>
          <w:szCs w:val="20"/>
          <w:lang w:val="uk-UA"/>
        </w:rPr>
        <w:t xml:space="preserve">Кримінальний кодекс України від 5 квітня 2001 року №2341-III. </w:t>
      </w:r>
      <w:r w:rsidRPr="003427A1">
        <w:rPr>
          <w:i/>
          <w:sz w:val="20"/>
          <w:szCs w:val="20"/>
          <w:lang w:val="uk-UA"/>
        </w:rPr>
        <w:t>Відомості Верховної Ради України</w:t>
      </w:r>
      <w:r w:rsidRPr="003427A1">
        <w:rPr>
          <w:sz w:val="20"/>
          <w:szCs w:val="20"/>
          <w:lang w:val="uk-UA"/>
        </w:rPr>
        <w:t>. 2001. № 25–26. Ст. 131.</w:t>
      </w:r>
    </w:p>
    <w:p w14:paraId="2BE8B591" w14:textId="77777777" w:rsidR="00002444" w:rsidRPr="003427A1" w:rsidRDefault="00002444" w:rsidP="008E4050">
      <w:pPr>
        <w:pStyle w:val="af0"/>
        <w:numPr>
          <w:ilvl w:val="0"/>
          <w:numId w:val="12"/>
        </w:numPr>
        <w:tabs>
          <w:tab w:val="clear" w:pos="720"/>
          <w:tab w:val="num" w:pos="0"/>
          <w:tab w:val="left" w:pos="567"/>
          <w:tab w:val="left" w:pos="709"/>
          <w:tab w:val="left" w:pos="993"/>
        </w:tabs>
        <w:spacing w:before="0" w:beforeAutospacing="0" w:after="0" w:afterAutospacing="0"/>
        <w:ind w:left="0" w:firstLine="284"/>
        <w:jc w:val="both"/>
        <w:rPr>
          <w:sz w:val="20"/>
          <w:szCs w:val="20"/>
          <w:lang w:val="uk-UA"/>
        </w:rPr>
      </w:pPr>
      <w:r w:rsidRPr="003427A1">
        <w:rPr>
          <w:sz w:val="20"/>
          <w:szCs w:val="20"/>
          <w:lang w:val="uk-UA"/>
        </w:rPr>
        <w:t xml:space="preserve">Гусак А.П. Превентивні заходи пробації щодо неповнолітніх правопорушників. </w:t>
      </w:r>
      <w:r w:rsidRPr="003427A1">
        <w:rPr>
          <w:i/>
          <w:sz w:val="20"/>
          <w:szCs w:val="20"/>
          <w:lang w:val="uk-UA"/>
        </w:rPr>
        <w:t>Вісник НТУУ «КПІ». Політологія. Соціологія. Право</w:t>
      </w:r>
      <w:r w:rsidRPr="003427A1">
        <w:rPr>
          <w:sz w:val="20"/>
          <w:szCs w:val="20"/>
          <w:lang w:val="uk-UA"/>
        </w:rPr>
        <w:t>. 2023. № 2(58). С. 104–109.</w:t>
      </w:r>
    </w:p>
    <w:p w14:paraId="198A4ABA" w14:textId="77777777" w:rsidR="00002444" w:rsidRPr="003427A1" w:rsidRDefault="00002444" w:rsidP="008E4050">
      <w:pPr>
        <w:pStyle w:val="af0"/>
        <w:numPr>
          <w:ilvl w:val="0"/>
          <w:numId w:val="12"/>
        </w:numPr>
        <w:tabs>
          <w:tab w:val="clear" w:pos="720"/>
          <w:tab w:val="num" w:pos="0"/>
          <w:tab w:val="left" w:pos="567"/>
          <w:tab w:val="left" w:pos="709"/>
          <w:tab w:val="left" w:pos="993"/>
        </w:tabs>
        <w:spacing w:before="0" w:beforeAutospacing="0" w:after="0" w:afterAutospacing="0"/>
        <w:ind w:left="0" w:firstLine="284"/>
        <w:jc w:val="both"/>
        <w:rPr>
          <w:sz w:val="20"/>
          <w:szCs w:val="20"/>
          <w:lang w:val="uk-UA"/>
        </w:rPr>
      </w:pPr>
      <w:r w:rsidRPr="003427A1">
        <w:rPr>
          <w:sz w:val="20"/>
          <w:szCs w:val="20"/>
          <w:lang w:val="uk-UA"/>
        </w:rPr>
        <w:t xml:space="preserve">Government of the Netherlands. HALT juvenile justice programme. URL: </w:t>
      </w:r>
      <w:hyperlink r:id="rId36" w:history="1">
        <w:r w:rsidRPr="003427A1">
          <w:rPr>
            <w:rStyle w:val="ab"/>
            <w:color w:val="auto"/>
            <w:sz w:val="20"/>
            <w:szCs w:val="20"/>
            <w:lang w:val="uk-UA"/>
          </w:rPr>
          <w:t>https://www.government.nl/topics/sentences-and-non-punitive-orders/penalties-juvenile-offenders</w:t>
        </w:r>
      </w:hyperlink>
      <w:r w:rsidRPr="003427A1">
        <w:rPr>
          <w:sz w:val="20"/>
          <w:szCs w:val="20"/>
          <w:lang w:val="uk-UA"/>
        </w:rPr>
        <w:t xml:space="preserve"> (дата звернення: 05.05.2025)</w:t>
      </w:r>
    </w:p>
    <w:p w14:paraId="69618D3F" w14:textId="77777777" w:rsidR="00002444" w:rsidRPr="003427A1" w:rsidRDefault="00002444" w:rsidP="008E4050">
      <w:pPr>
        <w:pStyle w:val="af0"/>
        <w:numPr>
          <w:ilvl w:val="0"/>
          <w:numId w:val="12"/>
        </w:numPr>
        <w:tabs>
          <w:tab w:val="clear" w:pos="720"/>
          <w:tab w:val="num" w:pos="0"/>
          <w:tab w:val="left" w:pos="567"/>
          <w:tab w:val="left" w:pos="709"/>
          <w:tab w:val="left" w:pos="993"/>
        </w:tabs>
        <w:spacing w:before="0" w:beforeAutospacing="0" w:after="0" w:afterAutospacing="0"/>
        <w:ind w:left="0" w:firstLine="284"/>
        <w:jc w:val="both"/>
        <w:rPr>
          <w:sz w:val="20"/>
          <w:szCs w:val="20"/>
          <w:lang w:val="uk-UA"/>
        </w:rPr>
      </w:pPr>
      <w:r w:rsidRPr="003427A1">
        <w:rPr>
          <w:sz w:val="20"/>
          <w:szCs w:val="20"/>
          <w:lang w:val="uk-UA"/>
        </w:rPr>
        <w:t xml:space="preserve">UK Government. Youth Offending Teams. URL: </w:t>
      </w:r>
      <w:hyperlink r:id="rId37" w:history="1">
        <w:r w:rsidRPr="003427A1">
          <w:rPr>
            <w:rStyle w:val="ab"/>
            <w:color w:val="auto"/>
            <w:sz w:val="20"/>
            <w:szCs w:val="20"/>
            <w:lang w:val="uk-UA"/>
          </w:rPr>
          <w:t>https://www.gov.uk/youth-offending-team</w:t>
        </w:r>
      </w:hyperlink>
      <w:r w:rsidRPr="003427A1">
        <w:rPr>
          <w:sz w:val="20"/>
          <w:szCs w:val="20"/>
          <w:lang w:val="uk-UA"/>
        </w:rPr>
        <w:t xml:space="preserve"> (дата звернення: 05.05.2025)</w:t>
      </w:r>
    </w:p>
    <w:p w14:paraId="5E749542" w14:textId="77777777" w:rsidR="00002444" w:rsidRPr="003427A1" w:rsidRDefault="00002444" w:rsidP="008E4050">
      <w:pPr>
        <w:pStyle w:val="af0"/>
        <w:numPr>
          <w:ilvl w:val="0"/>
          <w:numId w:val="12"/>
        </w:numPr>
        <w:tabs>
          <w:tab w:val="clear" w:pos="720"/>
          <w:tab w:val="num" w:pos="0"/>
          <w:tab w:val="left" w:pos="567"/>
          <w:tab w:val="left" w:pos="709"/>
          <w:tab w:val="left" w:pos="993"/>
        </w:tabs>
        <w:spacing w:before="0" w:beforeAutospacing="0" w:after="0" w:afterAutospacing="0"/>
        <w:ind w:left="0" w:firstLine="284"/>
        <w:jc w:val="both"/>
        <w:rPr>
          <w:sz w:val="20"/>
          <w:szCs w:val="20"/>
          <w:lang w:val="uk-UA"/>
        </w:rPr>
      </w:pPr>
      <w:r w:rsidRPr="003427A1">
        <w:rPr>
          <w:sz w:val="20"/>
          <w:szCs w:val="20"/>
          <w:lang w:val="uk-UA"/>
        </w:rPr>
        <w:t xml:space="preserve">Рекомендація Rec (2010)1 Комітету міністрів Ради Європи державам-членам щодо правил пробації. URL: </w:t>
      </w:r>
      <w:hyperlink r:id="rId38" w:history="1">
        <w:r w:rsidRPr="003427A1">
          <w:rPr>
            <w:rStyle w:val="ab"/>
            <w:color w:val="auto"/>
            <w:sz w:val="20"/>
            <w:szCs w:val="20"/>
            <w:lang w:val="uk-UA"/>
          </w:rPr>
          <w:t>https://rm.coe.int/16804c18e3</w:t>
        </w:r>
      </w:hyperlink>
      <w:r w:rsidRPr="003427A1">
        <w:rPr>
          <w:sz w:val="20"/>
          <w:szCs w:val="20"/>
          <w:lang w:val="uk-UA"/>
        </w:rPr>
        <w:t xml:space="preserve"> (дата звернення: 05.05.2025)</w:t>
      </w:r>
    </w:p>
    <w:p w14:paraId="398EE9FB" w14:textId="77777777" w:rsidR="00002444" w:rsidRPr="003427A1" w:rsidRDefault="00002444" w:rsidP="008E4050">
      <w:pPr>
        <w:pStyle w:val="af0"/>
        <w:numPr>
          <w:ilvl w:val="0"/>
          <w:numId w:val="12"/>
        </w:numPr>
        <w:tabs>
          <w:tab w:val="clear" w:pos="720"/>
          <w:tab w:val="num" w:pos="0"/>
          <w:tab w:val="left" w:pos="567"/>
          <w:tab w:val="left" w:pos="709"/>
          <w:tab w:val="left" w:pos="993"/>
        </w:tabs>
        <w:spacing w:before="0" w:beforeAutospacing="0" w:after="0" w:afterAutospacing="0"/>
        <w:ind w:left="0" w:firstLine="284"/>
        <w:jc w:val="both"/>
        <w:rPr>
          <w:sz w:val="20"/>
          <w:szCs w:val="20"/>
          <w:lang w:val="uk-UA"/>
        </w:rPr>
      </w:pPr>
      <w:r w:rsidRPr="003427A1">
        <w:rPr>
          <w:sz w:val="20"/>
          <w:szCs w:val="20"/>
          <w:lang w:val="uk-UA"/>
        </w:rPr>
        <w:t>Програма «Формування життєвих навичок»: методичні рекомендації. Центр пробації. Київ, 2021. 48 с.</w:t>
      </w:r>
    </w:p>
    <w:p w14:paraId="3AB31654" w14:textId="77777777" w:rsidR="00002444" w:rsidRPr="003427A1" w:rsidRDefault="00002444" w:rsidP="008E4050">
      <w:pPr>
        <w:pStyle w:val="af0"/>
        <w:numPr>
          <w:ilvl w:val="0"/>
          <w:numId w:val="12"/>
        </w:numPr>
        <w:tabs>
          <w:tab w:val="clear" w:pos="720"/>
          <w:tab w:val="num" w:pos="0"/>
          <w:tab w:val="left" w:pos="567"/>
          <w:tab w:val="left" w:pos="709"/>
          <w:tab w:val="left" w:pos="993"/>
        </w:tabs>
        <w:spacing w:before="0" w:beforeAutospacing="0" w:after="0" w:afterAutospacing="0"/>
        <w:ind w:left="0" w:firstLine="284"/>
        <w:jc w:val="both"/>
        <w:rPr>
          <w:sz w:val="20"/>
          <w:szCs w:val="20"/>
          <w:lang w:val="uk-UA"/>
        </w:rPr>
      </w:pPr>
      <w:r w:rsidRPr="003427A1">
        <w:rPr>
          <w:sz w:val="20"/>
          <w:szCs w:val="20"/>
          <w:lang w:val="uk-UA"/>
        </w:rPr>
        <w:t xml:space="preserve">Ocieczek G., Sambor P. </w:t>
      </w:r>
      <w:r w:rsidRPr="003427A1">
        <w:rPr>
          <w:rStyle w:val="af3"/>
          <w:sz w:val="20"/>
          <w:szCs w:val="20"/>
          <w:lang w:val="uk-UA"/>
        </w:rPr>
        <w:t>Probation in Poland – challenges and effectiveness</w:t>
      </w:r>
      <w:r w:rsidRPr="003427A1">
        <w:rPr>
          <w:sz w:val="20"/>
          <w:szCs w:val="20"/>
          <w:lang w:val="uk-UA"/>
        </w:rPr>
        <w:t xml:space="preserve">, </w:t>
      </w:r>
      <w:r w:rsidRPr="003427A1">
        <w:rPr>
          <w:i/>
          <w:sz w:val="20"/>
          <w:szCs w:val="20"/>
          <w:lang w:val="uk-UA"/>
        </w:rPr>
        <w:t>Prawo w Działaniu</w:t>
      </w:r>
      <w:r w:rsidRPr="003427A1">
        <w:rPr>
          <w:sz w:val="20"/>
          <w:szCs w:val="20"/>
          <w:lang w:val="uk-UA"/>
        </w:rPr>
        <w:t xml:space="preserve"> 2019. № 38. P. 78-90. URL: </w:t>
      </w:r>
      <w:hyperlink r:id="rId39" w:history="1">
        <w:r w:rsidRPr="003427A1">
          <w:rPr>
            <w:rStyle w:val="ab"/>
            <w:color w:val="auto"/>
            <w:sz w:val="20"/>
            <w:szCs w:val="20"/>
            <w:lang w:val="uk-UA"/>
          </w:rPr>
          <w:t>https://pwd.iws.gov.pl/wp-content/uploads/2019/07/G.-Ocieczek-P.-Sambor.pdf</w:t>
        </w:r>
      </w:hyperlink>
      <w:r w:rsidRPr="003427A1">
        <w:rPr>
          <w:sz w:val="20"/>
          <w:szCs w:val="20"/>
          <w:lang w:val="uk-UA"/>
        </w:rPr>
        <w:t xml:space="preserve"> (дата звернення: 05.05.2025).</w:t>
      </w:r>
    </w:p>
    <w:p w14:paraId="036C6DAF" w14:textId="77777777" w:rsidR="00002444" w:rsidRPr="003427A1" w:rsidRDefault="00002444" w:rsidP="008E4050">
      <w:pPr>
        <w:pStyle w:val="af0"/>
        <w:numPr>
          <w:ilvl w:val="0"/>
          <w:numId w:val="12"/>
        </w:numPr>
        <w:tabs>
          <w:tab w:val="clear" w:pos="720"/>
          <w:tab w:val="num" w:pos="0"/>
          <w:tab w:val="left" w:pos="567"/>
          <w:tab w:val="left" w:pos="709"/>
          <w:tab w:val="left" w:pos="993"/>
        </w:tabs>
        <w:spacing w:before="0" w:beforeAutospacing="0" w:after="0" w:afterAutospacing="0"/>
        <w:ind w:left="0" w:firstLine="284"/>
        <w:jc w:val="both"/>
        <w:rPr>
          <w:sz w:val="20"/>
          <w:szCs w:val="20"/>
          <w:lang w:val="uk-UA"/>
        </w:rPr>
      </w:pPr>
      <w:r w:rsidRPr="003427A1">
        <w:rPr>
          <w:sz w:val="20"/>
          <w:szCs w:val="20"/>
          <w:lang w:val="uk-UA"/>
        </w:rPr>
        <w:t xml:space="preserve">Шпортюк О.М., Шмельова Р.І. Організація спеціальної підготовки персоналу пробації для роботи з неповнолітніми як елемент впровадження ювенальної юстиції в Україні. </w:t>
      </w:r>
      <w:r w:rsidRPr="003427A1">
        <w:rPr>
          <w:i/>
          <w:sz w:val="20"/>
          <w:szCs w:val="20"/>
          <w:lang w:val="uk-UA"/>
        </w:rPr>
        <w:t>Науковий вісник Сіверщини. Серія: Освіта. Соціальні та поведінкові науки</w:t>
      </w:r>
      <w:r w:rsidRPr="003427A1">
        <w:rPr>
          <w:sz w:val="20"/>
          <w:szCs w:val="20"/>
          <w:lang w:val="uk-UA"/>
        </w:rPr>
        <w:t>. 2020. № 1(4). С. 160–162.</w:t>
      </w:r>
    </w:p>
    <w:p w14:paraId="71B88BE4"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4FDBA84E" w14:textId="77777777" w:rsidR="009D56FF" w:rsidRPr="003427A1" w:rsidRDefault="009D56FF" w:rsidP="000F3E98">
      <w:pPr>
        <w:tabs>
          <w:tab w:val="left" w:pos="426"/>
        </w:tabs>
        <w:ind w:firstLine="284"/>
        <w:rPr>
          <w:sz w:val="20"/>
          <w:szCs w:val="20"/>
        </w:rPr>
      </w:pPr>
    </w:p>
    <w:p w14:paraId="38D4A98E" w14:textId="77777777" w:rsidR="008E4050" w:rsidRPr="003427A1" w:rsidRDefault="00C5563E" w:rsidP="000F3E98">
      <w:pPr>
        <w:pStyle w:val="10"/>
        <w:tabs>
          <w:tab w:val="left" w:pos="426"/>
        </w:tabs>
        <w:spacing w:before="0"/>
        <w:ind w:firstLine="284"/>
        <w:jc w:val="right"/>
        <w:rPr>
          <w:rFonts w:ascii="Times New Roman" w:hAnsi="Times New Roman" w:cs="Times New Roman"/>
          <w:b w:val="0"/>
          <w:color w:val="auto"/>
          <w:sz w:val="20"/>
          <w:szCs w:val="20"/>
        </w:rPr>
      </w:pPr>
      <w:bookmarkStart w:id="86" w:name="_Веселий_В.В._Забезпечення"/>
      <w:bookmarkStart w:id="87" w:name="_Toc199412352"/>
      <w:bookmarkStart w:id="88" w:name="_Toc199413091"/>
      <w:bookmarkEnd w:id="86"/>
      <w:r w:rsidRPr="003427A1">
        <w:rPr>
          <w:rFonts w:ascii="Times New Roman" w:hAnsi="Times New Roman" w:cs="Times New Roman"/>
          <w:color w:val="auto"/>
          <w:sz w:val="20"/>
          <w:szCs w:val="20"/>
        </w:rPr>
        <w:t xml:space="preserve">Веселий В.В. </w:t>
      </w:r>
      <w:r w:rsidR="009D56FF" w:rsidRPr="003427A1">
        <w:rPr>
          <w:rFonts w:ascii="Times New Roman" w:hAnsi="Times New Roman" w:cs="Times New Roman"/>
          <w:color w:val="auto"/>
          <w:sz w:val="20"/>
          <w:szCs w:val="20"/>
        </w:rPr>
        <w:t xml:space="preserve">, </w:t>
      </w:r>
      <w:r w:rsidR="009D56FF" w:rsidRPr="003427A1">
        <w:rPr>
          <w:rFonts w:ascii="Times New Roman" w:hAnsi="Times New Roman" w:cs="Times New Roman"/>
          <w:b w:val="0"/>
          <w:color w:val="auto"/>
          <w:sz w:val="20"/>
          <w:szCs w:val="20"/>
        </w:rPr>
        <w:t xml:space="preserve">докт. філософії, </w:t>
      </w:r>
    </w:p>
    <w:p w14:paraId="517971AB" w14:textId="77777777" w:rsidR="009D56FF" w:rsidRPr="003427A1" w:rsidRDefault="009D56FF" w:rsidP="000F3E98">
      <w:pPr>
        <w:pStyle w:val="10"/>
        <w:tabs>
          <w:tab w:val="left" w:pos="426"/>
        </w:tabs>
        <w:spacing w:before="0"/>
        <w:ind w:firstLine="284"/>
        <w:jc w:val="right"/>
        <w:rPr>
          <w:rFonts w:ascii="Times New Roman" w:hAnsi="Times New Roman" w:cs="Times New Roman"/>
          <w:color w:val="auto"/>
          <w:sz w:val="20"/>
          <w:szCs w:val="20"/>
        </w:rPr>
      </w:pPr>
      <w:r w:rsidRPr="003427A1">
        <w:rPr>
          <w:rFonts w:ascii="Times New Roman" w:hAnsi="Times New Roman" w:cs="Times New Roman"/>
          <w:b w:val="0"/>
          <w:color w:val="auto"/>
          <w:sz w:val="20"/>
          <w:szCs w:val="20"/>
        </w:rPr>
        <w:t>доцент кафедри конституційного,</w:t>
      </w:r>
      <w:bookmarkEnd w:id="87"/>
      <w:bookmarkEnd w:id="88"/>
      <w:r w:rsidRPr="003427A1">
        <w:rPr>
          <w:rFonts w:ascii="Times New Roman" w:hAnsi="Times New Roman" w:cs="Times New Roman"/>
          <w:color w:val="auto"/>
          <w:sz w:val="20"/>
          <w:szCs w:val="20"/>
        </w:rPr>
        <w:t xml:space="preserve"> </w:t>
      </w:r>
    </w:p>
    <w:p w14:paraId="3B0A9918" w14:textId="77777777" w:rsidR="009D56FF" w:rsidRPr="003427A1" w:rsidRDefault="009D56FF" w:rsidP="000F3E98">
      <w:pPr>
        <w:tabs>
          <w:tab w:val="left" w:pos="426"/>
        </w:tabs>
        <w:adjustRightInd w:val="0"/>
        <w:ind w:firstLine="284"/>
        <w:jc w:val="right"/>
        <w:rPr>
          <w:sz w:val="20"/>
          <w:szCs w:val="20"/>
        </w:rPr>
      </w:pPr>
      <w:r w:rsidRPr="003427A1">
        <w:rPr>
          <w:sz w:val="20"/>
          <w:szCs w:val="20"/>
        </w:rPr>
        <w:t xml:space="preserve">адміністративного та фінансового права </w:t>
      </w:r>
    </w:p>
    <w:p w14:paraId="209FFDBF" w14:textId="77777777" w:rsidR="009D56FF" w:rsidRPr="003427A1" w:rsidRDefault="009D56FF" w:rsidP="000F3E98">
      <w:pPr>
        <w:tabs>
          <w:tab w:val="left" w:pos="426"/>
        </w:tabs>
        <w:adjustRightInd w:val="0"/>
        <w:ind w:firstLine="284"/>
        <w:jc w:val="right"/>
        <w:rPr>
          <w:sz w:val="20"/>
          <w:szCs w:val="20"/>
        </w:rPr>
      </w:pPr>
      <w:r w:rsidRPr="003427A1">
        <w:rPr>
          <w:sz w:val="20"/>
          <w:szCs w:val="20"/>
        </w:rPr>
        <w:t xml:space="preserve">Чернівецького навчально-наукового юридичного інституту </w:t>
      </w:r>
    </w:p>
    <w:p w14:paraId="34D63B90" w14:textId="77777777" w:rsidR="009D56FF" w:rsidRPr="003427A1" w:rsidRDefault="009D56FF" w:rsidP="000F3E98">
      <w:pPr>
        <w:tabs>
          <w:tab w:val="left" w:pos="426"/>
        </w:tabs>
        <w:adjustRightInd w:val="0"/>
        <w:ind w:firstLine="284"/>
        <w:jc w:val="right"/>
        <w:rPr>
          <w:sz w:val="20"/>
          <w:szCs w:val="20"/>
        </w:rPr>
      </w:pPr>
      <w:r w:rsidRPr="003427A1">
        <w:rPr>
          <w:sz w:val="20"/>
          <w:szCs w:val="20"/>
        </w:rPr>
        <w:t>Національного університету «Одеська юридична академія»</w:t>
      </w:r>
    </w:p>
    <w:p w14:paraId="19B7DF7A" w14:textId="77777777" w:rsidR="009D56FF" w:rsidRPr="003427A1" w:rsidRDefault="009D56FF" w:rsidP="000F3E98">
      <w:pPr>
        <w:tabs>
          <w:tab w:val="left" w:pos="426"/>
        </w:tabs>
        <w:adjustRightInd w:val="0"/>
        <w:ind w:firstLine="284"/>
        <w:jc w:val="center"/>
        <w:rPr>
          <w:i/>
          <w:sz w:val="20"/>
          <w:szCs w:val="20"/>
        </w:rPr>
      </w:pPr>
    </w:p>
    <w:p w14:paraId="3E050ED5" w14:textId="77777777" w:rsidR="009D56FF" w:rsidRPr="003427A1" w:rsidRDefault="009D56FF" w:rsidP="000F3E98">
      <w:pPr>
        <w:tabs>
          <w:tab w:val="left" w:pos="426"/>
        </w:tabs>
        <w:adjustRightInd w:val="0"/>
        <w:ind w:firstLine="284"/>
        <w:jc w:val="center"/>
        <w:rPr>
          <w:b/>
          <w:sz w:val="20"/>
          <w:szCs w:val="20"/>
        </w:rPr>
      </w:pPr>
      <w:r w:rsidRPr="003427A1">
        <w:rPr>
          <w:b/>
          <w:sz w:val="20"/>
          <w:szCs w:val="20"/>
        </w:rPr>
        <w:t>ЗАБЕЗПЕЧЕННЯ ПОЗОВУ, ЯК МЕХАНІЗМ УБЕЗПЕЧЕННЯ ВІД ПРОТИПРАВНОГО ПРИЗОВУ НА ВІЙСЬКОВУ СЛУЖБУ ПІД ЧАС МОБІЛІЗАЦІЇ</w:t>
      </w:r>
    </w:p>
    <w:p w14:paraId="6316CE1B" w14:textId="77777777" w:rsidR="009D56FF" w:rsidRPr="003427A1" w:rsidRDefault="009D56FF" w:rsidP="000F3E98">
      <w:pPr>
        <w:tabs>
          <w:tab w:val="left" w:pos="426"/>
        </w:tabs>
        <w:adjustRightInd w:val="0"/>
        <w:ind w:firstLine="284"/>
        <w:jc w:val="both"/>
        <w:rPr>
          <w:sz w:val="20"/>
          <w:szCs w:val="20"/>
        </w:rPr>
      </w:pPr>
    </w:p>
    <w:p w14:paraId="7CEDBBA5" w14:textId="77777777" w:rsidR="009D56FF" w:rsidRPr="003427A1" w:rsidRDefault="009D56FF" w:rsidP="000F3E98">
      <w:pPr>
        <w:tabs>
          <w:tab w:val="left" w:pos="426"/>
        </w:tabs>
        <w:adjustRightInd w:val="0"/>
        <w:ind w:firstLine="284"/>
        <w:jc w:val="both"/>
        <w:rPr>
          <w:sz w:val="20"/>
          <w:szCs w:val="20"/>
        </w:rPr>
      </w:pPr>
      <w:r w:rsidRPr="003427A1">
        <w:rPr>
          <w:sz w:val="20"/>
          <w:szCs w:val="20"/>
        </w:rPr>
        <w:t>Указом Президента України від 24 лютого 2022 року № 64/2022 «Про введення воєнного стану в Україні» у зв`язку з військовою агресією російської федерації проти України, на підставі пропозиції Ради національної безпеки і оборони України, відповідно до пункту 20 частини першої статті 106 Конституції України, Закону України «Про правовий режим воєнного стану» в Україні введено воєнний стан із 05 години 30 хвилин 24 лютого 2022 року строком на 30 діб. У подальшому, строк дії воєнного стану в Україні неодноразово продовжено.</w:t>
      </w:r>
    </w:p>
    <w:p w14:paraId="4744A0FA" w14:textId="77777777" w:rsidR="009D56FF" w:rsidRPr="003427A1" w:rsidRDefault="009D56FF" w:rsidP="000F3E98">
      <w:pPr>
        <w:tabs>
          <w:tab w:val="left" w:pos="426"/>
        </w:tabs>
        <w:adjustRightInd w:val="0"/>
        <w:ind w:firstLine="284"/>
        <w:jc w:val="both"/>
        <w:rPr>
          <w:sz w:val="20"/>
          <w:szCs w:val="20"/>
        </w:rPr>
      </w:pPr>
      <w:r w:rsidRPr="003427A1">
        <w:rPr>
          <w:sz w:val="20"/>
          <w:szCs w:val="20"/>
        </w:rPr>
        <w:t>Відповідно до пункту 2 Указу Президента України від 24 лютого 2022 року № 64/2022 «Про введення воєнного стану в Україні» військовому командуванню разом із Міністерством внутрішніх справ України, іншими органами виконавчої влади, органами місцевого самоврядування доручено запроваджувати та здійснювати передбачені Законом України «Про правовий режим воєнного стану» заходи і повноваження, необхідні для забезпечення оборони України, захисту безпеки населення та інтересів держави [1].</w:t>
      </w:r>
    </w:p>
    <w:p w14:paraId="2EE0705C" w14:textId="77777777" w:rsidR="009D56FF" w:rsidRPr="003427A1" w:rsidRDefault="009D56FF" w:rsidP="000F3E98">
      <w:pPr>
        <w:tabs>
          <w:tab w:val="left" w:pos="426"/>
        </w:tabs>
        <w:adjustRightInd w:val="0"/>
        <w:ind w:firstLine="284"/>
        <w:jc w:val="both"/>
        <w:rPr>
          <w:sz w:val="20"/>
          <w:szCs w:val="20"/>
        </w:rPr>
      </w:pPr>
      <w:r w:rsidRPr="003427A1">
        <w:rPr>
          <w:sz w:val="20"/>
          <w:szCs w:val="20"/>
        </w:rPr>
        <w:t>Згідно із статтею 1 Закону України «Про правовий режим воєнного стану» від 12.05.2015 року № 389-VIII, воєнний стан - це особливий правовий режим,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військовим адміністраціям та органам місцевого самоврядування повноважень, необхідних для відвернення загрози, відсічі збройної агресії та забезпечення національної безпеки, усунення загрози небезпеки державній незалежності України, її територіальній цілісності, а також тимчасове, зумовлене загрозою, обмеження конституційних прав і свобод людини і громадянина та прав і законних інтересів юридичних осіб із зазначенням строку дії цих обмежень [2].</w:t>
      </w:r>
    </w:p>
    <w:p w14:paraId="73435595" w14:textId="77777777" w:rsidR="009D56FF" w:rsidRPr="003427A1" w:rsidRDefault="009D56FF" w:rsidP="000F3E98">
      <w:pPr>
        <w:tabs>
          <w:tab w:val="left" w:pos="426"/>
        </w:tabs>
        <w:adjustRightInd w:val="0"/>
        <w:ind w:firstLine="284"/>
        <w:jc w:val="both"/>
        <w:rPr>
          <w:sz w:val="20"/>
          <w:szCs w:val="20"/>
        </w:rPr>
      </w:pPr>
      <w:r w:rsidRPr="003427A1">
        <w:rPr>
          <w:sz w:val="20"/>
          <w:szCs w:val="20"/>
        </w:rPr>
        <w:t>Указом Президента України від 24 лютого 2022 року № 69/2022 «Про загальну мобілізацію» постановлено оголосити та провести загальну мобілізацію (далі – Указ №69/2022). Згідно пункту 4 Указу № 69/2022 призов військовозобов'язаних, резервістів та залучення транспортних засобів для забезпечення потреб Збройних Сил України, Національної гвардії України, Служби безпеки України, Державної прикордонної служби України, Державної спеціальної служби транспорту, Державної служби спеціального зв'язку та захисту інформації України, інших військових формувань України здійснити в обсягах, визначених згідно з мобілізаційними планами [3].</w:t>
      </w:r>
    </w:p>
    <w:p w14:paraId="79371F00" w14:textId="77777777" w:rsidR="009D56FF" w:rsidRPr="003427A1" w:rsidRDefault="009D56FF" w:rsidP="000F3E98">
      <w:pPr>
        <w:tabs>
          <w:tab w:val="left" w:pos="426"/>
        </w:tabs>
        <w:adjustRightInd w:val="0"/>
        <w:ind w:firstLine="284"/>
        <w:jc w:val="both"/>
        <w:rPr>
          <w:sz w:val="20"/>
          <w:szCs w:val="20"/>
        </w:rPr>
      </w:pPr>
      <w:r w:rsidRPr="003427A1">
        <w:rPr>
          <w:sz w:val="20"/>
          <w:szCs w:val="20"/>
        </w:rPr>
        <w:t>Статтею 1 Закону України «Про мобілізаційну підготовку та мобілізацію» від 21.10.1993 року №3543-ХІІ визначено, що:</w:t>
      </w:r>
    </w:p>
    <w:p w14:paraId="52AD362A" w14:textId="77777777" w:rsidR="009D56FF" w:rsidRPr="003427A1" w:rsidRDefault="009D56FF" w:rsidP="000F3E98">
      <w:pPr>
        <w:tabs>
          <w:tab w:val="left" w:pos="426"/>
        </w:tabs>
        <w:adjustRightInd w:val="0"/>
        <w:ind w:firstLine="284"/>
        <w:jc w:val="both"/>
        <w:rPr>
          <w:sz w:val="20"/>
          <w:szCs w:val="20"/>
        </w:rPr>
      </w:pPr>
      <w:r w:rsidRPr="003427A1">
        <w:rPr>
          <w:sz w:val="20"/>
          <w:szCs w:val="20"/>
        </w:rPr>
        <w:t>- мобілізація - комплекс заходів, здійснюваних з метою планомірного переведення національної економіки, діяльності органів державної влади, інших державних органів, органів місцевого самоврядування, підприємств, установ і організацій на функціонування в умовах особливого періоду, а Збройних Сил України, інших військових формувань, Оперативно-рятувальної служби цивільного захисту - на організацію і штати воєнного часу. Мобілізація може бути загальною або частковою та проводиться відкрито чи приховано;</w:t>
      </w:r>
    </w:p>
    <w:p w14:paraId="5A03CA24" w14:textId="77777777" w:rsidR="009D56FF" w:rsidRPr="003427A1" w:rsidRDefault="009D56FF" w:rsidP="000F3E98">
      <w:pPr>
        <w:tabs>
          <w:tab w:val="left" w:pos="426"/>
        </w:tabs>
        <w:adjustRightInd w:val="0"/>
        <w:ind w:firstLine="284"/>
        <w:jc w:val="both"/>
        <w:rPr>
          <w:sz w:val="20"/>
          <w:szCs w:val="20"/>
        </w:rPr>
      </w:pPr>
      <w:r w:rsidRPr="003427A1">
        <w:rPr>
          <w:sz w:val="20"/>
          <w:szCs w:val="20"/>
        </w:rPr>
        <w:t xml:space="preserve">- особливий період - період функціонування національної економіки, органів державної влади, інших державних органів, органів місцевого самоврядування, Збройних Сил України, інших військових формувань, сил цивільного захисту, підприємств, установ і організацій, а також виконання громадянами України свого конституційного обов’язку щодо захисту Вітчизни, незалежності та територіальної цілісності України, який настає з моменту оголошення рішення про мобілізацію (крім цільової) або доведення його до виконавців стосовно прихованої мобілізації чи з моменту введення воєнного стану в Україні або в окремих її місцевостях та охоплює час мобілізації, воєнний час і частково відбудовний період після закінчення воєнних дій; </w:t>
      </w:r>
    </w:p>
    <w:p w14:paraId="5E6E9B99" w14:textId="77777777" w:rsidR="009D56FF" w:rsidRPr="003427A1" w:rsidRDefault="009D56FF" w:rsidP="000F3E98">
      <w:pPr>
        <w:tabs>
          <w:tab w:val="left" w:pos="426"/>
        </w:tabs>
        <w:adjustRightInd w:val="0"/>
        <w:ind w:firstLine="284"/>
        <w:jc w:val="both"/>
        <w:rPr>
          <w:sz w:val="20"/>
          <w:szCs w:val="20"/>
        </w:rPr>
      </w:pPr>
      <w:r w:rsidRPr="003427A1">
        <w:rPr>
          <w:sz w:val="20"/>
          <w:szCs w:val="20"/>
        </w:rPr>
        <w:t>- особливий період - період функціонування національної економіки, органів державної влади, інших державних органів, органів місцевого самоврядування, Збройних Сил України, інших військових формувань, сил цивільного захисту, підприємств, установ і організацій, а також виконання громадянами України свого конституційного обов’язку щодо захисту Вітчизни, незалежності та територіальної цілісності України, який настає з моменту оголошення рішення про мобілізацію (крім цільової) або доведення його до виконавців стосовно прихованої мобілізації чи з моменту введення воєнного стану в Україні або в окремих її місцевостях та охоплює час мобілізації, воєнний час і частково відбудовний період після закінчення воєнних дій [4].</w:t>
      </w:r>
    </w:p>
    <w:p w14:paraId="54541239" w14:textId="77777777" w:rsidR="009D56FF" w:rsidRPr="003427A1" w:rsidRDefault="009D56FF" w:rsidP="000F3E98">
      <w:pPr>
        <w:tabs>
          <w:tab w:val="left" w:pos="426"/>
        </w:tabs>
        <w:adjustRightInd w:val="0"/>
        <w:ind w:firstLine="284"/>
        <w:jc w:val="both"/>
        <w:rPr>
          <w:sz w:val="20"/>
          <w:szCs w:val="20"/>
        </w:rPr>
      </w:pPr>
      <w:r w:rsidRPr="003427A1">
        <w:rPr>
          <w:sz w:val="20"/>
          <w:szCs w:val="20"/>
        </w:rPr>
        <w:t>Аналіз вказаних нормативно-правових актів свідчить про те, що законодавцем, з метою захисту України від агресора, активізовано заходи призову на військову службу під час мобілізації.</w:t>
      </w:r>
    </w:p>
    <w:p w14:paraId="384C0626" w14:textId="77777777" w:rsidR="009D56FF" w:rsidRPr="003427A1" w:rsidRDefault="009D56FF" w:rsidP="000F3E98">
      <w:pPr>
        <w:tabs>
          <w:tab w:val="left" w:pos="426"/>
        </w:tabs>
        <w:adjustRightInd w:val="0"/>
        <w:ind w:firstLine="284"/>
        <w:jc w:val="both"/>
        <w:rPr>
          <w:sz w:val="20"/>
          <w:szCs w:val="20"/>
        </w:rPr>
      </w:pPr>
      <w:r w:rsidRPr="003427A1">
        <w:rPr>
          <w:sz w:val="20"/>
          <w:szCs w:val="20"/>
        </w:rPr>
        <w:t>Однак, цей процес є травмуючим для суспільства, адже мобілізаційні заходи є примусовими щодо усіх громадян призовного віку. Відповідно, якщо громадяни мають законодавчо визначені підстави для відстрочки від призову на військову службу, або ж інші підстави для звільнення від військового обов’язку, то дії територіальних центів комплектування та соціальної підтримки щодо призову на військову службу у більшості випадків оскаржуються до суду. Відтак, єдиним способом убезпечення себе від призову на військову службу під час розгляду справи у суді є клопотання перед судом про вжиття заходів забезпечення позову.</w:t>
      </w:r>
    </w:p>
    <w:p w14:paraId="5794B9CB" w14:textId="77777777" w:rsidR="009D56FF" w:rsidRPr="003427A1" w:rsidRDefault="009D56FF" w:rsidP="000F3E98">
      <w:pPr>
        <w:tabs>
          <w:tab w:val="left" w:pos="426"/>
        </w:tabs>
        <w:adjustRightInd w:val="0"/>
        <w:ind w:firstLine="284"/>
        <w:jc w:val="both"/>
        <w:rPr>
          <w:sz w:val="20"/>
          <w:szCs w:val="20"/>
        </w:rPr>
      </w:pPr>
      <w:r w:rsidRPr="003427A1">
        <w:rPr>
          <w:sz w:val="20"/>
          <w:szCs w:val="20"/>
        </w:rPr>
        <w:t>Варто наголосити, що вжиття заходів забезпечення позову є доцільним та необхідним, адже актуальна практика Верховного Суду свідчить про те, що процедура призову військовозобов’язаного на військову службу під час мобілізації є незворотною, а визнання процедури призову протиправною не спричинює відновлення попереднього становища особи, призваної на військову службу, шляхом її звільнення. Сам факт непроходження медичного огляду під час призову не є свідченням непридатності особи до військової служби та не є підставою для звільнення з військової служби відповідно до ст. 26 Закону України «Про військовий обов’язок і військову службу» [5].</w:t>
      </w:r>
    </w:p>
    <w:p w14:paraId="7FA8805A" w14:textId="77777777" w:rsidR="009D56FF" w:rsidRPr="003427A1" w:rsidRDefault="009D56FF" w:rsidP="000F3E98">
      <w:pPr>
        <w:tabs>
          <w:tab w:val="left" w:pos="426"/>
        </w:tabs>
        <w:adjustRightInd w:val="0"/>
        <w:ind w:firstLine="284"/>
        <w:jc w:val="both"/>
        <w:rPr>
          <w:sz w:val="20"/>
          <w:szCs w:val="20"/>
        </w:rPr>
      </w:pPr>
      <w:r w:rsidRPr="003427A1">
        <w:rPr>
          <w:sz w:val="20"/>
          <w:szCs w:val="20"/>
        </w:rPr>
        <w:t>Інститут забезпечення позову за своєю сутністю та з урахуванням європейського досвіду є інститутом попереднього судового захисту порушеного права.</w:t>
      </w:r>
      <w:r w:rsidR="00976324" w:rsidRPr="003427A1">
        <w:rPr>
          <w:sz w:val="20"/>
          <w:szCs w:val="20"/>
        </w:rPr>
        <w:t xml:space="preserve"> </w:t>
      </w:r>
      <w:r w:rsidRPr="003427A1">
        <w:rPr>
          <w:sz w:val="20"/>
          <w:szCs w:val="20"/>
        </w:rPr>
        <w:t>На цій стадії процесу не констатується факт порушення права, однак забезпечується можливість виконання рішення суду, яке може бути прийнято на користь особи, яка звернулась до суду за захистом своїх прав.</w:t>
      </w:r>
    </w:p>
    <w:p w14:paraId="7E50F434" w14:textId="77777777" w:rsidR="009D56FF" w:rsidRPr="003427A1" w:rsidRDefault="009D56FF" w:rsidP="000F3E98">
      <w:pPr>
        <w:tabs>
          <w:tab w:val="left" w:pos="426"/>
        </w:tabs>
        <w:adjustRightInd w:val="0"/>
        <w:ind w:firstLine="284"/>
        <w:jc w:val="both"/>
        <w:rPr>
          <w:sz w:val="20"/>
          <w:szCs w:val="20"/>
        </w:rPr>
      </w:pPr>
      <w:r w:rsidRPr="003427A1">
        <w:rPr>
          <w:sz w:val="20"/>
          <w:szCs w:val="20"/>
        </w:rPr>
        <w:t>Конституційний Суд України в рішенні від 30.01.2003 року, №3-рн/2003 «У справі за конституційним поданням Верховного Суду України щодо відповідності Конституції України (конституційності) положень частини третьої статті 120, частини шостої статті 234, частини третьої статті 236 Кримінально-процесуального кодексу України (справа про розгляд судом окремих постанов слідчого і прокурора)» зазначив, що правосуддя за своєю суттю визнається таким лише за умови, що воно відповідає вимогам справедливості і забезпечує ефективне поновлення в правах. Загальною декларацією прав людини 1948 року передбачено, що кожна людина має право на ефективне поновлення в правах компетентними національними судами у випадках порушення її основних прав, наданих їй конституцією або законом (стаття 8). Право на ефективний засіб захисту закріплено також у Міжнародному пакті про громадянські та політичні права (стаття 2) і в Конвенції про захист прав людини та основних свобод (стаття 13) (пункт 9 мотивувальної частини рішення) [6].</w:t>
      </w:r>
    </w:p>
    <w:p w14:paraId="02B5644F" w14:textId="77777777" w:rsidR="009D56FF" w:rsidRPr="003427A1" w:rsidRDefault="009D56FF" w:rsidP="000F3E98">
      <w:pPr>
        <w:tabs>
          <w:tab w:val="left" w:pos="426"/>
        </w:tabs>
        <w:adjustRightInd w:val="0"/>
        <w:ind w:firstLine="284"/>
        <w:jc w:val="both"/>
        <w:rPr>
          <w:sz w:val="20"/>
          <w:szCs w:val="20"/>
        </w:rPr>
      </w:pPr>
      <w:r w:rsidRPr="003427A1">
        <w:rPr>
          <w:sz w:val="20"/>
          <w:szCs w:val="20"/>
        </w:rPr>
        <w:t>Отже, існування інституту забезпечення позову, обумовлено потребою в ефективному юридичному захисті прав та інтересів людини. Ефективне використання інституту забезпечення позову унеможливить порушення права людини, яке на думку останньої є порушеним.</w:t>
      </w:r>
    </w:p>
    <w:p w14:paraId="03D5D018" w14:textId="77777777" w:rsidR="009D56FF" w:rsidRPr="003427A1" w:rsidRDefault="009D56FF" w:rsidP="000F3E98">
      <w:pPr>
        <w:tabs>
          <w:tab w:val="left" w:pos="426"/>
        </w:tabs>
        <w:adjustRightInd w:val="0"/>
        <w:ind w:firstLine="284"/>
        <w:jc w:val="center"/>
        <w:rPr>
          <w:b/>
          <w:sz w:val="20"/>
          <w:szCs w:val="20"/>
        </w:rPr>
      </w:pPr>
    </w:p>
    <w:p w14:paraId="3C9CCE56" w14:textId="77777777" w:rsidR="009D56FF" w:rsidRPr="003427A1" w:rsidRDefault="009D56FF" w:rsidP="000F3E98">
      <w:pPr>
        <w:tabs>
          <w:tab w:val="left" w:pos="426"/>
        </w:tabs>
        <w:adjustRightInd w:val="0"/>
        <w:ind w:firstLine="284"/>
        <w:jc w:val="center"/>
        <w:rPr>
          <w:b/>
          <w:sz w:val="20"/>
          <w:szCs w:val="20"/>
        </w:rPr>
      </w:pPr>
      <w:r w:rsidRPr="003427A1">
        <w:rPr>
          <w:b/>
          <w:sz w:val="20"/>
          <w:szCs w:val="20"/>
        </w:rPr>
        <w:t>Cписок використаних джерел:</w:t>
      </w:r>
    </w:p>
    <w:p w14:paraId="66A48AC1" w14:textId="77777777" w:rsidR="009D56FF" w:rsidRPr="003427A1" w:rsidRDefault="009D56FF" w:rsidP="000F3E98">
      <w:pPr>
        <w:tabs>
          <w:tab w:val="left" w:pos="426"/>
        </w:tabs>
        <w:adjustRightInd w:val="0"/>
        <w:ind w:firstLine="284"/>
        <w:jc w:val="both"/>
        <w:rPr>
          <w:sz w:val="20"/>
          <w:szCs w:val="20"/>
        </w:rPr>
      </w:pPr>
      <w:r w:rsidRPr="003427A1">
        <w:rPr>
          <w:sz w:val="20"/>
          <w:szCs w:val="20"/>
        </w:rPr>
        <w:t xml:space="preserve">1. Про введення воєнного стану в Україні: Указ Президента України від 24 лютого 2022 року № 64/2022 URL: </w:t>
      </w:r>
      <w:hyperlink r:id="rId40" w:anchor="Text" w:history="1">
        <w:r w:rsidRPr="003427A1">
          <w:rPr>
            <w:sz w:val="20"/>
            <w:szCs w:val="20"/>
          </w:rPr>
          <w:t>https://zakon.rada.gov.ua/laws/show/64/2022#Text</w:t>
        </w:r>
      </w:hyperlink>
      <w:r w:rsidRPr="003427A1">
        <w:rPr>
          <w:sz w:val="20"/>
          <w:szCs w:val="20"/>
        </w:rPr>
        <w:t xml:space="preserve">.   </w:t>
      </w:r>
    </w:p>
    <w:p w14:paraId="516BF0A5" w14:textId="77777777" w:rsidR="009D56FF" w:rsidRPr="003427A1" w:rsidRDefault="009D56FF" w:rsidP="000F3E98">
      <w:pPr>
        <w:tabs>
          <w:tab w:val="left" w:pos="426"/>
        </w:tabs>
        <w:adjustRightInd w:val="0"/>
        <w:ind w:firstLine="284"/>
        <w:jc w:val="both"/>
        <w:rPr>
          <w:sz w:val="20"/>
          <w:szCs w:val="20"/>
        </w:rPr>
      </w:pPr>
      <w:r w:rsidRPr="003427A1">
        <w:rPr>
          <w:sz w:val="20"/>
          <w:szCs w:val="20"/>
        </w:rPr>
        <w:t>2. Про правовий режим воєнного стану: Закон України від 12.05.2015 року № 389-VIII URL:https://zakon.rada.gov.ua/laws/show/389-19#Text.</w:t>
      </w:r>
    </w:p>
    <w:p w14:paraId="34FBBE50" w14:textId="77777777" w:rsidR="009D56FF" w:rsidRPr="003427A1" w:rsidRDefault="009D56FF" w:rsidP="000F3E98">
      <w:pPr>
        <w:tabs>
          <w:tab w:val="left" w:pos="426"/>
        </w:tabs>
        <w:adjustRightInd w:val="0"/>
        <w:ind w:firstLine="284"/>
        <w:jc w:val="both"/>
        <w:rPr>
          <w:sz w:val="20"/>
          <w:szCs w:val="20"/>
        </w:rPr>
      </w:pPr>
      <w:r w:rsidRPr="003427A1">
        <w:rPr>
          <w:sz w:val="20"/>
          <w:szCs w:val="20"/>
        </w:rPr>
        <w:t>3. Про загальну мобілізацію: Указ Президента України від 24 лютого 2022 року № 69/2022. URL:</w:t>
      </w:r>
      <w:hyperlink r:id="rId41" w:anchor="Text" w:history="1">
        <w:r w:rsidRPr="003427A1">
          <w:rPr>
            <w:sz w:val="20"/>
            <w:szCs w:val="20"/>
          </w:rPr>
          <w:t>https://zakon.rada.gov.ua/laws/show/69/2022#Text</w:t>
        </w:r>
      </w:hyperlink>
      <w:r w:rsidRPr="003427A1">
        <w:rPr>
          <w:sz w:val="20"/>
          <w:szCs w:val="20"/>
        </w:rPr>
        <w:t>.</w:t>
      </w:r>
    </w:p>
    <w:p w14:paraId="38C0CAC5" w14:textId="77777777" w:rsidR="009D56FF" w:rsidRPr="003427A1" w:rsidRDefault="009D56FF" w:rsidP="000F3E98">
      <w:pPr>
        <w:tabs>
          <w:tab w:val="left" w:pos="426"/>
        </w:tabs>
        <w:adjustRightInd w:val="0"/>
        <w:ind w:firstLine="284"/>
        <w:jc w:val="both"/>
        <w:rPr>
          <w:sz w:val="20"/>
          <w:szCs w:val="20"/>
        </w:rPr>
      </w:pPr>
      <w:r w:rsidRPr="003427A1">
        <w:rPr>
          <w:sz w:val="20"/>
          <w:szCs w:val="20"/>
        </w:rPr>
        <w:t>4. Про мобілізаційну підготовку та мобілізацію: Закон України від 21.10.1993 року №3543-ХІІ. URL:</w:t>
      </w:r>
      <w:hyperlink r:id="rId42" w:anchor="Text" w:history="1">
        <w:r w:rsidRPr="003427A1">
          <w:rPr>
            <w:sz w:val="20"/>
            <w:szCs w:val="20"/>
          </w:rPr>
          <w:t>https://zakon.rada.gov.ua/laws/show/3543-12#Text</w:t>
        </w:r>
      </w:hyperlink>
      <w:r w:rsidRPr="003427A1">
        <w:rPr>
          <w:sz w:val="20"/>
          <w:szCs w:val="20"/>
        </w:rPr>
        <w:t>.</w:t>
      </w:r>
    </w:p>
    <w:p w14:paraId="572FBAE3" w14:textId="77777777" w:rsidR="009D56FF" w:rsidRPr="003427A1" w:rsidRDefault="009D56FF" w:rsidP="000F3E98">
      <w:pPr>
        <w:tabs>
          <w:tab w:val="left" w:pos="426"/>
        </w:tabs>
        <w:adjustRightInd w:val="0"/>
        <w:ind w:firstLine="284"/>
        <w:jc w:val="both"/>
        <w:rPr>
          <w:sz w:val="20"/>
          <w:szCs w:val="20"/>
        </w:rPr>
      </w:pPr>
      <w:r w:rsidRPr="003427A1">
        <w:rPr>
          <w:sz w:val="20"/>
          <w:szCs w:val="20"/>
        </w:rPr>
        <w:t>5. Постанова Верховного Суду від 5 лютого 2025 року у справі №160/2592/23. URL:https://reyestr.court.gov.ua/Review/124951202.</w:t>
      </w:r>
    </w:p>
    <w:p w14:paraId="5D216FB4" w14:textId="77777777" w:rsidR="009D56FF" w:rsidRPr="003427A1" w:rsidRDefault="009D56FF" w:rsidP="000F3E98">
      <w:pPr>
        <w:tabs>
          <w:tab w:val="left" w:pos="426"/>
        </w:tabs>
        <w:adjustRightInd w:val="0"/>
        <w:ind w:firstLine="284"/>
        <w:jc w:val="both"/>
        <w:rPr>
          <w:sz w:val="20"/>
          <w:szCs w:val="20"/>
        </w:rPr>
      </w:pPr>
      <w:r w:rsidRPr="003427A1">
        <w:rPr>
          <w:sz w:val="20"/>
          <w:szCs w:val="20"/>
        </w:rPr>
        <w:t>6. Рішенні Конституційного Суду України від 30.01.2003 року, №3-рн/2003 «У справі за конституційним поданням Верховного Суду України щодо відповідності Конституції України (конституційності) положень частини третьої статті 120, частини шостої статті 234, частини третьої статті 236 Кримінально-процесуального кодексу України».</w:t>
      </w:r>
      <w:r w:rsidR="00B44465" w:rsidRPr="003427A1">
        <w:rPr>
          <w:sz w:val="20"/>
          <w:szCs w:val="20"/>
        </w:rPr>
        <w:t xml:space="preserve"> </w:t>
      </w:r>
      <w:r w:rsidRPr="003427A1">
        <w:rPr>
          <w:sz w:val="20"/>
          <w:szCs w:val="20"/>
        </w:rPr>
        <w:t>URL:https://zakon.rada.gov.ua/laws/show/v003p710-03#Text.</w:t>
      </w:r>
    </w:p>
    <w:p w14:paraId="66C7330A" w14:textId="77777777" w:rsidR="00C5563E" w:rsidRPr="003427A1" w:rsidRDefault="00C5563E" w:rsidP="00B44465">
      <w:pPr>
        <w:pStyle w:val="10"/>
        <w:tabs>
          <w:tab w:val="left" w:pos="426"/>
        </w:tabs>
        <w:spacing w:before="0"/>
        <w:ind w:firstLine="284"/>
        <w:jc w:val="right"/>
        <w:rPr>
          <w:rFonts w:ascii="Times New Roman" w:hAnsi="Times New Roman" w:cs="Times New Roman"/>
          <w:b w:val="0"/>
          <w:color w:val="auto"/>
          <w:sz w:val="20"/>
          <w:szCs w:val="20"/>
        </w:rPr>
      </w:pPr>
      <w:bookmarkStart w:id="89" w:name="_Кубрак_Г.О._Правове"/>
      <w:bookmarkStart w:id="90" w:name="_Toc199412353"/>
      <w:bookmarkStart w:id="91" w:name="_Toc199413092"/>
      <w:bookmarkEnd w:id="89"/>
      <w:r w:rsidRPr="003427A1">
        <w:rPr>
          <w:rFonts w:ascii="Times New Roman" w:hAnsi="Times New Roman" w:cs="Times New Roman"/>
          <w:color w:val="auto"/>
          <w:sz w:val="20"/>
          <w:szCs w:val="20"/>
        </w:rPr>
        <w:t xml:space="preserve">Кубрак Г.О. </w:t>
      </w:r>
      <w:bookmarkEnd w:id="90"/>
      <w:bookmarkEnd w:id="91"/>
      <w:r w:rsidR="00B44465" w:rsidRPr="003427A1">
        <w:rPr>
          <w:rFonts w:ascii="Times New Roman" w:hAnsi="Times New Roman" w:cs="Times New Roman"/>
          <w:color w:val="auto"/>
          <w:sz w:val="20"/>
          <w:szCs w:val="20"/>
        </w:rPr>
        <w:t xml:space="preserve">, </w:t>
      </w:r>
      <w:r w:rsidR="00B44465" w:rsidRPr="003427A1">
        <w:rPr>
          <w:rFonts w:ascii="Times New Roman" w:hAnsi="Times New Roman" w:cs="Times New Roman"/>
          <w:b w:val="0"/>
          <w:color w:val="auto"/>
          <w:sz w:val="20"/>
          <w:szCs w:val="20"/>
        </w:rPr>
        <w:t>д-р філософії, Уповноважена особа з питань запобігання та виявлення корупції Київського університету інтелектуальної власності та права Національного університету «Одеська юридична академія»</w:t>
      </w:r>
    </w:p>
    <w:p w14:paraId="02FE00FF" w14:textId="77777777" w:rsidR="00976324" w:rsidRPr="003427A1" w:rsidRDefault="00976324" w:rsidP="00976324">
      <w:pPr>
        <w:jc w:val="center"/>
        <w:rPr>
          <w:b/>
          <w:sz w:val="20"/>
          <w:szCs w:val="20"/>
        </w:rPr>
      </w:pPr>
    </w:p>
    <w:p w14:paraId="6578DB80" w14:textId="77777777" w:rsidR="00976324" w:rsidRPr="003427A1" w:rsidRDefault="00976324" w:rsidP="00976324">
      <w:pPr>
        <w:jc w:val="center"/>
        <w:rPr>
          <w:b/>
          <w:sz w:val="20"/>
          <w:szCs w:val="20"/>
        </w:rPr>
      </w:pPr>
      <w:r w:rsidRPr="003427A1">
        <w:rPr>
          <w:b/>
          <w:sz w:val="20"/>
          <w:szCs w:val="20"/>
        </w:rPr>
        <w:t>СУТНІСТЬ ПРАВОВИХ ЗАСОБІВ ДЕРЖАВНОЇ ПІДТРИМКИ МАЛОГО ТА СЕРЕДНЬОГО БІЗНЕСУ</w:t>
      </w:r>
    </w:p>
    <w:p w14:paraId="6889A56D" w14:textId="77777777" w:rsidR="00976324" w:rsidRPr="003427A1" w:rsidRDefault="00976324" w:rsidP="00976324">
      <w:pPr>
        <w:ind w:firstLine="851"/>
        <w:jc w:val="both"/>
        <w:rPr>
          <w:sz w:val="20"/>
          <w:szCs w:val="20"/>
        </w:rPr>
      </w:pPr>
    </w:p>
    <w:p w14:paraId="039C34F9" w14:textId="77777777" w:rsidR="00976324" w:rsidRPr="003427A1" w:rsidRDefault="00976324" w:rsidP="00976324">
      <w:pPr>
        <w:tabs>
          <w:tab w:val="left" w:pos="567"/>
        </w:tabs>
        <w:ind w:firstLine="284"/>
        <w:jc w:val="both"/>
        <w:rPr>
          <w:sz w:val="20"/>
          <w:szCs w:val="20"/>
        </w:rPr>
      </w:pPr>
      <w:r w:rsidRPr="003427A1">
        <w:rPr>
          <w:sz w:val="20"/>
          <w:szCs w:val="20"/>
        </w:rPr>
        <w:t>Державна підтримка малого та середнього бізнесу має ключове значення для економіки України, особливо в умовах війни. Підприємці створюють робочі місця, впроваджують інновації та забезпечують економічну стабільність. Без чітких правил ця підтримка була б хаотичною. Правові засоби допомагають зробити її зрозумілою та ефективною.</w:t>
      </w:r>
    </w:p>
    <w:p w14:paraId="1AA8D6ED" w14:textId="77777777" w:rsidR="00976324" w:rsidRPr="003427A1" w:rsidRDefault="00976324" w:rsidP="00976324">
      <w:pPr>
        <w:tabs>
          <w:tab w:val="left" w:pos="567"/>
        </w:tabs>
        <w:ind w:firstLine="284"/>
        <w:jc w:val="both"/>
        <w:rPr>
          <w:sz w:val="20"/>
          <w:szCs w:val="20"/>
        </w:rPr>
      </w:pPr>
      <w:r w:rsidRPr="003427A1">
        <w:rPr>
          <w:rStyle w:val="longtext1"/>
        </w:rPr>
        <w:t xml:space="preserve">У ст. 12 ГК України застосовується термін «засіб» при визначенні основних засобів державного регулювання суб’єктів господарської діяльності [1]. </w:t>
      </w:r>
      <w:r w:rsidRPr="003427A1">
        <w:rPr>
          <w:sz w:val="20"/>
          <w:szCs w:val="20"/>
        </w:rPr>
        <w:t>Правові інструменти встановлюють правила, норми та процедури, за якими працює бізнес, регулюючи надання пільг, дотацій, субсидій, визначаючи умови доступу до них, і формуючи прозоре середовище, яке дозволяє підприємцям планувати діяльність і розвиватися. Написання законів саме по собі не гарантує ефективності, адже важливо, як ці закони працюють у реальному житті. Це включає діяльність державних органів, взаємодію з бізнесом, створення умов для застосування правових норм, оскільки засоби повинні працювати для людей, а не просто існувати на папері.</w:t>
      </w:r>
    </w:p>
    <w:p w14:paraId="5A4A0ADA" w14:textId="77777777" w:rsidR="00976324" w:rsidRPr="003427A1" w:rsidRDefault="00976324" w:rsidP="00976324">
      <w:pPr>
        <w:tabs>
          <w:tab w:val="left" w:pos="567"/>
        </w:tabs>
        <w:ind w:firstLine="284"/>
        <w:jc w:val="both"/>
        <w:rPr>
          <w:sz w:val="20"/>
          <w:szCs w:val="20"/>
        </w:rPr>
      </w:pPr>
      <w:r w:rsidRPr="003427A1">
        <w:rPr>
          <w:sz w:val="20"/>
          <w:szCs w:val="20"/>
        </w:rPr>
        <w:t xml:space="preserve">Правові засоби, на думку С. О. Сарновської, надають можливість перетворити ідеальну модель на конкретний правовий результат. З одного боку, вони виконують функцію діяння, здійснюючи поставлені цілі, а з іншого – установлення, забезпечуючи рух до правових цінностей, які існують в суспільстві завжди, а не тільки до моменту досягнення будь-якої правової мети [5, c.22]. </w:t>
      </w:r>
    </w:p>
    <w:p w14:paraId="658F3558" w14:textId="77777777" w:rsidR="00976324" w:rsidRPr="003427A1" w:rsidRDefault="00976324" w:rsidP="00976324">
      <w:pPr>
        <w:tabs>
          <w:tab w:val="left" w:pos="567"/>
        </w:tabs>
        <w:ind w:firstLine="284"/>
        <w:jc w:val="both"/>
        <w:rPr>
          <w:sz w:val="20"/>
          <w:szCs w:val="20"/>
        </w:rPr>
      </w:pPr>
      <w:r w:rsidRPr="003427A1">
        <w:rPr>
          <w:sz w:val="20"/>
          <w:szCs w:val="20"/>
        </w:rPr>
        <w:t>В умовах війни та післявоєнного відновлення роль правових засобів значно зростає. Вони мають не лише захищати підприємців від ризиків, а й створювати умови для їхнього розвитку, виходу на нові ринки, впровадження інновацій. Держава має забезпечити зрозуміле правове регулювання, яке допоможе бізнесу розвиватися.</w:t>
      </w:r>
    </w:p>
    <w:p w14:paraId="41FE5D3E" w14:textId="77777777" w:rsidR="00976324" w:rsidRPr="003427A1" w:rsidRDefault="00976324" w:rsidP="00976324">
      <w:pPr>
        <w:tabs>
          <w:tab w:val="left" w:pos="567"/>
        </w:tabs>
        <w:ind w:firstLine="284"/>
        <w:jc w:val="both"/>
        <w:rPr>
          <w:sz w:val="20"/>
          <w:szCs w:val="20"/>
        </w:rPr>
      </w:pPr>
      <w:r w:rsidRPr="003427A1">
        <w:rPr>
          <w:sz w:val="20"/>
          <w:szCs w:val="20"/>
        </w:rPr>
        <w:t>Поєднання правових та фінансових засобів допоможе малому та середньому бізнесу стати основою відновлення економіки. Це дозволить не просто вижити в складні часи, а й закласти фундамент для стабільного розвитку країни.</w:t>
      </w:r>
    </w:p>
    <w:p w14:paraId="564BD90E" w14:textId="77777777" w:rsidR="00976324" w:rsidRPr="003427A1" w:rsidRDefault="00976324" w:rsidP="00976324">
      <w:pPr>
        <w:tabs>
          <w:tab w:val="left" w:pos="567"/>
        </w:tabs>
        <w:ind w:firstLine="284"/>
        <w:jc w:val="both"/>
        <w:rPr>
          <w:sz w:val="20"/>
          <w:szCs w:val="20"/>
        </w:rPr>
      </w:pPr>
      <w:r w:rsidRPr="003427A1">
        <w:rPr>
          <w:sz w:val="20"/>
          <w:szCs w:val="20"/>
        </w:rPr>
        <w:t>Правові засоби державної підтримки малого та середнього бізнесу можна поділити на різні види. Вони відрізняються за масштабом завдань, які виконують. Є загальні засоби, що встановлюють базові правила для всіх підприємців. Водночас існують спеціальні засоби, які створені саме для підтримки малого та середнього бізнесу.</w:t>
      </w:r>
    </w:p>
    <w:p w14:paraId="36D2DD81" w14:textId="77777777" w:rsidR="00976324" w:rsidRPr="003427A1" w:rsidRDefault="00976324" w:rsidP="00976324">
      <w:pPr>
        <w:pStyle w:val="af9"/>
        <w:tabs>
          <w:tab w:val="left" w:pos="567"/>
        </w:tabs>
        <w:spacing w:before="0" w:beforeAutospacing="0" w:after="0" w:afterAutospacing="0"/>
        <w:ind w:firstLine="284"/>
        <w:jc w:val="both"/>
        <w:rPr>
          <w:rFonts w:ascii="Times New Roman" w:hAnsi="Times New Roman"/>
          <w:sz w:val="20"/>
          <w:szCs w:val="20"/>
          <w:highlight w:val="yellow"/>
          <w:lang w:val="uk-UA"/>
        </w:rPr>
      </w:pPr>
      <w:r w:rsidRPr="003427A1">
        <w:rPr>
          <w:rFonts w:ascii="Times New Roman" w:hAnsi="Times New Roman"/>
          <w:sz w:val="20"/>
          <w:szCs w:val="20"/>
          <w:lang w:val="uk-UA"/>
        </w:rPr>
        <w:t xml:space="preserve">Під державною підтримкою також розуміють «державне регулювання підприємницької діяльності, яке передбачає, перш за все, свідоме формування державними структурами відповідних прямих та опосередкованих інструментів підтримки бізнесу, зокрема, створення стимулів, використання матеріальних, фінансових та інших ресурсів, що залучаються для його суб’єктів» [3, c.4]; </w:t>
      </w:r>
      <w:r w:rsidRPr="003427A1">
        <w:rPr>
          <w:rStyle w:val="fontstyle01"/>
          <w:rFonts w:ascii="Times New Roman" w:hAnsi="Times New Roman"/>
          <w:sz w:val="20"/>
          <w:szCs w:val="20"/>
          <w:lang w:val="uk-UA"/>
        </w:rPr>
        <w:t>«складову механізму державного регулювання, налагоджену систему пільгового фінансування пріоритетних галузей і суб’єктів малого і середнього підприємництва; систему заходів нарощування адаптивності та конкурентоспроможності суб’єктів малого і середнього підприємництва аграрного сектору контролюючого, виконавського, законодавчого характеру» [4, c.104].  </w:t>
      </w:r>
    </w:p>
    <w:p w14:paraId="52887B86" w14:textId="77777777" w:rsidR="00976324" w:rsidRPr="003427A1" w:rsidRDefault="00976324" w:rsidP="00976324">
      <w:pPr>
        <w:tabs>
          <w:tab w:val="left" w:pos="567"/>
        </w:tabs>
        <w:ind w:firstLine="284"/>
        <w:jc w:val="both"/>
        <w:rPr>
          <w:sz w:val="20"/>
          <w:szCs w:val="20"/>
        </w:rPr>
      </w:pPr>
      <w:r w:rsidRPr="003427A1">
        <w:rPr>
          <w:sz w:val="20"/>
          <w:szCs w:val="20"/>
        </w:rPr>
        <w:t>Засоби не існують окремо, вони взаємопов’язані та разом утворюють систему, яка дозволяє державі ефективно підтримувати бізнес. Важливо не лише мати закони, а й створювати умови для їхнього реального впровадження у життя підприємців, щоб вони відчували не лише формальну підтримку, а й практичну допомогу. У сучасних умовах роль правових засобів у підтримці малого та середнього бізнесу стає особливо важливою, адже війна створила нові виклики для економіки, тому правові інструменти мають не просто регулювати діяльність підприємців, а й забезпечувати їхню стійкість та розвиток. Водночас ці засоби повинні бути зрозумілими та простими у використанні, щоб підприємці знали, які інструменти їм доступні, як ними користуватися і до кого звертатися за допомогою. Без цього ефективної підтримки не буде, адже складність та заплутаність законодавства лише відштовхує бізнес від співпраці з державою. Законодавство має враховувати реалії війни та повоєнного відновлення, бути адаптованим до нових умов, гнучким і здатним оперативно реагувати на зміни, щоб підтримка бізнесу була реальною і дієвою.</w:t>
      </w:r>
    </w:p>
    <w:p w14:paraId="58F79F77" w14:textId="77777777" w:rsidR="00976324" w:rsidRPr="003427A1" w:rsidRDefault="00976324" w:rsidP="00976324">
      <w:pPr>
        <w:tabs>
          <w:tab w:val="left" w:pos="567"/>
        </w:tabs>
        <w:ind w:firstLine="284"/>
        <w:jc w:val="both"/>
        <w:rPr>
          <w:sz w:val="20"/>
          <w:szCs w:val="20"/>
        </w:rPr>
      </w:pPr>
      <w:r w:rsidRPr="003427A1">
        <w:rPr>
          <w:sz w:val="20"/>
          <w:szCs w:val="20"/>
        </w:rPr>
        <w:t>Дуже важливо, щоб правові засоби працювали на практиці. Це означає, що державні органи мають забезпечувати реальне впровадження норм, надавати підприємцям можливості отримати підтримку без зайвих бар’єрів. Від ефективності застосування правових засобів залежить довіра бізнесу до держави.</w:t>
      </w:r>
    </w:p>
    <w:p w14:paraId="2EAD85A1" w14:textId="77777777" w:rsidR="00976324" w:rsidRPr="003427A1" w:rsidRDefault="00976324" w:rsidP="00976324">
      <w:pPr>
        <w:tabs>
          <w:tab w:val="left" w:pos="567"/>
        </w:tabs>
        <w:ind w:firstLine="284"/>
        <w:jc w:val="both"/>
        <w:rPr>
          <w:sz w:val="20"/>
          <w:szCs w:val="20"/>
        </w:rPr>
      </w:pPr>
      <w:r w:rsidRPr="003427A1">
        <w:rPr>
          <w:sz w:val="20"/>
          <w:szCs w:val="20"/>
        </w:rPr>
        <w:t>Лише за умови ефективного застосування правових засобів можна досягти реальної підтримки малого та середнього бізнесу. Це дозволить не лише стабілізувати економіку країни, а й закласти основу для її подальшого розвитку у майбутньому.</w:t>
      </w:r>
    </w:p>
    <w:p w14:paraId="51EC2C75" w14:textId="77777777" w:rsidR="00976324" w:rsidRPr="003427A1" w:rsidRDefault="00976324" w:rsidP="00976324">
      <w:pPr>
        <w:tabs>
          <w:tab w:val="left" w:pos="567"/>
        </w:tabs>
        <w:ind w:firstLine="284"/>
        <w:jc w:val="both"/>
        <w:rPr>
          <w:sz w:val="20"/>
          <w:szCs w:val="20"/>
        </w:rPr>
      </w:pPr>
      <w:r w:rsidRPr="003427A1">
        <w:rPr>
          <w:sz w:val="20"/>
          <w:szCs w:val="20"/>
        </w:rPr>
        <w:t>Правові засоби державної підтримки малого та середнього бізнесу відіграють важливу роль у стабільності та розвитку економіки України. Вони створюють зрозумілі правила гри, які дозволяють підприємцям працювати навіть у складних умовах війни та повоєнного відновлення.</w:t>
      </w:r>
    </w:p>
    <w:p w14:paraId="6C725C78" w14:textId="77777777" w:rsidR="00976324" w:rsidRPr="003427A1" w:rsidRDefault="00976324" w:rsidP="00976324">
      <w:pPr>
        <w:tabs>
          <w:tab w:val="left" w:pos="567"/>
        </w:tabs>
        <w:ind w:firstLine="284"/>
        <w:jc w:val="both"/>
        <w:rPr>
          <w:b/>
          <w:sz w:val="20"/>
          <w:szCs w:val="20"/>
        </w:rPr>
      </w:pPr>
      <w:r w:rsidRPr="003427A1">
        <w:rPr>
          <w:sz w:val="20"/>
          <w:szCs w:val="20"/>
        </w:rPr>
        <w:t>Конституційні гарантії здійснення малого та середнього бізнесу закріплені у ст. 42 Основного Закону, зокрема, шляхом надання кожному «права на підприємницьку діяльність, вільного вибору її напряму, вільного розпорядження прибутком, забезпечення свободи конкуренції між підприємцями, захисту «споживачів від виявів несумлінної конкуренції та монополізму в будь-яких сферах підприємницької діяльності, здійснює контроль за якістю й безпечністю продукції та всіх видів послуг і робіт» [2].</w:t>
      </w:r>
    </w:p>
    <w:p w14:paraId="7A524ADF" w14:textId="77777777" w:rsidR="00976324" w:rsidRPr="003427A1" w:rsidRDefault="00976324" w:rsidP="00976324">
      <w:pPr>
        <w:tabs>
          <w:tab w:val="left" w:pos="567"/>
        </w:tabs>
        <w:ind w:firstLine="284"/>
        <w:jc w:val="both"/>
        <w:rPr>
          <w:sz w:val="20"/>
          <w:szCs w:val="20"/>
        </w:rPr>
      </w:pPr>
      <w:r w:rsidRPr="003427A1">
        <w:rPr>
          <w:sz w:val="20"/>
          <w:szCs w:val="20"/>
        </w:rPr>
        <w:t>Ці інструменти не обмежуються лише законами, адже важливо, щоб вони реально працювали, були доступними для бізнесу, а державні органи забезпечували їх ефективне впровадження. Простота та зрозумілість застосування правових засобів підвищують довіру підприємців до держави та стимулюють економічну активність, дозволяючи бізнесу працювати впевнено та розвиватися. Класифікація правових засобів допомагає краще зрозуміти, які саме інструменти можуть бути застосовані для різних цілей, визначаючи, які з них забезпечують підтримку, а які спрямовані на захист та дотримання правил. Це дозволяє системно впроваджувати правову підтримку, адаптовану до потреб бізнесу та реалій економічної ситуації.</w:t>
      </w:r>
    </w:p>
    <w:p w14:paraId="420F40C7" w14:textId="77777777" w:rsidR="00976324" w:rsidRPr="003427A1" w:rsidRDefault="00976324" w:rsidP="00976324">
      <w:pPr>
        <w:tabs>
          <w:tab w:val="left" w:pos="567"/>
        </w:tabs>
        <w:ind w:firstLine="284"/>
        <w:jc w:val="both"/>
        <w:rPr>
          <w:sz w:val="20"/>
          <w:szCs w:val="20"/>
        </w:rPr>
      </w:pPr>
      <w:r w:rsidRPr="003427A1">
        <w:rPr>
          <w:sz w:val="20"/>
          <w:szCs w:val="20"/>
        </w:rPr>
        <w:t>У сучасних умовах надзвичайно важливо створювати прості, доступні та ефективні правові механізми, які здатні реагувати на нові виклики та підтримувати бізнес у складних умовах. Саме такі засоби допоможуть малому та середньому бізнесу вистояти, зберегти економічну стабільність та закласти основу для майбутнього розвитку України. Ефективне застосування цих інструментів забезпечить довіру до державної політики, підтримає підприємців і стане базою для відновлення економіки в посткризовий період.</w:t>
      </w:r>
    </w:p>
    <w:p w14:paraId="5E34DE32" w14:textId="77777777" w:rsidR="00976324" w:rsidRPr="003427A1" w:rsidRDefault="00976324" w:rsidP="00976324">
      <w:pPr>
        <w:tabs>
          <w:tab w:val="left" w:pos="567"/>
        </w:tabs>
        <w:ind w:firstLine="284"/>
        <w:jc w:val="both"/>
        <w:rPr>
          <w:b/>
          <w:sz w:val="20"/>
          <w:szCs w:val="20"/>
        </w:rPr>
      </w:pPr>
    </w:p>
    <w:p w14:paraId="2D3CFE14" w14:textId="77777777" w:rsidR="00976324" w:rsidRPr="003427A1" w:rsidRDefault="00976324" w:rsidP="00976324">
      <w:pPr>
        <w:tabs>
          <w:tab w:val="left" w:pos="567"/>
        </w:tabs>
        <w:ind w:firstLine="284"/>
        <w:jc w:val="center"/>
        <w:rPr>
          <w:b/>
          <w:sz w:val="20"/>
          <w:szCs w:val="20"/>
        </w:rPr>
      </w:pPr>
      <w:r w:rsidRPr="003427A1">
        <w:rPr>
          <w:b/>
          <w:sz w:val="20"/>
          <w:szCs w:val="20"/>
        </w:rPr>
        <w:t>Список використаних джерел:</w:t>
      </w:r>
    </w:p>
    <w:p w14:paraId="17EC1DE9" w14:textId="77777777" w:rsidR="00976324" w:rsidRPr="003427A1" w:rsidRDefault="00976324" w:rsidP="00976324">
      <w:pPr>
        <w:pStyle w:val="aa"/>
        <w:widowControl/>
        <w:numPr>
          <w:ilvl w:val="0"/>
          <w:numId w:val="48"/>
        </w:numPr>
        <w:tabs>
          <w:tab w:val="left" w:pos="567"/>
        </w:tabs>
        <w:autoSpaceDE/>
        <w:autoSpaceDN/>
        <w:adjustRightInd/>
        <w:ind w:left="0" w:firstLine="284"/>
        <w:contextualSpacing/>
        <w:rPr>
          <w:sz w:val="20"/>
          <w:szCs w:val="20"/>
          <w:lang w:val="uk-UA"/>
        </w:rPr>
      </w:pPr>
      <w:r w:rsidRPr="003427A1">
        <w:rPr>
          <w:sz w:val="20"/>
          <w:szCs w:val="20"/>
          <w:lang w:val="uk-UA"/>
        </w:rPr>
        <w:t xml:space="preserve">Господарський кодекс України: прийнятий 16.01.2003 р. </w:t>
      </w:r>
      <w:r w:rsidRPr="003427A1">
        <w:rPr>
          <w:rStyle w:val="rvts44"/>
          <w:bCs/>
          <w:sz w:val="20"/>
          <w:szCs w:val="20"/>
          <w:shd w:val="clear" w:color="auto" w:fill="FFFFFF"/>
          <w:lang w:val="uk-UA"/>
        </w:rPr>
        <w:t xml:space="preserve">№ 436-IV у ред. від 08.03.2024 р. URL: https://zakon.rada.gov.ua/laws/show/436-15#Text </w:t>
      </w:r>
    </w:p>
    <w:p w14:paraId="5844228C" w14:textId="77777777" w:rsidR="00976324" w:rsidRPr="003427A1" w:rsidRDefault="00976324" w:rsidP="00976324">
      <w:pPr>
        <w:pStyle w:val="aa"/>
        <w:widowControl/>
        <w:numPr>
          <w:ilvl w:val="0"/>
          <w:numId w:val="48"/>
        </w:numPr>
        <w:tabs>
          <w:tab w:val="left" w:pos="567"/>
        </w:tabs>
        <w:autoSpaceDE/>
        <w:autoSpaceDN/>
        <w:adjustRightInd/>
        <w:ind w:left="0" w:firstLine="284"/>
        <w:contextualSpacing/>
        <w:rPr>
          <w:sz w:val="20"/>
          <w:szCs w:val="20"/>
          <w:lang w:val="uk-UA"/>
        </w:rPr>
      </w:pPr>
      <w:r w:rsidRPr="003427A1">
        <w:rPr>
          <w:sz w:val="20"/>
          <w:szCs w:val="20"/>
          <w:lang w:val="uk-UA"/>
        </w:rPr>
        <w:t>Конституція України. URL: https://zakon.rada.gov.ua/laws/show/254%D0%BA/96-%D0%B2%D1%80#Text</w:t>
      </w:r>
    </w:p>
    <w:p w14:paraId="48EE49D2" w14:textId="77777777" w:rsidR="00976324" w:rsidRPr="003427A1" w:rsidRDefault="00976324" w:rsidP="00976324">
      <w:pPr>
        <w:pStyle w:val="aa"/>
        <w:widowControl/>
        <w:numPr>
          <w:ilvl w:val="0"/>
          <w:numId w:val="48"/>
        </w:numPr>
        <w:tabs>
          <w:tab w:val="left" w:pos="567"/>
        </w:tabs>
        <w:autoSpaceDE/>
        <w:autoSpaceDN/>
        <w:adjustRightInd/>
        <w:ind w:left="0" w:firstLine="284"/>
        <w:contextualSpacing/>
        <w:rPr>
          <w:sz w:val="20"/>
          <w:szCs w:val="20"/>
          <w:lang w:val="uk-UA"/>
        </w:rPr>
      </w:pPr>
      <w:r w:rsidRPr="003427A1">
        <w:rPr>
          <w:sz w:val="20"/>
          <w:szCs w:val="20"/>
          <w:lang w:val="uk-UA"/>
        </w:rPr>
        <w:t xml:space="preserve">Мельник Т. Ю. Державна підтримка та стимулювання розвитку бізнесу в Україні під час дії воєнного стану. </w:t>
      </w:r>
      <w:r w:rsidRPr="003427A1">
        <w:rPr>
          <w:i/>
          <w:sz w:val="20"/>
          <w:szCs w:val="20"/>
          <w:lang w:val="uk-UA"/>
        </w:rPr>
        <w:t>Економіка, управління та адміністрування</w:t>
      </w:r>
      <w:r w:rsidRPr="003427A1">
        <w:rPr>
          <w:sz w:val="20"/>
          <w:szCs w:val="20"/>
          <w:lang w:val="uk-UA"/>
        </w:rPr>
        <w:t xml:space="preserve">. 2022. № 2. С. 3–11. </w:t>
      </w:r>
    </w:p>
    <w:p w14:paraId="7892EBE1" w14:textId="77777777" w:rsidR="00976324" w:rsidRPr="003427A1" w:rsidRDefault="00976324" w:rsidP="00976324">
      <w:pPr>
        <w:pStyle w:val="aa"/>
        <w:widowControl/>
        <w:numPr>
          <w:ilvl w:val="0"/>
          <w:numId w:val="48"/>
        </w:numPr>
        <w:tabs>
          <w:tab w:val="left" w:pos="567"/>
        </w:tabs>
        <w:autoSpaceDE/>
        <w:autoSpaceDN/>
        <w:adjustRightInd/>
        <w:ind w:left="0" w:firstLine="284"/>
        <w:contextualSpacing/>
        <w:rPr>
          <w:rStyle w:val="fontstyle01"/>
          <w:rFonts w:ascii="Times New Roman" w:hAnsi="Times New Roman"/>
          <w:color w:val="auto"/>
          <w:sz w:val="20"/>
          <w:szCs w:val="20"/>
          <w:lang w:val="uk-UA"/>
        </w:rPr>
      </w:pPr>
      <w:r w:rsidRPr="003427A1">
        <w:rPr>
          <w:sz w:val="20"/>
          <w:szCs w:val="20"/>
          <w:lang w:val="uk-UA"/>
        </w:rPr>
        <w:t xml:space="preserve">Русанюк В. В. </w:t>
      </w:r>
      <w:r w:rsidRPr="003427A1">
        <w:rPr>
          <w:rStyle w:val="fontstyle01"/>
          <w:rFonts w:ascii="Times New Roman" w:hAnsi="Times New Roman"/>
          <w:color w:val="auto"/>
          <w:sz w:val="20"/>
          <w:szCs w:val="20"/>
          <w:lang w:val="uk-UA"/>
        </w:rPr>
        <w:t xml:space="preserve">Сутність і цілі державної підтримки малого та середнього підприємництва в аграрному секторі. </w:t>
      </w:r>
      <w:r w:rsidRPr="003427A1">
        <w:rPr>
          <w:rStyle w:val="fontstyle01"/>
          <w:rFonts w:ascii="Times New Roman" w:hAnsi="Times New Roman"/>
          <w:i/>
          <w:color w:val="auto"/>
          <w:sz w:val="20"/>
          <w:szCs w:val="20"/>
          <w:lang w:val="uk-UA"/>
        </w:rPr>
        <w:t>Економіка АПК</w:t>
      </w:r>
      <w:r w:rsidRPr="003427A1">
        <w:rPr>
          <w:rStyle w:val="fontstyle01"/>
          <w:rFonts w:ascii="Times New Roman" w:hAnsi="Times New Roman"/>
          <w:color w:val="auto"/>
          <w:sz w:val="20"/>
          <w:szCs w:val="20"/>
          <w:lang w:val="uk-UA"/>
        </w:rPr>
        <w:t>. 2021. № 2. С. 102</w:t>
      </w:r>
      <w:r w:rsidRPr="003427A1">
        <w:rPr>
          <w:sz w:val="20"/>
          <w:szCs w:val="20"/>
          <w:lang w:val="uk-UA"/>
        </w:rPr>
        <w:t>–</w:t>
      </w:r>
      <w:r w:rsidRPr="003427A1">
        <w:rPr>
          <w:rStyle w:val="fontstyle01"/>
          <w:rFonts w:ascii="Times New Roman" w:hAnsi="Times New Roman"/>
          <w:color w:val="auto"/>
          <w:sz w:val="20"/>
          <w:szCs w:val="20"/>
          <w:lang w:val="uk-UA"/>
        </w:rPr>
        <w:t xml:space="preserve">111. </w:t>
      </w:r>
    </w:p>
    <w:p w14:paraId="37701AD6" w14:textId="77777777" w:rsidR="00976324" w:rsidRPr="003427A1" w:rsidRDefault="00976324" w:rsidP="00976324">
      <w:pPr>
        <w:pStyle w:val="aa"/>
        <w:widowControl/>
        <w:numPr>
          <w:ilvl w:val="0"/>
          <w:numId w:val="48"/>
        </w:numPr>
        <w:tabs>
          <w:tab w:val="left" w:pos="567"/>
        </w:tabs>
        <w:autoSpaceDE/>
        <w:autoSpaceDN/>
        <w:adjustRightInd/>
        <w:ind w:left="0" w:firstLine="284"/>
        <w:contextualSpacing/>
        <w:rPr>
          <w:sz w:val="20"/>
          <w:szCs w:val="20"/>
          <w:lang w:val="uk-UA"/>
        </w:rPr>
      </w:pPr>
      <w:r w:rsidRPr="003427A1">
        <w:rPr>
          <w:sz w:val="20"/>
          <w:szCs w:val="20"/>
          <w:lang w:val="uk-UA"/>
        </w:rPr>
        <w:t xml:space="preserve">Сарновська С. О. Інструментальні засоби правового регулювання. </w:t>
      </w:r>
      <w:r w:rsidRPr="003427A1">
        <w:rPr>
          <w:i/>
          <w:sz w:val="20"/>
          <w:szCs w:val="20"/>
          <w:lang w:val="uk-UA"/>
        </w:rPr>
        <w:t>Юриспруденція: теорія і практика</w:t>
      </w:r>
      <w:r w:rsidRPr="003427A1">
        <w:rPr>
          <w:sz w:val="20"/>
          <w:szCs w:val="20"/>
          <w:lang w:val="uk-UA"/>
        </w:rPr>
        <w:t>. 2007. № 7. С. 20–25</w:t>
      </w:r>
    </w:p>
    <w:p w14:paraId="62C26692" w14:textId="77777777" w:rsidR="00976324" w:rsidRPr="003427A1" w:rsidRDefault="00976324" w:rsidP="00976324">
      <w:pPr>
        <w:tabs>
          <w:tab w:val="left" w:pos="567"/>
        </w:tabs>
        <w:ind w:firstLine="284"/>
      </w:pPr>
    </w:p>
    <w:p w14:paraId="56E5DF48" w14:textId="77777777" w:rsidR="00C5563E" w:rsidRPr="003427A1" w:rsidRDefault="00C5563E" w:rsidP="000F3E98">
      <w:pPr>
        <w:pStyle w:val="10"/>
        <w:tabs>
          <w:tab w:val="left" w:pos="426"/>
        </w:tabs>
        <w:spacing w:before="0"/>
        <w:ind w:firstLine="284"/>
        <w:jc w:val="center"/>
        <w:rPr>
          <w:rStyle w:val="s1"/>
          <w:rFonts w:ascii="Times New Roman" w:hAnsi="Times New Roman" w:cs="Times New Roman"/>
          <w:i/>
          <w:color w:val="auto"/>
          <w:sz w:val="20"/>
          <w:szCs w:val="20"/>
        </w:rPr>
      </w:pPr>
    </w:p>
    <w:p w14:paraId="4BB3AABE" w14:textId="77777777" w:rsidR="00C5563E" w:rsidRPr="003427A1" w:rsidRDefault="00C5563E" w:rsidP="000F3E98">
      <w:pPr>
        <w:pStyle w:val="10"/>
        <w:tabs>
          <w:tab w:val="left" w:pos="426"/>
        </w:tabs>
        <w:spacing w:before="0"/>
        <w:ind w:firstLine="284"/>
        <w:jc w:val="center"/>
        <w:rPr>
          <w:rStyle w:val="s1"/>
          <w:rFonts w:ascii="Times New Roman" w:hAnsi="Times New Roman" w:cs="Times New Roman"/>
          <w:i/>
          <w:color w:val="auto"/>
          <w:sz w:val="20"/>
          <w:szCs w:val="20"/>
        </w:rPr>
      </w:pPr>
    </w:p>
    <w:p w14:paraId="46AA0FD8" w14:textId="77777777" w:rsidR="00A71B6F" w:rsidRPr="003427A1" w:rsidRDefault="00A71B6F" w:rsidP="000F3E98">
      <w:pPr>
        <w:pStyle w:val="10"/>
        <w:tabs>
          <w:tab w:val="left" w:pos="426"/>
        </w:tabs>
        <w:spacing w:before="0"/>
        <w:ind w:firstLine="284"/>
        <w:jc w:val="right"/>
        <w:rPr>
          <w:rFonts w:ascii="Times New Roman" w:hAnsi="Times New Roman" w:cs="Times New Roman"/>
          <w:b w:val="0"/>
          <w:color w:val="auto"/>
          <w:sz w:val="20"/>
          <w:szCs w:val="20"/>
        </w:rPr>
      </w:pPr>
      <w:bookmarkStart w:id="92" w:name="_Марчук_В.В.,_"/>
      <w:bookmarkStart w:id="93" w:name="_Toc199412354"/>
      <w:bookmarkStart w:id="94" w:name="_Toc199413093"/>
      <w:bookmarkEnd w:id="92"/>
      <w:r w:rsidRPr="003427A1">
        <w:rPr>
          <w:rFonts w:ascii="Times New Roman" w:hAnsi="Times New Roman" w:cs="Times New Roman"/>
          <w:color w:val="auto"/>
          <w:sz w:val="20"/>
          <w:szCs w:val="20"/>
        </w:rPr>
        <w:t>Марчук В.В.,</w:t>
      </w:r>
      <w:r w:rsidRPr="003427A1">
        <w:rPr>
          <w:rFonts w:ascii="Times New Roman" w:hAnsi="Times New Roman" w:cs="Times New Roman"/>
          <w:b w:val="0"/>
          <w:color w:val="auto"/>
          <w:sz w:val="20"/>
          <w:szCs w:val="20"/>
        </w:rPr>
        <w:t xml:space="preserve">  д-р філософії в галузі права,</w:t>
      </w:r>
      <w:bookmarkEnd w:id="93"/>
      <w:bookmarkEnd w:id="94"/>
    </w:p>
    <w:p w14:paraId="052E9CA0" w14:textId="77777777" w:rsidR="008E4050" w:rsidRPr="003427A1" w:rsidRDefault="00A71B6F" w:rsidP="000F3E98">
      <w:pPr>
        <w:pStyle w:val="p1"/>
        <w:tabs>
          <w:tab w:val="left" w:pos="426"/>
        </w:tabs>
        <w:spacing w:before="0" w:beforeAutospacing="0" w:after="0" w:afterAutospacing="0"/>
        <w:ind w:firstLine="284"/>
        <w:jc w:val="right"/>
        <w:rPr>
          <w:rStyle w:val="s2"/>
          <w:sz w:val="20"/>
          <w:szCs w:val="20"/>
          <w:lang w:val="uk-UA"/>
        </w:rPr>
      </w:pPr>
      <w:bookmarkStart w:id="95" w:name="_Toc199412355"/>
      <w:bookmarkStart w:id="96" w:name="_Toc199413094"/>
      <w:r w:rsidRPr="003427A1">
        <w:rPr>
          <w:rStyle w:val="11"/>
          <w:rFonts w:ascii="Times New Roman" w:hAnsi="Times New Roman" w:cs="Times New Roman"/>
          <w:b w:val="0"/>
          <w:color w:val="auto"/>
          <w:sz w:val="20"/>
          <w:szCs w:val="20"/>
        </w:rPr>
        <w:t>директор</w:t>
      </w:r>
      <w:bookmarkEnd w:id="95"/>
      <w:bookmarkEnd w:id="96"/>
      <w:r w:rsidRPr="003427A1">
        <w:rPr>
          <w:rStyle w:val="s2"/>
          <w:b/>
          <w:sz w:val="20"/>
          <w:szCs w:val="20"/>
          <w:lang w:val="uk-UA"/>
        </w:rPr>
        <w:t xml:space="preserve"> </w:t>
      </w:r>
      <w:r w:rsidRPr="003427A1">
        <w:rPr>
          <w:rStyle w:val="s2"/>
          <w:sz w:val="20"/>
          <w:szCs w:val="20"/>
          <w:lang w:val="uk-UA"/>
        </w:rPr>
        <w:t>Чернівецького</w:t>
      </w:r>
    </w:p>
    <w:p w14:paraId="683B60B8" w14:textId="77777777" w:rsidR="008E4050" w:rsidRPr="003427A1" w:rsidRDefault="00A71B6F" w:rsidP="000F3E98">
      <w:pPr>
        <w:pStyle w:val="p1"/>
        <w:tabs>
          <w:tab w:val="left" w:pos="426"/>
        </w:tabs>
        <w:spacing w:before="0" w:beforeAutospacing="0" w:after="0" w:afterAutospacing="0"/>
        <w:ind w:firstLine="284"/>
        <w:jc w:val="right"/>
        <w:rPr>
          <w:rStyle w:val="s2"/>
          <w:sz w:val="20"/>
          <w:szCs w:val="20"/>
          <w:lang w:val="uk-UA"/>
        </w:rPr>
      </w:pPr>
      <w:r w:rsidRPr="003427A1">
        <w:rPr>
          <w:rStyle w:val="s2"/>
          <w:sz w:val="20"/>
          <w:szCs w:val="20"/>
          <w:lang w:val="uk-UA"/>
        </w:rPr>
        <w:t xml:space="preserve"> навчально-наукового</w:t>
      </w:r>
      <w:r w:rsidR="008E4050" w:rsidRPr="003427A1">
        <w:rPr>
          <w:rStyle w:val="s2"/>
          <w:sz w:val="20"/>
          <w:szCs w:val="20"/>
          <w:lang w:val="uk-UA"/>
        </w:rPr>
        <w:t xml:space="preserve"> </w:t>
      </w:r>
      <w:r w:rsidRPr="003427A1">
        <w:rPr>
          <w:rStyle w:val="s2"/>
          <w:sz w:val="20"/>
          <w:szCs w:val="20"/>
          <w:lang w:val="uk-UA"/>
        </w:rPr>
        <w:t xml:space="preserve">юридичного інституту </w:t>
      </w:r>
    </w:p>
    <w:p w14:paraId="48FA4E55" w14:textId="77777777" w:rsidR="00A71B6F" w:rsidRPr="003427A1" w:rsidRDefault="00A71B6F" w:rsidP="000F3E98">
      <w:pPr>
        <w:pStyle w:val="p1"/>
        <w:tabs>
          <w:tab w:val="left" w:pos="426"/>
        </w:tabs>
        <w:spacing w:before="0" w:beforeAutospacing="0" w:after="0" w:afterAutospacing="0"/>
        <w:ind w:firstLine="284"/>
        <w:jc w:val="right"/>
        <w:rPr>
          <w:rStyle w:val="s2"/>
          <w:sz w:val="20"/>
          <w:szCs w:val="20"/>
          <w:lang w:val="uk-UA"/>
        </w:rPr>
      </w:pPr>
      <w:r w:rsidRPr="003427A1">
        <w:rPr>
          <w:rStyle w:val="s2"/>
          <w:sz w:val="20"/>
          <w:szCs w:val="20"/>
          <w:lang w:val="uk-UA"/>
        </w:rPr>
        <w:t>Національного університету «Одеська юридична академія»</w:t>
      </w:r>
    </w:p>
    <w:p w14:paraId="459BE467" w14:textId="77777777" w:rsidR="00A71B6F" w:rsidRPr="003427A1" w:rsidRDefault="00A71B6F" w:rsidP="000F3E98">
      <w:pPr>
        <w:pStyle w:val="p1"/>
        <w:tabs>
          <w:tab w:val="left" w:pos="426"/>
        </w:tabs>
        <w:spacing w:before="0" w:beforeAutospacing="0" w:after="0" w:afterAutospacing="0"/>
        <w:ind w:firstLine="284"/>
        <w:jc w:val="right"/>
        <w:rPr>
          <w:rStyle w:val="s2"/>
          <w:sz w:val="20"/>
          <w:szCs w:val="20"/>
          <w:lang w:val="uk-UA"/>
        </w:rPr>
      </w:pPr>
    </w:p>
    <w:p w14:paraId="08960EE0" w14:textId="77777777" w:rsidR="00021E9C" w:rsidRPr="003427A1" w:rsidRDefault="00021E9C" w:rsidP="000F3E98">
      <w:pPr>
        <w:pStyle w:val="p1"/>
        <w:tabs>
          <w:tab w:val="left" w:pos="426"/>
        </w:tabs>
        <w:spacing w:before="0" w:beforeAutospacing="0" w:after="0" w:afterAutospacing="0"/>
        <w:ind w:firstLine="284"/>
        <w:jc w:val="center"/>
        <w:rPr>
          <w:rStyle w:val="s1"/>
          <w:b/>
          <w:bCs/>
          <w:sz w:val="20"/>
          <w:szCs w:val="20"/>
          <w:lang w:val="uk-UA"/>
        </w:rPr>
      </w:pPr>
      <w:r w:rsidRPr="003427A1">
        <w:rPr>
          <w:rStyle w:val="s1"/>
          <w:b/>
          <w:bCs/>
          <w:sz w:val="20"/>
          <w:szCs w:val="20"/>
          <w:lang w:val="uk-UA"/>
        </w:rPr>
        <w:t>ПРАВООХОРОННА ДІЯЛЬНІСТЬ У СИСТЕМІ ЗАБЕЗПЕЧЕННЯ ПРАВ ЛЮДИНИ: АДМІНІСТРАТИВНО-ПРАВОВИЙ МЕХАНІЗМ В УМОВАХ ВІЙНИ</w:t>
      </w:r>
    </w:p>
    <w:p w14:paraId="7FC5577A" w14:textId="77777777" w:rsidR="00021E9C" w:rsidRPr="003427A1" w:rsidRDefault="00021E9C" w:rsidP="000F3E98">
      <w:pPr>
        <w:pStyle w:val="p1"/>
        <w:tabs>
          <w:tab w:val="left" w:pos="426"/>
        </w:tabs>
        <w:spacing w:before="0" w:beforeAutospacing="0" w:after="0" w:afterAutospacing="0"/>
        <w:ind w:firstLine="284"/>
        <w:jc w:val="right"/>
        <w:rPr>
          <w:rStyle w:val="s1"/>
          <w:b/>
          <w:bCs/>
          <w:sz w:val="20"/>
          <w:szCs w:val="20"/>
          <w:lang w:val="uk-UA"/>
        </w:rPr>
      </w:pPr>
    </w:p>
    <w:p w14:paraId="50B9D4B0" w14:textId="77777777" w:rsidR="00021E9C" w:rsidRPr="003427A1" w:rsidRDefault="00021E9C" w:rsidP="000F3E98">
      <w:pPr>
        <w:pStyle w:val="p1"/>
        <w:tabs>
          <w:tab w:val="left" w:pos="426"/>
          <w:tab w:val="left" w:pos="851"/>
        </w:tabs>
        <w:spacing w:before="0" w:beforeAutospacing="0" w:after="0" w:afterAutospacing="0"/>
        <w:ind w:firstLine="284"/>
        <w:jc w:val="both"/>
        <w:rPr>
          <w:sz w:val="20"/>
          <w:szCs w:val="20"/>
          <w:lang w:val="uk-UA"/>
        </w:rPr>
      </w:pPr>
      <w:r w:rsidRPr="003427A1">
        <w:rPr>
          <w:rStyle w:val="s1"/>
          <w:sz w:val="20"/>
          <w:szCs w:val="20"/>
          <w:lang w:val="uk-UA"/>
        </w:rPr>
        <w:t>Проблема забезпечення прав людини в умовах війни набула першочергового значення у зв’язку з повномасштабною збройною агресією Російської Федерації проти України. У цих умовах правоохоронна діяльність постає як ключовий інструмент охорони правопорядку, а також гарантування основоположних прав і свобод громадян. Особливу роль відіграє адміністративно-правовий механізм, який, з одного боку, забезпечує публічну безпеку, а з іншого - виступає запобіжником порушення прав особи з боку держави.</w:t>
      </w:r>
    </w:p>
    <w:p w14:paraId="04213709" w14:textId="77777777" w:rsidR="00021E9C" w:rsidRPr="003427A1" w:rsidRDefault="00021E9C" w:rsidP="000F3E98">
      <w:pPr>
        <w:pStyle w:val="p1"/>
        <w:tabs>
          <w:tab w:val="left" w:pos="426"/>
          <w:tab w:val="left" w:pos="851"/>
        </w:tabs>
        <w:spacing w:before="0" w:beforeAutospacing="0" w:after="0" w:afterAutospacing="0"/>
        <w:ind w:firstLine="284"/>
        <w:jc w:val="both"/>
        <w:rPr>
          <w:sz w:val="20"/>
          <w:szCs w:val="20"/>
          <w:lang w:val="uk-UA"/>
        </w:rPr>
      </w:pPr>
      <w:r w:rsidRPr="003427A1">
        <w:rPr>
          <w:rStyle w:val="s1"/>
          <w:sz w:val="20"/>
          <w:szCs w:val="20"/>
          <w:lang w:val="uk-UA"/>
        </w:rPr>
        <w:t>В умовах дії правового режиму воєнного стану держава закономірно обмежує певні конституційні права (свободу пересування, свободу зібрань, таємницю листування тощо). Однак саме в цей період необхідно забезпечити дотримання принципу пропорційності, визначеності та верховенства права, з тим щоб запроваджені обмеження не перетворилися на безконтрольні механізми тиску.</w:t>
      </w:r>
    </w:p>
    <w:p w14:paraId="0949189C" w14:textId="77777777" w:rsidR="00021E9C" w:rsidRPr="003427A1" w:rsidRDefault="00021E9C" w:rsidP="000F3E98">
      <w:pPr>
        <w:pStyle w:val="p1"/>
        <w:tabs>
          <w:tab w:val="left" w:pos="426"/>
          <w:tab w:val="left" w:pos="851"/>
        </w:tabs>
        <w:spacing w:before="0" w:beforeAutospacing="0" w:after="0" w:afterAutospacing="0"/>
        <w:ind w:firstLine="284"/>
        <w:jc w:val="both"/>
        <w:rPr>
          <w:rStyle w:val="s1"/>
          <w:sz w:val="20"/>
          <w:szCs w:val="20"/>
          <w:lang w:val="uk-UA"/>
        </w:rPr>
      </w:pPr>
      <w:r w:rsidRPr="003427A1">
        <w:rPr>
          <w:rStyle w:val="s1"/>
          <w:sz w:val="20"/>
          <w:szCs w:val="20"/>
          <w:lang w:val="uk-UA"/>
        </w:rPr>
        <w:t>Конституція України (ст. 64) прямо передбачає можливість обмеження окремих прав у період надзвичайного або воєнного стану. При цьому непорушними залишаються права на життя, гідність, захист від катувань та інші, які не можуть бути обмежені навіть у кризових ситуаціях [2].</w:t>
      </w:r>
    </w:p>
    <w:p w14:paraId="5441BEF6" w14:textId="77777777" w:rsidR="00021E9C" w:rsidRPr="003427A1" w:rsidRDefault="00021E9C" w:rsidP="000F3E98">
      <w:pPr>
        <w:pStyle w:val="p1"/>
        <w:tabs>
          <w:tab w:val="left" w:pos="426"/>
          <w:tab w:val="left" w:pos="851"/>
        </w:tabs>
        <w:spacing w:before="0" w:beforeAutospacing="0" w:after="0" w:afterAutospacing="0"/>
        <w:ind w:firstLine="284"/>
        <w:jc w:val="both"/>
        <w:rPr>
          <w:sz w:val="20"/>
          <w:szCs w:val="20"/>
          <w:lang w:val="uk-UA"/>
        </w:rPr>
      </w:pPr>
      <w:r w:rsidRPr="003427A1">
        <w:rPr>
          <w:rStyle w:val="s1"/>
          <w:sz w:val="20"/>
          <w:szCs w:val="20"/>
          <w:lang w:val="uk-UA"/>
        </w:rPr>
        <w:t>Закон України «Про правовий режим воєнного стану» конкретизує правові інструменти, за допомогою яких державні органи, зокрема й правоохоронні, реалізують функції безпеки та порядку [4].</w:t>
      </w:r>
    </w:p>
    <w:p w14:paraId="7947B63C" w14:textId="77777777" w:rsidR="00021E9C" w:rsidRPr="003427A1" w:rsidRDefault="00021E9C" w:rsidP="000F3E98">
      <w:pPr>
        <w:pStyle w:val="p1"/>
        <w:tabs>
          <w:tab w:val="left" w:pos="426"/>
          <w:tab w:val="left" w:pos="851"/>
        </w:tabs>
        <w:spacing w:before="0" w:beforeAutospacing="0" w:after="0" w:afterAutospacing="0"/>
        <w:ind w:firstLine="284"/>
        <w:jc w:val="both"/>
        <w:rPr>
          <w:sz w:val="20"/>
          <w:szCs w:val="20"/>
          <w:lang w:val="uk-UA"/>
        </w:rPr>
      </w:pPr>
      <w:r w:rsidRPr="003427A1">
        <w:rPr>
          <w:rStyle w:val="s1"/>
          <w:sz w:val="20"/>
          <w:szCs w:val="20"/>
          <w:lang w:val="uk-UA"/>
        </w:rPr>
        <w:t xml:space="preserve">Питання співвідношення правоохоронної функції держави та механізмів захисту прав людини в умовах воєнного стану активно досліджується в українській правовій науці. Особливий інтерес становить праця </w:t>
      </w:r>
      <w:r w:rsidRPr="003427A1">
        <w:rPr>
          <w:rStyle w:val="s2"/>
          <w:sz w:val="20"/>
          <w:szCs w:val="20"/>
          <w:lang w:val="uk-UA"/>
        </w:rPr>
        <w:t>Ю.В. Цуркан-Сайфуліної</w:t>
      </w:r>
      <w:r w:rsidRPr="003427A1">
        <w:rPr>
          <w:rStyle w:val="s1"/>
          <w:sz w:val="20"/>
          <w:szCs w:val="20"/>
          <w:lang w:val="uk-UA"/>
        </w:rPr>
        <w:t>, яка наголошує, що правовий режим воєнного стану не скасовує, а видозмінює обсяг і порядок реалізації основоположних прав, і при цьому держава зобов’язана гарантувати їх дотримання в межах допустимого обмеження [5].</w:t>
      </w:r>
    </w:p>
    <w:p w14:paraId="4F2717F4" w14:textId="77777777" w:rsidR="00021E9C" w:rsidRPr="003427A1" w:rsidRDefault="00021E9C" w:rsidP="000F3E98">
      <w:pPr>
        <w:pStyle w:val="p1"/>
        <w:tabs>
          <w:tab w:val="left" w:pos="426"/>
          <w:tab w:val="left" w:pos="851"/>
        </w:tabs>
        <w:spacing w:before="0" w:beforeAutospacing="0" w:after="0" w:afterAutospacing="0"/>
        <w:ind w:firstLine="284"/>
        <w:jc w:val="both"/>
        <w:rPr>
          <w:sz w:val="20"/>
          <w:szCs w:val="20"/>
          <w:lang w:val="uk-UA"/>
        </w:rPr>
      </w:pPr>
      <w:r w:rsidRPr="003427A1">
        <w:rPr>
          <w:rStyle w:val="s1"/>
          <w:sz w:val="20"/>
          <w:szCs w:val="20"/>
          <w:lang w:val="uk-UA"/>
        </w:rPr>
        <w:t xml:space="preserve">Науковець </w:t>
      </w:r>
      <w:r w:rsidRPr="003427A1">
        <w:rPr>
          <w:rStyle w:val="s2"/>
          <w:sz w:val="20"/>
          <w:szCs w:val="20"/>
          <w:lang w:val="uk-UA"/>
        </w:rPr>
        <w:t>Т.М. Варга</w:t>
      </w:r>
      <w:r w:rsidRPr="003427A1">
        <w:rPr>
          <w:rStyle w:val="s1"/>
          <w:sz w:val="20"/>
          <w:szCs w:val="20"/>
          <w:lang w:val="uk-UA"/>
        </w:rPr>
        <w:t xml:space="preserve"> аналізує діяльність Національної поліції через призму дотримання принципу поваги до прав людини, наголошуючи, що навіть за умов надзвичайних правових режимів поліція несе відповідальність за правомірність своїх дій, особливо при застосуванні адміністративного примусу [1].</w:t>
      </w:r>
    </w:p>
    <w:p w14:paraId="29CEC4BB" w14:textId="77777777" w:rsidR="00021E9C" w:rsidRPr="003427A1" w:rsidRDefault="00021E9C" w:rsidP="000F3E98">
      <w:pPr>
        <w:pStyle w:val="p1"/>
        <w:tabs>
          <w:tab w:val="left" w:pos="426"/>
          <w:tab w:val="left" w:pos="851"/>
        </w:tabs>
        <w:spacing w:before="0" w:beforeAutospacing="0" w:after="0" w:afterAutospacing="0"/>
        <w:ind w:firstLine="284"/>
        <w:jc w:val="both"/>
        <w:rPr>
          <w:rStyle w:val="s1"/>
          <w:sz w:val="20"/>
          <w:szCs w:val="20"/>
          <w:lang w:val="uk-UA"/>
        </w:rPr>
      </w:pPr>
      <w:r w:rsidRPr="003427A1">
        <w:rPr>
          <w:rStyle w:val="s1"/>
          <w:sz w:val="20"/>
          <w:szCs w:val="20"/>
          <w:lang w:val="uk-UA"/>
        </w:rPr>
        <w:t xml:space="preserve">Концептуально важливим є також аналіз нормативного базису. </w:t>
      </w:r>
      <w:r w:rsidRPr="003427A1">
        <w:rPr>
          <w:rStyle w:val="s2"/>
          <w:sz w:val="20"/>
          <w:szCs w:val="20"/>
          <w:lang w:val="uk-UA"/>
        </w:rPr>
        <w:t>Закон України «Про Національну поліцію»</w:t>
      </w:r>
      <w:r w:rsidRPr="003427A1">
        <w:rPr>
          <w:rStyle w:val="s1"/>
          <w:sz w:val="20"/>
          <w:szCs w:val="20"/>
          <w:lang w:val="uk-UA"/>
        </w:rPr>
        <w:t xml:space="preserve"> в редакції 2022–2024 років закріплює обов’язок поліцейських поважати та захищати права і свободи людини, незалежно від дії особливих правових режимів. [3]</w:t>
      </w:r>
    </w:p>
    <w:p w14:paraId="7C5E12A5" w14:textId="77777777" w:rsidR="00021E9C" w:rsidRPr="003427A1" w:rsidRDefault="00021E9C" w:rsidP="000F3E98">
      <w:pPr>
        <w:pStyle w:val="p1"/>
        <w:tabs>
          <w:tab w:val="left" w:pos="426"/>
          <w:tab w:val="left" w:pos="851"/>
        </w:tabs>
        <w:spacing w:before="0" w:beforeAutospacing="0" w:after="0" w:afterAutospacing="0"/>
        <w:ind w:firstLine="284"/>
        <w:jc w:val="both"/>
        <w:rPr>
          <w:sz w:val="20"/>
          <w:szCs w:val="20"/>
          <w:lang w:val="uk-UA"/>
        </w:rPr>
      </w:pPr>
      <w:r w:rsidRPr="003427A1">
        <w:rPr>
          <w:rStyle w:val="s1"/>
          <w:sz w:val="20"/>
          <w:szCs w:val="20"/>
          <w:lang w:val="uk-UA"/>
        </w:rPr>
        <w:t xml:space="preserve">У свою чергу, </w:t>
      </w:r>
      <w:r w:rsidRPr="003427A1">
        <w:rPr>
          <w:rStyle w:val="s2"/>
          <w:sz w:val="20"/>
          <w:szCs w:val="20"/>
          <w:lang w:val="uk-UA"/>
        </w:rPr>
        <w:t>Закон «Про правовий режим воєнного стану»</w:t>
      </w:r>
      <w:r w:rsidRPr="003427A1">
        <w:rPr>
          <w:rStyle w:val="s1"/>
          <w:sz w:val="20"/>
          <w:szCs w:val="20"/>
          <w:lang w:val="uk-UA"/>
        </w:rPr>
        <w:t xml:space="preserve"> не лише визначає перелік можливих обмежень, але й встановлює вимогу пропорційності державного втручання, а також контролю з боку органів державної влади та громадськості за їх реалізацією[4].</w:t>
      </w:r>
    </w:p>
    <w:p w14:paraId="3FFE468B" w14:textId="77777777" w:rsidR="00021E9C" w:rsidRPr="003427A1" w:rsidRDefault="00021E9C" w:rsidP="000F3E98">
      <w:pPr>
        <w:pStyle w:val="p1"/>
        <w:tabs>
          <w:tab w:val="left" w:pos="426"/>
          <w:tab w:val="left" w:pos="851"/>
        </w:tabs>
        <w:spacing w:before="0" w:beforeAutospacing="0" w:after="0" w:afterAutospacing="0"/>
        <w:ind w:firstLine="284"/>
        <w:jc w:val="both"/>
        <w:rPr>
          <w:sz w:val="20"/>
          <w:szCs w:val="20"/>
          <w:lang w:val="uk-UA"/>
        </w:rPr>
      </w:pPr>
      <w:r w:rsidRPr="003427A1">
        <w:rPr>
          <w:rStyle w:val="s1"/>
          <w:sz w:val="20"/>
          <w:szCs w:val="20"/>
          <w:lang w:val="uk-UA"/>
        </w:rPr>
        <w:t>З урахуванням сучасних викликів, спричинених повномасштабною агресією РФ, правоохоронна система України функціонує у стані постійної загрози, що трансформує її пріоритети: від профілактики злочинності - до забезпечення внутрішньої стабільності та обороноздатності. Водночас саме в екстремальних умовах війни особливо гостро постає дилема між гарантуванням безпеки та недоторканністю базових прав людини.</w:t>
      </w:r>
    </w:p>
    <w:p w14:paraId="18E50D0D" w14:textId="77777777" w:rsidR="00021E9C" w:rsidRPr="003427A1" w:rsidRDefault="00021E9C" w:rsidP="000F3E98">
      <w:pPr>
        <w:pStyle w:val="p1"/>
        <w:tabs>
          <w:tab w:val="left" w:pos="426"/>
          <w:tab w:val="left" w:pos="851"/>
        </w:tabs>
        <w:spacing w:before="0" w:beforeAutospacing="0" w:after="0" w:afterAutospacing="0"/>
        <w:ind w:firstLine="284"/>
        <w:jc w:val="both"/>
        <w:rPr>
          <w:sz w:val="20"/>
          <w:szCs w:val="20"/>
          <w:lang w:val="uk-UA"/>
        </w:rPr>
      </w:pPr>
      <w:r w:rsidRPr="003427A1">
        <w:rPr>
          <w:rStyle w:val="s1"/>
          <w:sz w:val="20"/>
          <w:szCs w:val="20"/>
          <w:lang w:val="uk-UA"/>
        </w:rPr>
        <w:t>Наявність адміністративно-правового механізму, що врегульовує процедури дій правоохоронних органів, є ключовою умовою легітимності обмежувальних заходів. Відсутність чітких алгоритмів породжує ризик зловживань, незаконного насильства, безкарності. З іншого боку, перевантаження органів внутрішніх справ, обмеженість ресурсів і динамічні воєнні зміни змушують державу гнучко балансувати між правом і доцільніст</w:t>
      </w:r>
    </w:p>
    <w:p w14:paraId="26327B4C" w14:textId="77777777" w:rsidR="00021E9C" w:rsidRPr="003427A1" w:rsidRDefault="00021E9C" w:rsidP="000F3E98">
      <w:pPr>
        <w:pStyle w:val="p1"/>
        <w:tabs>
          <w:tab w:val="left" w:pos="426"/>
          <w:tab w:val="left" w:pos="851"/>
        </w:tabs>
        <w:spacing w:before="0" w:beforeAutospacing="0" w:after="0" w:afterAutospacing="0"/>
        <w:ind w:firstLine="284"/>
        <w:jc w:val="both"/>
        <w:rPr>
          <w:sz w:val="20"/>
          <w:szCs w:val="20"/>
          <w:lang w:val="uk-UA"/>
        </w:rPr>
      </w:pPr>
      <w:r w:rsidRPr="003427A1">
        <w:rPr>
          <w:rStyle w:val="s1"/>
          <w:sz w:val="20"/>
          <w:szCs w:val="20"/>
          <w:lang w:val="uk-UA"/>
        </w:rPr>
        <w:t>Ефективне адміністративно-правове забезпечення прав людини в діяльності правоохоронних органів в умовах війни передбачає, насамперед, необхідність системного перегляду нормативної бази, стандартизацію внутрішніх інструкцій та регламентів у межах усієї правоохоронної системи, зміцнення незалежних інституцій контролю, зокрема інституту омбудсмена, а також проведення активної правопросвітницької роботи серед населення щодо обсягу та меж реалізації прав навіть в умовах дії особливих правових режимів. Такий підхід дозволить забезпечити не лише правомірність дій органів публічної влади, але й зберегти легітимність самої державної системи у період надзвичайної загрози.</w:t>
      </w:r>
    </w:p>
    <w:p w14:paraId="79B0E8B3" w14:textId="77777777" w:rsidR="00021E9C" w:rsidRPr="003427A1" w:rsidRDefault="00021E9C" w:rsidP="000F3E98">
      <w:pPr>
        <w:tabs>
          <w:tab w:val="left" w:pos="426"/>
          <w:tab w:val="left" w:pos="851"/>
        </w:tabs>
        <w:ind w:firstLine="284"/>
        <w:jc w:val="both"/>
        <w:outlineLvl w:val="2"/>
        <w:rPr>
          <w:b/>
          <w:bCs/>
          <w:sz w:val="20"/>
          <w:szCs w:val="20"/>
        </w:rPr>
      </w:pPr>
    </w:p>
    <w:p w14:paraId="12DC0FEB" w14:textId="77777777" w:rsidR="00021E9C" w:rsidRPr="003427A1" w:rsidRDefault="00EF327B" w:rsidP="000F3E98">
      <w:pPr>
        <w:tabs>
          <w:tab w:val="left" w:pos="426"/>
          <w:tab w:val="left" w:pos="851"/>
        </w:tabs>
        <w:ind w:firstLine="284"/>
        <w:jc w:val="center"/>
        <w:outlineLvl w:val="2"/>
        <w:rPr>
          <w:b/>
          <w:bCs/>
          <w:sz w:val="20"/>
          <w:szCs w:val="20"/>
        </w:rPr>
      </w:pPr>
      <w:bookmarkStart w:id="97" w:name="_Toc199413095"/>
      <w:r w:rsidRPr="003427A1">
        <w:rPr>
          <w:b/>
          <w:bCs/>
          <w:sz w:val="20"/>
          <w:szCs w:val="20"/>
        </w:rPr>
        <w:t>Список використаних джерел:</w:t>
      </w:r>
      <w:r w:rsidR="00021E9C" w:rsidRPr="003427A1">
        <w:rPr>
          <w:b/>
          <w:bCs/>
          <w:sz w:val="20"/>
          <w:szCs w:val="20"/>
        </w:rPr>
        <w:t>:</w:t>
      </w:r>
      <w:bookmarkEnd w:id="97"/>
    </w:p>
    <w:p w14:paraId="1F5B6BA3" w14:textId="77777777" w:rsidR="00021E9C" w:rsidRPr="003427A1" w:rsidRDefault="00021E9C" w:rsidP="008E4050">
      <w:pPr>
        <w:pStyle w:val="aa"/>
        <w:widowControl/>
        <w:numPr>
          <w:ilvl w:val="0"/>
          <w:numId w:val="19"/>
        </w:numPr>
        <w:tabs>
          <w:tab w:val="left" w:pos="709"/>
          <w:tab w:val="left" w:pos="851"/>
        </w:tabs>
        <w:autoSpaceDE/>
        <w:autoSpaceDN/>
        <w:adjustRightInd/>
        <w:ind w:left="0" w:firstLine="284"/>
        <w:contextualSpacing/>
        <w:rPr>
          <w:sz w:val="20"/>
          <w:szCs w:val="20"/>
          <w:lang w:val="uk-UA"/>
        </w:rPr>
      </w:pPr>
      <w:r w:rsidRPr="003427A1">
        <w:rPr>
          <w:sz w:val="20"/>
          <w:szCs w:val="20"/>
          <w:lang w:val="uk-UA"/>
        </w:rPr>
        <w:t xml:space="preserve">Варга Т. М. Дотримання принципу прав і свобод людини в діяльності Національної поліції. </w:t>
      </w:r>
      <w:r w:rsidRPr="003427A1">
        <w:rPr>
          <w:rStyle w:val="af3"/>
          <w:sz w:val="20"/>
          <w:szCs w:val="20"/>
          <w:lang w:val="uk-UA"/>
        </w:rPr>
        <w:t>Науковий вісник Ужгородського національного університету. Серія: Право</w:t>
      </w:r>
      <w:r w:rsidRPr="003427A1">
        <w:rPr>
          <w:sz w:val="20"/>
          <w:szCs w:val="20"/>
          <w:lang w:val="uk-UA"/>
        </w:rPr>
        <w:t xml:space="preserve">. 2023. Вип. 77(1). С. 85–89. URL: </w:t>
      </w:r>
      <w:hyperlink r:id="rId43" w:tgtFrame="_new" w:history="1">
        <w:r w:rsidRPr="003427A1">
          <w:rPr>
            <w:rStyle w:val="ab"/>
            <w:color w:val="auto"/>
            <w:sz w:val="20"/>
            <w:szCs w:val="20"/>
            <w:lang w:val="uk-UA"/>
          </w:rPr>
          <w:t>https://visnyk-juris-uzhnu.com/wp-content/uploads/2023/06/15-1.pdf</w:t>
        </w:r>
      </w:hyperlink>
    </w:p>
    <w:p w14:paraId="113D07B6" w14:textId="77777777" w:rsidR="00021E9C" w:rsidRPr="003427A1" w:rsidRDefault="00021E9C" w:rsidP="008E4050">
      <w:pPr>
        <w:pStyle w:val="aa"/>
        <w:widowControl/>
        <w:numPr>
          <w:ilvl w:val="0"/>
          <w:numId w:val="19"/>
        </w:numPr>
        <w:tabs>
          <w:tab w:val="left" w:pos="709"/>
          <w:tab w:val="left" w:pos="851"/>
        </w:tabs>
        <w:autoSpaceDE/>
        <w:autoSpaceDN/>
        <w:adjustRightInd/>
        <w:ind w:left="0" w:firstLine="284"/>
        <w:contextualSpacing/>
        <w:rPr>
          <w:sz w:val="20"/>
          <w:szCs w:val="20"/>
          <w:lang w:val="uk-UA"/>
        </w:rPr>
      </w:pPr>
      <w:r w:rsidRPr="003427A1">
        <w:rPr>
          <w:rStyle w:val="af2"/>
          <w:b w:val="0"/>
          <w:sz w:val="20"/>
          <w:szCs w:val="20"/>
          <w:lang w:val="uk-UA"/>
        </w:rPr>
        <w:t>Конституція України</w:t>
      </w:r>
      <w:r w:rsidRPr="003427A1">
        <w:rPr>
          <w:sz w:val="20"/>
          <w:szCs w:val="20"/>
          <w:lang w:val="uk-UA"/>
        </w:rPr>
        <w:t xml:space="preserve">: Закон України від 28 червня 1996 р. № 254к/96-ВР // </w:t>
      </w:r>
      <w:r w:rsidRPr="003427A1">
        <w:rPr>
          <w:rStyle w:val="af3"/>
          <w:sz w:val="20"/>
          <w:szCs w:val="20"/>
          <w:lang w:val="uk-UA"/>
        </w:rPr>
        <w:t>Верховна Рада України</w:t>
      </w:r>
      <w:r w:rsidRPr="003427A1">
        <w:rPr>
          <w:sz w:val="20"/>
          <w:szCs w:val="20"/>
          <w:lang w:val="uk-UA"/>
        </w:rPr>
        <w:t xml:space="preserve">. URL: </w:t>
      </w:r>
      <w:hyperlink r:id="rId44" w:anchor="Text" w:history="1">
        <w:r w:rsidRPr="003427A1">
          <w:rPr>
            <w:rStyle w:val="ab"/>
            <w:color w:val="auto"/>
            <w:sz w:val="20"/>
            <w:szCs w:val="20"/>
            <w:lang w:val="uk-UA"/>
          </w:rPr>
          <w:t>Конституція України | від 28.06.1996 № 254к/96-ВР</w:t>
        </w:r>
      </w:hyperlink>
    </w:p>
    <w:p w14:paraId="6D5D8D22" w14:textId="77777777" w:rsidR="00021E9C" w:rsidRPr="003427A1" w:rsidRDefault="00021E9C" w:rsidP="008E4050">
      <w:pPr>
        <w:pStyle w:val="aa"/>
        <w:widowControl/>
        <w:numPr>
          <w:ilvl w:val="0"/>
          <w:numId w:val="19"/>
        </w:numPr>
        <w:tabs>
          <w:tab w:val="left" w:pos="709"/>
          <w:tab w:val="left" w:pos="851"/>
        </w:tabs>
        <w:autoSpaceDE/>
        <w:autoSpaceDN/>
        <w:adjustRightInd/>
        <w:ind w:left="0" w:firstLine="284"/>
        <w:contextualSpacing/>
        <w:rPr>
          <w:sz w:val="20"/>
          <w:szCs w:val="20"/>
          <w:lang w:val="uk-UA"/>
        </w:rPr>
      </w:pPr>
      <w:r w:rsidRPr="003427A1">
        <w:rPr>
          <w:rStyle w:val="af2"/>
          <w:b w:val="0"/>
          <w:sz w:val="20"/>
          <w:szCs w:val="20"/>
          <w:lang w:val="uk-UA"/>
        </w:rPr>
        <w:t>Про Національну поліцію</w:t>
      </w:r>
      <w:r w:rsidRPr="003427A1">
        <w:rPr>
          <w:sz w:val="20"/>
          <w:szCs w:val="20"/>
          <w:lang w:val="uk-UA"/>
        </w:rPr>
        <w:t xml:space="preserve">: Закон України від 02 липня 2015 р. № 580-VIII // </w:t>
      </w:r>
      <w:r w:rsidRPr="003427A1">
        <w:rPr>
          <w:rStyle w:val="af3"/>
          <w:sz w:val="20"/>
          <w:szCs w:val="20"/>
          <w:lang w:val="uk-UA"/>
        </w:rPr>
        <w:t>Верховна Рада України</w:t>
      </w:r>
      <w:r w:rsidRPr="003427A1">
        <w:rPr>
          <w:sz w:val="20"/>
          <w:szCs w:val="20"/>
          <w:lang w:val="uk-UA"/>
        </w:rPr>
        <w:t xml:space="preserve">. URL: </w:t>
      </w:r>
      <w:hyperlink r:id="rId45" w:tgtFrame="_new" w:history="1">
        <w:r w:rsidRPr="003427A1">
          <w:rPr>
            <w:rStyle w:val="ab"/>
            <w:color w:val="auto"/>
            <w:sz w:val="20"/>
            <w:szCs w:val="20"/>
            <w:lang w:val="uk-UA"/>
          </w:rPr>
          <w:t>https://zakon.rada.gov.ua/laws/show/580-19</w:t>
        </w:r>
      </w:hyperlink>
    </w:p>
    <w:p w14:paraId="38FC3E26" w14:textId="77777777" w:rsidR="00021E9C" w:rsidRPr="003427A1" w:rsidRDefault="00021E9C" w:rsidP="008E4050">
      <w:pPr>
        <w:pStyle w:val="aa"/>
        <w:widowControl/>
        <w:numPr>
          <w:ilvl w:val="0"/>
          <w:numId w:val="19"/>
        </w:numPr>
        <w:tabs>
          <w:tab w:val="left" w:pos="709"/>
          <w:tab w:val="left" w:pos="851"/>
        </w:tabs>
        <w:autoSpaceDE/>
        <w:autoSpaceDN/>
        <w:adjustRightInd/>
        <w:ind w:left="0" w:firstLine="284"/>
        <w:contextualSpacing/>
        <w:rPr>
          <w:sz w:val="20"/>
          <w:szCs w:val="20"/>
          <w:lang w:val="uk-UA"/>
        </w:rPr>
      </w:pPr>
      <w:r w:rsidRPr="003427A1">
        <w:rPr>
          <w:rStyle w:val="af2"/>
          <w:b w:val="0"/>
          <w:sz w:val="20"/>
          <w:szCs w:val="20"/>
          <w:lang w:val="uk-UA"/>
        </w:rPr>
        <w:t>Про правовий режим воєнного стану</w:t>
      </w:r>
      <w:r w:rsidRPr="003427A1">
        <w:rPr>
          <w:sz w:val="20"/>
          <w:szCs w:val="20"/>
          <w:lang w:val="uk-UA"/>
        </w:rPr>
        <w:t xml:space="preserve">: Закон України від 12 травня 2015 р. № 389-VIII // </w:t>
      </w:r>
      <w:r w:rsidRPr="003427A1">
        <w:rPr>
          <w:rStyle w:val="af3"/>
          <w:sz w:val="20"/>
          <w:szCs w:val="20"/>
          <w:lang w:val="uk-UA"/>
        </w:rPr>
        <w:t>Верховна Рада України</w:t>
      </w:r>
      <w:r w:rsidRPr="003427A1">
        <w:rPr>
          <w:sz w:val="20"/>
          <w:szCs w:val="20"/>
          <w:lang w:val="uk-UA"/>
        </w:rPr>
        <w:t xml:space="preserve">. URL: </w:t>
      </w:r>
      <w:hyperlink r:id="rId46" w:tgtFrame="_new" w:history="1">
        <w:r w:rsidRPr="003427A1">
          <w:rPr>
            <w:rStyle w:val="ab"/>
            <w:color w:val="auto"/>
            <w:sz w:val="20"/>
            <w:szCs w:val="20"/>
            <w:lang w:val="uk-UA"/>
          </w:rPr>
          <w:t>https://zakon.rada.gov.ua/laws/show/389-19</w:t>
        </w:r>
      </w:hyperlink>
    </w:p>
    <w:p w14:paraId="3FE907C1" w14:textId="77777777" w:rsidR="00021E9C" w:rsidRPr="003427A1" w:rsidRDefault="00021E9C" w:rsidP="008E4050">
      <w:pPr>
        <w:pStyle w:val="aa"/>
        <w:widowControl/>
        <w:numPr>
          <w:ilvl w:val="0"/>
          <w:numId w:val="19"/>
        </w:numPr>
        <w:tabs>
          <w:tab w:val="left" w:pos="709"/>
          <w:tab w:val="left" w:pos="851"/>
        </w:tabs>
        <w:autoSpaceDE/>
        <w:autoSpaceDN/>
        <w:adjustRightInd/>
        <w:ind w:left="0" w:firstLine="284"/>
        <w:contextualSpacing/>
        <w:rPr>
          <w:sz w:val="20"/>
          <w:szCs w:val="20"/>
          <w:lang w:val="uk-UA"/>
        </w:rPr>
      </w:pPr>
      <w:r w:rsidRPr="003427A1">
        <w:rPr>
          <w:sz w:val="20"/>
          <w:szCs w:val="20"/>
          <w:lang w:val="uk-UA"/>
        </w:rPr>
        <w:t xml:space="preserve">Цуркан-Сайфуліна Ю. В. Забезпечення прав людини як найважливішої конституційної категорії в умовах воєнного стану. </w:t>
      </w:r>
      <w:r w:rsidRPr="003427A1">
        <w:rPr>
          <w:rStyle w:val="af3"/>
          <w:sz w:val="20"/>
          <w:szCs w:val="20"/>
          <w:lang w:val="uk-UA"/>
        </w:rPr>
        <w:t>Держава та регіони. Серія: Право</w:t>
      </w:r>
      <w:r w:rsidRPr="003427A1">
        <w:rPr>
          <w:sz w:val="20"/>
          <w:szCs w:val="20"/>
          <w:lang w:val="uk-UA"/>
        </w:rPr>
        <w:t xml:space="preserve">. 2023. № 3. С. 200–204. </w:t>
      </w:r>
    </w:p>
    <w:p w14:paraId="69DB49AF" w14:textId="77777777" w:rsidR="00E44F80" w:rsidRPr="003427A1" w:rsidRDefault="00E44F80" w:rsidP="000F3E98">
      <w:pPr>
        <w:pStyle w:val="10"/>
        <w:tabs>
          <w:tab w:val="left" w:pos="426"/>
        </w:tabs>
        <w:spacing w:before="0"/>
        <w:ind w:firstLine="284"/>
        <w:jc w:val="right"/>
        <w:rPr>
          <w:rFonts w:ascii="Times New Roman" w:hAnsi="Times New Roman" w:cs="Times New Roman"/>
          <w:color w:val="auto"/>
          <w:sz w:val="20"/>
          <w:szCs w:val="20"/>
        </w:rPr>
      </w:pPr>
      <w:bookmarkStart w:id="98" w:name="_Глевчук_В.М._(науковий"/>
      <w:bookmarkEnd w:id="98"/>
    </w:p>
    <w:p w14:paraId="1CA69EDC" w14:textId="77777777" w:rsidR="008E4050" w:rsidRPr="003427A1" w:rsidRDefault="008E4050" w:rsidP="000F3E98">
      <w:pPr>
        <w:pStyle w:val="10"/>
        <w:tabs>
          <w:tab w:val="left" w:pos="426"/>
        </w:tabs>
        <w:spacing w:before="0"/>
        <w:ind w:firstLine="284"/>
        <w:jc w:val="right"/>
        <w:rPr>
          <w:rFonts w:ascii="Times New Roman" w:hAnsi="Times New Roman" w:cs="Times New Roman"/>
          <w:color w:val="auto"/>
          <w:sz w:val="20"/>
          <w:szCs w:val="20"/>
        </w:rPr>
      </w:pPr>
      <w:bookmarkStart w:id="99" w:name="_Toc199412356"/>
      <w:bookmarkStart w:id="100" w:name="_Toc199413096"/>
    </w:p>
    <w:p w14:paraId="3F29210F" w14:textId="77777777" w:rsidR="00B44465" w:rsidRPr="003427A1" w:rsidRDefault="00B44465" w:rsidP="000F3E98">
      <w:pPr>
        <w:pStyle w:val="10"/>
        <w:tabs>
          <w:tab w:val="left" w:pos="426"/>
        </w:tabs>
        <w:spacing w:before="0"/>
        <w:ind w:firstLine="284"/>
        <w:jc w:val="right"/>
        <w:rPr>
          <w:rFonts w:ascii="Times New Roman" w:hAnsi="Times New Roman" w:cs="Times New Roman"/>
          <w:color w:val="auto"/>
          <w:sz w:val="20"/>
          <w:szCs w:val="20"/>
        </w:rPr>
      </w:pPr>
    </w:p>
    <w:p w14:paraId="27E60CB3" w14:textId="77777777" w:rsidR="001A4070" w:rsidRPr="003427A1" w:rsidRDefault="00C5563E" w:rsidP="000F3E98">
      <w:pPr>
        <w:pStyle w:val="10"/>
        <w:tabs>
          <w:tab w:val="left" w:pos="426"/>
        </w:tabs>
        <w:spacing w:before="0"/>
        <w:ind w:firstLine="284"/>
        <w:jc w:val="right"/>
        <w:rPr>
          <w:rFonts w:ascii="Times New Roman" w:hAnsi="Times New Roman" w:cs="Times New Roman"/>
          <w:b w:val="0"/>
          <w:color w:val="auto"/>
          <w:sz w:val="20"/>
          <w:szCs w:val="20"/>
        </w:rPr>
      </w:pPr>
      <w:r w:rsidRPr="003427A1">
        <w:rPr>
          <w:rFonts w:ascii="Times New Roman" w:hAnsi="Times New Roman" w:cs="Times New Roman"/>
          <w:color w:val="auto"/>
          <w:sz w:val="20"/>
          <w:szCs w:val="20"/>
        </w:rPr>
        <w:t>Глевчук В.М.</w:t>
      </w:r>
      <w:r w:rsidR="001A4070" w:rsidRPr="003427A1">
        <w:rPr>
          <w:rFonts w:ascii="Times New Roman" w:hAnsi="Times New Roman" w:cs="Times New Roman"/>
          <w:color w:val="auto"/>
          <w:sz w:val="20"/>
          <w:szCs w:val="20"/>
        </w:rPr>
        <w:t>,</w:t>
      </w:r>
      <w:r w:rsidR="001A4070" w:rsidRPr="003427A1">
        <w:rPr>
          <w:rFonts w:ascii="Times New Roman" w:hAnsi="Times New Roman" w:cs="Times New Roman"/>
          <w:b w:val="0"/>
          <w:color w:val="auto"/>
          <w:sz w:val="20"/>
          <w:szCs w:val="20"/>
        </w:rPr>
        <w:t xml:space="preserve"> студентка 4 курсу</w:t>
      </w:r>
      <w:bookmarkEnd w:id="99"/>
      <w:bookmarkEnd w:id="100"/>
      <w:r w:rsidR="001A4070" w:rsidRPr="003427A1">
        <w:rPr>
          <w:rFonts w:ascii="Times New Roman" w:hAnsi="Times New Roman" w:cs="Times New Roman"/>
          <w:b w:val="0"/>
          <w:color w:val="auto"/>
          <w:sz w:val="20"/>
          <w:szCs w:val="20"/>
        </w:rPr>
        <w:t xml:space="preserve"> </w:t>
      </w:r>
    </w:p>
    <w:p w14:paraId="3F81F71C" w14:textId="77777777" w:rsidR="00232408" w:rsidRPr="003427A1" w:rsidRDefault="001A4070" w:rsidP="000F3E98">
      <w:pPr>
        <w:pStyle w:val="10"/>
        <w:tabs>
          <w:tab w:val="left" w:pos="426"/>
        </w:tabs>
        <w:spacing w:before="0"/>
        <w:ind w:firstLine="284"/>
        <w:jc w:val="right"/>
        <w:rPr>
          <w:rFonts w:ascii="Times New Roman" w:eastAsia="Calibri" w:hAnsi="Times New Roman" w:cs="Times New Roman"/>
          <w:b w:val="0"/>
          <w:color w:val="auto"/>
          <w:sz w:val="20"/>
          <w:szCs w:val="20"/>
        </w:rPr>
      </w:pPr>
      <w:bookmarkStart w:id="101" w:name="_Toc199412357"/>
      <w:bookmarkStart w:id="102" w:name="_Toc199413097"/>
      <w:r w:rsidRPr="003427A1">
        <w:rPr>
          <w:rFonts w:ascii="Times New Roman" w:eastAsia="Calibri" w:hAnsi="Times New Roman" w:cs="Times New Roman"/>
          <w:b w:val="0"/>
          <w:color w:val="auto"/>
          <w:sz w:val="20"/>
          <w:szCs w:val="20"/>
        </w:rPr>
        <w:t>Чернівецького навчально-наукового</w:t>
      </w:r>
      <w:r w:rsidR="00232408" w:rsidRPr="003427A1">
        <w:rPr>
          <w:rFonts w:ascii="Times New Roman" w:eastAsia="Calibri" w:hAnsi="Times New Roman" w:cs="Times New Roman"/>
          <w:b w:val="0"/>
          <w:color w:val="auto"/>
          <w:sz w:val="20"/>
          <w:szCs w:val="20"/>
        </w:rPr>
        <w:t xml:space="preserve"> </w:t>
      </w:r>
      <w:r w:rsidRPr="003427A1">
        <w:rPr>
          <w:rFonts w:ascii="Times New Roman" w:eastAsia="Calibri" w:hAnsi="Times New Roman" w:cs="Times New Roman"/>
          <w:b w:val="0"/>
          <w:color w:val="auto"/>
          <w:sz w:val="20"/>
          <w:szCs w:val="20"/>
        </w:rPr>
        <w:t>юридичного інституту</w:t>
      </w:r>
      <w:bookmarkEnd w:id="101"/>
      <w:bookmarkEnd w:id="102"/>
      <w:r w:rsidRPr="003427A1">
        <w:rPr>
          <w:rFonts w:ascii="Times New Roman" w:eastAsia="Calibri" w:hAnsi="Times New Roman" w:cs="Times New Roman"/>
          <w:b w:val="0"/>
          <w:color w:val="auto"/>
          <w:sz w:val="20"/>
          <w:szCs w:val="20"/>
        </w:rPr>
        <w:t xml:space="preserve"> </w:t>
      </w:r>
    </w:p>
    <w:p w14:paraId="77F1BCF8" w14:textId="77777777" w:rsidR="00232408" w:rsidRPr="003427A1" w:rsidRDefault="00232408" w:rsidP="000F3E98">
      <w:pPr>
        <w:pStyle w:val="p1"/>
        <w:tabs>
          <w:tab w:val="left" w:pos="426"/>
        </w:tabs>
        <w:spacing w:before="0" w:beforeAutospacing="0" w:after="0" w:afterAutospacing="0"/>
        <w:ind w:firstLine="284"/>
        <w:jc w:val="right"/>
        <w:rPr>
          <w:rStyle w:val="s2"/>
          <w:sz w:val="20"/>
          <w:szCs w:val="20"/>
          <w:lang w:val="uk-UA"/>
        </w:rPr>
      </w:pPr>
      <w:r w:rsidRPr="003427A1">
        <w:rPr>
          <w:rStyle w:val="s2"/>
          <w:sz w:val="20"/>
          <w:szCs w:val="20"/>
          <w:lang w:val="uk-UA"/>
        </w:rPr>
        <w:t>Національного університету «Одеська юридична академія»</w:t>
      </w:r>
    </w:p>
    <w:p w14:paraId="0FEB6118" w14:textId="77777777" w:rsidR="00C5563E" w:rsidRPr="003427A1" w:rsidRDefault="00C5563E" w:rsidP="000F3E98">
      <w:pPr>
        <w:pStyle w:val="10"/>
        <w:tabs>
          <w:tab w:val="left" w:pos="426"/>
        </w:tabs>
        <w:spacing w:before="0"/>
        <w:ind w:firstLine="284"/>
        <w:jc w:val="right"/>
        <w:rPr>
          <w:rFonts w:ascii="Times New Roman" w:hAnsi="Times New Roman" w:cs="Times New Roman"/>
          <w:color w:val="auto"/>
          <w:sz w:val="20"/>
          <w:szCs w:val="20"/>
        </w:rPr>
      </w:pPr>
    </w:p>
    <w:p w14:paraId="53F897E1" w14:textId="77777777" w:rsidR="001A4070" w:rsidRPr="003427A1" w:rsidRDefault="001A4070" w:rsidP="000F3E98">
      <w:pPr>
        <w:tabs>
          <w:tab w:val="left" w:pos="426"/>
        </w:tabs>
        <w:ind w:firstLine="284"/>
        <w:jc w:val="right"/>
        <w:rPr>
          <w:rFonts w:eastAsia="MS Mincho"/>
          <w:sz w:val="20"/>
          <w:szCs w:val="20"/>
        </w:rPr>
      </w:pPr>
      <w:r w:rsidRPr="003427A1">
        <w:rPr>
          <w:rFonts w:eastAsia="MS Mincho"/>
          <w:sz w:val="20"/>
          <w:szCs w:val="20"/>
        </w:rPr>
        <w:t xml:space="preserve">Науковий керівник: </w:t>
      </w:r>
      <w:r w:rsidRPr="003427A1">
        <w:rPr>
          <w:rFonts w:eastAsia="MS Mincho"/>
          <w:b/>
          <w:sz w:val="20"/>
          <w:szCs w:val="20"/>
        </w:rPr>
        <w:t>Возняковська К.А</w:t>
      </w:r>
      <w:r w:rsidRPr="003427A1">
        <w:rPr>
          <w:rFonts w:eastAsia="MS Mincho"/>
          <w:b/>
          <w:bCs/>
          <w:sz w:val="20"/>
          <w:szCs w:val="20"/>
        </w:rPr>
        <w:t xml:space="preserve">., </w:t>
      </w:r>
      <w:r w:rsidRPr="003427A1">
        <w:rPr>
          <w:rFonts w:eastAsia="MS Mincho"/>
          <w:sz w:val="20"/>
          <w:szCs w:val="20"/>
        </w:rPr>
        <w:t>д.ю.н., проф.</w:t>
      </w:r>
    </w:p>
    <w:p w14:paraId="02E77B7E" w14:textId="77777777" w:rsidR="00232408" w:rsidRPr="003427A1" w:rsidRDefault="001A4070" w:rsidP="000F3E98">
      <w:pPr>
        <w:pStyle w:val="p1"/>
        <w:tabs>
          <w:tab w:val="left" w:pos="426"/>
        </w:tabs>
        <w:spacing w:before="0" w:beforeAutospacing="0" w:after="0" w:afterAutospacing="0"/>
        <w:ind w:firstLine="284"/>
        <w:jc w:val="right"/>
        <w:rPr>
          <w:rStyle w:val="s2"/>
          <w:sz w:val="20"/>
          <w:szCs w:val="20"/>
          <w:lang w:val="uk-UA"/>
        </w:rPr>
      </w:pPr>
      <w:r w:rsidRPr="003427A1">
        <w:rPr>
          <w:rFonts w:eastAsia="Calibri"/>
          <w:sz w:val="20"/>
          <w:szCs w:val="20"/>
          <w:lang w:val="uk-UA"/>
        </w:rPr>
        <w:t xml:space="preserve">в.о. завідувача кафедри цивільного господарського права та приватноправових дисциплін Чернівецького навчально-наукового юридичного інституту </w:t>
      </w:r>
      <w:r w:rsidR="00232408" w:rsidRPr="003427A1">
        <w:rPr>
          <w:rStyle w:val="s2"/>
          <w:sz w:val="20"/>
          <w:szCs w:val="20"/>
          <w:lang w:val="uk-UA"/>
        </w:rPr>
        <w:t xml:space="preserve">Національного університету </w:t>
      </w:r>
    </w:p>
    <w:p w14:paraId="057941B5" w14:textId="77777777" w:rsidR="00232408" w:rsidRPr="003427A1" w:rsidRDefault="00232408" w:rsidP="000F3E98">
      <w:pPr>
        <w:pStyle w:val="p1"/>
        <w:tabs>
          <w:tab w:val="left" w:pos="426"/>
        </w:tabs>
        <w:spacing w:before="0" w:beforeAutospacing="0" w:after="0" w:afterAutospacing="0"/>
        <w:ind w:firstLine="284"/>
        <w:jc w:val="right"/>
        <w:rPr>
          <w:rStyle w:val="s2"/>
          <w:sz w:val="20"/>
          <w:szCs w:val="20"/>
          <w:lang w:val="uk-UA"/>
        </w:rPr>
      </w:pPr>
      <w:r w:rsidRPr="003427A1">
        <w:rPr>
          <w:rStyle w:val="s2"/>
          <w:sz w:val="20"/>
          <w:szCs w:val="20"/>
          <w:lang w:val="uk-UA"/>
        </w:rPr>
        <w:t>«Одеська юридична академія»</w:t>
      </w:r>
    </w:p>
    <w:p w14:paraId="17DA6153" w14:textId="77777777" w:rsidR="001A4070" w:rsidRPr="003427A1" w:rsidRDefault="001A4070" w:rsidP="000F3E98">
      <w:pPr>
        <w:tabs>
          <w:tab w:val="left" w:pos="426"/>
        </w:tabs>
        <w:ind w:firstLine="284"/>
        <w:jc w:val="right"/>
        <w:rPr>
          <w:b/>
          <w:sz w:val="20"/>
          <w:szCs w:val="20"/>
        </w:rPr>
      </w:pPr>
    </w:p>
    <w:p w14:paraId="2FD469D6" w14:textId="77777777" w:rsidR="00AD625F" w:rsidRPr="003427A1" w:rsidRDefault="00AD625F" w:rsidP="000F3E98">
      <w:pPr>
        <w:tabs>
          <w:tab w:val="left" w:pos="426"/>
        </w:tabs>
        <w:ind w:firstLine="284"/>
        <w:jc w:val="center"/>
        <w:rPr>
          <w:b/>
          <w:bCs/>
          <w:sz w:val="20"/>
          <w:szCs w:val="20"/>
        </w:rPr>
      </w:pPr>
      <w:r w:rsidRPr="003427A1">
        <w:rPr>
          <w:b/>
          <w:bCs/>
          <w:sz w:val="20"/>
          <w:szCs w:val="20"/>
        </w:rPr>
        <w:t>СПЕЦИФІКА ЗУПИНЕННЯ ПРОВАДЖЕННЯ У СПРАВІ</w:t>
      </w:r>
      <w:r w:rsidR="001A4070" w:rsidRPr="003427A1">
        <w:rPr>
          <w:b/>
          <w:bCs/>
          <w:sz w:val="20"/>
          <w:szCs w:val="20"/>
        </w:rPr>
        <w:t xml:space="preserve"> </w:t>
      </w:r>
      <w:r w:rsidRPr="003427A1">
        <w:rPr>
          <w:b/>
          <w:bCs/>
          <w:sz w:val="20"/>
          <w:szCs w:val="20"/>
        </w:rPr>
        <w:t>МІСЦЕВИМИ СПЕЦІАЛІЗОВАНИМИ ГОСПОДАРСЬКИМИ СУДАМИ НА</w:t>
      </w:r>
      <w:r w:rsidR="001A4070" w:rsidRPr="003427A1">
        <w:rPr>
          <w:b/>
          <w:bCs/>
          <w:sz w:val="20"/>
          <w:szCs w:val="20"/>
        </w:rPr>
        <w:t xml:space="preserve"> СТАДІЇ РОЗГЛЯДУ СПРАВИ ПО СУТІ</w:t>
      </w:r>
    </w:p>
    <w:p w14:paraId="02ED0648" w14:textId="77777777" w:rsidR="00AD625F" w:rsidRPr="003427A1" w:rsidRDefault="00AD625F" w:rsidP="000F3E98">
      <w:pPr>
        <w:tabs>
          <w:tab w:val="left" w:pos="426"/>
        </w:tabs>
        <w:ind w:firstLine="284"/>
        <w:jc w:val="center"/>
        <w:rPr>
          <w:sz w:val="20"/>
          <w:szCs w:val="20"/>
        </w:rPr>
      </w:pPr>
    </w:p>
    <w:p w14:paraId="5A16B795" w14:textId="77777777" w:rsidR="00AD625F" w:rsidRPr="003427A1" w:rsidRDefault="00AD625F" w:rsidP="000F3E98">
      <w:pPr>
        <w:tabs>
          <w:tab w:val="left" w:pos="426"/>
        </w:tabs>
        <w:ind w:firstLine="284"/>
        <w:jc w:val="both"/>
        <w:rPr>
          <w:sz w:val="20"/>
          <w:szCs w:val="20"/>
        </w:rPr>
      </w:pPr>
      <w:r w:rsidRPr="003427A1">
        <w:rPr>
          <w:sz w:val="20"/>
          <w:szCs w:val="20"/>
        </w:rPr>
        <w:t xml:space="preserve">У сучасному господарському процесі питання зупинення провадження у справі судами першої інстанції на стадії розгляду справи по суті набуває особливої актуальності. Процесуальні дії, що здійснюються судом на цій стадії, мають суттєвий вплив на забезпечення справедливості та ефективності судового розгляду. Зупинення провадження може бути обумовлено різноманітними факторами, серед яких призначення або заміни законного представника учасника справи, проведення експертиз або  звернення обох сторін з клопотанням про зупинення провадження у справі у зв’язку з проведенням медіації тощо. </w:t>
      </w:r>
    </w:p>
    <w:p w14:paraId="348DB2E6" w14:textId="77777777" w:rsidR="00AD625F" w:rsidRPr="003427A1" w:rsidRDefault="00AD625F" w:rsidP="000F3E98">
      <w:pPr>
        <w:tabs>
          <w:tab w:val="left" w:pos="426"/>
        </w:tabs>
        <w:ind w:firstLine="284"/>
        <w:jc w:val="both"/>
        <w:rPr>
          <w:sz w:val="20"/>
          <w:szCs w:val="20"/>
        </w:rPr>
      </w:pPr>
      <w:r w:rsidRPr="003427A1">
        <w:rPr>
          <w:sz w:val="20"/>
          <w:szCs w:val="20"/>
        </w:rPr>
        <w:t>Господарський процесуальний кодекс України ( Далі –ГПК України ) визначає статтею 227  обов’язок суду зупинити провадження у справі та ст. 228 право суду зупинити провадження у справі. Часто суди першої інстанції відмовляють у задоволенні клопотань (заяв) про зупинення провадження у справі, хоча така заява відповідає ст. ст. 227 – 228 ГПК України, причиною таких відмов є неуважність сторін[2].</w:t>
      </w:r>
    </w:p>
    <w:p w14:paraId="3B14F999" w14:textId="77777777" w:rsidR="00AD625F" w:rsidRPr="003427A1" w:rsidRDefault="00AD625F" w:rsidP="000F3E98">
      <w:pPr>
        <w:tabs>
          <w:tab w:val="left" w:pos="426"/>
        </w:tabs>
        <w:ind w:firstLine="284"/>
        <w:jc w:val="both"/>
        <w:rPr>
          <w:sz w:val="20"/>
          <w:szCs w:val="20"/>
        </w:rPr>
      </w:pPr>
      <w:r w:rsidRPr="003427A1">
        <w:rPr>
          <w:sz w:val="20"/>
          <w:szCs w:val="20"/>
        </w:rPr>
        <w:t xml:space="preserve">Частина 3 статті 129 ГПК України визначає, </w:t>
      </w:r>
      <w:r w:rsidR="001A4070" w:rsidRPr="003427A1">
        <w:rPr>
          <w:sz w:val="20"/>
          <w:szCs w:val="20"/>
        </w:rPr>
        <w:t>що провадження</w:t>
      </w:r>
      <w:r w:rsidRPr="003427A1">
        <w:rPr>
          <w:sz w:val="20"/>
          <w:szCs w:val="20"/>
        </w:rPr>
        <w:t xml:space="preserve"> у справі на стадії її розгляду по суті зупиняється тільки з підстав, встановлених пунктами 1-</w:t>
      </w:r>
      <w:hyperlink r:id="rId47" w:anchor="n3218" w:history="1">
        <w:r w:rsidRPr="003427A1">
          <w:rPr>
            <w:rStyle w:val="ab"/>
            <w:color w:val="auto"/>
            <w:sz w:val="20"/>
            <w:szCs w:val="20"/>
          </w:rPr>
          <w:t>3</w:t>
        </w:r>
      </w:hyperlink>
      <w:r w:rsidRPr="003427A1">
        <w:rPr>
          <w:sz w:val="20"/>
          <w:szCs w:val="20"/>
        </w:rPr>
        <w:t>-1 частини першої статті 227 та пунктом 1 частини першої статті 228 цього Кодексу.</w:t>
      </w:r>
      <w:r w:rsidR="001A4070" w:rsidRPr="003427A1">
        <w:rPr>
          <w:sz w:val="20"/>
          <w:szCs w:val="20"/>
        </w:rPr>
        <w:t xml:space="preserve"> </w:t>
      </w:r>
      <w:r w:rsidRPr="003427A1">
        <w:rPr>
          <w:sz w:val="20"/>
          <w:szCs w:val="20"/>
        </w:rPr>
        <w:t>Суд не може зупинити провадження у справі на стадії розгляду справи по-суті у випадках визначених п. п. 4-5 ст. 227 ГПК України: прийняття рішення про врегулювання спору за участю судді;</w:t>
      </w:r>
      <w:bookmarkStart w:id="103" w:name="n3222"/>
      <w:bookmarkEnd w:id="103"/>
      <w:r w:rsidRPr="003427A1">
        <w:rPr>
          <w:sz w:val="20"/>
          <w:szCs w:val="20"/>
        </w:rPr>
        <w:t>об’єктивної неможливості розгляду цієї справи до вирішення іншої справи, що розглядається в порядку конституційного провадження, адміністративного, цивільного, господарського чи кримінального судочинства, - до набрання законної сили судовим рішенням в іншій справі; суд не може посилатися на об’єктивну неможливість розгляду справи у випадку, коли зібрані докази дозволяють встановити та оцінити обставини (факти), які є предметом судового розгляду»</w:t>
      </w:r>
      <w:r w:rsidR="001A4070" w:rsidRPr="003427A1">
        <w:rPr>
          <w:sz w:val="20"/>
          <w:szCs w:val="20"/>
        </w:rPr>
        <w:t xml:space="preserve"> </w:t>
      </w:r>
      <w:r w:rsidRPr="003427A1">
        <w:rPr>
          <w:sz w:val="20"/>
          <w:szCs w:val="20"/>
        </w:rPr>
        <w:t>[2].</w:t>
      </w:r>
    </w:p>
    <w:p w14:paraId="2EB82678" w14:textId="77777777" w:rsidR="00AD625F" w:rsidRPr="003427A1" w:rsidRDefault="00AD625F" w:rsidP="000F3E98">
      <w:pPr>
        <w:tabs>
          <w:tab w:val="left" w:pos="426"/>
        </w:tabs>
        <w:ind w:firstLine="284"/>
        <w:jc w:val="both"/>
        <w:rPr>
          <w:sz w:val="20"/>
          <w:szCs w:val="20"/>
        </w:rPr>
      </w:pPr>
      <w:r w:rsidRPr="003427A1">
        <w:rPr>
          <w:sz w:val="20"/>
          <w:szCs w:val="20"/>
        </w:rPr>
        <w:t>Відповідно до змісту ухвали суду від 28.02.2024Господарський суд Івано-Франківської області у справі 909/1001/23 суд відмовив у задоволенні клопотання про зупинення провадження у справі з підстави визначеної пунктом 5 частини 1</w:t>
      </w:r>
      <w:r w:rsidR="001A4070" w:rsidRPr="003427A1">
        <w:rPr>
          <w:sz w:val="20"/>
          <w:szCs w:val="20"/>
        </w:rPr>
        <w:t xml:space="preserve"> </w:t>
      </w:r>
      <w:r w:rsidRPr="003427A1">
        <w:rPr>
          <w:sz w:val="20"/>
          <w:szCs w:val="20"/>
        </w:rPr>
        <w:t>статті 227 Господарського процесуального кодексу України. В судовому засіданні 07.02.2024, суд постановив закрити підготовче провадження і призначити справу до судового розгляду по суті на 28.02.2024.В судовому засіданні 28.02.2024 представник відповідача подав клопотання про зупинення провадження у справі вх.№1854/24 до вирішення та набранням законної сили рішень судів у справах №909/72/24 та №300/6853/23. При мотивуванні відмови в задоволенні клопотання, суд в першу чергу звертає увагу на те, що справа № 909/1001/23 перебуває на стадії розгляду по суті, після посилається на частину 3 статті 195 ГПК України, яка визначає виключний перелік підстав для зупинення провадження у справі на стадії розгляду справі по суті, провадження у справі на стадії її розгляду по суті зупиняється тільки з підстав, встановлених пунктами 1- 3-1 частини першої статті 227 та пунктом 1 частини першої статті 228 цього Кодексу, тобто зупинення провадження у справі на стадії її розгляду по суті виключає підставу передбачену п.5 ст. 227 ГПК України на яку покликається відповідач у поданому клопотанні [3].</w:t>
      </w:r>
    </w:p>
    <w:p w14:paraId="69A892CC" w14:textId="77777777" w:rsidR="00AD625F" w:rsidRPr="003427A1" w:rsidRDefault="00AD625F" w:rsidP="000F3E98">
      <w:pPr>
        <w:tabs>
          <w:tab w:val="left" w:pos="426"/>
        </w:tabs>
        <w:ind w:firstLine="284"/>
        <w:jc w:val="both"/>
        <w:rPr>
          <w:sz w:val="20"/>
          <w:szCs w:val="20"/>
        </w:rPr>
      </w:pPr>
      <w:r w:rsidRPr="003427A1">
        <w:rPr>
          <w:sz w:val="20"/>
          <w:szCs w:val="20"/>
        </w:rPr>
        <w:t>Відтак суди першої інстанції при розгляді заяв і клопотань звертають увагу в першу чергу на те, чи можливе зупинення провадження з вказаної стороною підстави на даній стадії, після вирішують питання задоволення/відмови.</w:t>
      </w:r>
    </w:p>
    <w:p w14:paraId="031487B6" w14:textId="77777777" w:rsidR="00AD625F" w:rsidRPr="003427A1" w:rsidRDefault="00AD625F" w:rsidP="000F3E98">
      <w:pPr>
        <w:tabs>
          <w:tab w:val="left" w:pos="426"/>
        </w:tabs>
        <w:ind w:firstLine="284"/>
        <w:jc w:val="both"/>
        <w:rPr>
          <w:sz w:val="20"/>
          <w:szCs w:val="20"/>
        </w:rPr>
      </w:pPr>
      <w:r w:rsidRPr="003427A1">
        <w:rPr>
          <w:sz w:val="20"/>
          <w:szCs w:val="20"/>
        </w:rPr>
        <w:t>На стадії розгляду справи по суті суд зобов’язаний зупинити провадження у справі у випадках:</w:t>
      </w:r>
    </w:p>
    <w:p w14:paraId="45A6FE4D" w14:textId="77777777" w:rsidR="00AD625F" w:rsidRPr="003427A1" w:rsidRDefault="00AD625F" w:rsidP="000F3E98">
      <w:pPr>
        <w:tabs>
          <w:tab w:val="left" w:pos="426"/>
        </w:tabs>
        <w:ind w:firstLine="284"/>
        <w:jc w:val="both"/>
        <w:rPr>
          <w:sz w:val="20"/>
          <w:szCs w:val="20"/>
        </w:rPr>
      </w:pPr>
      <w:bookmarkStart w:id="104" w:name="n3218"/>
      <w:bookmarkEnd w:id="104"/>
      <w:r w:rsidRPr="003427A1">
        <w:rPr>
          <w:sz w:val="20"/>
          <w:szCs w:val="20"/>
        </w:rPr>
        <w:t>1) «смерті або оголошення померлою фізичної особи, яка була стороною у справі або третьою особою з самостійними вимогами щодо предмета спору, якщо спірні правовідносини допускають правонаступництво» [2];</w:t>
      </w:r>
    </w:p>
    <w:p w14:paraId="327697C2" w14:textId="77777777" w:rsidR="00AD625F" w:rsidRPr="003427A1" w:rsidRDefault="00AD625F" w:rsidP="000F3E98">
      <w:pPr>
        <w:tabs>
          <w:tab w:val="left" w:pos="426"/>
        </w:tabs>
        <w:ind w:firstLine="284"/>
        <w:jc w:val="both"/>
        <w:rPr>
          <w:sz w:val="20"/>
          <w:szCs w:val="20"/>
        </w:rPr>
      </w:pPr>
      <w:bookmarkStart w:id="105" w:name="n3219"/>
      <w:bookmarkEnd w:id="105"/>
      <w:r w:rsidRPr="003427A1">
        <w:rPr>
          <w:sz w:val="20"/>
          <w:szCs w:val="20"/>
        </w:rPr>
        <w:t>2) «необхідності призначення або заміни законного представника учасника справи» [2];</w:t>
      </w:r>
    </w:p>
    <w:p w14:paraId="0AA8B869" w14:textId="77777777" w:rsidR="00AD625F" w:rsidRPr="003427A1" w:rsidRDefault="00AD625F" w:rsidP="000F3E98">
      <w:pPr>
        <w:tabs>
          <w:tab w:val="left" w:pos="426"/>
        </w:tabs>
        <w:ind w:firstLine="284"/>
        <w:jc w:val="both"/>
        <w:rPr>
          <w:sz w:val="20"/>
          <w:szCs w:val="20"/>
        </w:rPr>
      </w:pPr>
      <w:bookmarkStart w:id="106" w:name="n3220"/>
      <w:bookmarkEnd w:id="106"/>
      <w:r w:rsidRPr="003427A1">
        <w:rPr>
          <w:sz w:val="20"/>
          <w:szCs w:val="20"/>
        </w:rPr>
        <w:t>3) «перебування сторони або третьої особи, яка заявляє самостійні вимоги щодо предмета спору, у складі Збройних Сил України або інших утворених відповідно до закону військових формувань, що переведені на воєнний стан або залучені до проведення антитерористичної операції» [2];</w:t>
      </w:r>
    </w:p>
    <w:p w14:paraId="05B739D6" w14:textId="77777777" w:rsidR="00AD625F" w:rsidRPr="003427A1" w:rsidRDefault="00AD625F" w:rsidP="000F3E98">
      <w:pPr>
        <w:tabs>
          <w:tab w:val="left" w:pos="426"/>
        </w:tabs>
        <w:ind w:firstLine="284"/>
        <w:jc w:val="both"/>
        <w:rPr>
          <w:sz w:val="20"/>
          <w:szCs w:val="20"/>
        </w:rPr>
      </w:pPr>
      <w:bookmarkStart w:id="107" w:name="n4693"/>
      <w:bookmarkEnd w:id="107"/>
      <w:r w:rsidRPr="003427A1">
        <w:rPr>
          <w:sz w:val="20"/>
          <w:szCs w:val="20"/>
        </w:rPr>
        <w:t>3-1) «звернення обох сторін з клопотанням про зупинення провадження у справі у зв’язку з проведенням медіації» [2];</w:t>
      </w:r>
    </w:p>
    <w:p w14:paraId="6132883A" w14:textId="77777777" w:rsidR="00AD625F" w:rsidRPr="003427A1" w:rsidRDefault="00AD625F" w:rsidP="000F3E98">
      <w:pPr>
        <w:tabs>
          <w:tab w:val="left" w:pos="426"/>
        </w:tabs>
        <w:ind w:firstLine="284"/>
        <w:jc w:val="both"/>
        <w:rPr>
          <w:sz w:val="20"/>
          <w:szCs w:val="20"/>
        </w:rPr>
      </w:pPr>
      <w:r w:rsidRPr="003427A1">
        <w:rPr>
          <w:sz w:val="20"/>
          <w:szCs w:val="20"/>
        </w:rPr>
        <w:t>На стадії розгляду справи по суті суд може за заявою учасника справи, а також з власної ініціативи зупинити провадження у справі у випадках:</w:t>
      </w:r>
    </w:p>
    <w:p w14:paraId="6AA10FD4" w14:textId="77777777" w:rsidR="00AD625F" w:rsidRPr="003427A1" w:rsidRDefault="00AD625F" w:rsidP="000F3E98">
      <w:pPr>
        <w:tabs>
          <w:tab w:val="left" w:pos="426"/>
        </w:tabs>
        <w:ind w:firstLine="284"/>
        <w:jc w:val="both"/>
        <w:rPr>
          <w:sz w:val="20"/>
          <w:szCs w:val="20"/>
        </w:rPr>
      </w:pPr>
      <w:bookmarkStart w:id="108" w:name="n3226"/>
      <w:bookmarkEnd w:id="108"/>
      <w:r w:rsidRPr="003427A1">
        <w:rPr>
          <w:sz w:val="20"/>
          <w:szCs w:val="20"/>
        </w:rPr>
        <w:t>1) «перебування учасника справи на альтернативній (невійськовій) службі не за місцем проживання або на строковій військовій службі» [2];</w:t>
      </w:r>
    </w:p>
    <w:p w14:paraId="3FE93466" w14:textId="77777777" w:rsidR="00AD625F" w:rsidRPr="003427A1" w:rsidRDefault="00AD625F" w:rsidP="000F3E98">
      <w:pPr>
        <w:tabs>
          <w:tab w:val="left" w:pos="426"/>
        </w:tabs>
        <w:ind w:firstLine="284"/>
        <w:jc w:val="both"/>
        <w:rPr>
          <w:sz w:val="20"/>
          <w:szCs w:val="20"/>
        </w:rPr>
      </w:pPr>
      <w:bookmarkStart w:id="109" w:name="n3227"/>
      <w:bookmarkEnd w:id="109"/>
      <w:r w:rsidRPr="003427A1">
        <w:rPr>
          <w:sz w:val="20"/>
          <w:szCs w:val="20"/>
        </w:rPr>
        <w:t>2) «призначення судом експертизи» [2];</w:t>
      </w:r>
    </w:p>
    <w:p w14:paraId="708BF49C" w14:textId="77777777" w:rsidR="00AD625F" w:rsidRPr="003427A1" w:rsidRDefault="00AD625F" w:rsidP="000F3E98">
      <w:pPr>
        <w:tabs>
          <w:tab w:val="left" w:pos="426"/>
        </w:tabs>
        <w:ind w:firstLine="284"/>
        <w:jc w:val="both"/>
        <w:rPr>
          <w:sz w:val="20"/>
          <w:szCs w:val="20"/>
        </w:rPr>
      </w:pPr>
      <w:bookmarkStart w:id="110" w:name="n3228"/>
      <w:bookmarkEnd w:id="110"/>
      <w:r w:rsidRPr="003427A1">
        <w:rPr>
          <w:sz w:val="20"/>
          <w:szCs w:val="20"/>
        </w:rPr>
        <w:t>3) «направлення судового доручення щодо збирання доказів у порядку, встановленому статтею 84 цього Кодексу» [2];</w:t>
      </w:r>
    </w:p>
    <w:p w14:paraId="4433F06B" w14:textId="77777777" w:rsidR="00AD625F" w:rsidRPr="003427A1" w:rsidRDefault="00AD625F" w:rsidP="000F3E98">
      <w:pPr>
        <w:tabs>
          <w:tab w:val="left" w:pos="426"/>
        </w:tabs>
        <w:ind w:firstLine="284"/>
        <w:jc w:val="both"/>
        <w:rPr>
          <w:sz w:val="20"/>
          <w:szCs w:val="20"/>
        </w:rPr>
      </w:pPr>
      <w:bookmarkStart w:id="111" w:name="n3229"/>
      <w:bookmarkEnd w:id="111"/>
      <w:r w:rsidRPr="003427A1">
        <w:rPr>
          <w:sz w:val="20"/>
          <w:szCs w:val="20"/>
        </w:rPr>
        <w:t>4) «звернення із судовим дорученням про надання правової допомоги або вручення виклику до суду чи інших документів до іноземного суду або іншого компетентного органу іноземної держави» [2];</w:t>
      </w:r>
    </w:p>
    <w:p w14:paraId="179B1A81" w14:textId="77777777" w:rsidR="00AD625F" w:rsidRPr="003427A1" w:rsidRDefault="00AD625F" w:rsidP="000F3E98">
      <w:pPr>
        <w:tabs>
          <w:tab w:val="left" w:pos="426"/>
        </w:tabs>
        <w:ind w:firstLine="284"/>
        <w:jc w:val="both"/>
        <w:rPr>
          <w:sz w:val="20"/>
          <w:szCs w:val="20"/>
        </w:rPr>
      </w:pPr>
      <w:bookmarkStart w:id="112" w:name="n3230"/>
      <w:bookmarkStart w:id="113" w:name="n3231"/>
      <w:bookmarkEnd w:id="112"/>
      <w:bookmarkEnd w:id="113"/>
      <w:r w:rsidRPr="003427A1">
        <w:rPr>
          <w:sz w:val="20"/>
          <w:szCs w:val="20"/>
        </w:rPr>
        <w:t>6) «прийняття ухвали про тимчасове вилучення доказів державним виконавцем для дослідження судом» [2];</w:t>
      </w:r>
    </w:p>
    <w:p w14:paraId="34549457" w14:textId="77777777" w:rsidR="00AD625F" w:rsidRPr="003427A1" w:rsidRDefault="00AD625F" w:rsidP="000F3E98">
      <w:pPr>
        <w:tabs>
          <w:tab w:val="left" w:pos="426"/>
        </w:tabs>
        <w:ind w:firstLine="284"/>
        <w:jc w:val="both"/>
        <w:rPr>
          <w:sz w:val="20"/>
          <w:szCs w:val="20"/>
        </w:rPr>
      </w:pPr>
      <w:bookmarkStart w:id="114" w:name="n3232"/>
      <w:bookmarkEnd w:id="114"/>
      <w:r w:rsidRPr="003427A1">
        <w:rPr>
          <w:sz w:val="20"/>
          <w:szCs w:val="20"/>
        </w:rPr>
        <w:t>7) «перегляду судового рішення у подібних правовідносинах (в іншій справі) у касаційному порядку палатою, об’єднаною палатою, Великою Палатою Верховного Суду» [2].</w:t>
      </w:r>
    </w:p>
    <w:p w14:paraId="2BCBA067" w14:textId="77777777" w:rsidR="00AD625F" w:rsidRPr="003427A1" w:rsidRDefault="00AD625F" w:rsidP="000F3E98">
      <w:pPr>
        <w:tabs>
          <w:tab w:val="left" w:pos="426"/>
        </w:tabs>
        <w:ind w:firstLine="284"/>
        <w:jc w:val="both"/>
        <w:rPr>
          <w:sz w:val="20"/>
          <w:szCs w:val="20"/>
        </w:rPr>
      </w:pPr>
      <w:r w:rsidRPr="003427A1">
        <w:rPr>
          <w:sz w:val="20"/>
          <w:szCs w:val="20"/>
        </w:rPr>
        <w:t xml:space="preserve">Проаналізувавши законодавство та практику судів доходимо висновку, що зупинення провадження у справі на стадії розгляду справи по суті має важливе значення для забезпечення справедливого та ефективного судового розгляду. Відповідно до ГПК України, зупинення провадження можливе лише на визначених законодавством підставах. Ухвалення рішення про зупинення провадження вимагає від суду першої інстанції ретельного вивчення обставин справи і підстав, на які покликається сторона у своїх клопотаннях. Порушення встановлених норм і процесуальних правил може призвести до затягування судового процесу або прийняття несправедливих рішень. </w:t>
      </w:r>
    </w:p>
    <w:p w14:paraId="3DD55E3E" w14:textId="77777777" w:rsidR="001A4070" w:rsidRPr="003427A1" w:rsidRDefault="00AD625F" w:rsidP="000F3E98">
      <w:pPr>
        <w:tabs>
          <w:tab w:val="left" w:pos="426"/>
        </w:tabs>
        <w:ind w:firstLine="284"/>
        <w:jc w:val="both"/>
        <w:rPr>
          <w:sz w:val="20"/>
          <w:szCs w:val="20"/>
        </w:rPr>
      </w:pPr>
      <w:r w:rsidRPr="003427A1">
        <w:rPr>
          <w:sz w:val="20"/>
          <w:szCs w:val="20"/>
        </w:rPr>
        <w:t xml:space="preserve">Тому забезпечення належного розгляду заяв і клопотань щодо зупинення провадження у справі є запорукою ефективного здійснення правосуддя  </w:t>
      </w:r>
      <w:bookmarkStart w:id="115" w:name="_Hlk185353249"/>
      <w:r w:rsidRPr="003427A1">
        <w:rPr>
          <w:sz w:val="20"/>
          <w:szCs w:val="20"/>
        </w:rPr>
        <w:t>місцевими спеціалізованими</w:t>
      </w:r>
      <w:r w:rsidR="001A4070" w:rsidRPr="003427A1">
        <w:rPr>
          <w:sz w:val="20"/>
          <w:szCs w:val="20"/>
        </w:rPr>
        <w:t xml:space="preserve"> </w:t>
      </w:r>
      <w:r w:rsidRPr="003427A1">
        <w:rPr>
          <w:sz w:val="20"/>
          <w:szCs w:val="20"/>
        </w:rPr>
        <w:t>господарськими судами першої інстанції</w:t>
      </w:r>
      <w:bookmarkEnd w:id="115"/>
      <w:r w:rsidRPr="003427A1">
        <w:rPr>
          <w:sz w:val="20"/>
          <w:szCs w:val="20"/>
        </w:rPr>
        <w:t>.</w:t>
      </w:r>
    </w:p>
    <w:p w14:paraId="3D8D4DA9" w14:textId="77777777" w:rsidR="008A6CE4" w:rsidRPr="003427A1" w:rsidRDefault="008A6CE4" w:rsidP="000F3E98">
      <w:pPr>
        <w:tabs>
          <w:tab w:val="left" w:pos="426"/>
        </w:tabs>
        <w:ind w:firstLine="284"/>
        <w:jc w:val="center"/>
        <w:rPr>
          <w:b/>
          <w:sz w:val="20"/>
          <w:szCs w:val="20"/>
        </w:rPr>
      </w:pPr>
    </w:p>
    <w:p w14:paraId="70E91DC4" w14:textId="77777777" w:rsidR="00AD625F"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p>
    <w:p w14:paraId="3A27CC15" w14:textId="77777777" w:rsidR="00AD625F" w:rsidRPr="003427A1" w:rsidRDefault="00AD625F" w:rsidP="008E4050">
      <w:pPr>
        <w:pStyle w:val="aa"/>
        <w:widowControl/>
        <w:numPr>
          <w:ilvl w:val="0"/>
          <w:numId w:val="20"/>
        </w:numPr>
        <w:tabs>
          <w:tab w:val="left" w:pos="567"/>
          <w:tab w:val="left" w:pos="993"/>
        </w:tabs>
        <w:autoSpaceDE/>
        <w:autoSpaceDN/>
        <w:adjustRightInd/>
        <w:ind w:left="0" w:firstLine="284"/>
        <w:contextualSpacing/>
        <w:rPr>
          <w:sz w:val="20"/>
          <w:szCs w:val="20"/>
          <w:lang w:val="uk-UA"/>
        </w:rPr>
      </w:pPr>
      <w:r w:rsidRPr="003427A1">
        <w:rPr>
          <w:sz w:val="20"/>
          <w:szCs w:val="20"/>
          <w:lang w:val="uk-UA"/>
        </w:rPr>
        <w:t xml:space="preserve">Конституція України від 28.06.1996 р. № 254к/96-В. </w:t>
      </w:r>
      <w:r w:rsidRPr="003427A1">
        <w:rPr>
          <w:i/>
          <w:iCs/>
          <w:sz w:val="20"/>
          <w:szCs w:val="20"/>
          <w:lang w:val="uk-UA"/>
        </w:rPr>
        <w:t>Відомості Верховної Ради України.</w:t>
      </w:r>
      <w:r w:rsidRPr="003427A1">
        <w:rPr>
          <w:sz w:val="20"/>
          <w:szCs w:val="20"/>
          <w:lang w:val="uk-UA"/>
        </w:rPr>
        <w:t xml:space="preserve"> 1996. № 30. Ст. 141. URL: </w:t>
      </w:r>
      <w:hyperlink r:id="rId48" w:history="1">
        <w:r w:rsidRPr="003427A1">
          <w:rPr>
            <w:rStyle w:val="ab"/>
            <w:color w:val="auto"/>
            <w:sz w:val="20"/>
            <w:szCs w:val="20"/>
            <w:lang w:val="uk-UA"/>
          </w:rPr>
          <w:t>http://surl.li/lzyjpv</w:t>
        </w:r>
      </w:hyperlink>
      <w:r w:rsidR="001A4070" w:rsidRPr="003427A1">
        <w:rPr>
          <w:sz w:val="20"/>
          <w:szCs w:val="20"/>
          <w:lang w:val="uk-UA"/>
        </w:rPr>
        <w:t xml:space="preserve"> </w:t>
      </w:r>
    </w:p>
    <w:p w14:paraId="23CD206A" w14:textId="77777777" w:rsidR="00AD625F" w:rsidRPr="003427A1" w:rsidRDefault="00AD625F" w:rsidP="008E4050">
      <w:pPr>
        <w:pStyle w:val="aa"/>
        <w:widowControl/>
        <w:numPr>
          <w:ilvl w:val="0"/>
          <w:numId w:val="20"/>
        </w:numPr>
        <w:tabs>
          <w:tab w:val="left" w:pos="567"/>
          <w:tab w:val="left" w:pos="993"/>
        </w:tabs>
        <w:autoSpaceDE/>
        <w:autoSpaceDN/>
        <w:adjustRightInd/>
        <w:ind w:left="0" w:firstLine="284"/>
        <w:contextualSpacing/>
        <w:rPr>
          <w:sz w:val="20"/>
          <w:szCs w:val="20"/>
          <w:lang w:val="uk-UA"/>
        </w:rPr>
      </w:pPr>
      <w:r w:rsidRPr="003427A1">
        <w:rPr>
          <w:sz w:val="20"/>
          <w:szCs w:val="20"/>
          <w:lang w:val="uk-UA"/>
        </w:rPr>
        <w:t xml:space="preserve">Господарський процесуальний кодекс України від 06.11.1991 № 1798-XII. Відомості Верховної Ради України. 1991. № 6.Ст.56. URL: </w:t>
      </w:r>
      <w:hyperlink r:id="rId49" w:history="1">
        <w:r w:rsidRPr="003427A1">
          <w:rPr>
            <w:rStyle w:val="ab"/>
            <w:color w:val="auto"/>
            <w:sz w:val="20"/>
            <w:szCs w:val="20"/>
            <w:lang w:val="uk-UA"/>
          </w:rPr>
          <w:t>http://surl.li/oblfmp</w:t>
        </w:r>
      </w:hyperlink>
      <w:r w:rsidRPr="003427A1">
        <w:rPr>
          <w:sz w:val="20"/>
          <w:szCs w:val="20"/>
          <w:lang w:val="uk-UA"/>
        </w:rPr>
        <w:t xml:space="preserve"> </w:t>
      </w:r>
    </w:p>
    <w:p w14:paraId="0F6153BC" w14:textId="77777777" w:rsidR="00AD625F" w:rsidRPr="003427A1" w:rsidRDefault="00AD625F" w:rsidP="008E4050">
      <w:pPr>
        <w:pStyle w:val="aa"/>
        <w:widowControl/>
        <w:numPr>
          <w:ilvl w:val="0"/>
          <w:numId w:val="20"/>
        </w:numPr>
        <w:tabs>
          <w:tab w:val="left" w:pos="567"/>
          <w:tab w:val="left" w:pos="993"/>
        </w:tabs>
        <w:autoSpaceDE/>
        <w:autoSpaceDN/>
        <w:adjustRightInd/>
        <w:ind w:left="0" w:firstLine="284"/>
        <w:contextualSpacing/>
        <w:rPr>
          <w:sz w:val="20"/>
          <w:szCs w:val="20"/>
          <w:lang w:val="uk-UA"/>
        </w:rPr>
      </w:pPr>
      <w:r w:rsidRPr="003427A1">
        <w:rPr>
          <w:sz w:val="20"/>
          <w:szCs w:val="20"/>
          <w:lang w:val="uk-UA"/>
        </w:rPr>
        <w:t xml:space="preserve">Ухвала суду № 117339094, 28.02.2024, Господарський суд Івано-Франківської області. URL: </w:t>
      </w:r>
      <w:hyperlink r:id="rId50" w:history="1">
        <w:r w:rsidRPr="003427A1">
          <w:rPr>
            <w:rStyle w:val="ab"/>
            <w:color w:val="auto"/>
            <w:sz w:val="20"/>
            <w:szCs w:val="20"/>
            <w:lang w:val="uk-UA"/>
          </w:rPr>
          <w:t>http://surl.li/fgwwjx</w:t>
        </w:r>
      </w:hyperlink>
      <w:r w:rsidRPr="003427A1">
        <w:rPr>
          <w:sz w:val="20"/>
          <w:szCs w:val="20"/>
          <w:lang w:val="uk-UA"/>
        </w:rPr>
        <w:t xml:space="preserve"> </w:t>
      </w:r>
    </w:p>
    <w:p w14:paraId="23D602E1" w14:textId="77777777" w:rsidR="00AD625F" w:rsidRPr="003427A1" w:rsidRDefault="00AD625F" w:rsidP="008E4050">
      <w:pPr>
        <w:pStyle w:val="aa"/>
        <w:widowControl/>
        <w:numPr>
          <w:ilvl w:val="0"/>
          <w:numId w:val="20"/>
        </w:numPr>
        <w:tabs>
          <w:tab w:val="left" w:pos="567"/>
          <w:tab w:val="left" w:pos="993"/>
        </w:tabs>
        <w:autoSpaceDE/>
        <w:autoSpaceDN/>
        <w:adjustRightInd/>
        <w:ind w:left="0" w:firstLine="284"/>
        <w:contextualSpacing/>
        <w:rPr>
          <w:sz w:val="20"/>
          <w:szCs w:val="20"/>
          <w:lang w:val="uk-UA"/>
        </w:rPr>
      </w:pPr>
      <w:r w:rsidRPr="003427A1">
        <w:rPr>
          <w:sz w:val="20"/>
          <w:szCs w:val="20"/>
          <w:lang w:val="uk-UA"/>
        </w:rPr>
        <w:t>Постанова</w:t>
      </w:r>
      <w:r w:rsidR="001A4070" w:rsidRPr="003427A1">
        <w:rPr>
          <w:sz w:val="20"/>
          <w:szCs w:val="20"/>
          <w:lang w:val="uk-UA"/>
        </w:rPr>
        <w:t xml:space="preserve"> </w:t>
      </w:r>
      <w:r w:rsidRPr="003427A1">
        <w:rPr>
          <w:sz w:val="20"/>
          <w:szCs w:val="20"/>
          <w:lang w:val="uk-UA"/>
        </w:rPr>
        <w:t>Пленум Вищого Господарського Суду України</w:t>
      </w:r>
      <w:r w:rsidR="001A4070" w:rsidRPr="003427A1">
        <w:rPr>
          <w:sz w:val="20"/>
          <w:szCs w:val="20"/>
          <w:lang w:val="uk-UA"/>
        </w:rPr>
        <w:t xml:space="preserve"> </w:t>
      </w:r>
      <w:r w:rsidRPr="003427A1">
        <w:rPr>
          <w:sz w:val="20"/>
          <w:szCs w:val="20"/>
          <w:lang w:val="uk-UA"/>
        </w:rPr>
        <w:t xml:space="preserve">від 26 грудня 2011 року Про деякі питання практики застосування Господарського процесуального кодексу України судами першої інстанції. 2011. № 18. </w:t>
      </w:r>
      <w:hyperlink r:id="rId51" w:history="1">
        <w:r w:rsidRPr="003427A1">
          <w:rPr>
            <w:rStyle w:val="ab"/>
            <w:color w:val="auto"/>
            <w:sz w:val="20"/>
            <w:szCs w:val="20"/>
            <w:lang w:val="uk-UA"/>
          </w:rPr>
          <w:t>URL:</w:t>
        </w:r>
      </w:hyperlink>
      <w:r w:rsidRPr="003427A1">
        <w:rPr>
          <w:sz w:val="20"/>
          <w:szCs w:val="20"/>
          <w:lang w:val="uk-UA"/>
        </w:rPr>
        <w:t xml:space="preserve">http://surl.li/oejjqt </w:t>
      </w:r>
    </w:p>
    <w:p w14:paraId="64393253" w14:textId="77777777" w:rsidR="00AD625F" w:rsidRPr="003427A1" w:rsidRDefault="00AD625F" w:rsidP="008E4050">
      <w:pPr>
        <w:pStyle w:val="aa"/>
        <w:widowControl/>
        <w:numPr>
          <w:ilvl w:val="0"/>
          <w:numId w:val="20"/>
        </w:numPr>
        <w:tabs>
          <w:tab w:val="left" w:pos="567"/>
          <w:tab w:val="left" w:pos="993"/>
        </w:tabs>
        <w:autoSpaceDE/>
        <w:autoSpaceDN/>
        <w:adjustRightInd/>
        <w:ind w:left="0" w:firstLine="284"/>
        <w:contextualSpacing/>
        <w:rPr>
          <w:sz w:val="20"/>
          <w:szCs w:val="20"/>
          <w:lang w:val="uk-UA"/>
        </w:rPr>
      </w:pPr>
      <w:r w:rsidRPr="003427A1">
        <w:rPr>
          <w:sz w:val="20"/>
          <w:szCs w:val="20"/>
          <w:lang w:val="uk-UA"/>
        </w:rPr>
        <w:t>Науково-практичний коментар до статті 79 Господарського процесуального кодексу України</w:t>
      </w:r>
      <w:r w:rsidR="001A4070" w:rsidRPr="003427A1">
        <w:rPr>
          <w:sz w:val="20"/>
          <w:szCs w:val="20"/>
          <w:lang w:val="uk-UA"/>
        </w:rPr>
        <w:t xml:space="preserve"> </w:t>
      </w:r>
      <w:r w:rsidRPr="003427A1">
        <w:rPr>
          <w:sz w:val="20"/>
          <w:szCs w:val="20"/>
          <w:lang w:val="uk-UA"/>
        </w:rPr>
        <w:t>від 26.09.2014</w:t>
      </w:r>
      <w:hyperlink r:id="rId52" w:history="1">
        <w:r w:rsidRPr="003427A1">
          <w:rPr>
            <w:rStyle w:val="ab"/>
            <w:color w:val="auto"/>
            <w:sz w:val="20"/>
            <w:szCs w:val="20"/>
            <w:lang w:val="uk-UA"/>
          </w:rPr>
          <w:t>URL:</w:t>
        </w:r>
      </w:hyperlink>
      <w:hyperlink r:id="rId53" w:history="1">
        <w:r w:rsidRPr="003427A1">
          <w:rPr>
            <w:rStyle w:val="ab"/>
            <w:color w:val="auto"/>
            <w:sz w:val="20"/>
            <w:szCs w:val="20"/>
            <w:lang w:val="uk-UA"/>
          </w:rPr>
          <w:t>http://surl.li/buydql</w:t>
        </w:r>
      </w:hyperlink>
      <w:r w:rsidRPr="003427A1">
        <w:rPr>
          <w:sz w:val="20"/>
          <w:szCs w:val="20"/>
          <w:lang w:val="uk-UA"/>
        </w:rPr>
        <w:t xml:space="preserve"> </w:t>
      </w:r>
    </w:p>
    <w:p w14:paraId="014C8A06"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7057C2EC" w14:textId="77777777" w:rsidR="00B44465" w:rsidRPr="003427A1" w:rsidRDefault="00B44465" w:rsidP="00B44465"/>
    <w:p w14:paraId="71DDC128" w14:textId="77777777" w:rsidR="008A6CE4" w:rsidRPr="003427A1" w:rsidRDefault="008A6CE4" w:rsidP="000F3E98">
      <w:pPr>
        <w:pStyle w:val="10"/>
        <w:tabs>
          <w:tab w:val="left" w:pos="426"/>
          <w:tab w:val="left" w:pos="993"/>
        </w:tabs>
        <w:spacing w:before="0"/>
        <w:ind w:firstLine="284"/>
        <w:jc w:val="right"/>
        <w:rPr>
          <w:rFonts w:ascii="Times New Roman" w:hAnsi="Times New Roman" w:cs="Times New Roman"/>
          <w:color w:val="auto"/>
          <w:sz w:val="20"/>
          <w:szCs w:val="20"/>
        </w:rPr>
      </w:pPr>
      <w:bookmarkStart w:id="116" w:name="_Ільчук_М.Д._(науковий"/>
      <w:bookmarkStart w:id="117" w:name="_Toc199412358"/>
      <w:bookmarkStart w:id="118" w:name="_Toc199413098"/>
      <w:bookmarkEnd w:id="116"/>
    </w:p>
    <w:p w14:paraId="634816C9" w14:textId="77777777" w:rsidR="00CC22F4" w:rsidRPr="003427A1" w:rsidRDefault="00C5563E" w:rsidP="000F3E98">
      <w:pPr>
        <w:pStyle w:val="10"/>
        <w:tabs>
          <w:tab w:val="left" w:pos="426"/>
          <w:tab w:val="left" w:pos="993"/>
        </w:tabs>
        <w:spacing w:before="0"/>
        <w:ind w:firstLine="284"/>
        <w:jc w:val="right"/>
        <w:rPr>
          <w:rFonts w:ascii="Times New Roman" w:hAnsi="Times New Roman" w:cs="Times New Roman"/>
          <w:iCs/>
          <w:color w:val="auto"/>
          <w:sz w:val="20"/>
          <w:szCs w:val="20"/>
        </w:rPr>
      </w:pPr>
      <w:r w:rsidRPr="003427A1">
        <w:rPr>
          <w:rFonts w:ascii="Times New Roman" w:hAnsi="Times New Roman" w:cs="Times New Roman"/>
          <w:color w:val="auto"/>
          <w:sz w:val="20"/>
          <w:szCs w:val="20"/>
        </w:rPr>
        <w:t xml:space="preserve">Ільчук М.Д. </w:t>
      </w:r>
      <w:bookmarkEnd w:id="117"/>
      <w:bookmarkEnd w:id="118"/>
      <w:r w:rsidR="00CC22F4" w:rsidRPr="003427A1">
        <w:rPr>
          <w:rFonts w:ascii="Times New Roman" w:hAnsi="Times New Roman" w:cs="Times New Roman"/>
          <w:b w:val="0"/>
          <w:bCs w:val="0"/>
          <w:color w:val="auto"/>
          <w:sz w:val="20"/>
          <w:szCs w:val="20"/>
        </w:rPr>
        <w:t xml:space="preserve"> </w:t>
      </w:r>
      <w:r w:rsidR="00CC22F4" w:rsidRPr="003427A1">
        <w:rPr>
          <w:rFonts w:ascii="Times New Roman" w:hAnsi="Times New Roman" w:cs="Times New Roman"/>
          <w:iCs/>
          <w:color w:val="auto"/>
          <w:sz w:val="20"/>
          <w:szCs w:val="20"/>
        </w:rPr>
        <w:t>студент 1 курсу</w:t>
      </w:r>
    </w:p>
    <w:p w14:paraId="5F9F1594" w14:textId="77777777" w:rsidR="00CC22F4" w:rsidRPr="003427A1" w:rsidRDefault="00CC22F4" w:rsidP="000F3E98">
      <w:pPr>
        <w:tabs>
          <w:tab w:val="left" w:pos="426"/>
          <w:tab w:val="left" w:pos="993"/>
        </w:tabs>
        <w:ind w:firstLine="284"/>
        <w:contextualSpacing/>
        <w:jc w:val="right"/>
        <w:rPr>
          <w:iCs/>
          <w:sz w:val="20"/>
          <w:szCs w:val="20"/>
        </w:rPr>
      </w:pPr>
      <w:r w:rsidRPr="003427A1">
        <w:rPr>
          <w:iCs/>
          <w:sz w:val="20"/>
          <w:szCs w:val="20"/>
        </w:rPr>
        <w:t>Чернівецького навчально-наукового юридичного інституту</w:t>
      </w:r>
    </w:p>
    <w:p w14:paraId="750BB291" w14:textId="77777777" w:rsidR="00CC22F4" w:rsidRPr="003427A1" w:rsidRDefault="00CC22F4" w:rsidP="000F3E98">
      <w:pPr>
        <w:tabs>
          <w:tab w:val="left" w:pos="426"/>
          <w:tab w:val="left" w:pos="993"/>
        </w:tabs>
        <w:ind w:firstLine="284"/>
        <w:contextualSpacing/>
        <w:jc w:val="right"/>
        <w:rPr>
          <w:b/>
          <w:iCs/>
          <w:sz w:val="20"/>
          <w:szCs w:val="20"/>
        </w:rPr>
      </w:pPr>
      <w:r w:rsidRPr="003427A1">
        <w:rPr>
          <w:bCs/>
          <w:iCs/>
          <w:sz w:val="20"/>
          <w:szCs w:val="20"/>
        </w:rPr>
        <w:t>Національного університету  «Одеська юридична академія»</w:t>
      </w:r>
    </w:p>
    <w:p w14:paraId="5CCE62C7" w14:textId="77777777" w:rsidR="00CC22F4" w:rsidRPr="003427A1" w:rsidRDefault="00CC22F4" w:rsidP="000F3E98">
      <w:pPr>
        <w:tabs>
          <w:tab w:val="left" w:pos="426"/>
          <w:tab w:val="left" w:pos="993"/>
        </w:tabs>
        <w:ind w:firstLine="284"/>
        <w:jc w:val="right"/>
        <w:rPr>
          <w:rFonts w:eastAsia="Calibri"/>
          <w:bCs/>
          <w:sz w:val="20"/>
          <w:szCs w:val="20"/>
        </w:rPr>
      </w:pPr>
    </w:p>
    <w:p w14:paraId="74B0611A" w14:textId="77777777" w:rsidR="00CC22F4" w:rsidRPr="003427A1" w:rsidRDefault="00CC22F4" w:rsidP="000F3E98">
      <w:pPr>
        <w:tabs>
          <w:tab w:val="left" w:pos="426"/>
          <w:tab w:val="left" w:pos="993"/>
        </w:tabs>
        <w:ind w:firstLine="284"/>
        <w:jc w:val="right"/>
        <w:rPr>
          <w:bCs/>
          <w:iCs/>
          <w:sz w:val="20"/>
          <w:szCs w:val="20"/>
          <w:lang w:eastAsia="ru-RU"/>
        </w:rPr>
      </w:pPr>
      <w:r w:rsidRPr="003427A1">
        <w:rPr>
          <w:bCs/>
          <w:sz w:val="20"/>
          <w:szCs w:val="20"/>
          <w:lang w:eastAsia="ru-RU"/>
        </w:rPr>
        <w:t xml:space="preserve">Науковий керівник: </w:t>
      </w:r>
      <w:r w:rsidRPr="003427A1">
        <w:rPr>
          <w:b/>
          <w:sz w:val="20"/>
          <w:szCs w:val="20"/>
          <w:lang w:eastAsia="ru-RU"/>
        </w:rPr>
        <w:t xml:space="preserve">Глиняний І.В.., </w:t>
      </w:r>
      <w:r w:rsidRPr="003427A1">
        <w:rPr>
          <w:bCs/>
          <w:iCs/>
          <w:sz w:val="20"/>
          <w:szCs w:val="20"/>
          <w:lang w:eastAsia="ru-RU"/>
        </w:rPr>
        <w:t xml:space="preserve"> к.ю.н.,</w:t>
      </w:r>
    </w:p>
    <w:p w14:paraId="2D8A2978" w14:textId="77777777" w:rsidR="00CC22F4" w:rsidRPr="003427A1" w:rsidRDefault="00CC22F4" w:rsidP="000F3E98">
      <w:pPr>
        <w:tabs>
          <w:tab w:val="left" w:pos="426"/>
          <w:tab w:val="left" w:pos="993"/>
        </w:tabs>
        <w:ind w:firstLine="284"/>
        <w:jc w:val="right"/>
        <w:rPr>
          <w:bCs/>
          <w:iCs/>
          <w:sz w:val="20"/>
          <w:szCs w:val="20"/>
          <w:lang w:eastAsia="ru-RU"/>
        </w:rPr>
      </w:pPr>
      <w:r w:rsidRPr="003427A1">
        <w:rPr>
          <w:bCs/>
          <w:iCs/>
          <w:sz w:val="20"/>
          <w:szCs w:val="20"/>
          <w:lang w:eastAsia="ru-RU"/>
        </w:rPr>
        <w:t xml:space="preserve"> доцент  кафедри конституційного, </w:t>
      </w:r>
    </w:p>
    <w:p w14:paraId="2865A05C" w14:textId="77777777" w:rsidR="00CC22F4" w:rsidRPr="003427A1" w:rsidRDefault="00CC22F4" w:rsidP="000F3E98">
      <w:pPr>
        <w:tabs>
          <w:tab w:val="left" w:pos="426"/>
          <w:tab w:val="left" w:pos="993"/>
        </w:tabs>
        <w:ind w:firstLine="284"/>
        <w:jc w:val="right"/>
        <w:rPr>
          <w:bCs/>
          <w:iCs/>
          <w:sz w:val="20"/>
          <w:szCs w:val="20"/>
          <w:lang w:eastAsia="ru-RU"/>
        </w:rPr>
      </w:pPr>
      <w:r w:rsidRPr="003427A1">
        <w:rPr>
          <w:bCs/>
          <w:iCs/>
          <w:sz w:val="20"/>
          <w:szCs w:val="20"/>
          <w:lang w:eastAsia="ru-RU"/>
        </w:rPr>
        <w:t>адміністративного та фінансового права</w:t>
      </w:r>
    </w:p>
    <w:p w14:paraId="5DC5B300" w14:textId="77777777" w:rsidR="00CC22F4" w:rsidRPr="003427A1" w:rsidRDefault="00CC22F4" w:rsidP="000F3E98">
      <w:pPr>
        <w:tabs>
          <w:tab w:val="left" w:pos="426"/>
          <w:tab w:val="left" w:pos="993"/>
        </w:tabs>
        <w:ind w:firstLine="284"/>
        <w:jc w:val="right"/>
        <w:rPr>
          <w:bCs/>
          <w:iCs/>
          <w:sz w:val="20"/>
          <w:szCs w:val="20"/>
          <w:lang w:eastAsia="ru-RU"/>
        </w:rPr>
      </w:pPr>
      <w:r w:rsidRPr="003427A1">
        <w:rPr>
          <w:bCs/>
          <w:iCs/>
          <w:sz w:val="20"/>
          <w:szCs w:val="20"/>
          <w:lang w:eastAsia="ru-RU"/>
        </w:rPr>
        <w:t>Чернівецького навчально-наукового юридичного інституту</w:t>
      </w:r>
    </w:p>
    <w:p w14:paraId="0470EF14" w14:textId="77777777" w:rsidR="00CC22F4" w:rsidRPr="003427A1" w:rsidRDefault="00CC22F4" w:rsidP="000F3E98">
      <w:pPr>
        <w:tabs>
          <w:tab w:val="left" w:pos="426"/>
          <w:tab w:val="left" w:pos="993"/>
        </w:tabs>
        <w:ind w:firstLine="284"/>
        <w:jc w:val="right"/>
        <w:rPr>
          <w:bCs/>
          <w:iCs/>
          <w:sz w:val="20"/>
          <w:szCs w:val="20"/>
          <w:lang w:eastAsia="ru-RU"/>
        </w:rPr>
      </w:pPr>
      <w:r w:rsidRPr="003427A1">
        <w:rPr>
          <w:bCs/>
          <w:iCs/>
          <w:sz w:val="20"/>
          <w:szCs w:val="20"/>
          <w:lang w:eastAsia="ru-RU"/>
        </w:rPr>
        <w:t>Національного університету «Одеська юридична академія»</w:t>
      </w:r>
    </w:p>
    <w:p w14:paraId="7B909134" w14:textId="77777777" w:rsidR="00CC22F4" w:rsidRPr="003427A1" w:rsidRDefault="00CC22F4" w:rsidP="000F3E98">
      <w:pPr>
        <w:tabs>
          <w:tab w:val="left" w:pos="426"/>
          <w:tab w:val="left" w:pos="993"/>
        </w:tabs>
        <w:ind w:firstLine="284"/>
        <w:jc w:val="center"/>
        <w:rPr>
          <w:b/>
          <w:bCs/>
          <w:sz w:val="20"/>
          <w:szCs w:val="20"/>
        </w:rPr>
      </w:pPr>
    </w:p>
    <w:p w14:paraId="741F67E8" w14:textId="77777777" w:rsidR="00CC22F4" w:rsidRPr="003427A1" w:rsidRDefault="00CC22F4" w:rsidP="000F3E98">
      <w:pPr>
        <w:tabs>
          <w:tab w:val="left" w:pos="426"/>
          <w:tab w:val="left" w:pos="993"/>
        </w:tabs>
        <w:ind w:firstLine="284"/>
        <w:jc w:val="center"/>
        <w:rPr>
          <w:rFonts w:eastAsia="Calibri"/>
          <w:b/>
          <w:sz w:val="20"/>
          <w:szCs w:val="20"/>
        </w:rPr>
      </w:pPr>
      <w:r w:rsidRPr="003427A1">
        <w:rPr>
          <w:rFonts w:eastAsia="Calibri"/>
          <w:b/>
          <w:sz w:val="20"/>
          <w:szCs w:val="20"/>
        </w:rPr>
        <w:t>ПРИНЦИП ВЕРХОВЕНСТВА ПРАВА ЯК ОСНОВА ФУНКЦІОНУВАННЯ КОНСТИТУЦІЙНОГО ЛАДУ УКРАЇНИ</w:t>
      </w:r>
      <w:r w:rsidRPr="003427A1">
        <w:rPr>
          <w:rFonts w:eastAsia="Calibri"/>
          <w:b/>
          <w:sz w:val="20"/>
          <w:szCs w:val="20"/>
        </w:rPr>
        <w:br/>
      </w:r>
    </w:p>
    <w:p w14:paraId="73E21E66"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Принцип верховенства права є одним із фундаментальних засадничих положень сучасного конституціоналізму, що визначає характер взаємовідносин між державою, суспільством і особою. В Україні він закріплений на рівні Конституції як ключова правова цінність, на якій ґрунтується організація державної влади, здійснення публічного управління та забезпечення прав і свобод людини. Саме верховенство права виступає тим системоутворюючим чинником, який визначає межі втручання держави, гарантує юридичну визначеність, заборону свавілля та обов’язковість дотримання закону всіма суб’єктами правових відносин.</w:t>
      </w:r>
    </w:p>
    <w:p w14:paraId="44B51748"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У контексті становлення та розвитку конституційного ладу України принцип верховенства права відіграє визначальну роль, оскільки забезпечує легітимність функціонування інститутів влади, стримування владного свавілля, а також стабільність демократичних процесів. Його реалізація охоплює не лише формальну вимогу підпорядкування нормативних актів Конституції, а й втілення в правозастосовній практиці таких складових, як поділ влади, юридична відповідальність органів державної влади, доступ до правосуддя та справедливий суд.</w:t>
      </w:r>
    </w:p>
    <w:p w14:paraId="724AF21B"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В умовах сучасних викликів, зокрема збройної агресії, обмеження прав і свобод та дії воєнного стану, питання дотримання принципу верховенства права набуває особливої актуальності, адже саме він виступає правовим орієнтиром, що дозволяє зберегти цілісність конституційного ладу навіть в умовах кризи. Це зумовлює потребу в глибокому теоретичному осмисленні його змісту, механізмів реалізації та потенціалу щодо гарантування стабільного розвитку правової держави в Україні.</w:t>
      </w:r>
    </w:p>
    <w:p w14:paraId="4036E48E"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 xml:space="preserve">У сучасному суспільстві, що характеризується високою динамікою розвитку, постають нові соціальні реалії та моделі поведінки, які потребують належного правового врегулювання й упорядкування відповідно до принципу верховенства права [1]. Суть принципу верховенства права полягає в тому, що всі особи – як приватні, так і представники публічної влади </w:t>
      </w:r>
      <w:bookmarkStart w:id="119" w:name="_Hlk198579972"/>
      <w:r w:rsidRPr="003427A1">
        <w:rPr>
          <w:bCs/>
          <w:sz w:val="20"/>
          <w:szCs w:val="20"/>
        </w:rPr>
        <w:t>–</w:t>
      </w:r>
      <w:bookmarkEnd w:id="119"/>
      <w:r w:rsidRPr="003427A1">
        <w:rPr>
          <w:bCs/>
          <w:sz w:val="20"/>
          <w:szCs w:val="20"/>
        </w:rPr>
        <w:t xml:space="preserve"> зобов’язані діяти в межах законів, які є загальновідомими, офіційно оприлюдненими, мають перспективну дію та підлягають застосуванню у судовій практиці [2].</w:t>
      </w:r>
    </w:p>
    <w:p w14:paraId="14EAE10C"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Такий підхід забезпечує передбачуваність і стабільність правового середовища, оскільки встановлює чіткі правила поведінки для всіх суб’єктів правових відносин та унеможливлює свавільне втручання держави у сферу прав і свобод людини. Зв’язаність владних органів законом гарантує, що їхні рішення мають бути не лише формально правомірними, а й відповідати критеріям справедливості, обґрунтованості та правової визначеності. Саме в цьому полягає відмінність правової держави від держави, що лише формально декларує законність, але не дотримується її на практиці.</w:t>
      </w:r>
    </w:p>
    <w:p w14:paraId="11C84B73"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У цьому контексті реалізація принципу верховенства права передбачає наявність ефективної системи судового контролю, незалежного судочинства, а також правових механізмів захисту особи від можливого зловживання владою. Зокрема, суди мають не лише застосовувати норми права, а й тлумачити їх у спосіб, що відповідає цінностям Конституції та загальновизнаним міжнародним стандартам. Це створює фундамент для довіри до держави, зміцнення демократичного порядку та утвердження конституційного ладу, побудованого на принципах поваги до гідності, свободи та рівності.</w:t>
      </w:r>
    </w:p>
    <w:p w14:paraId="4C033632"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Аналіз положень Кодексу адміністративного судочинства України свідчить про те, що принцип верховенства права розглядається як сукупність основоположних орієнтирів і вимог, що визначають зміст і спрямованість адміністративного судочинства. Ці вимоги, сформульовані в практиці Європейського суду з прав людини, включають, зокрема, забезпечення доступу до правосуддя, дотримання законності, правової визначеності, заборони свавільного втручання, гарантій прав людини, а також принципів недискримінації та рівності всіх перед законом і судом [3].</w:t>
      </w:r>
    </w:p>
    <w:p w14:paraId="3242F794"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У цьому зв’язку адміністративне судочинство відіграє ключову роль у практичному втіленні принципу верховенства права, забезпечуючи ефективний механізм контролю за діяльністю органів публічної влади та захист прав і свобод громадян у публічно-правових спорах. Саме через судову практику відбувається конкретизація абстрактних правових принципів, їх адаптація до конкретних життєвих ситуацій, що забезпечує не лише формальне дотримання норм закону, але й досягнення справедливого результату.</w:t>
      </w:r>
    </w:p>
    <w:p w14:paraId="4E20B352"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Застосування принципу верховенства права у межах адміністративного процесу дозволяє не лише вирішувати спори в інтересах правосуддя, а й формувати відповідну правозастосовну культуру, в якій держава постає не як джерело примусу, а як гарант правового порядку. Таким чином, адміністративна юстиція стає тим інструментом, за допомогою якого принцип верховенства права наповнюється реальним змістом, а не залишається декларативною нормою.</w:t>
      </w:r>
    </w:p>
    <w:p w14:paraId="578C205D"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 xml:space="preserve">Як зазначає наукова доктрина, у підсумку, конституційний захист не повинен набувати індивідуалізованого характеру, адже конституційні гарантії мають діяти як загальнообов’язкові норми прямої дії, які поширюються на всіх громадян без винятку. В іншому разі принцип верховенства права ризикує втратити свою універсальність і не охопити тих, хто з об’єктивних причин не зміг або не встиг звернутися до Конституційного Суду. Така вибірковість у застосуванні конституційного механізму захисту здатна підірвати довіру до інституту конституційної скарги та поставити під сумнів його ефективність як реального інструменту охорони основоположних прав і свобод [4]. </w:t>
      </w:r>
    </w:p>
    <w:p w14:paraId="35C265E1"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У цьому контексті особливого значення набуває належне нормативне та процедурне забезпечення інституту конституційної скарги, яке має гарантувати не лише формальний доступ до Конституційного Суду, а й рівність усіх громадян у можливості реалізувати своє право на захист. Ефективність цього інституту значною мірою залежить від здатності Конституційного Суду формувати сталі правові позиції, які виходять за межі конкретного індивідуального випадку й мають загальнообов’язковий характер для всієї правової системи.</w:t>
      </w:r>
    </w:p>
    <w:p w14:paraId="7DCB3742"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Таким чином, конституційна скарга повинна розглядатися не лише як засіб поновлення порушених прав окремої особи, а як важливий механізм утвердження принципу верховенства права у всій публічній сфері. Її застосування має сприяти очищенню правового поля від неконституційних норм, посиленню юридичної визначеності та забезпеченню того, щоб держава дотримувалася не лише букви закону, а й його духу. Тільки за таких умов можна досягти реальної дії Конституції як Основного Закону, що має найвищу юридичну силу й визначає засади демократичного правопорядку в Україні.</w:t>
      </w:r>
    </w:p>
    <w:p w14:paraId="7813ECF6"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У контексті утвердження принципу верховенства права важливим є не лише формальне закріплення цього принципу в тексті Конституції України, а й його повноцінна імплементація у всі сфери публічної влади та правозастосування. Верховенство права передбачає, що не лише громадяни підпорядковуються закону, а й сама держава у всіх своїх проявах – законодавча, виконавча та судова влада – діє в межах, визначених правом, і на підставі його норм. Це означає, що жодне державне рішення не може бути свавільним, а будь-яке втручання в права особи має бути обґрунтованим, пропорційним та здійсненим згідно з процедурою, передбаченою законом.</w:t>
      </w:r>
    </w:p>
    <w:p w14:paraId="2F76A1AA"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Особливої актуальності ці положення набувають в умовах надзвичайних ситуацій, зокрема воєнного стану, коли зростає ризик концентрації влади й обмеження прав. Саме принцип верховенства права виступає у таких обставинах запобіжником проти зловживань і гарантією того, що навіть у кризових умовах основоположні конституційні засади залишаються чинними. У цьому сенсі він не лише юридична конструкція, а й етично-політична ідея, яка лежить в основі правової держави та вимагає постійного підтвердження на практиці через діяльність судів, органів влади та правової спільноти.</w:t>
      </w:r>
    </w:p>
    <w:p w14:paraId="7524B9D1" w14:textId="77777777" w:rsidR="00CC22F4" w:rsidRPr="003427A1" w:rsidRDefault="00CC22F4" w:rsidP="000F3E98">
      <w:pPr>
        <w:pStyle w:val="af5"/>
        <w:tabs>
          <w:tab w:val="left" w:pos="426"/>
          <w:tab w:val="left" w:pos="993"/>
        </w:tabs>
        <w:spacing w:line="240" w:lineRule="auto"/>
        <w:ind w:firstLine="284"/>
        <w:rPr>
          <w:bCs/>
          <w:sz w:val="20"/>
          <w:szCs w:val="20"/>
        </w:rPr>
      </w:pPr>
      <w:r w:rsidRPr="003427A1">
        <w:rPr>
          <w:bCs/>
          <w:sz w:val="20"/>
          <w:szCs w:val="20"/>
        </w:rPr>
        <w:t>Таким чином, забезпечення верховенства права є не одноразовим актом, а безперервним процесом правового розвитку, який вимагає узгоджених зусиль законодавця, судової гілки влади, правозахисних інституцій та громадянського суспільства задля утвердження в Україні справжньої демократії та стійкого конституційного ладу.</w:t>
      </w:r>
    </w:p>
    <w:p w14:paraId="1CF97692" w14:textId="77777777" w:rsidR="00CC22F4" w:rsidRPr="003427A1" w:rsidRDefault="00CC22F4" w:rsidP="000F3E98">
      <w:pPr>
        <w:tabs>
          <w:tab w:val="left" w:pos="426"/>
          <w:tab w:val="left" w:pos="993"/>
        </w:tabs>
        <w:ind w:firstLine="284"/>
        <w:jc w:val="both"/>
        <w:rPr>
          <w:bCs/>
          <w:sz w:val="20"/>
          <w:szCs w:val="20"/>
        </w:rPr>
      </w:pPr>
    </w:p>
    <w:p w14:paraId="29468B65" w14:textId="77777777" w:rsidR="00CC22F4" w:rsidRPr="003427A1" w:rsidRDefault="00EF327B" w:rsidP="000F3E98">
      <w:pPr>
        <w:tabs>
          <w:tab w:val="left" w:pos="426"/>
          <w:tab w:val="left" w:pos="993"/>
        </w:tabs>
        <w:ind w:firstLine="284"/>
        <w:jc w:val="center"/>
        <w:rPr>
          <w:rFonts w:eastAsia="Calibri"/>
          <w:bCs/>
          <w:sz w:val="20"/>
          <w:szCs w:val="20"/>
        </w:rPr>
      </w:pPr>
      <w:r w:rsidRPr="003427A1">
        <w:rPr>
          <w:b/>
          <w:bCs/>
          <w:sz w:val="20"/>
          <w:szCs w:val="20"/>
          <w:shd w:val="clear" w:color="auto" w:fill="FFFFFF"/>
          <w:lang w:eastAsia="ru-RU"/>
        </w:rPr>
        <w:t>Список використаних джерел:</w:t>
      </w:r>
      <w:r w:rsidR="00CC22F4" w:rsidRPr="003427A1">
        <w:rPr>
          <w:b/>
          <w:bCs/>
          <w:sz w:val="20"/>
          <w:szCs w:val="20"/>
          <w:shd w:val="clear" w:color="auto" w:fill="FFFFFF"/>
          <w:lang w:eastAsia="ru-RU"/>
        </w:rPr>
        <w:t>:</w:t>
      </w:r>
    </w:p>
    <w:p w14:paraId="125E58B1" w14:textId="77777777" w:rsidR="00CC22F4" w:rsidRPr="003427A1" w:rsidRDefault="00CC22F4" w:rsidP="008E4050">
      <w:pPr>
        <w:pStyle w:val="aa"/>
        <w:widowControl/>
        <w:numPr>
          <w:ilvl w:val="0"/>
          <w:numId w:val="47"/>
        </w:numPr>
        <w:tabs>
          <w:tab w:val="left" w:pos="567"/>
          <w:tab w:val="left" w:pos="993"/>
        </w:tabs>
        <w:autoSpaceDE/>
        <w:autoSpaceDN/>
        <w:adjustRightInd/>
        <w:ind w:left="0" w:firstLine="284"/>
        <w:contextualSpacing/>
        <w:rPr>
          <w:rFonts w:eastAsia="Calibri"/>
          <w:bCs/>
          <w:sz w:val="20"/>
          <w:szCs w:val="20"/>
          <w:lang w:val="uk-UA"/>
        </w:rPr>
      </w:pPr>
      <w:r w:rsidRPr="003427A1">
        <w:rPr>
          <w:rFonts w:eastAsia="Calibri"/>
          <w:bCs/>
          <w:sz w:val="20"/>
          <w:szCs w:val="20"/>
          <w:lang w:val="uk-UA"/>
        </w:rPr>
        <w:t xml:space="preserve">Богачова Л. Л., Сліпачик А. І., Никонюк А. П. Застосування принципу верховенства права в судовій практиці. </w:t>
      </w:r>
      <w:r w:rsidRPr="003427A1">
        <w:rPr>
          <w:rFonts w:eastAsia="Calibri"/>
          <w:bCs/>
          <w:i/>
          <w:iCs/>
          <w:sz w:val="20"/>
          <w:szCs w:val="20"/>
          <w:lang w:val="uk-UA"/>
        </w:rPr>
        <w:t>Міжнародний науковий журнал «Інтернаука»</w:t>
      </w:r>
      <w:r w:rsidRPr="003427A1">
        <w:rPr>
          <w:rFonts w:eastAsia="Calibri"/>
          <w:bCs/>
          <w:sz w:val="20"/>
          <w:szCs w:val="20"/>
          <w:lang w:val="uk-UA"/>
        </w:rPr>
        <w:t xml:space="preserve">. Серія: Юридичні науки. 2021. № 4 (2).URL: </w:t>
      </w:r>
      <w:hyperlink r:id="rId54" w:history="1">
        <w:r w:rsidRPr="003427A1">
          <w:rPr>
            <w:rStyle w:val="ab"/>
            <w:rFonts w:eastAsia="Calibri"/>
            <w:bCs/>
            <w:color w:val="auto"/>
            <w:sz w:val="20"/>
            <w:szCs w:val="20"/>
            <w:lang w:val="uk-UA"/>
          </w:rPr>
          <w:t>http://nbuv.gov.ua/UJRN/mnjiu_2021_4%282%29__5</w:t>
        </w:r>
      </w:hyperlink>
    </w:p>
    <w:p w14:paraId="487D3E37" w14:textId="77777777" w:rsidR="00CC22F4" w:rsidRPr="003427A1" w:rsidRDefault="00CC22F4" w:rsidP="008E4050">
      <w:pPr>
        <w:pStyle w:val="aa"/>
        <w:widowControl/>
        <w:numPr>
          <w:ilvl w:val="0"/>
          <w:numId w:val="47"/>
        </w:numPr>
        <w:tabs>
          <w:tab w:val="left" w:pos="567"/>
          <w:tab w:val="left" w:pos="993"/>
        </w:tabs>
        <w:autoSpaceDE/>
        <w:autoSpaceDN/>
        <w:adjustRightInd/>
        <w:ind w:left="0" w:firstLine="284"/>
        <w:contextualSpacing/>
        <w:rPr>
          <w:rFonts w:eastAsia="Calibri"/>
          <w:bCs/>
          <w:sz w:val="20"/>
          <w:szCs w:val="20"/>
          <w:lang w:val="uk-UA"/>
        </w:rPr>
      </w:pPr>
      <w:r w:rsidRPr="003427A1">
        <w:rPr>
          <w:rFonts w:eastAsia="Calibri"/>
          <w:bCs/>
          <w:sz w:val="20"/>
          <w:szCs w:val="20"/>
          <w:lang w:val="uk-UA"/>
        </w:rPr>
        <w:t xml:space="preserve">Писаренко Н. Б. Верховенство права, конвенційні гарантії справедливого суду та принципи адміністративного судочинства. </w:t>
      </w:r>
      <w:r w:rsidRPr="003427A1">
        <w:rPr>
          <w:rFonts w:eastAsia="Calibri"/>
          <w:bCs/>
          <w:i/>
          <w:iCs/>
          <w:sz w:val="20"/>
          <w:szCs w:val="20"/>
          <w:lang w:val="uk-UA"/>
        </w:rPr>
        <w:t>Право України</w:t>
      </w:r>
      <w:r w:rsidRPr="003427A1">
        <w:rPr>
          <w:rFonts w:eastAsia="Calibri"/>
          <w:bCs/>
          <w:sz w:val="20"/>
          <w:szCs w:val="20"/>
          <w:lang w:val="uk-UA"/>
        </w:rPr>
        <w:t>. 2019. № 4URL:</w:t>
      </w:r>
      <w:hyperlink r:id="rId55" w:history="1">
        <w:r w:rsidRPr="003427A1">
          <w:rPr>
            <w:rStyle w:val="ab"/>
            <w:rFonts w:eastAsia="Calibri"/>
            <w:bCs/>
            <w:color w:val="auto"/>
            <w:sz w:val="20"/>
            <w:szCs w:val="20"/>
            <w:lang w:val="uk-UA"/>
          </w:rPr>
          <w:t>https://surl.li/rqcjif</w:t>
        </w:r>
      </w:hyperlink>
      <w:r w:rsidRPr="003427A1">
        <w:rPr>
          <w:rFonts w:eastAsia="Calibri"/>
          <w:bCs/>
          <w:sz w:val="20"/>
          <w:szCs w:val="20"/>
          <w:lang w:val="uk-UA"/>
        </w:rPr>
        <w:t>.</w:t>
      </w:r>
    </w:p>
    <w:p w14:paraId="07C89B80" w14:textId="77777777" w:rsidR="00CC22F4" w:rsidRPr="003427A1" w:rsidRDefault="00CC22F4" w:rsidP="008E4050">
      <w:pPr>
        <w:pStyle w:val="aa"/>
        <w:widowControl/>
        <w:numPr>
          <w:ilvl w:val="0"/>
          <w:numId w:val="47"/>
        </w:numPr>
        <w:tabs>
          <w:tab w:val="left" w:pos="567"/>
          <w:tab w:val="left" w:pos="993"/>
        </w:tabs>
        <w:autoSpaceDE/>
        <w:autoSpaceDN/>
        <w:adjustRightInd/>
        <w:ind w:left="0" w:firstLine="284"/>
        <w:contextualSpacing/>
        <w:rPr>
          <w:rFonts w:eastAsia="Calibri"/>
          <w:bCs/>
          <w:sz w:val="20"/>
          <w:szCs w:val="20"/>
          <w:lang w:val="uk-UA"/>
        </w:rPr>
      </w:pPr>
      <w:r w:rsidRPr="003427A1">
        <w:rPr>
          <w:rFonts w:eastAsia="Calibri"/>
          <w:bCs/>
          <w:sz w:val="20"/>
          <w:szCs w:val="20"/>
          <w:lang w:val="uk-UA"/>
        </w:rPr>
        <w:t xml:space="preserve">Козинець І. Г., Мишаста К. Б. Принцип верховенства права в адміністративному судочинстві. </w:t>
      </w:r>
      <w:r w:rsidRPr="003427A1">
        <w:rPr>
          <w:rFonts w:eastAsia="Calibri"/>
          <w:bCs/>
          <w:i/>
          <w:iCs/>
          <w:sz w:val="20"/>
          <w:szCs w:val="20"/>
          <w:lang w:val="uk-UA"/>
        </w:rPr>
        <w:t>Науковий вісник Ужгородського національного університету</w:t>
      </w:r>
      <w:r w:rsidRPr="003427A1">
        <w:rPr>
          <w:rFonts w:eastAsia="Calibri"/>
          <w:bCs/>
          <w:sz w:val="20"/>
          <w:szCs w:val="20"/>
          <w:lang w:val="uk-UA"/>
        </w:rPr>
        <w:t xml:space="preserve">. Серія : Право. 2021. Вип. 64. </w:t>
      </w:r>
      <w:hyperlink r:id="rId56" w:history="1">
        <w:r w:rsidRPr="003427A1">
          <w:rPr>
            <w:rStyle w:val="ab"/>
            <w:rFonts w:eastAsia="Calibri"/>
            <w:bCs/>
            <w:color w:val="auto"/>
            <w:sz w:val="20"/>
            <w:szCs w:val="20"/>
            <w:lang w:val="uk-UA"/>
          </w:rPr>
          <w:t>https://visnyk-juris-uzhnu.com/wp-content/uploads/2021/08/46-1.pdf</w:t>
        </w:r>
      </w:hyperlink>
      <w:r w:rsidRPr="003427A1">
        <w:rPr>
          <w:rFonts w:eastAsia="Calibri"/>
          <w:bCs/>
          <w:sz w:val="20"/>
          <w:szCs w:val="20"/>
          <w:lang w:val="uk-UA"/>
        </w:rPr>
        <w:t xml:space="preserve"> </w:t>
      </w:r>
    </w:p>
    <w:p w14:paraId="360236F9" w14:textId="77777777" w:rsidR="00CC22F4" w:rsidRPr="003427A1" w:rsidRDefault="00CC22F4" w:rsidP="008E4050">
      <w:pPr>
        <w:pStyle w:val="aa"/>
        <w:widowControl/>
        <w:numPr>
          <w:ilvl w:val="0"/>
          <w:numId w:val="47"/>
        </w:numPr>
        <w:tabs>
          <w:tab w:val="left" w:pos="567"/>
          <w:tab w:val="left" w:pos="993"/>
        </w:tabs>
        <w:autoSpaceDE/>
        <w:autoSpaceDN/>
        <w:adjustRightInd/>
        <w:ind w:left="0" w:firstLine="284"/>
        <w:contextualSpacing/>
        <w:rPr>
          <w:rFonts w:eastAsia="Calibri"/>
          <w:bCs/>
          <w:sz w:val="20"/>
          <w:szCs w:val="20"/>
          <w:lang w:val="uk-UA"/>
        </w:rPr>
      </w:pPr>
      <w:r w:rsidRPr="003427A1">
        <w:rPr>
          <w:rFonts w:eastAsia="Calibri"/>
          <w:bCs/>
          <w:sz w:val="20"/>
          <w:szCs w:val="20"/>
          <w:lang w:val="uk-UA"/>
        </w:rPr>
        <w:t xml:space="preserve">Наливайко Л. Р., Чепік-Трегубенко О. С. Інститут конституційної скарги: зарубіжна практика, вітчизняний досвід та перспективи. </w:t>
      </w:r>
      <w:r w:rsidRPr="003427A1">
        <w:rPr>
          <w:rFonts w:eastAsia="Calibri"/>
          <w:bCs/>
          <w:i/>
          <w:iCs/>
          <w:sz w:val="20"/>
          <w:szCs w:val="20"/>
          <w:lang w:val="uk-UA"/>
        </w:rPr>
        <w:t>Науковий вісник Дніпропетровського державного університету внутрішніх справ</w:t>
      </w:r>
      <w:r w:rsidRPr="003427A1">
        <w:rPr>
          <w:rFonts w:eastAsia="Calibri"/>
          <w:bCs/>
          <w:sz w:val="20"/>
          <w:szCs w:val="20"/>
          <w:lang w:val="uk-UA"/>
        </w:rPr>
        <w:t xml:space="preserve">. 2020. № 2.URL: </w:t>
      </w:r>
      <w:hyperlink r:id="rId57" w:history="1">
        <w:r w:rsidRPr="003427A1">
          <w:rPr>
            <w:rStyle w:val="ab"/>
            <w:rFonts w:eastAsia="Calibri"/>
            <w:bCs/>
            <w:color w:val="auto"/>
            <w:sz w:val="20"/>
            <w:szCs w:val="20"/>
            <w:lang w:val="uk-UA"/>
          </w:rPr>
          <w:t>https://er.dduvs.edu.ua/handle/123456789/5198</w:t>
        </w:r>
      </w:hyperlink>
    </w:p>
    <w:p w14:paraId="0E03AE26"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3E3CAA6B" w14:textId="77777777" w:rsidR="008E4050" w:rsidRPr="003427A1" w:rsidRDefault="008E4050" w:rsidP="008E4050"/>
    <w:p w14:paraId="386290B4" w14:textId="77777777" w:rsidR="00DB5C1D" w:rsidRPr="003427A1" w:rsidRDefault="00DB5C1D" w:rsidP="000F3E98">
      <w:pPr>
        <w:pStyle w:val="10"/>
        <w:tabs>
          <w:tab w:val="left" w:pos="426"/>
        </w:tabs>
        <w:spacing w:before="0"/>
        <w:ind w:firstLine="284"/>
        <w:jc w:val="right"/>
        <w:rPr>
          <w:rFonts w:ascii="Times New Roman" w:hAnsi="Times New Roman" w:cs="Times New Roman"/>
          <w:b w:val="0"/>
          <w:bCs w:val="0"/>
          <w:color w:val="auto"/>
          <w:sz w:val="20"/>
          <w:szCs w:val="20"/>
        </w:rPr>
      </w:pPr>
      <w:bookmarkStart w:id="120" w:name="_Палій_М.Г._(науковий"/>
      <w:bookmarkStart w:id="121" w:name="_Toc199412359"/>
      <w:bookmarkStart w:id="122" w:name="_Toc199413099"/>
      <w:bookmarkEnd w:id="120"/>
      <w:r w:rsidRPr="003427A1">
        <w:rPr>
          <w:rFonts w:ascii="Times New Roman" w:hAnsi="Times New Roman" w:cs="Times New Roman"/>
          <w:color w:val="auto"/>
          <w:sz w:val="20"/>
          <w:szCs w:val="20"/>
        </w:rPr>
        <w:t xml:space="preserve">Палій М.Г., </w:t>
      </w:r>
      <w:r w:rsidRPr="003427A1">
        <w:rPr>
          <w:rFonts w:ascii="Times New Roman" w:hAnsi="Times New Roman" w:cs="Times New Roman"/>
          <w:b w:val="0"/>
          <w:bCs w:val="0"/>
          <w:color w:val="auto"/>
          <w:sz w:val="20"/>
          <w:szCs w:val="20"/>
        </w:rPr>
        <w:t>с</w:t>
      </w:r>
      <w:r w:rsidRPr="003427A1">
        <w:rPr>
          <w:rFonts w:ascii="Times New Roman" w:hAnsi="Times New Roman" w:cs="Times New Roman"/>
          <w:b w:val="0"/>
          <w:color w:val="auto"/>
          <w:sz w:val="20"/>
          <w:szCs w:val="20"/>
        </w:rPr>
        <w:t>тудент</w:t>
      </w:r>
      <w:r w:rsidRPr="003427A1">
        <w:rPr>
          <w:rFonts w:ascii="Times New Roman" w:hAnsi="Times New Roman" w:cs="Times New Roman"/>
          <w:b w:val="0"/>
          <w:bCs w:val="0"/>
          <w:color w:val="auto"/>
          <w:sz w:val="20"/>
          <w:szCs w:val="20"/>
        </w:rPr>
        <w:t xml:space="preserve"> </w:t>
      </w:r>
      <w:r w:rsidRPr="003427A1">
        <w:rPr>
          <w:rFonts w:ascii="Times New Roman" w:hAnsi="Times New Roman" w:cs="Times New Roman"/>
          <w:b w:val="0"/>
          <w:color w:val="auto"/>
          <w:sz w:val="20"/>
          <w:szCs w:val="20"/>
        </w:rPr>
        <w:t>4 курсу,</w:t>
      </w:r>
      <w:r w:rsidRPr="003427A1">
        <w:rPr>
          <w:rFonts w:ascii="Times New Roman" w:hAnsi="Times New Roman" w:cs="Times New Roman"/>
          <w:b w:val="0"/>
          <w:color w:val="auto"/>
          <w:sz w:val="20"/>
          <w:szCs w:val="20"/>
        </w:rPr>
        <w:br/>
        <w:t>Чернівецького навчально-наукового юридичного інституту</w:t>
      </w:r>
      <w:bookmarkEnd w:id="121"/>
      <w:bookmarkEnd w:id="122"/>
    </w:p>
    <w:p w14:paraId="38562E52" w14:textId="77777777" w:rsidR="00DB5C1D" w:rsidRPr="003427A1" w:rsidRDefault="00DB5C1D" w:rsidP="000F3E98">
      <w:pPr>
        <w:tabs>
          <w:tab w:val="left" w:pos="426"/>
        </w:tabs>
        <w:ind w:firstLine="284"/>
        <w:jc w:val="right"/>
        <w:rPr>
          <w:rFonts w:eastAsia="MS Mincho"/>
          <w:sz w:val="20"/>
          <w:szCs w:val="20"/>
        </w:rPr>
      </w:pPr>
      <w:r w:rsidRPr="003427A1">
        <w:rPr>
          <w:bCs/>
          <w:sz w:val="20"/>
          <w:szCs w:val="20"/>
        </w:rPr>
        <w:t>Національного університету «Одеська юридична академія</w:t>
      </w:r>
      <w:r w:rsidRPr="003427A1">
        <w:rPr>
          <w:sz w:val="20"/>
          <w:szCs w:val="20"/>
        </w:rPr>
        <w:t>»</w:t>
      </w:r>
      <w:r w:rsidRPr="003427A1">
        <w:rPr>
          <w:rFonts w:eastAsia="MS Mincho"/>
          <w:sz w:val="20"/>
          <w:szCs w:val="20"/>
        </w:rPr>
        <w:t xml:space="preserve"> </w:t>
      </w:r>
    </w:p>
    <w:p w14:paraId="5D3BCCF7" w14:textId="77777777" w:rsidR="00DB5C1D" w:rsidRPr="003427A1" w:rsidRDefault="00DB5C1D" w:rsidP="000F3E98">
      <w:pPr>
        <w:tabs>
          <w:tab w:val="left" w:pos="426"/>
        </w:tabs>
        <w:ind w:firstLine="284"/>
        <w:jc w:val="right"/>
        <w:rPr>
          <w:rFonts w:eastAsia="MS Mincho"/>
          <w:sz w:val="20"/>
          <w:szCs w:val="20"/>
        </w:rPr>
      </w:pPr>
    </w:p>
    <w:p w14:paraId="5A32FD04" w14:textId="77777777" w:rsidR="00DB5C1D" w:rsidRPr="003427A1" w:rsidRDefault="00DB5C1D" w:rsidP="000F3E98">
      <w:pPr>
        <w:tabs>
          <w:tab w:val="left" w:pos="426"/>
        </w:tabs>
        <w:ind w:firstLine="284"/>
        <w:jc w:val="right"/>
        <w:rPr>
          <w:sz w:val="20"/>
          <w:szCs w:val="20"/>
        </w:rPr>
      </w:pPr>
      <w:r w:rsidRPr="003427A1">
        <w:rPr>
          <w:rFonts w:eastAsia="MS Mincho"/>
          <w:sz w:val="20"/>
          <w:szCs w:val="20"/>
        </w:rPr>
        <w:t xml:space="preserve">Науковий керівник: </w:t>
      </w:r>
      <w:r w:rsidRPr="003427A1">
        <w:rPr>
          <w:b/>
          <w:sz w:val="20"/>
          <w:szCs w:val="20"/>
        </w:rPr>
        <w:t xml:space="preserve">Цуркан-Сайфуліна Ю.В., </w:t>
      </w:r>
      <w:r w:rsidRPr="003427A1">
        <w:rPr>
          <w:sz w:val="20"/>
          <w:szCs w:val="20"/>
        </w:rPr>
        <w:t>д.ю.н., проф., професор кафедри загальнотеоретичної юриспруденції та прав людини</w:t>
      </w:r>
    </w:p>
    <w:p w14:paraId="712161C2" w14:textId="77777777" w:rsidR="00DB5C1D" w:rsidRPr="003427A1" w:rsidRDefault="00DB5C1D" w:rsidP="000F3E98">
      <w:pPr>
        <w:tabs>
          <w:tab w:val="left" w:pos="426"/>
        </w:tabs>
        <w:ind w:firstLine="284"/>
        <w:jc w:val="right"/>
        <w:rPr>
          <w:sz w:val="20"/>
          <w:szCs w:val="20"/>
        </w:rPr>
      </w:pPr>
      <w:r w:rsidRPr="003427A1">
        <w:rPr>
          <w:sz w:val="20"/>
          <w:szCs w:val="20"/>
        </w:rPr>
        <w:t>Чернівецького</w:t>
      </w:r>
      <w:r w:rsidRPr="003427A1">
        <w:rPr>
          <w:spacing w:val="1"/>
          <w:sz w:val="20"/>
          <w:szCs w:val="20"/>
        </w:rPr>
        <w:t xml:space="preserve"> навчально-наукового </w:t>
      </w:r>
      <w:r w:rsidRPr="003427A1">
        <w:rPr>
          <w:sz w:val="20"/>
          <w:szCs w:val="20"/>
        </w:rPr>
        <w:t>юридичного інституту Національного університету «Одеська юридична</w:t>
      </w:r>
      <w:r w:rsidRPr="003427A1">
        <w:rPr>
          <w:spacing w:val="1"/>
          <w:sz w:val="20"/>
          <w:szCs w:val="20"/>
        </w:rPr>
        <w:t xml:space="preserve"> </w:t>
      </w:r>
      <w:r w:rsidRPr="003427A1">
        <w:rPr>
          <w:sz w:val="20"/>
          <w:szCs w:val="20"/>
        </w:rPr>
        <w:t>академія»</w:t>
      </w:r>
    </w:p>
    <w:p w14:paraId="28B0517B" w14:textId="77777777" w:rsidR="00DB5C1D" w:rsidRPr="003427A1" w:rsidRDefault="00DB5C1D" w:rsidP="000F3E98">
      <w:pPr>
        <w:tabs>
          <w:tab w:val="left" w:pos="426"/>
        </w:tabs>
        <w:ind w:firstLine="284"/>
        <w:jc w:val="center"/>
        <w:rPr>
          <w:b/>
          <w:sz w:val="20"/>
          <w:szCs w:val="20"/>
        </w:rPr>
      </w:pPr>
    </w:p>
    <w:p w14:paraId="0F3294DB" w14:textId="77777777" w:rsidR="00DB5C1D" w:rsidRPr="003427A1" w:rsidRDefault="00DB5C1D" w:rsidP="000F3E98">
      <w:pPr>
        <w:tabs>
          <w:tab w:val="left" w:pos="426"/>
        </w:tabs>
        <w:ind w:firstLine="284"/>
        <w:jc w:val="center"/>
        <w:rPr>
          <w:b/>
          <w:sz w:val="20"/>
          <w:szCs w:val="20"/>
        </w:rPr>
      </w:pPr>
      <w:r w:rsidRPr="003427A1">
        <w:rPr>
          <w:b/>
          <w:sz w:val="20"/>
          <w:szCs w:val="20"/>
        </w:rPr>
        <w:t>СОЦІАЛЬНІ ПРАВА В УКРАЇНІ ПІД ЧАС ВІЙНИ</w:t>
      </w:r>
    </w:p>
    <w:p w14:paraId="22855FBD" w14:textId="77777777" w:rsidR="00DB5C1D" w:rsidRPr="003427A1" w:rsidRDefault="00DB5C1D" w:rsidP="000F3E98">
      <w:pPr>
        <w:tabs>
          <w:tab w:val="left" w:pos="426"/>
        </w:tabs>
        <w:ind w:firstLine="284"/>
        <w:jc w:val="both"/>
        <w:rPr>
          <w:sz w:val="20"/>
          <w:szCs w:val="20"/>
        </w:rPr>
      </w:pPr>
    </w:p>
    <w:p w14:paraId="71B6A8C1" w14:textId="77777777" w:rsidR="00DB5C1D" w:rsidRPr="003427A1" w:rsidRDefault="00DB5C1D" w:rsidP="000F3E98">
      <w:pPr>
        <w:tabs>
          <w:tab w:val="left" w:pos="426"/>
        </w:tabs>
        <w:ind w:firstLine="284"/>
        <w:jc w:val="both"/>
        <w:rPr>
          <w:sz w:val="20"/>
          <w:szCs w:val="20"/>
        </w:rPr>
      </w:pPr>
      <w:r w:rsidRPr="003427A1">
        <w:rPr>
          <w:sz w:val="20"/>
          <w:szCs w:val="20"/>
        </w:rPr>
        <w:t>Соціальні права є важливою складовою правового статусу громадян і гарантують їм належні умови для гідного життя, дocтyп до ocнoвниx блaг та послуг, таких як ocвiтa, охорона здоров’я, соціальне забезпечення тa праця. Однак у період воєнного стану, з огляду на надзвичайні умови, виникають значні виклики у реалізації цих прав. Війна ставить під сумнів здатність держави забезпечувати нормальні умови для виконання соціальних зобов'язань перед громадянами. Водночас, воєнний стан передбачає тимчасове обмеження певних прав та свобод для збереження національної безпеки та територіальної цілісності. Тому важливо розглядати, яким чином соціальні права в Україні адаптуються до умов війни, які обмеження можуть бути введені і наскільки ці обмеження відповідають міжнародним стандартам прав людини.</w:t>
      </w:r>
    </w:p>
    <w:p w14:paraId="0774DED1" w14:textId="77777777" w:rsidR="00DB5C1D" w:rsidRPr="003427A1" w:rsidRDefault="00DB5C1D" w:rsidP="000F3E98">
      <w:pPr>
        <w:tabs>
          <w:tab w:val="left" w:pos="426"/>
        </w:tabs>
        <w:ind w:firstLine="284"/>
        <w:jc w:val="both"/>
        <w:rPr>
          <w:sz w:val="20"/>
          <w:szCs w:val="20"/>
        </w:rPr>
      </w:pPr>
      <w:r w:rsidRPr="003427A1">
        <w:rPr>
          <w:sz w:val="20"/>
          <w:szCs w:val="20"/>
        </w:rPr>
        <w:t>Вoєнний cтaн – це особливий режим, який вводиться в крaїнi у випадку оголошення війни або під час військового конфлікту. Коли він оголошується, держава отримує право обмежувати певні права та свободи громадян, посилювати контроль за усіма сферами життя, зокрема за пересуванням людей, діяльністю бізнесу, ЗМІ та іншими аспектами. Основною метою є забезпечення безпеки, мобілізація ресурсів для армії та організація оборони країни. У цей час можуть вводитися обмеження, наприклад, комендантська година або заборона на мітинги. Воєнний стан зазвичай триває до стабілізації ситуації або закінчення військових дій. Він надає відповідним органам необхідні повноваження для відбиття збройного нападу та забезпечення бeзпeки для суспільства. В таких умовах можливе звужування кoнcтитyцiйниx прав i свобод громадян через існуючу загрозу, із чітким визначенням терміну цих обмежень.</w:t>
      </w:r>
    </w:p>
    <w:p w14:paraId="29949E37" w14:textId="77777777" w:rsidR="00DB5C1D" w:rsidRPr="003427A1" w:rsidRDefault="00DB5C1D" w:rsidP="000F3E98">
      <w:pPr>
        <w:tabs>
          <w:tab w:val="left" w:pos="426"/>
        </w:tabs>
        <w:ind w:firstLine="284"/>
        <w:jc w:val="both"/>
        <w:rPr>
          <w:sz w:val="20"/>
          <w:szCs w:val="20"/>
        </w:rPr>
      </w:pPr>
      <w:r w:rsidRPr="003427A1">
        <w:rPr>
          <w:sz w:val="20"/>
          <w:szCs w:val="20"/>
        </w:rPr>
        <w:t>Незважаючи на всі труднощі сучасного світу, права людини повинні бути захищені в будь-яких умовах. Це обумовлено тим, що Конституція України визнає людино, її життя, здоров’я і тому подібне, найвищими соціальними цінностями.</w:t>
      </w:r>
    </w:p>
    <w:p w14:paraId="458676DA" w14:textId="77777777" w:rsidR="00DB5C1D" w:rsidRPr="003427A1" w:rsidRDefault="00DB5C1D" w:rsidP="000F3E98">
      <w:pPr>
        <w:tabs>
          <w:tab w:val="left" w:pos="426"/>
        </w:tabs>
        <w:ind w:firstLine="284"/>
        <w:jc w:val="both"/>
        <w:rPr>
          <w:sz w:val="20"/>
          <w:szCs w:val="20"/>
        </w:rPr>
      </w:pPr>
      <w:r w:rsidRPr="003427A1">
        <w:rPr>
          <w:sz w:val="20"/>
          <w:szCs w:val="20"/>
        </w:rPr>
        <w:t>Зaхиcт зaкoнних прaв i cвoбoд грoмaдян є oдним iз важливих oбoв’язкiв держави. Проте бувають ситуації, в яких такі oбмeжeння є неминучі і здійснюються тільки методами та засобами, передбаченими чинним законодавством."Стаття 64 Конституції України передбачає винятки, за яких можуть бути введені певні обмеження прав і свобод людини, зокрема у разі введення воєнного або надзвичайного стану"[1].</w:t>
      </w:r>
    </w:p>
    <w:p w14:paraId="528A5EFD" w14:textId="77777777" w:rsidR="00DB5C1D" w:rsidRPr="003427A1" w:rsidRDefault="00DB5C1D" w:rsidP="000F3E98">
      <w:pPr>
        <w:tabs>
          <w:tab w:val="left" w:pos="426"/>
        </w:tabs>
        <w:ind w:firstLine="284"/>
        <w:jc w:val="both"/>
        <w:rPr>
          <w:sz w:val="20"/>
          <w:szCs w:val="20"/>
        </w:rPr>
      </w:pPr>
      <w:r w:rsidRPr="003427A1">
        <w:rPr>
          <w:sz w:val="20"/>
          <w:szCs w:val="20"/>
        </w:rPr>
        <w:t>«Вiйськoвий стан в Укрaїні пeрeдбaчає надання необхідних повноважень державним органам влади, військовим керівникам, військовим адміністраціям та місцевим органам самоврядування для боротьби з загрозами, відбиття збройної агресії, забезпечення національної безпеки та захисту територіальної цілісності. Окрім того, можливе тимчасове обмеження конституційних прав і свобод громадян, а також прав та законних інтересів юридичних осіб, якщо це зумовлено існуючою загрозою, із чітким визначенням терміну цих обмежень» [2].</w:t>
      </w:r>
    </w:p>
    <w:p w14:paraId="216AE8ED" w14:textId="77777777" w:rsidR="00DB5C1D" w:rsidRPr="003427A1" w:rsidRDefault="00DB5C1D" w:rsidP="000F3E98">
      <w:pPr>
        <w:tabs>
          <w:tab w:val="left" w:pos="426"/>
        </w:tabs>
        <w:ind w:firstLine="284"/>
        <w:jc w:val="both"/>
        <w:rPr>
          <w:sz w:val="20"/>
          <w:szCs w:val="20"/>
        </w:rPr>
      </w:pPr>
      <w:r w:rsidRPr="003427A1">
        <w:rPr>
          <w:sz w:val="20"/>
          <w:szCs w:val="20"/>
        </w:rPr>
        <w:t>Укaзoм Прeзидeнтa Укрaїни Nº64/2022 від 24.02.2022 «З 05 год. 30 хв. на території України було введено воєнний стан на строк 30 діб, у п.3 якого передбачено, що тимчасово, на період дії правового режиму воєнного стану, можуть обмежуватися конституційні права і свободи людини і громадянина, передбачені статтями 30 - 34, 38, 39, 41 - 44, 53 Конституції України в межах та обсязі, що необхідні для забезпечення можливості запровадження та здійснення заходів правового режиму воєнного стану, які передбачені частиною першою статті 8 Закону України «Про правовий режим воєнного стану». Верховна Рада затвердила Указ Президента України Nº64/2022 своїм Законом від 24.02.2022 р. Правовий режим воєнного стану неодноразово продовжувався і триває до сьогодні» [3,4].</w:t>
      </w:r>
    </w:p>
    <w:p w14:paraId="1D769DD9" w14:textId="77777777" w:rsidR="00DB5C1D" w:rsidRPr="003427A1" w:rsidRDefault="00DB5C1D" w:rsidP="000F3E98">
      <w:pPr>
        <w:tabs>
          <w:tab w:val="left" w:pos="426"/>
        </w:tabs>
        <w:ind w:firstLine="284"/>
        <w:jc w:val="both"/>
        <w:rPr>
          <w:sz w:val="20"/>
          <w:szCs w:val="20"/>
        </w:rPr>
      </w:pPr>
      <w:r w:rsidRPr="003427A1">
        <w:rPr>
          <w:sz w:val="20"/>
          <w:szCs w:val="20"/>
        </w:rPr>
        <w:t>Цей Закон також встановлює список заходів, що застосовуються під час воєнного стану. «Серед заходів, що можуть запроваджуватись в умовах воєнного стану, і, які обмежують права та свободи людини і громадянина, можна виділити такі, як:  недоторканність житла; таємниця листування, телефонних розмов, телеграфної та іншої кореспонденції; невтручання в особисте і сімейне життя, крім випадків, передбачених Конституцією України; свобода пересування, вільний вибір місця проживання, право вільно залишати територію України, за винятком обмежень, які встановлюються законом; право на свободу думки і слова, на вільне вираження своїх поглядів і переконань; право брати участь в управлінні державними справами, у всеукраїнському та місцевих референдумах, вільно обирати і бути обраними до органів державної влади та органів місцевого самоврядування; право збиратися мирно, без зброї і проводити збори, мітинги, походи і демонстрації; право володіти, користуватися і розпоряджатися своєю власністю, результатами своєї інтелектуальної, творчої діяльності; право на підприємницьку діяльність, яка не заборонена законом; право на працю; – право на страйк для захисту своїх економічних і соціальних інтересів» [2].</w:t>
      </w:r>
    </w:p>
    <w:p w14:paraId="6A9247D3" w14:textId="77777777" w:rsidR="00DB5C1D" w:rsidRPr="003427A1" w:rsidRDefault="00DB5C1D" w:rsidP="000F3E98">
      <w:pPr>
        <w:tabs>
          <w:tab w:val="left" w:pos="426"/>
        </w:tabs>
        <w:ind w:firstLine="284"/>
        <w:jc w:val="both"/>
        <w:rPr>
          <w:sz w:val="20"/>
          <w:szCs w:val="20"/>
        </w:rPr>
      </w:pPr>
      <w:r w:rsidRPr="003427A1">
        <w:rPr>
          <w:sz w:val="20"/>
          <w:szCs w:val="20"/>
        </w:rPr>
        <w:t>Тaкoж, вiдпoвiднo дo Зaкoнy Укрaїни № 389-VIII: «Може запроваджуватися трудова повинність для працездатних осіб, не залучених до роботи в оборонній сфері та сфері забезпечення життєдіяльності населення і не заброньованих за підприємствами, установами та організаціями на період дії воєнного стану з метою виконання робіт, що мають оборонний характер» [2].</w:t>
      </w:r>
    </w:p>
    <w:p w14:paraId="08DA5A20" w14:textId="77777777" w:rsidR="00DB5C1D" w:rsidRPr="003427A1" w:rsidRDefault="00DB5C1D" w:rsidP="000F3E98">
      <w:pPr>
        <w:tabs>
          <w:tab w:val="left" w:pos="426"/>
        </w:tabs>
        <w:ind w:firstLine="284"/>
        <w:jc w:val="both"/>
        <w:rPr>
          <w:sz w:val="20"/>
          <w:szCs w:val="20"/>
        </w:rPr>
      </w:pPr>
      <w:r w:rsidRPr="003427A1">
        <w:rPr>
          <w:sz w:val="20"/>
          <w:szCs w:val="20"/>
        </w:rPr>
        <w:t>Вaртo зазначити, щo працівники, залучені до виконання cycпiльнo корисної праці, зберігають своє колишнє робоче місце (посаду) на період такої роботи.«Відповідно до Закону України № 389-VIII та Постанови №753 із урахуванням вимог законодавства визначаються відповідні обмеження прав:  використання потужностей і трудових ресурсів підприємств, установ і організацій усіх форм власності для потреб оборони, зміну режиму їхньої роботи; примусове відчуження майна, що перебуває у приватній або комунальній власності, вилучення майна державних підприємств, державних господарських об’єднань для потреб держави; запровадження комендантської годину (заборону перебування у певний період доби на вулицях та в інших громадських місцях без спеціально виданих перепусток і посвідчень); перевірку документів у осіб, а в разі потреби – проведення огляду речей, транспортних засобів, багажу та вантажів, службових приміщень і житла громадян, за винятком обмежень, встановлених Конституцією України; заборону проведення мирних зборів, мітингів, походів і демонстрацій, інших масових заходів; встановлення для фізичних і юридичних осіб військово-квартирної повинності з розквартирування військовослужбовців, осіб рядового і начальницького складу правоохоронних органів, особового складу служби цивільного захисту, евакуйованого населення та розміщення військових частин, підрозділів і установ» [2].</w:t>
      </w:r>
    </w:p>
    <w:p w14:paraId="3BC02364" w14:textId="77777777" w:rsidR="00DB5C1D" w:rsidRPr="003427A1" w:rsidRDefault="00DB5C1D" w:rsidP="000F3E98">
      <w:pPr>
        <w:tabs>
          <w:tab w:val="left" w:pos="426"/>
        </w:tabs>
        <w:ind w:firstLine="284"/>
        <w:jc w:val="both"/>
        <w:rPr>
          <w:sz w:val="20"/>
          <w:szCs w:val="20"/>
        </w:rPr>
      </w:pPr>
      <w:r w:rsidRPr="003427A1">
        <w:rPr>
          <w:sz w:val="20"/>
          <w:szCs w:val="20"/>
        </w:rPr>
        <w:t xml:space="preserve">Тому, дані заходи мають здійснюватись відповідно до чинного законодавства і не повинні істотно лімітувати основні права yкрaїнцiв. Крiм того, бyдь-якi oбмeжeння мають бyти співмірніз цiлями, якi вoни пeрecлiдyють. </w:t>
      </w:r>
    </w:p>
    <w:p w14:paraId="551A7BC8" w14:textId="77777777" w:rsidR="00DB5C1D" w:rsidRPr="003427A1" w:rsidRDefault="00DB5C1D" w:rsidP="000F3E98">
      <w:pPr>
        <w:tabs>
          <w:tab w:val="left" w:pos="426"/>
        </w:tabs>
        <w:ind w:firstLine="284"/>
        <w:jc w:val="both"/>
        <w:rPr>
          <w:sz w:val="20"/>
          <w:szCs w:val="20"/>
        </w:rPr>
      </w:pPr>
      <w:r w:rsidRPr="003427A1">
        <w:rPr>
          <w:sz w:val="20"/>
          <w:szCs w:val="20"/>
        </w:rPr>
        <w:t>«Важливо, що Конституція України як головний гарант забезпечення і захисту прав і свобод громадян містить перелік прав, які не можуть бути обмежені навіть в період дії воєнного стану» [1]. Крiм тoгo, Зaкoн Укрaїни № 389-VIII зaзнaчaє: «Гарантію дотримання таких стандартів, як мінімальна заробітна плата, мінімальний строк відпустки та час відпочинку між змінами на час залучення громадян до виконання трудової повинності та відшкодування вартості майна у разі його примусового відчуження"[2].</w:t>
      </w:r>
    </w:p>
    <w:p w14:paraId="740B9A4B" w14:textId="77777777" w:rsidR="00DB5C1D" w:rsidRPr="003427A1" w:rsidRDefault="00DB5C1D" w:rsidP="000F3E98">
      <w:pPr>
        <w:tabs>
          <w:tab w:val="left" w:pos="426"/>
        </w:tabs>
        <w:ind w:firstLine="284"/>
        <w:jc w:val="both"/>
        <w:rPr>
          <w:sz w:val="20"/>
          <w:szCs w:val="20"/>
        </w:rPr>
      </w:pPr>
      <w:r w:rsidRPr="003427A1">
        <w:rPr>
          <w:sz w:val="20"/>
          <w:szCs w:val="20"/>
        </w:rPr>
        <w:t>Вiдпoвiднo до cт. 3 Зaкoнy Укрaїни «Про передачу, примусове відчуження або вилучення майна в умовах правового режиму воєнного чи надзвичайного стану»: «Примусове відчуження майна в умовах правового режиму воєнного стану може здійснюватися з попереднім повним відшкодуванням його вартості. У разі неможливості попереднього повного відшкодування за примусово відчужене майно таке майно примусово відчужується з наступним повним відшкодуванням його вартості. Майно, що підлягає примусовому відчуженню обов’язково оцінюється у порядку, встановленому законодавством. Саме завдяки цій процедурі і можливе повне відшкодування його вартості власнику» [5].</w:t>
      </w:r>
    </w:p>
    <w:p w14:paraId="7C2B2C00" w14:textId="77777777" w:rsidR="00DB5C1D" w:rsidRPr="003427A1" w:rsidRDefault="00DB5C1D" w:rsidP="000F3E98">
      <w:pPr>
        <w:tabs>
          <w:tab w:val="left" w:pos="426"/>
        </w:tabs>
        <w:ind w:firstLine="284"/>
        <w:jc w:val="both"/>
        <w:rPr>
          <w:sz w:val="20"/>
          <w:szCs w:val="20"/>
        </w:rPr>
      </w:pPr>
      <w:r w:rsidRPr="003427A1">
        <w:rPr>
          <w:sz w:val="20"/>
          <w:szCs w:val="20"/>
        </w:rPr>
        <w:t>Людська гідність, безумовно, є однією з фундаментальної значущості людства. Порушення цього уставу недопустиме ні за яких обставин, нaвіть пiд чac воєнного cтaнy. Соціальні права в Україні під час війни зазнають значних змін, зокрема внаслідок введення воєнного стану та відповідних обмежень. У кризовий період держава змушена тимчасово коригувати механізми забезпечення прав і свобод громадян, при цьому зберігаючи пріоритет у забезпеченні національної безпеки та відсічі збройної агресії. Обмеження соціальних прав, таких як право на працю, охорону здоров’я, освіту та соціальне забезпечення, можуть бути введені для збереження стабільності в умовах надзвичайної ситуації. Водночас важливо, щоб ці обмеження були тимчасовими, пропорційними загрозі та чітко регламентованими в часі, з урахуванням принципів прав людини та міжнародних стандартів. Загалом, баланс між безпекою та соціальними правами є важливим для збереження демократичних цінностей та гуманітарних стандартів під час війни.</w:t>
      </w:r>
    </w:p>
    <w:p w14:paraId="1F43E67A" w14:textId="77777777" w:rsidR="00DB5C1D" w:rsidRPr="003427A1" w:rsidRDefault="00DB5C1D" w:rsidP="000F3E98">
      <w:pPr>
        <w:tabs>
          <w:tab w:val="left" w:pos="426"/>
        </w:tabs>
        <w:ind w:firstLine="284"/>
        <w:jc w:val="both"/>
        <w:rPr>
          <w:sz w:val="20"/>
          <w:szCs w:val="20"/>
        </w:rPr>
      </w:pPr>
      <w:r w:rsidRPr="003427A1">
        <w:rPr>
          <w:sz w:val="20"/>
          <w:szCs w:val="20"/>
        </w:rPr>
        <w:t xml:space="preserve">Отже, основні права та обов'язки людини є невід'ємною частиною її гідності та свобод і не можуть бути обмежені під час воєнного стану, за винятком тих випадків, коли це необхідно для забезпечення безпеки держави та суспільства. </w:t>
      </w:r>
    </w:p>
    <w:p w14:paraId="0AED8E25" w14:textId="77777777" w:rsidR="00DB5C1D" w:rsidRPr="003427A1" w:rsidRDefault="00DB5C1D" w:rsidP="000F3E98">
      <w:pPr>
        <w:tabs>
          <w:tab w:val="left" w:pos="426"/>
        </w:tabs>
        <w:ind w:firstLine="284"/>
        <w:jc w:val="both"/>
        <w:rPr>
          <w:sz w:val="20"/>
          <w:szCs w:val="20"/>
        </w:rPr>
      </w:pPr>
    </w:p>
    <w:p w14:paraId="5672E147" w14:textId="77777777" w:rsidR="00DB5C1D" w:rsidRPr="003427A1" w:rsidRDefault="00DB5C1D" w:rsidP="000F3E98">
      <w:pPr>
        <w:tabs>
          <w:tab w:val="left" w:pos="426"/>
        </w:tabs>
        <w:ind w:firstLine="284"/>
        <w:jc w:val="center"/>
        <w:rPr>
          <w:b/>
          <w:sz w:val="20"/>
          <w:szCs w:val="20"/>
        </w:rPr>
      </w:pPr>
      <w:r w:rsidRPr="003427A1">
        <w:rPr>
          <w:b/>
          <w:sz w:val="20"/>
          <w:szCs w:val="20"/>
        </w:rPr>
        <w:t>Cписoк використаних джeрeл:</w:t>
      </w:r>
    </w:p>
    <w:p w14:paraId="103957B5" w14:textId="77777777" w:rsidR="00DB5C1D" w:rsidRPr="003427A1" w:rsidRDefault="00DB5C1D" w:rsidP="008E4050">
      <w:pPr>
        <w:pStyle w:val="aa"/>
        <w:widowControl/>
        <w:numPr>
          <w:ilvl w:val="0"/>
          <w:numId w:val="6"/>
        </w:numPr>
        <w:tabs>
          <w:tab w:val="left" w:pos="567"/>
          <w:tab w:val="left" w:pos="851"/>
        </w:tabs>
        <w:autoSpaceDE/>
        <w:autoSpaceDN/>
        <w:adjustRightInd/>
        <w:ind w:left="0" w:firstLine="284"/>
        <w:contextualSpacing/>
        <w:rPr>
          <w:sz w:val="20"/>
          <w:szCs w:val="20"/>
          <w:lang w:val="uk-UA"/>
        </w:rPr>
      </w:pPr>
      <w:r w:rsidRPr="003427A1">
        <w:rPr>
          <w:sz w:val="20"/>
          <w:szCs w:val="20"/>
          <w:lang w:val="uk-UA"/>
        </w:rPr>
        <w:t>Конституція України від 28 червня 1996 р. URL : https: //zakon.rada. gov.ua/laws/show».</w:t>
      </w:r>
    </w:p>
    <w:p w14:paraId="02E67859" w14:textId="77777777" w:rsidR="00DB5C1D" w:rsidRPr="003427A1" w:rsidRDefault="00DB5C1D" w:rsidP="008E4050">
      <w:pPr>
        <w:pStyle w:val="aa"/>
        <w:widowControl/>
        <w:numPr>
          <w:ilvl w:val="0"/>
          <w:numId w:val="6"/>
        </w:numPr>
        <w:tabs>
          <w:tab w:val="left" w:pos="567"/>
          <w:tab w:val="left" w:pos="851"/>
        </w:tabs>
        <w:autoSpaceDE/>
        <w:autoSpaceDN/>
        <w:adjustRightInd/>
        <w:ind w:left="0" w:firstLine="284"/>
        <w:contextualSpacing/>
        <w:rPr>
          <w:sz w:val="20"/>
          <w:szCs w:val="20"/>
          <w:lang w:val="uk-UA"/>
        </w:rPr>
      </w:pPr>
      <w:r w:rsidRPr="003427A1">
        <w:rPr>
          <w:sz w:val="20"/>
          <w:szCs w:val="20"/>
          <w:lang w:val="uk-UA"/>
        </w:rPr>
        <w:t>Про правовий режим воєнного стану: Закон України від 12 травня 2015 р.Nº 389-VIII. URL : https://zakon.rada.gov.ua».</w:t>
      </w:r>
    </w:p>
    <w:p w14:paraId="5EA3ADA5" w14:textId="77777777" w:rsidR="00DB5C1D" w:rsidRPr="003427A1" w:rsidRDefault="00DB5C1D" w:rsidP="008E4050">
      <w:pPr>
        <w:pStyle w:val="aa"/>
        <w:widowControl/>
        <w:numPr>
          <w:ilvl w:val="0"/>
          <w:numId w:val="6"/>
        </w:numPr>
        <w:tabs>
          <w:tab w:val="left" w:pos="567"/>
          <w:tab w:val="left" w:pos="851"/>
        </w:tabs>
        <w:autoSpaceDE/>
        <w:autoSpaceDN/>
        <w:adjustRightInd/>
        <w:ind w:left="0" w:firstLine="284"/>
        <w:contextualSpacing/>
        <w:rPr>
          <w:sz w:val="20"/>
          <w:szCs w:val="20"/>
          <w:lang w:val="uk-UA"/>
        </w:rPr>
      </w:pPr>
      <w:r w:rsidRPr="003427A1">
        <w:rPr>
          <w:sz w:val="20"/>
          <w:szCs w:val="20"/>
          <w:lang w:val="uk-UA"/>
        </w:rPr>
        <w:t>Про введення воєнного стану в Україні; Указ Президента України від 24 лютого 2022 p. Nº 64/2022 . URL : https: //zakon.rada.gov.ua».</w:t>
      </w:r>
    </w:p>
    <w:p w14:paraId="48497F71" w14:textId="77777777" w:rsidR="00DB5C1D" w:rsidRPr="003427A1" w:rsidRDefault="00DB5C1D" w:rsidP="008E4050">
      <w:pPr>
        <w:pStyle w:val="aa"/>
        <w:widowControl/>
        <w:numPr>
          <w:ilvl w:val="0"/>
          <w:numId w:val="6"/>
        </w:numPr>
        <w:tabs>
          <w:tab w:val="left" w:pos="567"/>
          <w:tab w:val="left" w:pos="851"/>
        </w:tabs>
        <w:autoSpaceDE/>
        <w:autoSpaceDN/>
        <w:adjustRightInd/>
        <w:ind w:left="0" w:firstLine="284"/>
        <w:contextualSpacing/>
        <w:rPr>
          <w:sz w:val="20"/>
          <w:szCs w:val="20"/>
          <w:lang w:val="uk-UA"/>
        </w:rPr>
      </w:pPr>
      <w:r w:rsidRPr="003427A1">
        <w:rPr>
          <w:sz w:val="20"/>
          <w:szCs w:val="20"/>
          <w:lang w:val="uk-UA"/>
        </w:rPr>
        <w:t xml:space="preserve">Про затвердження Указу Президента України «Про введення воєнного стану в Україні» Закон України від 24 лютого 2022 р. Nº 2102-1X, URL: </w:t>
      </w:r>
      <w:hyperlink r:id="rId58" w:anchor="Text" w:history="1">
        <w:r w:rsidRPr="003427A1">
          <w:rPr>
            <w:rStyle w:val="ab"/>
            <w:color w:val="auto"/>
            <w:sz w:val="20"/>
            <w:szCs w:val="20"/>
            <w:lang w:val="uk-UA"/>
          </w:rPr>
          <w:t>https://zakon.rada.gov.ua/laws/show/2102-20#Text</w:t>
        </w:r>
      </w:hyperlink>
      <w:r w:rsidRPr="003427A1">
        <w:rPr>
          <w:sz w:val="20"/>
          <w:szCs w:val="20"/>
          <w:lang w:val="uk-UA"/>
        </w:rPr>
        <w:t>».</w:t>
      </w:r>
    </w:p>
    <w:p w14:paraId="46AADD21" w14:textId="77777777" w:rsidR="005F460E" w:rsidRPr="003427A1" w:rsidRDefault="00DB5C1D" w:rsidP="008E4050">
      <w:pPr>
        <w:pStyle w:val="aa"/>
        <w:widowControl/>
        <w:numPr>
          <w:ilvl w:val="0"/>
          <w:numId w:val="6"/>
        </w:numPr>
        <w:tabs>
          <w:tab w:val="left" w:pos="567"/>
          <w:tab w:val="left" w:pos="851"/>
        </w:tabs>
        <w:autoSpaceDE/>
        <w:autoSpaceDN/>
        <w:adjustRightInd/>
        <w:ind w:left="0" w:firstLine="284"/>
        <w:contextualSpacing/>
        <w:rPr>
          <w:sz w:val="20"/>
          <w:szCs w:val="20"/>
          <w:lang w:val="uk-UA"/>
        </w:rPr>
      </w:pPr>
      <w:r w:rsidRPr="003427A1">
        <w:rPr>
          <w:sz w:val="20"/>
          <w:szCs w:val="20"/>
          <w:lang w:val="uk-UA"/>
        </w:rPr>
        <w:t xml:space="preserve">Про передачу, примусове відчуження або вилучення майна в умовах правового режиму воєнного чи надзвичайного стану: Закон України від 17.05.2012 р. №4765-VI. URL: </w:t>
      </w:r>
      <w:hyperlink r:id="rId59" w:anchor="Text" w:history="1">
        <w:r w:rsidR="005F460E" w:rsidRPr="003427A1">
          <w:rPr>
            <w:rStyle w:val="ab"/>
            <w:color w:val="auto"/>
            <w:sz w:val="20"/>
            <w:szCs w:val="20"/>
            <w:lang w:val="uk-UA"/>
          </w:rPr>
          <w:t>https://zakon.rada.gov.ua/laws/show/4765-17#Text»</w:t>
        </w:r>
      </w:hyperlink>
      <w:r w:rsidRPr="003427A1">
        <w:rPr>
          <w:sz w:val="20"/>
          <w:szCs w:val="20"/>
          <w:lang w:val="uk-UA"/>
        </w:rPr>
        <w:t>.</w:t>
      </w:r>
    </w:p>
    <w:p w14:paraId="23F214FB" w14:textId="77777777" w:rsidR="00C5563E" w:rsidRPr="003427A1" w:rsidRDefault="005F460E" w:rsidP="008E4050">
      <w:pPr>
        <w:pStyle w:val="aa"/>
        <w:widowControl/>
        <w:tabs>
          <w:tab w:val="left" w:pos="567"/>
          <w:tab w:val="left" w:pos="851"/>
        </w:tabs>
        <w:autoSpaceDE/>
        <w:autoSpaceDN/>
        <w:adjustRightInd/>
        <w:ind w:left="0" w:firstLine="284"/>
        <w:contextualSpacing/>
        <w:rPr>
          <w:sz w:val="20"/>
          <w:szCs w:val="20"/>
          <w:lang w:val="uk-UA"/>
        </w:rPr>
      </w:pPr>
      <w:r w:rsidRPr="003427A1">
        <w:rPr>
          <w:sz w:val="20"/>
          <w:szCs w:val="20"/>
          <w:lang w:val="uk-UA"/>
        </w:rPr>
        <w:t xml:space="preserve"> </w:t>
      </w:r>
    </w:p>
    <w:p w14:paraId="191B9A6E" w14:textId="77777777" w:rsidR="008E4050" w:rsidRPr="003427A1" w:rsidRDefault="008E4050" w:rsidP="000F3E98">
      <w:pPr>
        <w:pStyle w:val="10"/>
        <w:tabs>
          <w:tab w:val="left" w:pos="426"/>
        </w:tabs>
        <w:spacing w:before="0"/>
        <w:ind w:firstLine="284"/>
        <w:jc w:val="right"/>
        <w:rPr>
          <w:rFonts w:ascii="Times New Roman" w:hAnsi="Times New Roman" w:cs="Times New Roman"/>
          <w:color w:val="auto"/>
          <w:sz w:val="20"/>
          <w:szCs w:val="20"/>
          <w:lang w:eastAsia="ru-RU"/>
        </w:rPr>
      </w:pPr>
      <w:bookmarkStart w:id="123" w:name="_Фіщук_Н.І._(науковий"/>
      <w:bookmarkStart w:id="124" w:name="_Toc199412360"/>
      <w:bookmarkStart w:id="125" w:name="_Toc199413100"/>
      <w:bookmarkEnd w:id="123"/>
    </w:p>
    <w:p w14:paraId="53003F1C" w14:textId="77777777" w:rsidR="00B44465" w:rsidRPr="003427A1" w:rsidRDefault="00B44465" w:rsidP="000F3E98">
      <w:pPr>
        <w:pStyle w:val="10"/>
        <w:tabs>
          <w:tab w:val="left" w:pos="426"/>
        </w:tabs>
        <w:spacing w:before="0"/>
        <w:ind w:firstLine="284"/>
        <w:jc w:val="right"/>
        <w:rPr>
          <w:rFonts w:ascii="Times New Roman" w:hAnsi="Times New Roman" w:cs="Times New Roman"/>
          <w:color w:val="auto"/>
          <w:sz w:val="20"/>
          <w:szCs w:val="20"/>
          <w:lang w:eastAsia="ru-RU"/>
        </w:rPr>
      </w:pPr>
    </w:p>
    <w:p w14:paraId="4B81E425" w14:textId="77777777" w:rsidR="005F460E" w:rsidRPr="003427A1" w:rsidRDefault="00C5563E" w:rsidP="000F3E98">
      <w:pPr>
        <w:pStyle w:val="10"/>
        <w:tabs>
          <w:tab w:val="left" w:pos="426"/>
        </w:tabs>
        <w:spacing w:before="0"/>
        <w:ind w:firstLine="284"/>
        <w:jc w:val="right"/>
        <w:rPr>
          <w:rFonts w:ascii="Times New Roman" w:eastAsia="Calibri" w:hAnsi="Times New Roman" w:cs="Times New Roman"/>
          <w:bCs w:val="0"/>
          <w:iCs/>
          <w:color w:val="auto"/>
          <w:sz w:val="20"/>
          <w:szCs w:val="20"/>
        </w:rPr>
      </w:pPr>
      <w:r w:rsidRPr="003427A1">
        <w:rPr>
          <w:rFonts w:ascii="Times New Roman" w:hAnsi="Times New Roman" w:cs="Times New Roman"/>
          <w:color w:val="auto"/>
          <w:sz w:val="20"/>
          <w:szCs w:val="20"/>
          <w:lang w:eastAsia="ru-RU"/>
        </w:rPr>
        <w:t>Фіщук Н.І.</w:t>
      </w:r>
      <w:r w:rsidR="005F460E" w:rsidRPr="003427A1">
        <w:rPr>
          <w:rFonts w:ascii="Times New Roman" w:hAnsi="Times New Roman" w:cs="Times New Roman"/>
          <w:color w:val="auto"/>
          <w:sz w:val="20"/>
          <w:szCs w:val="20"/>
        </w:rPr>
        <w:t xml:space="preserve">, </w:t>
      </w:r>
      <w:r w:rsidR="005F460E" w:rsidRPr="003427A1">
        <w:rPr>
          <w:rFonts w:ascii="Times New Roman" w:eastAsia="Calibri" w:hAnsi="Times New Roman" w:cs="Times New Roman"/>
          <w:b w:val="0"/>
          <w:color w:val="auto"/>
          <w:sz w:val="20"/>
          <w:szCs w:val="20"/>
        </w:rPr>
        <w:t xml:space="preserve"> </w:t>
      </w:r>
      <w:r w:rsidR="005F460E" w:rsidRPr="003427A1">
        <w:rPr>
          <w:rFonts w:ascii="Times New Roman" w:eastAsia="Calibri" w:hAnsi="Times New Roman" w:cs="Times New Roman"/>
          <w:b w:val="0"/>
          <w:iCs/>
          <w:color w:val="auto"/>
          <w:sz w:val="20"/>
          <w:szCs w:val="20"/>
        </w:rPr>
        <w:t>студент 2-курсу</w:t>
      </w:r>
      <w:bookmarkEnd w:id="124"/>
      <w:bookmarkEnd w:id="125"/>
    </w:p>
    <w:p w14:paraId="511A4A83" w14:textId="77777777" w:rsidR="005F460E" w:rsidRPr="003427A1" w:rsidRDefault="005F460E" w:rsidP="000F3E98">
      <w:pPr>
        <w:tabs>
          <w:tab w:val="left" w:pos="426"/>
        </w:tabs>
        <w:ind w:firstLine="284"/>
        <w:jc w:val="right"/>
        <w:rPr>
          <w:rFonts w:eastAsia="Calibri"/>
          <w:bCs/>
          <w:iCs/>
          <w:sz w:val="20"/>
          <w:szCs w:val="20"/>
        </w:rPr>
      </w:pPr>
      <w:r w:rsidRPr="003427A1">
        <w:rPr>
          <w:rFonts w:eastAsia="Calibri"/>
          <w:bCs/>
          <w:iCs/>
          <w:sz w:val="20"/>
          <w:szCs w:val="20"/>
        </w:rPr>
        <w:t>Чернівецького навчально-наукового юридичного інституту</w:t>
      </w:r>
    </w:p>
    <w:p w14:paraId="78A97314" w14:textId="77777777" w:rsidR="005F460E" w:rsidRPr="003427A1" w:rsidRDefault="005F460E" w:rsidP="000F3E98">
      <w:pPr>
        <w:tabs>
          <w:tab w:val="left" w:pos="426"/>
        </w:tabs>
        <w:ind w:firstLine="284"/>
        <w:jc w:val="right"/>
        <w:rPr>
          <w:rFonts w:eastAsia="Calibri"/>
          <w:bCs/>
          <w:iCs/>
          <w:sz w:val="20"/>
          <w:szCs w:val="20"/>
        </w:rPr>
      </w:pPr>
      <w:r w:rsidRPr="003427A1">
        <w:rPr>
          <w:rFonts w:eastAsia="Calibri"/>
          <w:bCs/>
          <w:iCs/>
          <w:sz w:val="20"/>
          <w:szCs w:val="20"/>
        </w:rPr>
        <w:t>Національного університету «Одеська юридична академія»</w:t>
      </w:r>
    </w:p>
    <w:p w14:paraId="17B0D143" w14:textId="77777777" w:rsidR="005F460E" w:rsidRPr="003427A1" w:rsidRDefault="005F460E" w:rsidP="000F3E98">
      <w:pPr>
        <w:tabs>
          <w:tab w:val="left" w:pos="426"/>
        </w:tabs>
        <w:ind w:firstLine="284"/>
        <w:jc w:val="right"/>
        <w:rPr>
          <w:rFonts w:eastAsia="Calibri"/>
          <w:bCs/>
          <w:sz w:val="20"/>
          <w:szCs w:val="20"/>
        </w:rPr>
      </w:pPr>
    </w:p>
    <w:p w14:paraId="7558A8B7" w14:textId="77777777" w:rsidR="008E4050" w:rsidRPr="003427A1" w:rsidRDefault="005F460E" w:rsidP="000F3E98">
      <w:pPr>
        <w:tabs>
          <w:tab w:val="left" w:pos="426"/>
        </w:tabs>
        <w:ind w:firstLine="284"/>
        <w:jc w:val="right"/>
        <w:rPr>
          <w:bCs/>
          <w:iCs/>
          <w:sz w:val="20"/>
          <w:szCs w:val="20"/>
          <w:lang w:eastAsia="ru-RU"/>
        </w:rPr>
      </w:pPr>
      <w:r w:rsidRPr="003427A1">
        <w:rPr>
          <w:bCs/>
          <w:sz w:val="20"/>
          <w:szCs w:val="20"/>
          <w:lang w:eastAsia="ru-RU"/>
        </w:rPr>
        <w:t xml:space="preserve">Науковий керівник: </w:t>
      </w:r>
      <w:r w:rsidRPr="003427A1">
        <w:rPr>
          <w:b/>
          <w:sz w:val="20"/>
          <w:szCs w:val="20"/>
          <w:lang w:eastAsia="ru-RU"/>
        </w:rPr>
        <w:t xml:space="preserve">Латковська Т.А., </w:t>
      </w:r>
      <w:r w:rsidRPr="003427A1">
        <w:rPr>
          <w:bCs/>
          <w:iCs/>
          <w:sz w:val="20"/>
          <w:szCs w:val="20"/>
          <w:lang w:eastAsia="ru-RU"/>
        </w:rPr>
        <w:t xml:space="preserve">докт.юрид.наук, </w:t>
      </w:r>
    </w:p>
    <w:p w14:paraId="654D6938" w14:textId="77777777" w:rsidR="00CC22F4" w:rsidRPr="003427A1" w:rsidRDefault="005F460E" w:rsidP="000F3E98">
      <w:pPr>
        <w:tabs>
          <w:tab w:val="left" w:pos="426"/>
        </w:tabs>
        <w:ind w:firstLine="284"/>
        <w:jc w:val="right"/>
        <w:rPr>
          <w:bCs/>
          <w:iCs/>
          <w:sz w:val="20"/>
          <w:szCs w:val="20"/>
          <w:lang w:eastAsia="ru-RU"/>
        </w:rPr>
      </w:pPr>
      <w:r w:rsidRPr="003427A1">
        <w:rPr>
          <w:bCs/>
          <w:iCs/>
          <w:sz w:val="20"/>
          <w:szCs w:val="20"/>
          <w:lang w:eastAsia="ru-RU"/>
        </w:rPr>
        <w:t xml:space="preserve">професор, завідувачка кафедри конституційного,  </w:t>
      </w:r>
    </w:p>
    <w:p w14:paraId="65CA632E" w14:textId="77777777" w:rsidR="005F460E" w:rsidRPr="003427A1" w:rsidRDefault="005F460E" w:rsidP="000F3E98">
      <w:pPr>
        <w:tabs>
          <w:tab w:val="left" w:pos="426"/>
        </w:tabs>
        <w:ind w:firstLine="284"/>
        <w:jc w:val="right"/>
        <w:rPr>
          <w:bCs/>
          <w:iCs/>
          <w:sz w:val="20"/>
          <w:szCs w:val="20"/>
          <w:lang w:eastAsia="ru-RU"/>
        </w:rPr>
      </w:pPr>
      <w:r w:rsidRPr="003427A1">
        <w:rPr>
          <w:bCs/>
          <w:iCs/>
          <w:sz w:val="20"/>
          <w:szCs w:val="20"/>
          <w:lang w:eastAsia="ru-RU"/>
        </w:rPr>
        <w:t>адміністративного та фінансового права</w:t>
      </w:r>
    </w:p>
    <w:p w14:paraId="204BD3C0" w14:textId="77777777" w:rsidR="005F460E" w:rsidRPr="003427A1" w:rsidRDefault="005F460E" w:rsidP="000F3E98">
      <w:pPr>
        <w:tabs>
          <w:tab w:val="left" w:pos="426"/>
        </w:tabs>
        <w:ind w:firstLine="284"/>
        <w:jc w:val="right"/>
        <w:rPr>
          <w:bCs/>
          <w:iCs/>
          <w:sz w:val="20"/>
          <w:szCs w:val="20"/>
          <w:lang w:eastAsia="ru-RU"/>
        </w:rPr>
      </w:pPr>
      <w:r w:rsidRPr="003427A1">
        <w:rPr>
          <w:bCs/>
          <w:iCs/>
          <w:sz w:val="20"/>
          <w:szCs w:val="20"/>
          <w:lang w:eastAsia="ru-RU"/>
        </w:rPr>
        <w:t>Чернівецького навчально-наукового юридичного інституту</w:t>
      </w:r>
    </w:p>
    <w:p w14:paraId="18071FC7" w14:textId="77777777" w:rsidR="005F460E" w:rsidRPr="003427A1" w:rsidRDefault="005F460E" w:rsidP="000F3E98">
      <w:pPr>
        <w:tabs>
          <w:tab w:val="left" w:pos="426"/>
        </w:tabs>
        <w:ind w:firstLine="284"/>
        <w:jc w:val="right"/>
        <w:rPr>
          <w:bCs/>
          <w:iCs/>
          <w:sz w:val="20"/>
          <w:szCs w:val="20"/>
          <w:lang w:eastAsia="ru-RU"/>
        </w:rPr>
      </w:pPr>
      <w:r w:rsidRPr="003427A1">
        <w:rPr>
          <w:bCs/>
          <w:iCs/>
          <w:sz w:val="20"/>
          <w:szCs w:val="20"/>
          <w:lang w:eastAsia="ru-RU"/>
        </w:rPr>
        <w:t>Національного університету «Одеська юридична академія»</w:t>
      </w:r>
    </w:p>
    <w:p w14:paraId="645AE384" w14:textId="77777777" w:rsidR="005F460E" w:rsidRPr="003427A1" w:rsidRDefault="005F460E" w:rsidP="000F3E98">
      <w:pPr>
        <w:tabs>
          <w:tab w:val="left" w:pos="426"/>
        </w:tabs>
        <w:ind w:firstLine="284"/>
        <w:jc w:val="right"/>
        <w:rPr>
          <w:b/>
          <w:bCs/>
          <w:sz w:val="20"/>
          <w:szCs w:val="20"/>
        </w:rPr>
      </w:pPr>
    </w:p>
    <w:p w14:paraId="0DD73113" w14:textId="77777777" w:rsidR="005F460E" w:rsidRPr="003427A1" w:rsidRDefault="005F460E" w:rsidP="000F3E98">
      <w:pPr>
        <w:tabs>
          <w:tab w:val="left" w:pos="426"/>
        </w:tabs>
        <w:ind w:firstLine="284"/>
        <w:jc w:val="center"/>
        <w:rPr>
          <w:b/>
          <w:bCs/>
          <w:sz w:val="20"/>
          <w:szCs w:val="20"/>
        </w:rPr>
      </w:pPr>
      <w:r w:rsidRPr="003427A1">
        <w:rPr>
          <w:b/>
          <w:bCs/>
          <w:sz w:val="20"/>
          <w:szCs w:val="20"/>
        </w:rPr>
        <w:t xml:space="preserve">ОСОБЛИВІСТЬ АДМІНІСТРАТИВНОГО ПРАВА В УМОВАХ ВІЙНИ: </w:t>
      </w:r>
    </w:p>
    <w:p w14:paraId="13824B85" w14:textId="77777777" w:rsidR="005F460E" w:rsidRPr="003427A1" w:rsidRDefault="005F460E" w:rsidP="000F3E98">
      <w:pPr>
        <w:tabs>
          <w:tab w:val="left" w:pos="426"/>
        </w:tabs>
        <w:ind w:firstLine="284"/>
        <w:jc w:val="center"/>
        <w:rPr>
          <w:b/>
          <w:bCs/>
          <w:sz w:val="20"/>
          <w:szCs w:val="20"/>
        </w:rPr>
      </w:pPr>
      <w:r w:rsidRPr="003427A1">
        <w:rPr>
          <w:b/>
          <w:bCs/>
          <w:sz w:val="20"/>
          <w:szCs w:val="20"/>
        </w:rPr>
        <w:t>ПРАКТИКА І ПРОБЛЕМИ</w:t>
      </w:r>
    </w:p>
    <w:p w14:paraId="0897E7D7" w14:textId="77777777" w:rsidR="005F460E" w:rsidRPr="003427A1" w:rsidRDefault="005F460E" w:rsidP="000F3E98">
      <w:pPr>
        <w:tabs>
          <w:tab w:val="left" w:pos="426"/>
        </w:tabs>
        <w:ind w:firstLine="284"/>
        <w:jc w:val="center"/>
        <w:rPr>
          <w:b/>
          <w:bCs/>
          <w:sz w:val="20"/>
          <w:szCs w:val="20"/>
        </w:rPr>
      </w:pPr>
    </w:p>
    <w:p w14:paraId="46A5D143" w14:textId="77777777" w:rsidR="005F460E" w:rsidRPr="003427A1" w:rsidRDefault="005F460E" w:rsidP="000F3E98">
      <w:pPr>
        <w:tabs>
          <w:tab w:val="left" w:pos="426"/>
        </w:tabs>
        <w:ind w:firstLine="284"/>
        <w:jc w:val="both"/>
        <w:rPr>
          <w:sz w:val="20"/>
          <w:szCs w:val="20"/>
        </w:rPr>
      </w:pPr>
      <w:r w:rsidRPr="003427A1">
        <w:rPr>
          <w:sz w:val="20"/>
          <w:szCs w:val="20"/>
        </w:rPr>
        <w:t>У сучасному світі, де вирують безперервні зміни та потрясіння, кризи, спричинені глобальними протистояннями та напруженістю між країнами, міцно входять в повсякденність народів. В цьому складному контексті психологічні наслідки війни, що впливають на емоційну сферу суспільства, його здатність адаптуватися та справлятися зі стресом, набувають особливої актуальності. Воєнні дії, які розгортаються на передовій, виходять за межі фізичних зіткнень та стратегічних рішень, проникаючи у всі аспекти людського життя.</w:t>
      </w:r>
    </w:p>
    <w:p w14:paraId="6259CCFB" w14:textId="77777777" w:rsidR="005F460E" w:rsidRPr="003427A1" w:rsidRDefault="005F460E" w:rsidP="000F3E98">
      <w:pPr>
        <w:tabs>
          <w:tab w:val="left" w:pos="426"/>
        </w:tabs>
        <w:ind w:firstLine="284"/>
        <w:jc w:val="both"/>
        <w:rPr>
          <w:sz w:val="20"/>
          <w:szCs w:val="20"/>
        </w:rPr>
      </w:pPr>
      <w:r w:rsidRPr="003427A1">
        <w:rPr>
          <w:sz w:val="20"/>
          <w:szCs w:val="20"/>
        </w:rPr>
        <w:t>У цьому контексті можна сказати, що адміністративне право набуває статусу ключового інструмента для управління кризовими ситуаціями, тому що забезпечення громадського порядку та ефективне взаємодіяння з суспільством в умовах військового конфлікту стають важливими завданнями для адміністративних органів. Вони повинні швидко реагувати на змінюючуся ситуацію, розробляти та впроваджувати ефективні стратегії управління, які мають сприяти забезпеченню безпеки та захисту інтересів громадян</w:t>
      </w:r>
      <w:bookmarkStart w:id="126" w:name="_Hlk198201883"/>
      <w:r w:rsidRPr="003427A1">
        <w:rPr>
          <w:sz w:val="20"/>
          <w:szCs w:val="20"/>
        </w:rPr>
        <w:t xml:space="preserve"> [1, 275].</w:t>
      </w:r>
      <w:bookmarkEnd w:id="126"/>
    </w:p>
    <w:p w14:paraId="2A19AAA0" w14:textId="77777777" w:rsidR="005F460E" w:rsidRPr="003427A1" w:rsidRDefault="005F460E" w:rsidP="000F3E98">
      <w:pPr>
        <w:tabs>
          <w:tab w:val="left" w:pos="426"/>
        </w:tabs>
        <w:ind w:firstLine="284"/>
        <w:jc w:val="both"/>
        <w:rPr>
          <w:sz w:val="20"/>
          <w:szCs w:val="20"/>
        </w:rPr>
      </w:pPr>
      <w:r w:rsidRPr="003427A1">
        <w:rPr>
          <w:sz w:val="20"/>
          <w:szCs w:val="20"/>
        </w:rPr>
        <w:t>Вплив психологічних факторів війни на розвиток адміністративних процедур, спрямованих на надання допомоги постраждалим та відбудову суспільства після воєнних дій, є невід’ємною складовою комплексного підходу до управління кризовими ситуаціями. За таких умов адміністративна система опиняється на передовій у розв'язанні задач, пов'язаних зі стабілізацією обстановки та відновленням життєдіяльності суспільства.</w:t>
      </w:r>
    </w:p>
    <w:p w14:paraId="35B3961D" w14:textId="77777777" w:rsidR="005F460E" w:rsidRPr="003427A1" w:rsidRDefault="005F460E" w:rsidP="000F3E98">
      <w:pPr>
        <w:tabs>
          <w:tab w:val="left" w:pos="426"/>
        </w:tabs>
        <w:ind w:firstLine="284"/>
        <w:jc w:val="both"/>
        <w:rPr>
          <w:sz w:val="20"/>
          <w:szCs w:val="20"/>
        </w:rPr>
      </w:pPr>
      <w:r w:rsidRPr="003427A1">
        <w:rPr>
          <w:sz w:val="20"/>
          <w:szCs w:val="20"/>
        </w:rPr>
        <w:t>Психологічна атмосфера, що виникає внаслідок війни, зумовлює потребу у змінах адміністративних норм і процедур. Це може включати введення нових обмежень, контролю та нагляду, що поширюються на різні аспекти життя, від вільності пересування до економічної діяльності. Війна обумовлює необхідність у виваженій та відповідальній адміністративній реакції для забезпечення стабільності та захисту громадян.</w:t>
      </w:r>
    </w:p>
    <w:p w14:paraId="4592B625" w14:textId="77777777" w:rsidR="005F460E" w:rsidRPr="003427A1" w:rsidRDefault="005F460E" w:rsidP="000F3E98">
      <w:pPr>
        <w:tabs>
          <w:tab w:val="left" w:pos="426"/>
        </w:tabs>
        <w:ind w:firstLine="284"/>
        <w:jc w:val="both"/>
        <w:rPr>
          <w:sz w:val="20"/>
          <w:szCs w:val="20"/>
        </w:rPr>
      </w:pPr>
      <w:r w:rsidRPr="003427A1">
        <w:rPr>
          <w:sz w:val="20"/>
          <w:szCs w:val="20"/>
        </w:rPr>
        <w:t>В умовах сучасних державотворчих та правотворчих процесів,безпосередньо пов’язаних із протидією повномасштабній зовнішній збройній агресії проти держави й одночасним формуванням підґрунтя для повоєнної відбудови України, істотно активізується нормотворча діяльність, зорієнтована на формування новітнього нормативно-правового підґрунтя для реалізації вищезазначених стратегічних напрямків подальшого розвитку нашої держави, які охоплюють всі без винятку сфери суспільного життя. Не винятком є й сфера публічної служби,функціонування якої у складні для країни періоди вимагає кардинального оновлення не тільки окремих нормативно-правових засад, а й фундаментальних засад існування публічної служби в цілому задля того, щоб забезпечити релевантність останньої реальним вимогам часу. Роль фундаментальних засад існування публічної служби відіграють її принципи. В умовах зміни векторів подальшого розвитку держави в цілому об’єктивно необхідним є й зміни у пріоритезації подальшого розвитку й публічної служби. Й насамперед це пов’язане із переглядом її засадничих положень.</w:t>
      </w:r>
    </w:p>
    <w:p w14:paraId="28627A97" w14:textId="77777777" w:rsidR="005F460E" w:rsidRPr="003427A1" w:rsidRDefault="005F460E" w:rsidP="000F3E98">
      <w:pPr>
        <w:tabs>
          <w:tab w:val="left" w:pos="426"/>
        </w:tabs>
        <w:ind w:firstLine="284"/>
        <w:jc w:val="both"/>
        <w:rPr>
          <w:sz w:val="20"/>
          <w:szCs w:val="20"/>
        </w:rPr>
      </w:pPr>
      <w:r w:rsidRPr="003427A1">
        <w:rPr>
          <w:sz w:val="20"/>
          <w:szCs w:val="20"/>
        </w:rPr>
        <w:t>В Законі України «Про державну службу» (ст. 4), на жаль, відсутнє визначення принципів державної служби. Натомість перераховуються принципи державної служби й, навіть, формулюється їх визначення. Такими законодавець вважає: верховенство права, законність,професіоналізм, патріотизм, доброчесність,ефективність, забезпечення рівного доступу до державної служби, політичну не упередженість, прозорість, стабільність [3].</w:t>
      </w:r>
    </w:p>
    <w:p w14:paraId="6505C1D4" w14:textId="77777777" w:rsidR="005F460E" w:rsidRPr="003427A1" w:rsidRDefault="005F460E" w:rsidP="000F3E98">
      <w:pPr>
        <w:tabs>
          <w:tab w:val="left" w:pos="426"/>
        </w:tabs>
        <w:ind w:firstLine="284"/>
        <w:jc w:val="both"/>
        <w:rPr>
          <w:sz w:val="20"/>
          <w:szCs w:val="20"/>
        </w:rPr>
      </w:pPr>
      <w:r w:rsidRPr="003427A1">
        <w:rPr>
          <w:sz w:val="20"/>
          <w:szCs w:val="20"/>
        </w:rPr>
        <w:t>В Законі України «Про дипломатичну службу», за умови відсутності норми-дефініції «принципи», також пропонується їх перелік (ст. 4): патріотизм, відстоювання національних інтересів України, пріоритет прав та свобод людини і громадянина, демократизм і законність, гуманізм і соціальна справедливість, професіоналізм, компетентність, ініціативність, об’єктивність, чесність, порядність, належне виконання службових обов’язків [5]. У Законі України «Про службу в органах місцевого самоврядування» в редакції від 02.05.2023 року, хоча і не містить визначення «принципи служби в органах місцевого самоврядування», проте пропонує досить  розширений їх перелік і визначення кожного із принципів, що забезпечує єдність тлумачення та застосування відповідних нормативно-правових положень. Такими є:верховенство права, законність, патріотизм, служіння територіальним громадам, поєднання місцевих і державних інтересів,доброчесність, ефективність, рівність доступу до служби в органах місцевого самоврядування, професіоналізм, політична неупередженість, прозорість, відкритість, стабільність, самостійність управління службою в органах місцевого самоврядування, відповідальність [4].</w:t>
      </w:r>
    </w:p>
    <w:p w14:paraId="28E9CD17" w14:textId="77777777" w:rsidR="005F460E" w:rsidRPr="003427A1" w:rsidRDefault="005F460E" w:rsidP="000F3E98">
      <w:pPr>
        <w:tabs>
          <w:tab w:val="left" w:pos="426"/>
        </w:tabs>
        <w:ind w:firstLine="284"/>
        <w:jc w:val="both"/>
        <w:rPr>
          <w:sz w:val="20"/>
          <w:szCs w:val="20"/>
        </w:rPr>
      </w:pPr>
      <w:r w:rsidRPr="003427A1">
        <w:rPr>
          <w:sz w:val="20"/>
          <w:szCs w:val="20"/>
        </w:rPr>
        <w:t xml:space="preserve"> При цьому варто зазначити, що має місце не тільки кількісне збільшення засадничих положень, а й їх урізноманітнення, із приведенням у відповідність до вимог реального часу. На прикладі: «доброчесність», «політична неупередженість», «прозорість», «відкритість», «ефективність» тощо. З огляду на кодифікацію актів законодавства про публічну службу й зосередження в одному кодифікованому актів правових засад публічної служби в цілому, відповідний перелік принципів останньої має включати все їх розмаїття, в т.ч. й із урахуванням специфіки кожного із видів публічної служби.</w:t>
      </w:r>
    </w:p>
    <w:p w14:paraId="2C6DB47D" w14:textId="77777777" w:rsidR="005F460E" w:rsidRPr="003427A1" w:rsidRDefault="005F460E" w:rsidP="000F3E98">
      <w:pPr>
        <w:tabs>
          <w:tab w:val="left" w:pos="426"/>
        </w:tabs>
        <w:ind w:firstLine="284"/>
        <w:jc w:val="both"/>
        <w:rPr>
          <w:sz w:val="20"/>
          <w:szCs w:val="20"/>
        </w:rPr>
      </w:pPr>
      <w:r w:rsidRPr="003427A1">
        <w:rPr>
          <w:sz w:val="20"/>
          <w:szCs w:val="20"/>
        </w:rPr>
        <w:t>Логічним вбачається формування такого принципу на підставі вже існуючої нормативної моделі принципів служби в органах місцевого самоврядування, яку можна використати як основу для формування новітньої нормативної моделі принципів публічної служби в цілому. Доцільним є збільшення переліку «базового варіанту» принципів за рахунок доповнення наступними принципами: результативності, субсидіарності, пропорційності, транспарентності для того, щоб охопити увагою всі засади як організації, так і функціонування публічної служби в цілому як в умовах дії правового режиму воєнного стану, так і повоєнної євроінтеграційної відбудови України.</w:t>
      </w:r>
    </w:p>
    <w:p w14:paraId="07B1DDAE" w14:textId="77777777" w:rsidR="005F460E" w:rsidRPr="003427A1" w:rsidRDefault="005F460E" w:rsidP="000F3E98">
      <w:pPr>
        <w:tabs>
          <w:tab w:val="left" w:pos="426"/>
        </w:tabs>
        <w:ind w:firstLine="284"/>
        <w:jc w:val="both"/>
        <w:rPr>
          <w:sz w:val="20"/>
          <w:szCs w:val="20"/>
        </w:rPr>
      </w:pPr>
      <w:r w:rsidRPr="003427A1">
        <w:rPr>
          <w:sz w:val="20"/>
          <w:szCs w:val="20"/>
        </w:rPr>
        <w:t>Наслідком цього стало прийняття Верховною Радою України на пленарному засіданні 01.07.2022 року за основу проєкту Закону України «Про внесення змін до Кодексу України про адміністративні правопорушення щодо здійснення судочинства в умовах воєнного стану». Пропонується ввести наступні зміни:</w:t>
      </w:r>
    </w:p>
    <w:p w14:paraId="4D920D83" w14:textId="77777777" w:rsidR="005F460E" w:rsidRPr="003427A1" w:rsidRDefault="005F460E" w:rsidP="008E4050">
      <w:pPr>
        <w:pStyle w:val="aa"/>
        <w:widowControl/>
        <w:numPr>
          <w:ilvl w:val="0"/>
          <w:numId w:val="41"/>
        </w:numPr>
        <w:tabs>
          <w:tab w:val="left" w:pos="426"/>
          <w:tab w:val="left" w:pos="567"/>
          <w:tab w:val="left" w:pos="1134"/>
        </w:tabs>
        <w:autoSpaceDE/>
        <w:autoSpaceDN/>
        <w:adjustRightInd/>
        <w:ind w:left="0" w:firstLine="284"/>
        <w:contextualSpacing/>
        <w:rPr>
          <w:sz w:val="20"/>
          <w:szCs w:val="20"/>
          <w:lang w:val="uk-UA"/>
        </w:rPr>
      </w:pPr>
      <w:r w:rsidRPr="003427A1">
        <w:rPr>
          <w:sz w:val="20"/>
          <w:szCs w:val="20"/>
          <w:lang w:val="uk-UA"/>
        </w:rPr>
        <w:t>на період воєнного стану в Україні, строки накладення адмінстягнень продовжуються вдвічі, або до моменту скасування/припинення воєнного стану, згідно законодавчого порядку;</w:t>
      </w:r>
    </w:p>
    <w:p w14:paraId="771D485B" w14:textId="77777777" w:rsidR="005F460E" w:rsidRPr="003427A1" w:rsidRDefault="005F460E" w:rsidP="008E4050">
      <w:pPr>
        <w:pStyle w:val="aa"/>
        <w:widowControl/>
        <w:numPr>
          <w:ilvl w:val="0"/>
          <w:numId w:val="41"/>
        </w:numPr>
        <w:tabs>
          <w:tab w:val="left" w:pos="426"/>
          <w:tab w:val="left" w:pos="567"/>
          <w:tab w:val="left" w:pos="1134"/>
        </w:tabs>
        <w:autoSpaceDE/>
        <w:autoSpaceDN/>
        <w:adjustRightInd/>
        <w:ind w:left="0" w:firstLine="284"/>
        <w:contextualSpacing/>
        <w:rPr>
          <w:sz w:val="20"/>
          <w:szCs w:val="20"/>
          <w:lang w:val="uk-UA"/>
        </w:rPr>
      </w:pPr>
      <w:r w:rsidRPr="003427A1">
        <w:rPr>
          <w:sz w:val="20"/>
          <w:szCs w:val="20"/>
          <w:lang w:val="uk-UA"/>
        </w:rPr>
        <w:t>під час дії воєнного стану, учасники провадження у справах про адмінправопорушення мають право брати участь у судових засіданнях дистанційно, використовуючи особисті технічні засоби;</w:t>
      </w:r>
    </w:p>
    <w:p w14:paraId="396DCF3C" w14:textId="77777777" w:rsidR="005F460E" w:rsidRPr="003427A1" w:rsidRDefault="005F460E" w:rsidP="008E4050">
      <w:pPr>
        <w:pStyle w:val="aa"/>
        <w:widowControl/>
        <w:numPr>
          <w:ilvl w:val="0"/>
          <w:numId w:val="41"/>
        </w:numPr>
        <w:tabs>
          <w:tab w:val="left" w:pos="426"/>
          <w:tab w:val="left" w:pos="567"/>
          <w:tab w:val="left" w:pos="1134"/>
        </w:tabs>
        <w:autoSpaceDE/>
        <w:autoSpaceDN/>
        <w:adjustRightInd/>
        <w:ind w:left="0" w:firstLine="284"/>
        <w:contextualSpacing/>
        <w:rPr>
          <w:sz w:val="20"/>
          <w:szCs w:val="20"/>
          <w:lang w:val="uk-UA"/>
        </w:rPr>
      </w:pPr>
      <w:r w:rsidRPr="003427A1">
        <w:rPr>
          <w:sz w:val="20"/>
          <w:szCs w:val="20"/>
          <w:lang w:val="uk-UA"/>
        </w:rPr>
        <w:t>особу, яка притягується до адмінвідповідальності, слід інформувати повісткою про засідання, де вказується дата та місце розгляду справи, або через засоби зв'язку/електронні канали не пізніше, ніж за три доби до дати розгляду;</w:t>
      </w:r>
    </w:p>
    <w:p w14:paraId="44B3F428" w14:textId="77777777" w:rsidR="005F460E" w:rsidRPr="003427A1" w:rsidRDefault="005F460E" w:rsidP="008E4050">
      <w:pPr>
        <w:pStyle w:val="aa"/>
        <w:widowControl/>
        <w:numPr>
          <w:ilvl w:val="0"/>
          <w:numId w:val="41"/>
        </w:numPr>
        <w:tabs>
          <w:tab w:val="left" w:pos="426"/>
          <w:tab w:val="left" w:pos="567"/>
          <w:tab w:val="left" w:pos="1134"/>
        </w:tabs>
        <w:autoSpaceDE/>
        <w:autoSpaceDN/>
        <w:adjustRightInd/>
        <w:ind w:left="0" w:firstLine="284"/>
        <w:contextualSpacing/>
        <w:rPr>
          <w:sz w:val="20"/>
          <w:szCs w:val="20"/>
          <w:lang w:val="uk-UA"/>
        </w:rPr>
      </w:pPr>
      <w:r w:rsidRPr="003427A1">
        <w:rPr>
          <w:sz w:val="20"/>
          <w:szCs w:val="20"/>
          <w:lang w:val="uk-UA"/>
        </w:rPr>
        <w:t>протягом воєнного стану в Україні зупиняється перебіг строків давності виконання постанов про адмінстягнення, до їх припинення чи скасування згідно законодавства.</w:t>
      </w:r>
    </w:p>
    <w:p w14:paraId="46AA87AF" w14:textId="77777777" w:rsidR="005F460E" w:rsidRPr="003427A1" w:rsidRDefault="005F460E" w:rsidP="008E4050">
      <w:pPr>
        <w:tabs>
          <w:tab w:val="left" w:pos="426"/>
          <w:tab w:val="left" w:pos="567"/>
        </w:tabs>
        <w:ind w:firstLine="284"/>
        <w:jc w:val="both"/>
        <w:rPr>
          <w:sz w:val="20"/>
          <w:szCs w:val="20"/>
        </w:rPr>
      </w:pPr>
      <w:r w:rsidRPr="003427A1">
        <w:rPr>
          <w:sz w:val="20"/>
          <w:szCs w:val="20"/>
        </w:rPr>
        <w:t>Продовження строків до моменту припинення воєнного стану обґрунтовується потенційною можливістю громадян брати участь у судових засіданнях. Проте, з цього моменту, коли особа може відстояти свої права, строки накладення стягнення можуть закінчитися, що суперечить логіці.</w:t>
      </w:r>
    </w:p>
    <w:p w14:paraId="172426A8" w14:textId="77777777" w:rsidR="005F460E" w:rsidRPr="003427A1" w:rsidRDefault="005F460E" w:rsidP="008E4050">
      <w:pPr>
        <w:tabs>
          <w:tab w:val="left" w:pos="426"/>
          <w:tab w:val="left" w:pos="567"/>
        </w:tabs>
        <w:ind w:firstLine="284"/>
        <w:jc w:val="both"/>
        <w:rPr>
          <w:sz w:val="20"/>
          <w:szCs w:val="20"/>
        </w:rPr>
      </w:pPr>
      <w:r w:rsidRPr="003427A1">
        <w:rPr>
          <w:sz w:val="20"/>
          <w:szCs w:val="20"/>
        </w:rPr>
        <w:t>Такі формулювання в законопроекті мають певні ризики для верховенства права, що потенційно може призвести до уникнення відповідальності правопорушниками, які використають воєнний стан як можливість уникнути адмінвідповідальності. А безкарність, як відомо, породжує вседозволеність.</w:t>
      </w:r>
    </w:p>
    <w:p w14:paraId="60EBCBF4" w14:textId="77777777" w:rsidR="005F460E" w:rsidRPr="003427A1" w:rsidRDefault="005F460E" w:rsidP="008E4050">
      <w:pPr>
        <w:tabs>
          <w:tab w:val="left" w:pos="426"/>
          <w:tab w:val="left" w:pos="567"/>
        </w:tabs>
        <w:ind w:firstLine="284"/>
        <w:jc w:val="both"/>
        <w:rPr>
          <w:sz w:val="20"/>
          <w:szCs w:val="20"/>
        </w:rPr>
      </w:pPr>
      <w:r w:rsidRPr="003427A1">
        <w:rPr>
          <w:sz w:val="20"/>
          <w:szCs w:val="20"/>
        </w:rPr>
        <w:t>Виходячи з чинного законодавства, використання особистої техніки передбачає її підключення до ЄСІТС. Практика віддаленої участі у судових засіданнях за допомогою відеоконференцій не є чимось дивним. Механізм підтвердження особи за допомогою електронного підпису зрозумілий.</w:t>
      </w:r>
    </w:p>
    <w:p w14:paraId="50FC3013" w14:textId="77777777" w:rsidR="005F460E" w:rsidRPr="003427A1" w:rsidRDefault="005F460E" w:rsidP="008E4050">
      <w:pPr>
        <w:tabs>
          <w:tab w:val="left" w:pos="426"/>
          <w:tab w:val="left" w:pos="567"/>
        </w:tabs>
        <w:ind w:firstLine="284"/>
        <w:jc w:val="both"/>
        <w:rPr>
          <w:sz w:val="20"/>
          <w:szCs w:val="20"/>
        </w:rPr>
      </w:pPr>
      <w:r w:rsidRPr="003427A1">
        <w:rPr>
          <w:sz w:val="20"/>
          <w:szCs w:val="20"/>
        </w:rPr>
        <w:t>Частина законопроекту про зупинення строків давності виконання постанов про адмінстягнення під час воєнного стану є виправданою, оскільки державні органи, задіяні у виконанні таких постанов, зосереджені на інших, більш важливих, напрямках.</w:t>
      </w:r>
    </w:p>
    <w:p w14:paraId="75CD19F9" w14:textId="77777777" w:rsidR="005F460E" w:rsidRPr="003427A1" w:rsidRDefault="005F460E" w:rsidP="000F3E98">
      <w:pPr>
        <w:tabs>
          <w:tab w:val="left" w:pos="426"/>
        </w:tabs>
        <w:ind w:firstLine="284"/>
        <w:jc w:val="both"/>
        <w:rPr>
          <w:sz w:val="20"/>
          <w:szCs w:val="20"/>
        </w:rPr>
      </w:pPr>
      <w:r w:rsidRPr="003427A1">
        <w:rPr>
          <w:sz w:val="20"/>
          <w:szCs w:val="20"/>
        </w:rPr>
        <w:t>Дистанційна участь у засіданнях – нововведення, що полегшує доступ до правосуддя. Проте, формулювання законопроекту потребують доопрацювання, оскільки вони неоднозначні та можуть призвести до різних трактувань. Замість спрощення доступу до правосуддя, можливе збільшення кількості оскаржень.</w:t>
      </w:r>
    </w:p>
    <w:p w14:paraId="586A53D3" w14:textId="77777777" w:rsidR="005F460E" w:rsidRPr="003427A1" w:rsidRDefault="005F460E" w:rsidP="000F3E98">
      <w:pPr>
        <w:tabs>
          <w:tab w:val="left" w:pos="426"/>
        </w:tabs>
        <w:ind w:firstLine="284"/>
        <w:jc w:val="center"/>
        <w:rPr>
          <w:b/>
          <w:bCs/>
          <w:sz w:val="20"/>
          <w:szCs w:val="20"/>
        </w:rPr>
      </w:pPr>
    </w:p>
    <w:p w14:paraId="021EB4ED" w14:textId="77777777" w:rsidR="005F460E" w:rsidRPr="003427A1" w:rsidRDefault="00EF327B" w:rsidP="000F3E98">
      <w:pPr>
        <w:tabs>
          <w:tab w:val="left" w:pos="426"/>
        </w:tabs>
        <w:ind w:firstLine="284"/>
        <w:jc w:val="center"/>
        <w:rPr>
          <w:b/>
          <w:bCs/>
          <w:sz w:val="20"/>
          <w:szCs w:val="20"/>
        </w:rPr>
      </w:pPr>
      <w:r w:rsidRPr="003427A1">
        <w:rPr>
          <w:b/>
          <w:bCs/>
          <w:sz w:val="20"/>
          <w:szCs w:val="20"/>
        </w:rPr>
        <w:t>Список використаних джерел:</w:t>
      </w:r>
      <w:r w:rsidR="005F460E" w:rsidRPr="003427A1">
        <w:rPr>
          <w:b/>
          <w:bCs/>
          <w:sz w:val="20"/>
          <w:szCs w:val="20"/>
        </w:rPr>
        <w:t>:</w:t>
      </w:r>
    </w:p>
    <w:p w14:paraId="6F0F9175" w14:textId="77777777" w:rsidR="005F460E" w:rsidRPr="003427A1" w:rsidRDefault="005F460E" w:rsidP="008E4050">
      <w:pPr>
        <w:pStyle w:val="aa"/>
        <w:widowControl/>
        <w:numPr>
          <w:ilvl w:val="0"/>
          <w:numId w:val="40"/>
        </w:numPr>
        <w:tabs>
          <w:tab w:val="left" w:pos="567"/>
        </w:tabs>
        <w:autoSpaceDE/>
        <w:autoSpaceDN/>
        <w:adjustRightInd/>
        <w:ind w:left="0" w:firstLine="284"/>
        <w:contextualSpacing/>
        <w:rPr>
          <w:sz w:val="20"/>
          <w:szCs w:val="20"/>
          <w:lang w:val="uk-UA"/>
        </w:rPr>
      </w:pPr>
      <w:r w:rsidRPr="003427A1">
        <w:rPr>
          <w:sz w:val="20"/>
          <w:szCs w:val="20"/>
          <w:lang w:val="uk-UA"/>
        </w:rPr>
        <w:t>Проблеми формування громадянського суспільства в Україні: матеріали Всеукр. наук.-практ. конф. (м. Дніпро,10 трав. 2024 р.). Дніпро: Дніпров. держ. ун-т внутр. справ,2024. 298 с.</w:t>
      </w:r>
    </w:p>
    <w:p w14:paraId="434C1989" w14:textId="77777777" w:rsidR="005F460E" w:rsidRPr="003427A1" w:rsidRDefault="005F460E" w:rsidP="008E4050">
      <w:pPr>
        <w:pStyle w:val="aa"/>
        <w:widowControl/>
        <w:numPr>
          <w:ilvl w:val="0"/>
          <w:numId w:val="40"/>
        </w:numPr>
        <w:tabs>
          <w:tab w:val="left" w:pos="567"/>
        </w:tabs>
        <w:autoSpaceDE/>
        <w:autoSpaceDN/>
        <w:adjustRightInd/>
        <w:ind w:left="0" w:firstLine="284"/>
        <w:contextualSpacing/>
        <w:rPr>
          <w:sz w:val="20"/>
          <w:szCs w:val="20"/>
          <w:lang w:val="uk-UA"/>
        </w:rPr>
      </w:pPr>
      <w:r w:rsidRPr="003427A1">
        <w:rPr>
          <w:sz w:val="20"/>
          <w:szCs w:val="20"/>
          <w:lang w:val="uk-UA"/>
        </w:rPr>
        <w:t>Публічна влада: проблеми реалізації повноважень в умовах воєнного стану та відбудовного періоду. Матеріали Міжнародної науково-практичної конференції (22 лютого 2024 року): електр. збірник / Ред. кол.: О. Васильченко; П. Діхтієвський; Т. Коломоєць; А. Мамула; В. Мушенок; В. Пашинський;. Київ: Київський національний університет імені Тараса Шевченка, 2024. 387 с.</w:t>
      </w:r>
    </w:p>
    <w:p w14:paraId="597C7A0E" w14:textId="77777777" w:rsidR="005F460E" w:rsidRPr="003427A1" w:rsidRDefault="005F460E" w:rsidP="008E4050">
      <w:pPr>
        <w:pStyle w:val="aa"/>
        <w:widowControl/>
        <w:numPr>
          <w:ilvl w:val="0"/>
          <w:numId w:val="40"/>
        </w:numPr>
        <w:tabs>
          <w:tab w:val="left" w:pos="567"/>
        </w:tabs>
        <w:autoSpaceDE/>
        <w:autoSpaceDN/>
        <w:adjustRightInd/>
        <w:ind w:left="0" w:firstLine="284"/>
        <w:contextualSpacing/>
        <w:rPr>
          <w:sz w:val="20"/>
          <w:szCs w:val="20"/>
          <w:lang w:val="uk-UA"/>
        </w:rPr>
      </w:pPr>
      <w:r w:rsidRPr="003427A1">
        <w:rPr>
          <w:sz w:val="20"/>
          <w:szCs w:val="20"/>
          <w:lang w:val="uk-UA"/>
        </w:rPr>
        <w:t xml:space="preserve">Про державну службу: Закон України від 01.01.2025 №  889-VIII. URL: </w:t>
      </w:r>
      <w:hyperlink r:id="rId60" w:anchor="Text" w:history="1">
        <w:r w:rsidRPr="003427A1">
          <w:rPr>
            <w:rStyle w:val="ab"/>
            <w:color w:val="auto"/>
            <w:sz w:val="20"/>
            <w:szCs w:val="20"/>
            <w:lang w:val="uk-UA"/>
          </w:rPr>
          <w:t>https://zakon.rada.gov.ua/laws/show/889-19#Text</w:t>
        </w:r>
      </w:hyperlink>
    </w:p>
    <w:p w14:paraId="17634A66" w14:textId="77777777" w:rsidR="005F460E" w:rsidRPr="003427A1" w:rsidRDefault="005F460E" w:rsidP="008E4050">
      <w:pPr>
        <w:pStyle w:val="aa"/>
        <w:widowControl/>
        <w:numPr>
          <w:ilvl w:val="0"/>
          <w:numId w:val="40"/>
        </w:numPr>
        <w:tabs>
          <w:tab w:val="left" w:pos="567"/>
        </w:tabs>
        <w:autoSpaceDE/>
        <w:autoSpaceDN/>
        <w:adjustRightInd/>
        <w:ind w:left="0" w:firstLine="284"/>
        <w:contextualSpacing/>
        <w:rPr>
          <w:sz w:val="20"/>
          <w:szCs w:val="20"/>
          <w:lang w:val="uk-UA"/>
        </w:rPr>
      </w:pPr>
      <w:bookmarkStart w:id="127" w:name="_Hlk198553892"/>
      <w:r w:rsidRPr="003427A1">
        <w:rPr>
          <w:sz w:val="20"/>
          <w:szCs w:val="20"/>
          <w:lang w:val="uk-UA"/>
        </w:rPr>
        <w:t>Про службу в органах місцевого самоврядування: Закон України від 02.05.2023 №   3077-IX. URL: https://zakon.rada.gov.ua/laws/show/3077-20#Text</w:t>
      </w:r>
    </w:p>
    <w:p w14:paraId="5729E054" w14:textId="77777777" w:rsidR="005F460E" w:rsidRPr="003427A1" w:rsidRDefault="005F460E" w:rsidP="008E4050">
      <w:pPr>
        <w:pStyle w:val="aa"/>
        <w:widowControl/>
        <w:numPr>
          <w:ilvl w:val="0"/>
          <w:numId w:val="40"/>
        </w:numPr>
        <w:tabs>
          <w:tab w:val="left" w:pos="567"/>
        </w:tabs>
        <w:autoSpaceDE/>
        <w:autoSpaceDN/>
        <w:adjustRightInd/>
        <w:ind w:left="0" w:firstLine="284"/>
        <w:contextualSpacing/>
        <w:rPr>
          <w:sz w:val="20"/>
          <w:szCs w:val="20"/>
          <w:lang w:val="uk-UA"/>
        </w:rPr>
      </w:pPr>
      <w:r w:rsidRPr="003427A1">
        <w:rPr>
          <w:sz w:val="20"/>
          <w:szCs w:val="20"/>
          <w:lang w:val="uk-UA"/>
        </w:rPr>
        <w:t xml:space="preserve">Про дипломатичну службу. Закон України від 15.11.2024 №  2449-VIII URL: </w:t>
      </w:r>
      <w:hyperlink r:id="rId61" w:anchor="Text" w:history="1">
        <w:r w:rsidRPr="003427A1">
          <w:rPr>
            <w:rStyle w:val="ab"/>
            <w:color w:val="auto"/>
            <w:sz w:val="20"/>
            <w:szCs w:val="20"/>
            <w:lang w:val="uk-UA"/>
          </w:rPr>
          <w:t>https://zakon.rada.gov.ua/laws/show/2449-19#Text</w:t>
        </w:r>
      </w:hyperlink>
      <w:bookmarkEnd w:id="127"/>
    </w:p>
    <w:p w14:paraId="7C8FD5F9" w14:textId="77777777" w:rsidR="005F460E" w:rsidRPr="003427A1" w:rsidRDefault="005F460E" w:rsidP="008E4050">
      <w:pPr>
        <w:pStyle w:val="aa"/>
        <w:widowControl/>
        <w:numPr>
          <w:ilvl w:val="0"/>
          <w:numId w:val="40"/>
        </w:numPr>
        <w:tabs>
          <w:tab w:val="left" w:pos="567"/>
        </w:tabs>
        <w:autoSpaceDE/>
        <w:autoSpaceDN/>
        <w:adjustRightInd/>
        <w:ind w:left="0" w:firstLine="284"/>
        <w:contextualSpacing/>
        <w:rPr>
          <w:sz w:val="20"/>
          <w:szCs w:val="20"/>
          <w:lang w:val="uk-UA"/>
        </w:rPr>
      </w:pPr>
      <w:r w:rsidRPr="003427A1">
        <w:rPr>
          <w:sz w:val="20"/>
          <w:szCs w:val="20"/>
          <w:lang w:val="uk-UA"/>
        </w:rPr>
        <w:t>Про внесення змін до Кодексу України про адміністративні правопорушення щодо здійснення судочинства в умовах воєнного стану: Закон України від 20.05.2022 № 215д9/1-2022/82214. URL: blob:</w:t>
      </w:r>
      <w:hyperlink r:id="rId62" w:history="1">
        <w:r w:rsidRPr="003427A1">
          <w:rPr>
            <w:rStyle w:val="ab"/>
            <w:color w:val="auto"/>
            <w:sz w:val="20"/>
            <w:szCs w:val="20"/>
            <w:lang w:val="uk-UA"/>
          </w:rPr>
          <w:t>https://itd.rada.gov.ua/50d67a0b-5038-4d9b-b894-0a85b2addfb9</w:t>
        </w:r>
      </w:hyperlink>
    </w:p>
    <w:p w14:paraId="35109B08" w14:textId="77777777" w:rsidR="00C5563E" w:rsidRPr="003427A1" w:rsidRDefault="00C5563E" w:rsidP="008E4050">
      <w:pPr>
        <w:pStyle w:val="10"/>
        <w:tabs>
          <w:tab w:val="left" w:pos="567"/>
        </w:tabs>
        <w:spacing w:before="0"/>
        <w:ind w:firstLine="284"/>
        <w:jc w:val="center"/>
        <w:rPr>
          <w:rFonts w:ascii="Times New Roman" w:hAnsi="Times New Roman" w:cs="Times New Roman"/>
          <w:color w:val="auto"/>
          <w:sz w:val="20"/>
          <w:szCs w:val="20"/>
        </w:rPr>
      </w:pPr>
    </w:p>
    <w:p w14:paraId="59185932"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1622C475"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4ED7888E"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3D9E9770"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08247417" w14:textId="77777777" w:rsidR="008E4050" w:rsidRPr="003427A1" w:rsidRDefault="008E4050" w:rsidP="008E4050"/>
    <w:p w14:paraId="79864602" w14:textId="77777777" w:rsidR="008E4050" w:rsidRPr="003427A1" w:rsidRDefault="008E4050" w:rsidP="008E4050"/>
    <w:p w14:paraId="2F38A8A6" w14:textId="77777777" w:rsidR="008E4050" w:rsidRPr="003427A1" w:rsidRDefault="008E4050" w:rsidP="008E4050"/>
    <w:p w14:paraId="2BAAADC4" w14:textId="77777777" w:rsidR="008E4050" w:rsidRPr="003427A1" w:rsidRDefault="008E4050" w:rsidP="008E4050"/>
    <w:p w14:paraId="4DD8FA4A" w14:textId="77777777" w:rsidR="008E4050" w:rsidRPr="003427A1" w:rsidRDefault="008E4050" w:rsidP="008E4050"/>
    <w:p w14:paraId="1806CAAB" w14:textId="77777777" w:rsidR="008E4050" w:rsidRPr="003427A1" w:rsidRDefault="008E4050" w:rsidP="008E4050"/>
    <w:p w14:paraId="5799B72B" w14:textId="77777777" w:rsidR="008E4050" w:rsidRPr="003427A1" w:rsidRDefault="008E4050" w:rsidP="008E4050"/>
    <w:p w14:paraId="3F14DD8A" w14:textId="77777777" w:rsidR="008E4050" w:rsidRPr="003427A1" w:rsidRDefault="008E4050" w:rsidP="008E4050"/>
    <w:p w14:paraId="1E83C6B6" w14:textId="77777777" w:rsidR="008E4050" w:rsidRPr="003427A1" w:rsidRDefault="008E4050" w:rsidP="008E4050"/>
    <w:p w14:paraId="406AE3D9" w14:textId="77777777" w:rsidR="008E4050" w:rsidRPr="003427A1" w:rsidRDefault="008E4050" w:rsidP="008E4050"/>
    <w:p w14:paraId="5FB3CA5B" w14:textId="77777777" w:rsidR="008E4050" w:rsidRPr="003427A1" w:rsidRDefault="008E4050" w:rsidP="008E4050"/>
    <w:p w14:paraId="0F66ECB0" w14:textId="77777777" w:rsidR="008E4050" w:rsidRPr="003427A1" w:rsidRDefault="008E4050" w:rsidP="008E4050"/>
    <w:p w14:paraId="7A92D76D" w14:textId="77777777" w:rsidR="00C5563E" w:rsidRPr="003427A1" w:rsidRDefault="00C5563E" w:rsidP="000F3E98">
      <w:pPr>
        <w:pStyle w:val="110"/>
        <w:tabs>
          <w:tab w:val="left" w:pos="426"/>
        </w:tabs>
        <w:ind w:left="0" w:right="0" w:firstLine="284"/>
        <w:rPr>
          <w:sz w:val="20"/>
          <w:szCs w:val="20"/>
        </w:rPr>
      </w:pPr>
      <w:bookmarkStart w:id="128" w:name="_Toc199413101"/>
      <w:r w:rsidRPr="003427A1">
        <w:rPr>
          <w:sz w:val="20"/>
          <w:szCs w:val="20"/>
        </w:rPr>
        <w:t>СЕКЦІЯ 3. ЄВРОІНТЕГРАЦІЙНІ ПРОЦЕСИ І ТРАНСФОРМАЦІЯ НАЦІОНАЛЬНОГО ПРАВА</w:t>
      </w:r>
      <w:bookmarkEnd w:id="128"/>
    </w:p>
    <w:p w14:paraId="6E5F7957" w14:textId="77777777" w:rsidR="00E44F80" w:rsidRPr="003427A1" w:rsidRDefault="00E44F80" w:rsidP="000F3E98">
      <w:pPr>
        <w:pStyle w:val="10"/>
        <w:tabs>
          <w:tab w:val="left" w:pos="426"/>
        </w:tabs>
        <w:spacing w:before="0"/>
        <w:ind w:firstLine="284"/>
        <w:jc w:val="right"/>
        <w:rPr>
          <w:rFonts w:ascii="Times New Roman" w:hAnsi="Times New Roman" w:cs="Times New Roman"/>
          <w:color w:val="auto"/>
          <w:sz w:val="20"/>
          <w:szCs w:val="20"/>
        </w:rPr>
      </w:pPr>
      <w:bookmarkStart w:id="129" w:name="_Алексеєнко_Л.М.,_Тулай"/>
      <w:bookmarkEnd w:id="129"/>
    </w:p>
    <w:p w14:paraId="5FBEEB7A" w14:textId="77777777" w:rsidR="00755ABF" w:rsidRPr="003427A1" w:rsidRDefault="00C5563E" w:rsidP="000F3E98">
      <w:pPr>
        <w:pStyle w:val="10"/>
        <w:tabs>
          <w:tab w:val="left" w:pos="426"/>
        </w:tabs>
        <w:spacing w:before="0"/>
        <w:ind w:firstLine="284"/>
        <w:jc w:val="right"/>
        <w:rPr>
          <w:rFonts w:ascii="Times New Roman" w:hAnsi="Times New Roman" w:cs="Times New Roman"/>
          <w:iCs/>
          <w:noProof/>
          <w:color w:val="auto"/>
          <w:sz w:val="20"/>
          <w:szCs w:val="20"/>
        </w:rPr>
      </w:pPr>
      <w:bookmarkStart w:id="130" w:name="_Toc199412361"/>
      <w:bookmarkStart w:id="131" w:name="_Toc199413102"/>
      <w:r w:rsidRPr="003427A1">
        <w:rPr>
          <w:rFonts w:ascii="Times New Roman" w:hAnsi="Times New Roman" w:cs="Times New Roman"/>
          <w:color w:val="auto"/>
          <w:sz w:val="20"/>
          <w:szCs w:val="20"/>
        </w:rPr>
        <w:t xml:space="preserve">Алексеєнко Л.М., </w:t>
      </w:r>
      <w:r w:rsidR="00755ABF" w:rsidRPr="003427A1">
        <w:rPr>
          <w:rFonts w:ascii="Times New Roman" w:hAnsi="Times New Roman" w:cs="Times New Roman"/>
          <w:b w:val="0"/>
          <w:iCs/>
          <w:noProof/>
          <w:color w:val="auto"/>
          <w:sz w:val="20"/>
          <w:szCs w:val="20"/>
        </w:rPr>
        <w:t>д. е. н., проф.</w:t>
      </w:r>
      <w:bookmarkEnd w:id="130"/>
      <w:bookmarkEnd w:id="131"/>
    </w:p>
    <w:p w14:paraId="3A5C7E50" w14:textId="77777777" w:rsidR="00755ABF" w:rsidRPr="003427A1" w:rsidRDefault="00755ABF" w:rsidP="000F3E98">
      <w:pPr>
        <w:pStyle w:val="af6"/>
        <w:tabs>
          <w:tab w:val="left" w:pos="426"/>
        </w:tabs>
        <w:ind w:firstLine="284"/>
        <w:jc w:val="right"/>
        <w:rPr>
          <w:rFonts w:ascii="Times New Roman" w:hAnsi="Times New Roman" w:cs="Times New Roman"/>
          <w:iCs/>
          <w:noProof/>
        </w:rPr>
      </w:pPr>
      <w:r w:rsidRPr="003427A1">
        <w:rPr>
          <w:rFonts w:ascii="Times New Roman" w:hAnsi="Times New Roman" w:cs="Times New Roman"/>
          <w:iCs/>
          <w:noProof/>
        </w:rPr>
        <w:t>професор кафедри управління та адміністрування</w:t>
      </w:r>
    </w:p>
    <w:p w14:paraId="0966987C" w14:textId="77777777" w:rsidR="00755ABF" w:rsidRPr="003427A1" w:rsidRDefault="00755ABF" w:rsidP="000F3E98">
      <w:pPr>
        <w:pStyle w:val="af6"/>
        <w:tabs>
          <w:tab w:val="left" w:pos="426"/>
        </w:tabs>
        <w:ind w:firstLine="284"/>
        <w:jc w:val="right"/>
        <w:rPr>
          <w:rFonts w:ascii="Times New Roman" w:hAnsi="Times New Roman" w:cs="Times New Roman"/>
          <w:iCs/>
          <w:noProof/>
        </w:rPr>
      </w:pPr>
      <w:r w:rsidRPr="003427A1">
        <w:rPr>
          <w:rFonts w:ascii="Times New Roman" w:hAnsi="Times New Roman" w:cs="Times New Roman"/>
          <w:iCs/>
          <w:noProof/>
        </w:rPr>
        <w:t>Івано-Франківського навчально-наукового інституту менеджменту Західноукраїнського національного університету</w:t>
      </w:r>
    </w:p>
    <w:p w14:paraId="3FF48338" w14:textId="77777777" w:rsidR="00755ABF" w:rsidRPr="003427A1" w:rsidRDefault="00755ABF" w:rsidP="000F3E98">
      <w:pPr>
        <w:pStyle w:val="af6"/>
        <w:tabs>
          <w:tab w:val="left" w:pos="426"/>
        </w:tabs>
        <w:ind w:firstLine="284"/>
        <w:jc w:val="right"/>
        <w:rPr>
          <w:rFonts w:ascii="Times New Roman" w:hAnsi="Times New Roman" w:cs="Times New Roman"/>
          <w:b/>
          <w:bCs/>
          <w:noProof/>
        </w:rPr>
      </w:pPr>
    </w:p>
    <w:p w14:paraId="225AE1B3" w14:textId="77777777" w:rsidR="00755ABF" w:rsidRPr="003427A1" w:rsidRDefault="00755ABF" w:rsidP="000F3E98">
      <w:pPr>
        <w:pStyle w:val="af6"/>
        <w:tabs>
          <w:tab w:val="left" w:pos="426"/>
        </w:tabs>
        <w:ind w:firstLine="284"/>
        <w:jc w:val="right"/>
        <w:rPr>
          <w:rFonts w:ascii="Times New Roman" w:hAnsi="Times New Roman" w:cs="Times New Roman"/>
          <w:iCs/>
          <w:noProof/>
        </w:rPr>
      </w:pPr>
      <w:r w:rsidRPr="003427A1">
        <w:rPr>
          <w:rFonts w:ascii="Times New Roman" w:hAnsi="Times New Roman" w:cs="Times New Roman"/>
          <w:b/>
          <w:bCs/>
          <w:noProof/>
        </w:rPr>
        <w:t xml:space="preserve">Тулай О. І.,  </w:t>
      </w:r>
      <w:r w:rsidRPr="003427A1">
        <w:rPr>
          <w:rFonts w:ascii="Times New Roman" w:hAnsi="Times New Roman" w:cs="Times New Roman"/>
          <w:iCs/>
          <w:noProof/>
        </w:rPr>
        <w:t>д. е. н., проф.</w:t>
      </w:r>
    </w:p>
    <w:p w14:paraId="13914827" w14:textId="77777777" w:rsidR="00755ABF" w:rsidRPr="003427A1" w:rsidRDefault="00755ABF" w:rsidP="000F3E98">
      <w:pPr>
        <w:pStyle w:val="af6"/>
        <w:tabs>
          <w:tab w:val="left" w:pos="426"/>
        </w:tabs>
        <w:ind w:firstLine="284"/>
        <w:jc w:val="right"/>
        <w:rPr>
          <w:rFonts w:ascii="Times New Roman" w:hAnsi="Times New Roman" w:cs="Times New Roman"/>
          <w:iCs/>
          <w:noProof/>
        </w:rPr>
      </w:pPr>
      <w:r w:rsidRPr="003427A1">
        <w:rPr>
          <w:rFonts w:ascii="Times New Roman" w:hAnsi="Times New Roman" w:cs="Times New Roman"/>
          <w:iCs/>
          <w:noProof/>
        </w:rPr>
        <w:t>завідувач кафедри міжнародних відносин та дипломатії</w:t>
      </w:r>
    </w:p>
    <w:p w14:paraId="4789B584" w14:textId="77777777" w:rsidR="00755ABF" w:rsidRPr="003427A1" w:rsidRDefault="00755ABF" w:rsidP="000F3E98">
      <w:pPr>
        <w:pStyle w:val="af6"/>
        <w:tabs>
          <w:tab w:val="left" w:pos="426"/>
        </w:tabs>
        <w:ind w:firstLine="284"/>
        <w:jc w:val="right"/>
        <w:rPr>
          <w:rFonts w:ascii="Times New Roman" w:hAnsi="Times New Roman" w:cs="Times New Roman"/>
          <w:noProof/>
        </w:rPr>
      </w:pPr>
      <w:r w:rsidRPr="003427A1">
        <w:rPr>
          <w:rFonts w:ascii="Times New Roman" w:hAnsi="Times New Roman" w:cs="Times New Roman"/>
          <w:iCs/>
          <w:noProof/>
        </w:rPr>
        <w:t>Західноукраїнського національного університету</w:t>
      </w:r>
    </w:p>
    <w:p w14:paraId="09056F62"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pacing w:val="-8"/>
          <w:sz w:val="20"/>
          <w:szCs w:val="20"/>
        </w:rPr>
      </w:pPr>
    </w:p>
    <w:p w14:paraId="308EC1B1" w14:textId="77777777" w:rsidR="00755ABF" w:rsidRPr="003427A1" w:rsidRDefault="00755ABF" w:rsidP="000F3E98">
      <w:pPr>
        <w:pStyle w:val="af6"/>
        <w:tabs>
          <w:tab w:val="left" w:pos="426"/>
        </w:tabs>
        <w:ind w:firstLine="284"/>
        <w:jc w:val="center"/>
        <w:rPr>
          <w:rFonts w:ascii="Times New Roman" w:hAnsi="Times New Roman" w:cs="Times New Roman"/>
          <w:b/>
          <w:bCs/>
          <w:noProof/>
        </w:rPr>
      </w:pPr>
      <w:r w:rsidRPr="003427A1">
        <w:rPr>
          <w:rFonts w:ascii="Times New Roman" w:hAnsi="Times New Roman" w:cs="Times New Roman"/>
          <w:b/>
          <w:bCs/>
          <w:noProof/>
        </w:rPr>
        <w:t>МІЖНАРОДНЕ ТЕРИТОРІАЛЬНЕ СПІВРОБІТНИЦТВО:</w:t>
      </w:r>
    </w:p>
    <w:p w14:paraId="6FA97AE4" w14:textId="77777777" w:rsidR="00755ABF" w:rsidRPr="003427A1" w:rsidRDefault="00755ABF" w:rsidP="000F3E98">
      <w:pPr>
        <w:pStyle w:val="af6"/>
        <w:tabs>
          <w:tab w:val="left" w:pos="426"/>
        </w:tabs>
        <w:ind w:firstLine="284"/>
        <w:jc w:val="center"/>
        <w:rPr>
          <w:rFonts w:ascii="Times New Roman" w:hAnsi="Times New Roman" w:cs="Times New Roman"/>
          <w:noProof/>
        </w:rPr>
      </w:pPr>
      <w:r w:rsidRPr="003427A1">
        <w:rPr>
          <w:rFonts w:ascii="Times New Roman" w:hAnsi="Times New Roman" w:cs="Times New Roman"/>
          <w:b/>
          <w:bCs/>
          <w:noProof/>
        </w:rPr>
        <w:t>ПРАВОВІ ОСНОВИ ЗАБЕЗПЕЧЕННЯ ЕКОНОМІКО-СОЦІАЛЬНОГО ПРОСТОРОВОГО РОЗВИТКУ</w:t>
      </w:r>
    </w:p>
    <w:p w14:paraId="53DC63A1" w14:textId="77777777" w:rsidR="00755ABF" w:rsidRPr="003427A1" w:rsidRDefault="00755ABF" w:rsidP="000F3E98">
      <w:pPr>
        <w:pStyle w:val="af6"/>
        <w:tabs>
          <w:tab w:val="left" w:pos="426"/>
        </w:tabs>
        <w:ind w:firstLine="284"/>
        <w:jc w:val="both"/>
        <w:rPr>
          <w:rFonts w:ascii="Times New Roman" w:hAnsi="Times New Roman" w:cs="Times New Roman"/>
          <w:noProof/>
        </w:rPr>
      </w:pPr>
    </w:p>
    <w:p w14:paraId="48E6F96B"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Європейська політика згуртованості визначає постулати інституціоналізації міжнародного територіального співробітництва. І. Демірдаг та А. Ерайдін відзначають, що регіональні інституції, «державні правила» та підтримка підприємництва потребують диверсифікованості організаційно-правових підходів для розвитку територіального співробітництва [1, с. 798-823]. Г. Аширов, Н. Гавуаль, К. Хаукос, Р. Б. Холмен та Я. Массо, досліджуючи причинно-наслідкове залучення прямих іноземних інвестицій, відмічають особливості інвестування як в окремих регіонах, так і конкретних економічних секторах [2]. В умовах глобальної невизначеності і трансфертних підходів до міжнародного співробітництва доцільно увагу акцентувати на фінансово-правових постулатах [3, с. 165–178].</w:t>
      </w:r>
    </w:p>
    <w:p w14:paraId="5FFB6738"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Закон України «Про міжнародне територіальне співробітництво України» від 24 квітня 2024 року № 3668-IX створює правову базу для структуризації міжмуніципального партнерства, узгоджену з європейськими стандартами, зокрема програмою InterregEurope [4]. Законодавчо розмежовано три типи співробітництва: міжтериторіальне, транскордонне та транснаціональне, що дає змогу будь-якій територіальній громаді України налагоджувати партнерства з муніципалітетами країн ЄС та інших держав.</w:t>
      </w:r>
    </w:p>
    <w:p w14:paraId="4AB3B805"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Особливої уваги заслуговує багаторівневість врядування. Правове регулювання міжнародного співробітництва сприяє реалізації принципів багаторівневого врядування, залучаючи до партнерств органи місцевого самоврядування, виконавчої влади, асоціації громад, громадські організації та фізичних осіб. Координацію здійснює Міністерство розвитку громад та територій України, яке перевіряє угоди на відповідність законодавству, забезпечуючи прозорість і правову визначеність. Гармонізація українського законодавства з європейським сприяє реалізації політики згуртованості ЄС, що розширює можливості для участі українських громад у міжнародних проєктах, зокрема через залучення до програм типу InterregEurope, що сприяє соціалізації та інтеграції на місцевому рівні.</w:t>
      </w:r>
    </w:p>
    <w:p w14:paraId="6BA76823"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Операційна модель співпраці передбачає механізм реалізації міжнародного співробітництва із застосуванням алгоритму: підготовка проєкту угоди, перевірка центральним органом влади, затвердження місцевою радою, створення юридичної особи (об’єднання) зі статутом і власним рахунком. Громадські організації можуть виступати координаторами проєктів, забезпечуючи їх підготовку та супровід, але основними суб’єктами залишаються органи місцевого самоврядування.</w:t>
      </w:r>
    </w:p>
    <w:p w14:paraId="1052FC21"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Важливою є імплікація для громад, оскільки Закон України «Про міжнародне територіальне співробітництво України» від 24 квітня 2024 року № 3668-IX усуває правові прогалини, що раніше обмежували ефективність міжнародних ініціатив, переводячи їх із рівня меморандумів у структуровану співпрацю. Це сприяє залученню ресурсів від міжнародних партнерів та програм підтримки ЄС, посилюючи спроможність громад у реалізації проєктів соціально-економічного розвитку.</w:t>
      </w:r>
    </w:p>
    <w:p w14:paraId="5A9F49BD"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У регіональному вимірі передові практики транскордонного співробітництва ЄС мають слугувати моделлю для українських громад. Створення робочої групи при Комітеті Верховної Ради з питань організації державної влади, місцевого самоврядування, регіонального розвитку та містобудування забезпечує зворотний зв’язок від громад, сприяючи адаптації законодавства до їхніх потреб та реалізації комплексних планів просторового розвитку [5]. У перспективі науково-методологічні підходи до дослідження правових засад регіональної політики в ЄС сприятимуть її адаптивності українськими громадами [6].</w:t>
      </w:r>
    </w:p>
    <w:p w14:paraId="2BDCCA01"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Реалізації європейської політики згуртованості через правове забезпечення інституційної спроможності та інтеграції громад у міжнародні проєктні мережі сприятиме багаторівневому врядуванню в Україні. Регіональні агенції розвитку мають потенціал стати координаційними центрами, надаючи громадам консультаційні та організаційно-правові супровідні послуги. Однак їхня роль не замінює необхідність створення локальних проєктних офісів, а доповнює її, формуючи багаторівневу систему підтримки. Громади можуть обирати між самостійною роботою, співпрацею з сусідами чи інтеграцією в регіональні структури залежно від форм власності, ресурсів і потреб.</w:t>
      </w:r>
    </w:p>
    <w:p w14:paraId="503E42E2"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Для ефективного багаторівневого врядування громадам необхідно знайти баланс між самостійною проєктною діяльністю та кооперацією на локальному чи регіональному рівнях. Організаційно-правове забезпечення створення спільних проєктних офісів і залучення регіональних агенцій розвитку є практичними інструментами для подолання кадрових обмежень і посилення спроможності громад у реалізації міжнародних проєктів.</w:t>
      </w:r>
    </w:p>
    <w:p w14:paraId="7F98AC9E"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Підсумовуючи зазначимо, що правове забезпечення реалізації європейської політики згуртованості в Україні сприятиме децентралізації, посиленню спроможності громад і гармонізації з європейськими стандартами. Системність міжмуніципального співробітництва забезпечить переформатування логістики, залучення інвестицій у прифронтові зони для розвитку центрів безпеки та соціалізації територіальних громад.</w:t>
      </w:r>
    </w:p>
    <w:p w14:paraId="1F232568" w14:textId="77777777" w:rsidR="00755ABF" w:rsidRPr="003427A1" w:rsidRDefault="00755ABF" w:rsidP="000F3E98">
      <w:pPr>
        <w:pStyle w:val="af6"/>
        <w:tabs>
          <w:tab w:val="left" w:pos="426"/>
        </w:tabs>
        <w:ind w:firstLine="284"/>
        <w:jc w:val="both"/>
        <w:rPr>
          <w:rFonts w:ascii="Times New Roman" w:hAnsi="Times New Roman" w:cs="Times New Roman"/>
          <w:noProof/>
        </w:rPr>
      </w:pPr>
    </w:p>
    <w:p w14:paraId="225ED1F0" w14:textId="77777777" w:rsidR="00755ABF" w:rsidRPr="003427A1" w:rsidRDefault="00EF327B" w:rsidP="000F3E98">
      <w:pPr>
        <w:pStyle w:val="af6"/>
        <w:tabs>
          <w:tab w:val="left" w:pos="426"/>
        </w:tabs>
        <w:ind w:firstLine="284"/>
        <w:jc w:val="center"/>
        <w:rPr>
          <w:rFonts w:ascii="Times New Roman" w:hAnsi="Times New Roman" w:cs="Times New Roman"/>
          <w:b/>
          <w:bCs/>
          <w:noProof/>
        </w:rPr>
      </w:pPr>
      <w:r w:rsidRPr="003427A1">
        <w:rPr>
          <w:rFonts w:ascii="Times New Roman" w:hAnsi="Times New Roman" w:cs="Times New Roman"/>
          <w:b/>
          <w:bCs/>
          <w:noProof/>
        </w:rPr>
        <w:t>Список використаних джерел:</w:t>
      </w:r>
      <w:r w:rsidR="00755ABF" w:rsidRPr="003427A1">
        <w:rPr>
          <w:rFonts w:ascii="Times New Roman" w:hAnsi="Times New Roman" w:cs="Times New Roman"/>
          <w:b/>
          <w:bCs/>
          <w:noProof/>
        </w:rPr>
        <w:t>:</w:t>
      </w:r>
    </w:p>
    <w:p w14:paraId="2AA89EC8"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 xml:space="preserve">1. Ismail Demirdag, Ayda Eraydin. Regions, Entrepreneurship and Institutions: The Role of Institutions on the Entrepreneurship Profiles of Regions. </w:t>
      </w:r>
      <w:r w:rsidRPr="003427A1">
        <w:rPr>
          <w:rFonts w:ascii="Times New Roman" w:hAnsi="Times New Roman" w:cs="Times New Roman"/>
          <w:i/>
          <w:iCs/>
          <w:noProof/>
        </w:rPr>
        <w:t>Eastern European Economics</w:t>
      </w:r>
      <w:r w:rsidRPr="003427A1">
        <w:rPr>
          <w:rFonts w:ascii="Times New Roman" w:hAnsi="Times New Roman" w:cs="Times New Roman"/>
          <w:noProof/>
        </w:rPr>
        <w:t>. 22 May 2024. Vol. 62. Issue 6. pp. 798-823. https://doi.org/10.1080/00128775.2024.2354752</w:t>
      </w:r>
    </w:p>
    <w:p w14:paraId="21E03A25"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 xml:space="preserve">2. Gaygysyz Ashyrov, Nicolas Gavoille, Kjetil Haukas, Rasmus Bogh Holmen, Jaan Masso. Foreign Ownership and Productivity: A Comparative Study of Estonia, Latvia and Norway. </w:t>
      </w:r>
      <w:r w:rsidRPr="003427A1">
        <w:rPr>
          <w:rFonts w:ascii="Times New Roman" w:hAnsi="Times New Roman" w:cs="Times New Roman"/>
          <w:i/>
          <w:iCs/>
          <w:noProof/>
        </w:rPr>
        <w:t>Eastern European Economics</w:t>
      </w:r>
      <w:r w:rsidRPr="003427A1">
        <w:rPr>
          <w:rFonts w:ascii="Times New Roman" w:hAnsi="Times New Roman" w:cs="Times New Roman"/>
          <w:noProof/>
        </w:rPr>
        <w:t>. 19 Apr 2025. URL: https://www.tandfonline.com/doi/full/10.1080/00128775.2025.2488852?scroll=top&amp;needAccess=true</w:t>
      </w:r>
    </w:p>
    <w:p w14:paraId="32236EF7"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 xml:space="preserve">3. Tulai, O., Alekseyenko, L., Dmytryshyn, M., Yatsukh, R., Zapolskyi, O., Bilan, O. (2025). Adaptive Information of the Financial System to the Challenges of Global Uncertainty. In: Hamdan, R.K. (eds) </w:t>
      </w:r>
      <w:r w:rsidRPr="003427A1">
        <w:rPr>
          <w:rFonts w:ascii="Times New Roman" w:hAnsi="Times New Roman" w:cs="Times New Roman"/>
          <w:i/>
          <w:iCs/>
          <w:noProof/>
        </w:rPr>
        <w:t>Tech Fusion in Business and Societ. Studies in Systems, Decision and Control</w:t>
      </w:r>
      <w:r w:rsidRPr="003427A1">
        <w:rPr>
          <w:rFonts w:ascii="Times New Roman" w:hAnsi="Times New Roman" w:cs="Times New Roman"/>
          <w:noProof/>
        </w:rPr>
        <w:t>, vol 234, pp. 165–178. Springer, Cham. https://doi.org/10.1007/978-3-031-84636-6_14</w:t>
      </w:r>
    </w:p>
    <w:p w14:paraId="1464C530"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 xml:space="preserve">4. Про міжнародне територіальне співробітництво України: Закон України від 24 квітня 2024 року № 3668-IX. </w:t>
      </w:r>
      <w:r w:rsidRPr="003427A1">
        <w:rPr>
          <w:rFonts w:ascii="Times New Roman" w:hAnsi="Times New Roman" w:cs="Times New Roman"/>
          <w:i/>
          <w:iCs/>
          <w:noProof/>
        </w:rPr>
        <w:t>Відомості Верховної Ради</w:t>
      </w:r>
      <w:r w:rsidRPr="003427A1">
        <w:rPr>
          <w:rFonts w:ascii="Times New Roman" w:hAnsi="Times New Roman" w:cs="Times New Roman"/>
          <w:noProof/>
        </w:rPr>
        <w:t>. 2024. № 30. ст. 213.</w:t>
      </w:r>
    </w:p>
    <w:p w14:paraId="78ED728A"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5. Відбувся другий тренінговий семінар: «Відновлення та розвиток громад: успішні практики та обмін досвідом». URL: https://komsamovr.rada.gov.ua/news/main_news/85231.html</w:t>
      </w:r>
    </w:p>
    <w:p w14:paraId="48500980" w14:textId="77777777" w:rsidR="00755ABF" w:rsidRPr="003427A1" w:rsidRDefault="00755ABF" w:rsidP="000F3E98">
      <w:pPr>
        <w:pStyle w:val="af6"/>
        <w:tabs>
          <w:tab w:val="left" w:pos="426"/>
        </w:tabs>
        <w:ind w:firstLine="284"/>
        <w:jc w:val="both"/>
        <w:rPr>
          <w:rFonts w:ascii="Times New Roman" w:hAnsi="Times New Roman" w:cs="Times New Roman"/>
          <w:noProof/>
        </w:rPr>
      </w:pPr>
      <w:r w:rsidRPr="003427A1">
        <w:rPr>
          <w:rFonts w:ascii="Times New Roman" w:hAnsi="Times New Roman" w:cs="Times New Roman"/>
          <w:noProof/>
        </w:rPr>
        <w:t>6. Регіональна політика в ЄС: чого чекати українським громадам. URL: https://cities4cities.eu/regionalna-polityka-v-yes-chogo-chekaty-ukrayinskym-gromadam/</w:t>
      </w:r>
    </w:p>
    <w:p w14:paraId="41894699" w14:textId="77777777" w:rsidR="00E44F80" w:rsidRPr="003427A1" w:rsidRDefault="00E44F80" w:rsidP="000F3E98">
      <w:pPr>
        <w:tabs>
          <w:tab w:val="left" w:pos="426"/>
        </w:tabs>
        <w:ind w:firstLine="284"/>
        <w:rPr>
          <w:sz w:val="20"/>
          <w:szCs w:val="20"/>
        </w:rPr>
      </w:pPr>
    </w:p>
    <w:p w14:paraId="4A661FEB"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pacing w:val="-8"/>
          <w:sz w:val="20"/>
          <w:szCs w:val="20"/>
        </w:rPr>
      </w:pPr>
    </w:p>
    <w:p w14:paraId="4AE34706" w14:textId="77777777" w:rsidR="00092015" w:rsidRPr="003427A1" w:rsidRDefault="00C5563E" w:rsidP="000F3E98">
      <w:pPr>
        <w:pStyle w:val="10"/>
        <w:tabs>
          <w:tab w:val="left" w:pos="426"/>
          <w:tab w:val="left" w:pos="1276"/>
        </w:tabs>
        <w:spacing w:before="0"/>
        <w:ind w:firstLine="284"/>
        <w:jc w:val="right"/>
        <w:rPr>
          <w:rFonts w:ascii="Times New Roman" w:hAnsi="Times New Roman" w:cs="Times New Roman"/>
          <w:b w:val="0"/>
          <w:color w:val="auto"/>
          <w:spacing w:val="-8"/>
          <w:sz w:val="20"/>
          <w:szCs w:val="20"/>
        </w:rPr>
      </w:pPr>
      <w:bookmarkStart w:id="132" w:name="_Волощук_О.Т.,_кандидат"/>
      <w:bookmarkStart w:id="133" w:name="_Toc199412362"/>
      <w:bookmarkStart w:id="134" w:name="_Toc199413103"/>
      <w:bookmarkEnd w:id="132"/>
      <w:r w:rsidRPr="003427A1">
        <w:rPr>
          <w:rFonts w:ascii="Times New Roman" w:hAnsi="Times New Roman" w:cs="Times New Roman"/>
          <w:color w:val="auto"/>
          <w:spacing w:val="-8"/>
          <w:sz w:val="20"/>
          <w:szCs w:val="20"/>
        </w:rPr>
        <w:t>Волощук О.Т.</w:t>
      </w:r>
      <w:r w:rsidR="00092015" w:rsidRPr="003427A1">
        <w:rPr>
          <w:rFonts w:ascii="Times New Roman" w:hAnsi="Times New Roman" w:cs="Times New Roman"/>
          <w:color w:val="auto"/>
          <w:spacing w:val="-8"/>
          <w:sz w:val="20"/>
          <w:szCs w:val="20"/>
        </w:rPr>
        <w:t xml:space="preserve">, </w:t>
      </w:r>
      <w:r w:rsidR="00E44F80" w:rsidRPr="003427A1">
        <w:rPr>
          <w:rFonts w:ascii="Times New Roman" w:hAnsi="Times New Roman" w:cs="Times New Roman"/>
          <w:color w:val="auto"/>
          <w:spacing w:val="-8"/>
          <w:sz w:val="20"/>
          <w:szCs w:val="20"/>
        </w:rPr>
        <w:t xml:space="preserve"> </w:t>
      </w:r>
      <w:r w:rsidR="00092015" w:rsidRPr="003427A1">
        <w:rPr>
          <w:rFonts w:ascii="Times New Roman" w:hAnsi="Times New Roman" w:cs="Times New Roman"/>
          <w:b w:val="0"/>
          <w:color w:val="auto"/>
          <w:spacing w:val="-8"/>
          <w:sz w:val="20"/>
          <w:szCs w:val="20"/>
        </w:rPr>
        <w:t>кандидат юридичних наук, доцент,</w:t>
      </w:r>
      <w:bookmarkEnd w:id="133"/>
      <w:bookmarkEnd w:id="134"/>
    </w:p>
    <w:p w14:paraId="0C28840E" w14:textId="77777777" w:rsidR="00092015" w:rsidRPr="003427A1" w:rsidRDefault="00092015" w:rsidP="000F3E98">
      <w:pPr>
        <w:tabs>
          <w:tab w:val="left" w:pos="426"/>
          <w:tab w:val="left" w:pos="1276"/>
        </w:tabs>
        <w:ind w:firstLine="284"/>
        <w:jc w:val="right"/>
        <w:rPr>
          <w:spacing w:val="-8"/>
          <w:sz w:val="20"/>
          <w:szCs w:val="20"/>
        </w:rPr>
      </w:pPr>
      <w:r w:rsidRPr="003427A1">
        <w:rPr>
          <w:spacing w:val="-8"/>
          <w:sz w:val="20"/>
          <w:szCs w:val="20"/>
        </w:rPr>
        <w:t xml:space="preserve">в.о. завідувача кафедри загальнотеоретичної </w:t>
      </w:r>
    </w:p>
    <w:p w14:paraId="095EBC85" w14:textId="77777777" w:rsidR="00092015" w:rsidRPr="003427A1" w:rsidRDefault="00092015" w:rsidP="000F3E98">
      <w:pPr>
        <w:tabs>
          <w:tab w:val="left" w:pos="426"/>
          <w:tab w:val="left" w:pos="1276"/>
        </w:tabs>
        <w:ind w:firstLine="284"/>
        <w:jc w:val="right"/>
        <w:rPr>
          <w:spacing w:val="-8"/>
          <w:sz w:val="20"/>
          <w:szCs w:val="20"/>
        </w:rPr>
      </w:pPr>
      <w:r w:rsidRPr="003427A1">
        <w:rPr>
          <w:spacing w:val="-8"/>
          <w:sz w:val="20"/>
          <w:szCs w:val="20"/>
        </w:rPr>
        <w:t xml:space="preserve">юриспруденції та прав людини </w:t>
      </w:r>
    </w:p>
    <w:p w14:paraId="1272ECF9" w14:textId="77777777" w:rsidR="00092015" w:rsidRPr="003427A1" w:rsidRDefault="00092015" w:rsidP="000F3E98">
      <w:pPr>
        <w:tabs>
          <w:tab w:val="left" w:pos="426"/>
          <w:tab w:val="left" w:pos="1276"/>
        </w:tabs>
        <w:ind w:firstLine="284"/>
        <w:jc w:val="right"/>
        <w:rPr>
          <w:spacing w:val="-8"/>
          <w:sz w:val="20"/>
          <w:szCs w:val="20"/>
        </w:rPr>
      </w:pPr>
      <w:r w:rsidRPr="003427A1">
        <w:rPr>
          <w:spacing w:val="-8"/>
          <w:sz w:val="20"/>
          <w:szCs w:val="20"/>
        </w:rPr>
        <w:t xml:space="preserve">Чернівецького навчально-наукового юридичного інституту </w:t>
      </w:r>
    </w:p>
    <w:p w14:paraId="5DF9B7D7" w14:textId="77777777" w:rsidR="00092015" w:rsidRPr="003427A1" w:rsidRDefault="00092015" w:rsidP="000F3E98">
      <w:pPr>
        <w:tabs>
          <w:tab w:val="left" w:pos="426"/>
          <w:tab w:val="left" w:pos="1276"/>
        </w:tabs>
        <w:ind w:firstLine="284"/>
        <w:jc w:val="right"/>
        <w:rPr>
          <w:spacing w:val="-8"/>
          <w:sz w:val="20"/>
          <w:szCs w:val="20"/>
        </w:rPr>
      </w:pPr>
      <w:r w:rsidRPr="003427A1">
        <w:rPr>
          <w:spacing w:val="-8"/>
          <w:sz w:val="20"/>
          <w:szCs w:val="20"/>
        </w:rPr>
        <w:t>Національного університету «Одеська юридична академія»</w:t>
      </w:r>
    </w:p>
    <w:p w14:paraId="500E9376" w14:textId="77777777" w:rsidR="00092015" w:rsidRPr="003427A1" w:rsidRDefault="00092015" w:rsidP="000F3E98">
      <w:pPr>
        <w:tabs>
          <w:tab w:val="left" w:pos="426"/>
          <w:tab w:val="left" w:pos="1276"/>
        </w:tabs>
        <w:ind w:firstLine="284"/>
        <w:jc w:val="both"/>
        <w:rPr>
          <w:spacing w:val="-8"/>
          <w:sz w:val="20"/>
          <w:szCs w:val="20"/>
        </w:rPr>
      </w:pPr>
    </w:p>
    <w:p w14:paraId="5A3C0655" w14:textId="77777777" w:rsidR="00092015" w:rsidRPr="003427A1" w:rsidRDefault="00092015" w:rsidP="000F3E98">
      <w:pPr>
        <w:tabs>
          <w:tab w:val="left" w:pos="426"/>
          <w:tab w:val="left" w:pos="1276"/>
        </w:tabs>
        <w:ind w:firstLine="284"/>
        <w:jc w:val="center"/>
        <w:rPr>
          <w:b/>
          <w:bCs/>
          <w:spacing w:val="-8"/>
          <w:sz w:val="20"/>
          <w:szCs w:val="20"/>
        </w:rPr>
      </w:pPr>
      <w:r w:rsidRPr="003427A1">
        <w:rPr>
          <w:b/>
          <w:bCs/>
          <w:spacing w:val="-8"/>
          <w:sz w:val="20"/>
          <w:szCs w:val="20"/>
        </w:rPr>
        <w:t>ЄВРОПЕЙСЬКІ СТАНДАРТИ ОХОРОНИ ПРАВОПОРЯДКУ РЄ ТА ЄС: ЗНАЧЕННЯ, ВИДИ ТА ВИКЛИКИ ВПРОВАДЖЕННЯ В ДІЯЛЬНОСТІ ПРАВООХОРОННИХ ОРГАНІВ</w:t>
      </w:r>
    </w:p>
    <w:p w14:paraId="4BCBDD5E" w14:textId="77777777" w:rsidR="00092015" w:rsidRPr="003427A1" w:rsidRDefault="00092015" w:rsidP="000F3E98">
      <w:pPr>
        <w:tabs>
          <w:tab w:val="left" w:pos="426"/>
          <w:tab w:val="left" w:pos="1276"/>
        </w:tabs>
        <w:ind w:firstLine="284"/>
        <w:jc w:val="center"/>
        <w:rPr>
          <w:b/>
          <w:bCs/>
          <w:spacing w:val="-8"/>
          <w:sz w:val="20"/>
          <w:szCs w:val="20"/>
        </w:rPr>
      </w:pPr>
    </w:p>
    <w:p w14:paraId="66F84DF7" w14:textId="77777777" w:rsidR="00092015" w:rsidRPr="003427A1" w:rsidRDefault="00092015" w:rsidP="000F3E98">
      <w:pPr>
        <w:tabs>
          <w:tab w:val="left" w:pos="426"/>
          <w:tab w:val="left" w:pos="1276"/>
        </w:tabs>
        <w:ind w:firstLine="284"/>
        <w:jc w:val="both"/>
        <w:rPr>
          <w:spacing w:val="-8"/>
          <w:sz w:val="20"/>
          <w:szCs w:val="20"/>
        </w:rPr>
      </w:pPr>
      <w:r w:rsidRPr="003427A1">
        <w:rPr>
          <w:spacing w:val="-8"/>
          <w:sz w:val="20"/>
          <w:szCs w:val="20"/>
        </w:rPr>
        <w:t>У контексті трансформаційних процесів, які переживає Україна, зокрема у зв’язку з триваючою агресією з боку російської федерації, питання забезпечення публічної безпеки, захисту прав людини та ефективного функціонування правоохоронної системи набувають виняткової ваги. Стан воєнного часу створює додаткові виклики для реалізації принципів верховенства права та прав людини, зокрема в частині обмеження окремих прав і свобод, посилення повноважень органів правопорядку та потреби оперативного реагування на загрози.У таких умовах надзвичайно актуальним є впровадження і адаптація стандартів, які вже довели свою ефективність у демократичних правових державах. Саме досвід Ради Європи та Європейського Союзу - інституцій, які сформували чітку систему правових орієнтирів щодо діяльності поліції та інших правоохоронних органів, - слугує джерелом надійних і перевірених механізмів балансування між публічною безпекою та захистом прав людини. Як видається, застосування цих стандартів дозволяє, насамперед, забезпечитиінституційнустійкість правоохоронної системи, орієнтованої на демократичні цінності, уніфікувати правозастосовну практику відповідно до європейських вимог та рішень Європейського суду з прав людини,  підвищити рівень довіри громадян до поліції та судової влади як гарантії правового порядку, забезпечити правову визначеність і прозорість у межах кримінального провадження та діяльності поліції, а також створити умови для подальшої євроінтеграції України, що вимагає відповідності стандартам прав людини, зокрема у сфері діяльності органів публічної влади.Крім того, в умовах системної реформи сектора безпеки та правопорядку в Україні, орієнтація на європейські стандарти дозволяє уникнути правових і управлінських помилок, допущених іншими країнами у перехідний період, і сприяє вибудовуванню сучасної моделі правової держави, в якій безпека не протиставляється свободі.Таким чином, вивчення, осмислення й імплементація досвіду РЄ та ЄС у сфері охорони правопорядку є не лише науково-практично актуальними, але й стратегічно необхідними для стабільності демократичних процесів в Україні.</w:t>
      </w:r>
    </w:p>
    <w:p w14:paraId="5ED3EF5F" w14:textId="77777777" w:rsidR="00092015" w:rsidRPr="003427A1" w:rsidRDefault="00092015" w:rsidP="000F3E98">
      <w:pPr>
        <w:tabs>
          <w:tab w:val="left" w:pos="426"/>
          <w:tab w:val="left" w:pos="1276"/>
        </w:tabs>
        <w:ind w:firstLine="284"/>
        <w:jc w:val="both"/>
        <w:rPr>
          <w:spacing w:val="-8"/>
          <w:sz w:val="20"/>
          <w:szCs w:val="20"/>
        </w:rPr>
      </w:pPr>
      <w:r w:rsidRPr="003427A1">
        <w:rPr>
          <w:spacing w:val="-8"/>
          <w:sz w:val="20"/>
          <w:szCs w:val="20"/>
        </w:rPr>
        <w:t>Як справедливо зазначається у науковій літературі, поліцейський як охоронець правопорядку у державі має бути доброчесним, принциповим і незалежним у прийнятті рішень, здатним протидіяти корупції та відмовлятися від виконання завідомо незаконних наказів, не повинен допускати дискримінаційних дій, водночас важливо, щоб система управління забезпечувала чітку відповідальність за накази, а умови служби сприяли збереженню його честі, гідності, професіоналізму та неупередженості</w:t>
      </w:r>
      <w:r w:rsidRPr="003427A1">
        <w:rPr>
          <w:spacing w:val="-8"/>
          <w:sz w:val="20"/>
          <w:szCs w:val="20"/>
        </w:rPr>
        <w:sym w:font="Symbol" w:char="F05B"/>
      </w:r>
      <w:r w:rsidRPr="003427A1">
        <w:rPr>
          <w:spacing w:val="-8"/>
          <w:sz w:val="20"/>
          <w:szCs w:val="20"/>
        </w:rPr>
        <w:t>1, с. 102</w:t>
      </w:r>
      <w:r w:rsidRPr="003427A1">
        <w:rPr>
          <w:spacing w:val="-8"/>
          <w:sz w:val="20"/>
          <w:szCs w:val="20"/>
        </w:rPr>
        <w:sym w:font="Symbol" w:char="F05D"/>
      </w:r>
      <w:r w:rsidRPr="003427A1">
        <w:rPr>
          <w:spacing w:val="-8"/>
          <w:sz w:val="20"/>
          <w:szCs w:val="20"/>
        </w:rPr>
        <w:t>.Ефективне впровадження цих принципів у практичну діяльність правоохоронців стає можливим за умови чіткого орієнтування на європейські стандарти, які визначають правові та етичні засади служби.</w:t>
      </w:r>
    </w:p>
    <w:p w14:paraId="0392E5E8" w14:textId="77777777" w:rsidR="00092015" w:rsidRPr="003427A1" w:rsidRDefault="00092015" w:rsidP="000F3E98">
      <w:pPr>
        <w:tabs>
          <w:tab w:val="left" w:pos="426"/>
          <w:tab w:val="left" w:pos="1276"/>
        </w:tabs>
        <w:ind w:firstLine="284"/>
        <w:jc w:val="both"/>
        <w:rPr>
          <w:spacing w:val="-8"/>
          <w:sz w:val="20"/>
          <w:szCs w:val="20"/>
        </w:rPr>
      </w:pPr>
      <w:r w:rsidRPr="003427A1">
        <w:rPr>
          <w:spacing w:val="-8"/>
          <w:sz w:val="20"/>
          <w:szCs w:val="20"/>
        </w:rPr>
        <w:t>Аналіз літературних джерел дозволяє констатувати, що європейські стандарти охорони правопорядку мають комплексний характер і можуть бути класифіковані за функціональними напрямами на наступні групи:</w:t>
      </w:r>
    </w:p>
    <w:p w14:paraId="358AB951" w14:textId="77777777" w:rsidR="00092015" w:rsidRPr="003427A1" w:rsidRDefault="00092015" w:rsidP="000F3E98">
      <w:pPr>
        <w:tabs>
          <w:tab w:val="left" w:pos="426"/>
          <w:tab w:val="left" w:pos="993"/>
          <w:tab w:val="left" w:pos="1276"/>
        </w:tabs>
        <w:ind w:firstLine="284"/>
        <w:jc w:val="both"/>
        <w:rPr>
          <w:spacing w:val="-8"/>
          <w:sz w:val="20"/>
          <w:szCs w:val="20"/>
        </w:rPr>
      </w:pPr>
      <w:r w:rsidRPr="003427A1">
        <w:rPr>
          <w:spacing w:val="-8"/>
          <w:sz w:val="20"/>
          <w:szCs w:val="20"/>
        </w:rPr>
        <w:tab/>
        <w:t>1.</w:t>
      </w:r>
      <w:r w:rsidRPr="003427A1">
        <w:rPr>
          <w:spacing w:val="-8"/>
          <w:sz w:val="20"/>
          <w:szCs w:val="20"/>
        </w:rPr>
        <w:tab/>
      </w:r>
      <w:r w:rsidRPr="003427A1">
        <w:rPr>
          <w:i/>
          <w:iCs/>
          <w:spacing w:val="-8"/>
          <w:sz w:val="20"/>
          <w:szCs w:val="20"/>
        </w:rPr>
        <w:t>людиноцентристські (антропоцентристські)стандарти правового статусу особи у відносинах з поліцією</w:t>
      </w:r>
      <w:r w:rsidRPr="003427A1">
        <w:rPr>
          <w:spacing w:val="-8"/>
          <w:sz w:val="20"/>
          <w:szCs w:val="20"/>
        </w:rPr>
        <w:t>- включають гарантії дотримання прав людини під час дій правоохоронців (до прикладу право на свободу та особисту недоторканність, право на захист, заборона катувань і жорстокого поводження);</w:t>
      </w:r>
    </w:p>
    <w:p w14:paraId="25F42F92" w14:textId="77777777" w:rsidR="00092015" w:rsidRPr="003427A1" w:rsidRDefault="00092015" w:rsidP="000F3E98">
      <w:pPr>
        <w:tabs>
          <w:tab w:val="left" w:pos="426"/>
          <w:tab w:val="left" w:pos="993"/>
          <w:tab w:val="left" w:pos="1276"/>
        </w:tabs>
        <w:ind w:firstLine="284"/>
        <w:jc w:val="both"/>
        <w:rPr>
          <w:spacing w:val="-8"/>
          <w:sz w:val="20"/>
          <w:szCs w:val="20"/>
        </w:rPr>
      </w:pPr>
      <w:r w:rsidRPr="003427A1">
        <w:rPr>
          <w:spacing w:val="-8"/>
          <w:sz w:val="20"/>
          <w:szCs w:val="20"/>
        </w:rPr>
        <w:tab/>
        <w:t>2.</w:t>
      </w:r>
      <w:r w:rsidRPr="003427A1">
        <w:rPr>
          <w:spacing w:val="-8"/>
          <w:sz w:val="20"/>
          <w:szCs w:val="20"/>
        </w:rPr>
        <w:tab/>
      </w:r>
      <w:r w:rsidRPr="003427A1">
        <w:rPr>
          <w:i/>
          <w:iCs/>
          <w:spacing w:val="-8"/>
          <w:sz w:val="20"/>
          <w:szCs w:val="20"/>
        </w:rPr>
        <w:t>оперативні стандарти діяльності поліції</w:t>
      </w:r>
      <w:r w:rsidRPr="003427A1">
        <w:rPr>
          <w:spacing w:val="-8"/>
          <w:sz w:val="20"/>
          <w:szCs w:val="20"/>
        </w:rPr>
        <w:t>- регулюють правила застосування сили, спеціальних засобів, порядок затримання, дотримання принципу пропорційності;</w:t>
      </w:r>
    </w:p>
    <w:p w14:paraId="23D1B108" w14:textId="77777777" w:rsidR="00092015" w:rsidRPr="003427A1" w:rsidRDefault="00092015" w:rsidP="000F3E98">
      <w:pPr>
        <w:tabs>
          <w:tab w:val="left" w:pos="426"/>
          <w:tab w:val="left" w:pos="993"/>
          <w:tab w:val="left" w:pos="1276"/>
        </w:tabs>
        <w:ind w:firstLine="284"/>
        <w:jc w:val="both"/>
        <w:rPr>
          <w:spacing w:val="-8"/>
          <w:sz w:val="20"/>
          <w:szCs w:val="20"/>
        </w:rPr>
      </w:pPr>
      <w:r w:rsidRPr="003427A1">
        <w:rPr>
          <w:spacing w:val="-8"/>
          <w:sz w:val="20"/>
          <w:szCs w:val="20"/>
        </w:rPr>
        <w:tab/>
        <w:t>3.</w:t>
      </w:r>
      <w:r w:rsidRPr="003427A1">
        <w:rPr>
          <w:spacing w:val="-8"/>
          <w:sz w:val="20"/>
          <w:szCs w:val="20"/>
        </w:rPr>
        <w:tab/>
      </w:r>
      <w:r w:rsidRPr="003427A1">
        <w:rPr>
          <w:i/>
          <w:iCs/>
          <w:spacing w:val="-8"/>
          <w:sz w:val="20"/>
          <w:szCs w:val="20"/>
        </w:rPr>
        <w:t>інституційно-організаційні стандарти</w:t>
      </w:r>
      <w:r w:rsidRPr="003427A1">
        <w:rPr>
          <w:spacing w:val="-8"/>
          <w:sz w:val="20"/>
          <w:szCs w:val="20"/>
        </w:rPr>
        <w:t>- визначають вимоги до професійного рівня працівників поліції, їхньої доброчесності, прозорості діяльності та підзвітності суспільству;</w:t>
      </w:r>
    </w:p>
    <w:p w14:paraId="3E815433" w14:textId="77777777" w:rsidR="00092015" w:rsidRPr="003427A1" w:rsidRDefault="00092015" w:rsidP="000F3E98">
      <w:pPr>
        <w:tabs>
          <w:tab w:val="left" w:pos="426"/>
          <w:tab w:val="left" w:pos="993"/>
          <w:tab w:val="left" w:pos="1276"/>
        </w:tabs>
        <w:ind w:firstLine="284"/>
        <w:jc w:val="both"/>
        <w:rPr>
          <w:spacing w:val="-8"/>
          <w:sz w:val="20"/>
          <w:szCs w:val="20"/>
        </w:rPr>
      </w:pPr>
      <w:r w:rsidRPr="003427A1">
        <w:rPr>
          <w:spacing w:val="-8"/>
          <w:sz w:val="20"/>
          <w:szCs w:val="20"/>
        </w:rPr>
        <w:tab/>
        <w:t>4.</w:t>
      </w:r>
      <w:r w:rsidRPr="003427A1">
        <w:rPr>
          <w:spacing w:val="-8"/>
          <w:sz w:val="20"/>
          <w:szCs w:val="20"/>
        </w:rPr>
        <w:tab/>
      </w:r>
      <w:r w:rsidRPr="003427A1">
        <w:rPr>
          <w:i/>
          <w:iCs/>
          <w:spacing w:val="-8"/>
          <w:sz w:val="20"/>
          <w:szCs w:val="20"/>
        </w:rPr>
        <w:t>процесуальні стандарти забезпечення прав людини в кримінальному провадженні,</w:t>
      </w:r>
      <w:r w:rsidRPr="003427A1">
        <w:rPr>
          <w:spacing w:val="-8"/>
          <w:sz w:val="20"/>
          <w:szCs w:val="20"/>
        </w:rPr>
        <w:t xml:space="preserve"> включаючи право на інформацію, доступ до адвоката, захист персональних даних тощо.</w:t>
      </w:r>
    </w:p>
    <w:p w14:paraId="02880FA2" w14:textId="77777777" w:rsidR="00092015" w:rsidRPr="003427A1" w:rsidRDefault="00092015" w:rsidP="000F3E98">
      <w:pPr>
        <w:tabs>
          <w:tab w:val="left" w:pos="426"/>
          <w:tab w:val="left" w:pos="1276"/>
        </w:tabs>
        <w:ind w:firstLine="284"/>
        <w:jc w:val="both"/>
        <w:rPr>
          <w:spacing w:val="-8"/>
          <w:sz w:val="20"/>
          <w:szCs w:val="20"/>
        </w:rPr>
      </w:pPr>
      <w:r w:rsidRPr="003427A1">
        <w:rPr>
          <w:spacing w:val="-8"/>
          <w:sz w:val="20"/>
          <w:szCs w:val="20"/>
        </w:rPr>
        <w:t>До таких стандартів належать, передусім, положення Європейської конвенції про захист прав людини і основоположних свобод [3], Рекомендації Rec(2001)10 Комітету міністрів Ради Європи про Європейський кодекс поліцейської етики [2], Директива 2012/13/ЄС про право на інформацію в кримінальному провадженні [5] та Директива (ЄС) 2016/680 щодо захисту персональних даних у правоохоронній сфері [4].</w:t>
      </w:r>
    </w:p>
    <w:p w14:paraId="38CC6AEE" w14:textId="77777777" w:rsidR="00092015" w:rsidRPr="003427A1" w:rsidRDefault="00092015" w:rsidP="000F3E98">
      <w:pPr>
        <w:tabs>
          <w:tab w:val="left" w:pos="426"/>
          <w:tab w:val="left" w:pos="1276"/>
        </w:tabs>
        <w:ind w:firstLine="284"/>
        <w:jc w:val="both"/>
        <w:rPr>
          <w:spacing w:val="-8"/>
          <w:sz w:val="20"/>
          <w:szCs w:val="20"/>
        </w:rPr>
      </w:pPr>
      <w:r w:rsidRPr="003427A1">
        <w:rPr>
          <w:spacing w:val="-8"/>
          <w:sz w:val="20"/>
          <w:szCs w:val="20"/>
        </w:rPr>
        <w:t xml:space="preserve">Застосування вказаних стандартів на практиці часто стикається з низкою викликів. Серед них можна, у першу чергу, вказати на обмеженість ресурсів, брак професійної підготовки, недостатній рівень контролю та недосконалість національного законодавства. Наприклад, у рішенні </w:t>
      </w:r>
      <w:r w:rsidRPr="003427A1">
        <w:rPr>
          <w:i/>
          <w:iCs/>
          <w:spacing w:val="-8"/>
          <w:sz w:val="20"/>
          <w:szCs w:val="20"/>
        </w:rPr>
        <w:t xml:space="preserve">у справі «Kudła проти Польщі» </w:t>
      </w:r>
      <w:r w:rsidRPr="003427A1">
        <w:rPr>
          <w:spacing w:val="-8"/>
          <w:sz w:val="20"/>
          <w:szCs w:val="20"/>
        </w:rPr>
        <w:t xml:space="preserve">Європейський суд з прав людини наголосив на необхідності забезпечення ефективного правового механізму захисту від надмірного строку тримання під вартою [8]. А у </w:t>
      </w:r>
      <w:r w:rsidRPr="003427A1">
        <w:rPr>
          <w:i/>
          <w:iCs/>
          <w:spacing w:val="-8"/>
          <w:sz w:val="20"/>
          <w:szCs w:val="20"/>
        </w:rPr>
        <w:t>справі «Kavala проти Туреччини»</w:t>
      </w:r>
      <w:r w:rsidRPr="003427A1">
        <w:rPr>
          <w:spacing w:val="-8"/>
          <w:sz w:val="20"/>
          <w:szCs w:val="20"/>
        </w:rPr>
        <w:t xml:space="preserve"> Суд звернув увагу на зловживання превентивним затриманням як засобом політичного тиску [7].Актуальні звіти, як-от Звіт Комісара Ради Європи з прав людини за 2019 рік, свідчать про наявність системних порушень, пов’язаних із надмірним застосуванням сили, зокрема під час масових протестів, а також про брак незалежного нагляду за поліцією [6]. Це засвідчує, що навіть країни з усталеними демократичними інститутами стикаються з труднощами у дотриманні стандартів прав людини в правоохоронній сфері.</w:t>
      </w:r>
    </w:p>
    <w:p w14:paraId="152F0555" w14:textId="77777777" w:rsidR="00092015" w:rsidRPr="003427A1" w:rsidRDefault="00092015" w:rsidP="000F3E98">
      <w:pPr>
        <w:tabs>
          <w:tab w:val="left" w:pos="426"/>
          <w:tab w:val="left" w:pos="1276"/>
        </w:tabs>
        <w:ind w:firstLine="284"/>
        <w:jc w:val="both"/>
        <w:rPr>
          <w:spacing w:val="-8"/>
          <w:sz w:val="20"/>
          <w:szCs w:val="20"/>
        </w:rPr>
      </w:pPr>
      <w:r w:rsidRPr="003427A1">
        <w:rPr>
          <w:spacing w:val="-8"/>
          <w:sz w:val="20"/>
          <w:szCs w:val="20"/>
        </w:rPr>
        <w:t xml:space="preserve">В українському контексті проблема набуває особливої гостроти у зв’язку з триваючим воєнним станом і необхідністю забезпечення громадської безпеки в умовах підвищеного ризику. В науковій літературі доволі часто останнім часом акцентують на потребі гармонізації правозастосовної практики з європейськими підходами, особливо в частині процедурного забезпечення прав затриманих осіб та підвищення прозорості поліцейської діяльності [1].З огляду на практику країн ЄС та рекомендації РЄ, для забезпечення належного рівня охорони правопорядку в Україні доцільним є впровадження наступних інституційно-правових і управлінських кроків: (1) </w:t>
      </w:r>
      <w:r w:rsidRPr="003427A1">
        <w:rPr>
          <w:i/>
          <w:iCs/>
          <w:spacing w:val="-8"/>
          <w:sz w:val="20"/>
          <w:szCs w:val="20"/>
        </w:rPr>
        <w:t>інституалізація незалежного нагляду за діяльністю поліції</w:t>
      </w:r>
      <w:r w:rsidRPr="003427A1">
        <w:rPr>
          <w:spacing w:val="-8"/>
          <w:sz w:val="20"/>
          <w:szCs w:val="20"/>
        </w:rPr>
        <w:t xml:space="preserve"> (відповідно до європейських стандартів (зокрема, рекомендацій РЄ Rec(2001)10), доцільним є створення або розширення повноважень незалежних органів громадського контролю за поліцією, які мали б не лише консультативні, а й процесуальні повноваження у випадках порушень прав людини); (2) </w:t>
      </w:r>
      <w:r w:rsidRPr="003427A1">
        <w:rPr>
          <w:i/>
          <w:iCs/>
          <w:spacing w:val="-8"/>
          <w:sz w:val="20"/>
          <w:szCs w:val="20"/>
        </w:rPr>
        <w:t>розробка та впровадження національного кодексу поліцейської етики</w:t>
      </w:r>
      <w:r w:rsidRPr="003427A1">
        <w:rPr>
          <w:spacing w:val="-8"/>
          <w:sz w:val="20"/>
          <w:szCs w:val="20"/>
        </w:rPr>
        <w:t xml:space="preserve"> (спираючись на Європейський кодекс поліцейської етики, доцільно затвердити нормативний документ, який би конкретизував стандарти поведінки поліцейських, включаючи вимоги доброчесності, неупередженості, правомірності дій і дотримання прав людини); (3) </w:t>
      </w:r>
      <w:r w:rsidRPr="003427A1">
        <w:rPr>
          <w:i/>
          <w:iCs/>
          <w:spacing w:val="-8"/>
          <w:sz w:val="20"/>
          <w:szCs w:val="20"/>
        </w:rPr>
        <w:t>систематичне навчання з прав людини та запровадження спільних програм з країнами ЄС</w:t>
      </w:r>
      <w:r w:rsidRPr="003427A1">
        <w:rPr>
          <w:spacing w:val="-8"/>
          <w:sz w:val="20"/>
          <w:szCs w:val="20"/>
        </w:rPr>
        <w:t xml:space="preserve">  (ефективним є розробка та впровадження постійно діючих навчальних програм для працівників поліції за участю міжнародних експертів та правоохоронців з країн-членів ЄС (аналогічно до програм CEPOL - Європейського коледжу поліції); (4) </w:t>
      </w:r>
      <w:r w:rsidRPr="003427A1">
        <w:rPr>
          <w:i/>
          <w:iCs/>
          <w:spacing w:val="-8"/>
          <w:sz w:val="20"/>
          <w:szCs w:val="20"/>
        </w:rPr>
        <w:t>інтеграція європейських індикаторів оцінки ефективності діяльності поліції</w:t>
      </w:r>
      <w:r w:rsidRPr="003427A1">
        <w:rPr>
          <w:spacing w:val="-8"/>
          <w:sz w:val="20"/>
          <w:szCs w:val="20"/>
        </w:rPr>
        <w:t xml:space="preserve"> (на додаток до статистичних показників, слід застосовувати якісні критерії (довіра населення, рівень дотримання прав людини, наявність скарг тощо), відповідно до практики ЄС (наприклад, за методикою FRA - Агенції з основних прав ЄС); (5) </w:t>
      </w:r>
      <w:r w:rsidRPr="003427A1">
        <w:rPr>
          <w:i/>
          <w:iCs/>
          <w:spacing w:val="-8"/>
          <w:sz w:val="20"/>
          <w:szCs w:val="20"/>
        </w:rPr>
        <w:t xml:space="preserve">розширення гарантій процесуальних прав осіб у контакті з поліцією </w:t>
      </w:r>
      <w:r w:rsidRPr="003427A1">
        <w:rPr>
          <w:spacing w:val="-8"/>
          <w:sz w:val="20"/>
          <w:szCs w:val="20"/>
        </w:rPr>
        <w:t xml:space="preserve">(удосконалення кримінального процесуального законодавства має відбуватись з урахуванням вимог Директиви 2012/13/ЄС (право на інформацію), Директиви 2013/48/ЄС (право на адвоката), Директиви (ЄС) 2016/680 (захист персональних даних у сфері правопорядку); (6) </w:t>
      </w:r>
      <w:r w:rsidRPr="003427A1">
        <w:rPr>
          <w:i/>
          <w:iCs/>
          <w:spacing w:val="-8"/>
          <w:sz w:val="20"/>
          <w:szCs w:val="20"/>
        </w:rPr>
        <w:t>використання технологій для забезпечення прозорості діяльності поліції</w:t>
      </w:r>
      <w:r w:rsidRPr="003427A1">
        <w:rPr>
          <w:spacing w:val="-8"/>
          <w:sz w:val="20"/>
          <w:szCs w:val="20"/>
        </w:rPr>
        <w:t xml:space="preserve">(слід розвивати використання боді-камер, електронного документообігу, реєстрів затримань тощо, що довели свою ефективність у країнах ЄС для попередження порушень і забезпечення належного документування дій поліції); (7) </w:t>
      </w:r>
      <w:r w:rsidRPr="003427A1">
        <w:rPr>
          <w:i/>
          <w:iCs/>
          <w:spacing w:val="-8"/>
          <w:sz w:val="20"/>
          <w:szCs w:val="20"/>
        </w:rPr>
        <w:t>адаптація процедур превентивних заходів</w:t>
      </w:r>
      <w:r w:rsidRPr="003427A1">
        <w:rPr>
          <w:spacing w:val="-8"/>
          <w:sz w:val="20"/>
          <w:szCs w:val="20"/>
        </w:rPr>
        <w:t xml:space="preserve"> (підходи до превентивного затримання, обшуків та інших дій, що обмежують права особи, мають бути гармонізовані з рішеннями ЄСПЛ, що вимагають правової визначеності, судового контролю та мінімізації свавільного втручання). Упровадження зазначених заходів дозволить не лише наблизити правоохоронну систему України до європейських стандартів, а й підвищити її ефективність, легітимність і стійкість до внутрішніх та зовнішніх викликів. Для належної реалізації згаданих стандартів доцільним є впровадження низки заходів: поглиблення професійної підготовки працівників поліції з акцентом на права людини; створення ефективних механізмів незалежного нагляду; законодавче забезпечення права на доступ до інформації й адвоката з моменту затримання; впровадження сучасних інструментів оцінки ефективності роботи поліції з урахуванням міжнародних рекомендацій.</w:t>
      </w:r>
    </w:p>
    <w:p w14:paraId="47EC4254" w14:textId="77777777" w:rsidR="00092015" w:rsidRPr="003427A1" w:rsidRDefault="00092015" w:rsidP="000F3E98">
      <w:pPr>
        <w:tabs>
          <w:tab w:val="left" w:pos="426"/>
          <w:tab w:val="left" w:pos="1276"/>
        </w:tabs>
        <w:ind w:firstLine="284"/>
        <w:jc w:val="both"/>
        <w:rPr>
          <w:spacing w:val="-8"/>
          <w:sz w:val="20"/>
          <w:szCs w:val="20"/>
        </w:rPr>
      </w:pPr>
      <w:r w:rsidRPr="003427A1">
        <w:rPr>
          <w:spacing w:val="-8"/>
          <w:sz w:val="20"/>
          <w:szCs w:val="20"/>
        </w:rPr>
        <w:t>Таким чином, адаптація європейських стандартів охорони правопорядку є не лише техніко-правовим завданням, але й цілісним інституційним викликом. Від здатності держави реалізувати ці стандарти на практиці залежить рівень довіри суспільства до правоохоронних органів, а отже - й стабільність демократичного порядку в цілому.</w:t>
      </w:r>
    </w:p>
    <w:p w14:paraId="4DB9700C" w14:textId="77777777" w:rsidR="008E4050" w:rsidRPr="003427A1" w:rsidRDefault="008E4050" w:rsidP="000F3E98">
      <w:pPr>
        <w:tabs>
          <w:tab w:val="left" w:pos="426"/>
          <w:tab w:val="left" w:pos="709"/>
          <w:tab w:val="left" w:pos="1276"/>
        </w:tabs>
        <w:ind w:firstLine="284"/>
        <w:jc w:val="center"/>
        <w:rPr>
          <w:b/>
          <w:bCs/>
          <w:spacing w:val="-8"/>
          <w:sz w:val="20"/>
          <w:szCs w:val="20"/>
        </w:rPr>
      </w:pPr>
    </w:p>
    <w:p w14:paraId="5E0C6CE6" w14:textId="77777777" w:rsidR="00092015" w:rsidRPr="003427A1" w:rsidRDefault="00EF327B" w:rsidP="000F3E98">
      <w:pPr>
        <w:tabs>
          <w:tab w:val="left" w:pos="426"/>
          <w:tab w:val="left" w:pos="709"/>
          <w:tab w:val="left" w:pos="1276"/>
        </w:tabs>
        <w:ind w:firstLine="284"/>
        <w:jc w:val="center"/>
        <w:rPr>
          <w:b/>
          <w:bCs/>
          <w:spacing w:val="-8"/>
          <w:sz w:val="20"/>
          <w:szCs w:val="20"/>
        </w:rPr>
      </w:pPr>
      <w:r w:rsidRPr="003427A1">
        <w:rPr>
          <w:b/>
          <w:bCs/>
          <w:spacing w:val="-8"/>
          <w:sz w:val="20"/>
          <w:szCs w:val="20"/>
        </w:rPr>
        <w:t>Список використаних джерел:</w:t>
      </w:r>
      <w:r w:rsidR="00092015" w:rsidRPr="003427A1">
        <w:rPr>
          <w:b/>
          <w:bCs/>
          <w:spacing w:val="-8"/>
          <w:sz w:val="20"/>
          <w:szCs w:val="20"/>
        </w:rPr>
        <w:t>:</w:t>
      </w:r>
    </w:p>
    <w:p w14:paraId="1DBAAD04" w14:textId="77777777" w:rsidR="00092015" w:rsidRPr="003427A1" w:rsidRDefault="00092015" w:rsidP="000F3E98">
      <w:pPr>
        <w:pStyle w:val="aa"/>
        <w:widowControl/>
        <w:numPr>
          <w:ilvl w:val="0"/>
          <w:numId w:val="24"/>
        </w:numPr>
        <w:tabs>
          <w:tab w:val="left" w:pos="426"/>
          <w:tab w:val="left" w:pos="709"/>
          <w:tab w:val="left" w:pos="1276"/>
        </w:tabs>
        <w:autoSpaceDE/>
        <w:autoSpaceDN/>
        <w:adjustRightInd/>
        <w:ind w:left="0" w:firstLine="284"/>
        <w:contextualSpacing/>
        <w:rPr>
          <w:spacing w:val="-8"/>
          <w:sz w:val="20"/>
          <w:szCs w:val="20"/>
          <w:lang w:val="uk-UA"/>
        </w:rPr>
      </w:pPr>
      <w:r w:rsidRPr="003427A1">
        <w:rPr>
          <w:spacing w:val="-8"/>
          <w:sz w:val="20"/>
          <w:szCs w:val="20"/>
          <w:lang w:val="uk-UA"/>
        </w:rPr>
        <w:t>Добровінський А.В. Європейські стандарти діяльності поліції та їх реалізація в Україні/ Сучасна європейська поліцеїстика та можливості її використання в діяльності Національної поліції України. Харків, 2019. С. 102-104.</w:t>
      </w:r>
    </w:p>
    <w:p w14:paraId="1D8C36CA" w14:textId="77777777" w:rsidR="00092015" w:rsidRPr="003427A1" w:rsidRDefault="00092015" w:rsidP="000F3E98">
      <w:pPr>
        <w:pStyle w:val="aa"/>
        <w:widowControl/>
        <w:numPr>
          <w:ilvl w:val="0"/>
          <w:numId w:val="24"/>
        </w:numPr>
        <w:tabs>
          <w:tab w:val="left" w:pos="426"/>
          <w:tab w:val="left" w:pos="709"/>
          <w:tab w:val="left" w:pos="1276"/>
        </w:tabs>
        <w:autoSpaceDE/>
        <w:autoSpaceDN/>
        <w:adjustRightInd/>
        <w:ind w:left="0" w:firstLine="284"/>
        <w:contextualSpacing/>
        <w:rPr>
          <w:spacing w:val="-8"/>
          <w:sz w:val="20"/>
          <w:szCs w:val="20"/>
          <w:lang w:val="uk-UA"/>
        </w:rPr>
      </w:pPr>
      <w:r w:rsidRPr="003427A1">
        <w:rPr>
          <w:spacing w:val="-8"/>
          <w:sz w:val="20"/>
          <w:szCs w:val="20"/>
          <w:lang w:val="uk-UA"/>
        </w:rPr>
        <w:t xml:space="preserve">Рекомендація Rec(2001)10 Комітету міністрів Ради Європи державам-членам щодо Європейського кодексу поліцейської етики. URL: </w:t>
      </w:r>
      <w:hyperlink r:id="rId63" w:history="1">
        <w:r w:rsidRPr="003427A1">
          <w:rPr>
            <w:rStyle w:val="ab"/>
            <w:color w:val="auto"/>
            <w:spacing w:val="-8"/>
            <w:sz w:val="20"/>
            <w:szCs w:val="20"/>
            <w:lang w:val="uk-UA"/>
          </w:rPr>
          <w:t>https://pravo.org.ua/wp-content/uploads/old/files/Criminal%20justice/rec1.pdf</w:t>
        </w:r>
      </w:hyperlink>
    </w:p>
    <w:p w14:paraId="271EB009" w14:textId="77777777" w:rsidR="00092015" w:rsidRPr="003427A1" w:rsidRDefault="00092015" w:rsidP="000F3E98">
      <w:pPr>
        <w:pStyle w:val="aa"/>
        <w:widowControl/>
        <w:numPr>
          <w:ilvl w:val="0"/>
          <w:numId w:val="24"/>
        </w:numPr>
        <w:tabs>
          <w:tab w:val="left" w:pos="426"/>
          <w:tab w:val="left" w:pos="709"/>
          <w:tab w:val="left" w:pos="1276"/>
        </w:tabs>
        <w:autoSpaceDE/>
        <w:autoSpaceDN/>
        <w:adjustRightInd/>
        <w:ind w:left="0" w:firstLine="284"/>
        <w:contextualSpacing/>
        <w:rPr>
          <w:spacing w:val="-8"/>
          <w:sz w:val="20"/>
          <w:szCs w:val="20"/>
          <w:lang w:val="uk-UA"/>
        </w:rPr>
      </w:pPr>
      <w:r w:rsidRPr="003427A1">
        <w:rPr>
          <w:spacing w:val="-8"/>
          <w:sz w:val="20"/>
          <w:szCs w:val="20"/>
          <w:lang w:val="uk-UA"/>
        </w:rPr>
        <w:t xml:space="preserve">Конвенція про захист прав людини і основоположних свобод від 4.11.1950 року. URL: </w:t>
      </w:r>
      <w:hyperlink r:id="rId64" w:anchor="Text" w:history="1">
        <w:r w:rsidRPr="003427A1">
          <w:rPr>
            <w:rStyle w:val="ab"/>
            <w:color w:val="auto"/>
            <w:spacing w:val="-8"/>
            <w:sz w:val="20"/>
            <w:szCs w:val="20"/>
            <w:lang w:val="uk-UA"/>
          </w:rPr>
          <w:t>https://zakon.rada.gov.ua/laws/show/995_004#Text</w:t>
        </w:r>
      </w:hyperlink>
    </w:p>
    <w:p w14:paraId="5F541C23" w14:textId="77777777" w:rsidR="00092015" w:rsidRPr="003427A1" w:rsidRDefault="00092015" w:rsidP="000F3E98">
      <w:pPr>
        <w:pStyle w:val="aa"/>
        <w:widowControl/>
        <w:numPr>
          <w:ilvl w:val="0"/>
          <w:numId w:val="24"/>
        </w:numPr>
        <w:tabs>
          <w:tab w:val="left" w:pos="426"/>
          <w:tab w:val="left" w:pos="709"/>
          <w:tab w:val="left" w:pos="1276"/>
        </w:tabs>
        <w:autoSpaceDE/>
        <w:autoSpaceDN/>
        <w:adjustRightInd/>
        <w:ind w:left="0" w:firstLine="284"/>
        <w:contextualSpacing/>
        <w:rPr>
          <w:spacing w:val="-8"/>
          <w:sz w:val="20"/>
          <w:szCs w:val="20"/>
          <w:lang w:val="uk-UA"/>
        </w:rPr>
      </w:pPr>
      <w:r w:rsidRPr="003427A1">
        <w:rPr>
          <w:spacing w:val="-8"/>
          <w:sz w:val="20"/>
          <w:szCs w:val="20"/>
          <w:lang w:val="uk-UA"/>
        </w:rPr>
        <w:t>Directive (EU) 2016/680 of the European Parliament and of the Council of 27.04.2016 on the protection of natural persons with regard to the processing of personal data by competent authorities for the purposes of the prevention, investigation, detection or prosecution of criminal offences or the execution of criminal penalties, and on the free movement of such data, and repealing Council Framework Decision 2008/977/JHA. URL: https://eur-lex.europa.eu/legal-content/EN/TXT/?uri=uriserv%3AOJ.L_.2016.119.01.0089.01.ENG</w:t>
      </w:r>
    </w:p>
    <w:p w14:paraId="38C866DF" w14:textId="77777777" w:rsidR="00092015" w:rsidRPr="003427A1" w:rsidRDefault="00092015" w:rsidP="000F3E98">
      <w:pPr>
        <w:pStyle w:val="aa"/>
        <w:widowControl/>
        <w:numPr>
          <w:ilvl w:val="0"/>
          <w:numId w:val="24"/>
        </w:numPr>
        <w:tabs>
          <w:tab w:val="left" w:pos="426"/>
          <w:tab w:val="left" w:pos="709"/>
          <w:tab w:val="left" w:pos="1276"/>
        </w:tabs>
        <w:autoSpaceDE/>
        <w:autoSpaceDN/>
        <w:adjustRightInd/>
        <w:ind w:left="0" w:firstLine="284"/>
        <w:contextualSpacing/>
        <w:rPr>
          <w:spacing w:val="-8"/>
          <w:sz w:val="20"/>
          <w:szCs w:val="20"/>
          <w:lang w:val="uk-UA"/>
        </w:rPr>
      </w:pPr>
      <w:r w:rsidRPr="003427A1">
        <w:rPr>
          <w:spacing w:val="-8"/>
          <w:sz w:val="20"/>
          <w:szCs w:val="20"/>
          <w:lang w:val="uk-UA"/>
        </w:rPr>
        <w:t>Directive 2012/13/EU of the European Parliament and of the Council of 22.05.2012 on the right to information in criminal proceedings, OJ L 142, 1.6.2012, p. 1-10. URL: https://eur-lex.europa.eu/eli/dir/2012/13/oj/eng</w:t>
      </w:r>
    </w:p>
    <w:p w14:paraId="7B1F5206" w14:textId="77777777" w:rsidR="00092015" w:rsidRPr="003427A1" w:rsidRDefault="00092015" w:rsidP="000F3E98">
      <w:pPr>
        <w:pStyle w:val="aa"/>
        <w:widowControl/>
        <w:numPr>
          <w:ilvl w:val="0"/>
          <w:numId w:val="24"/>
        </w:numPr>
        <w:tabs>
          <w:tab w:val="left" w:pos="426"/>
          <w:tab w:val="left" w:pos="709"/>
          <w:tab w:val="left" w:pos="1276"/>
        </w:tabs>
        <w:autoSpaceDE/>
        <w:autoSpaceDN/>
        <w:adjustRightInd/>
        <w:ind w:left="0" w:firstLine="284"/>
        <w:contextualSpacing/>
        <w:rPr>
          <w:spacing w:val="-8"/>
          <w:sz w:val="20"/>
          <w:szCs w:val="20"/>
          <w:lang w:val="uk-UA"/>
        </w:rPr>
      </w:pPr>
      <w:r w:rsidRPr="003427A1">
        <w:rPr>
          <w:spacing w:val="-8"/>
          <w:sz w:val="20"/>
          <w:szCs w:val="20"/>
          <w:lang w:val="uk-UA"/>
        </w:rPr>
        <w:t>Commissioner for human rights of the Council of Europe dunja. Mijatović Annual. Activity report 2019. URL: https://rm.coe.int/annual-activity-report-2019-by-dunja-mijatovic-council-of-europe-commi/16809e2117</w:t>
      </w:r>
    </w:p>
    <w:p w14:paraId="7B9AA849" w14:textId="77777777" w:rsidR="00092015" w:rsidRPr="003427A1" w:rsidRDefault="00092015" w:rsidP="000F3E98">
      <w:pPr>
        <w:pStyle w:val="aa"/>
        <w:widowControl/>
        <w:numPr>
          <w:ilvl w:val="0"/>
          <w:numId w:val="24"/>
        </w:numPr>
        <w:tabs>
          <w:tab w:val="left" w:pos="426"/>
          <w:tab w:val="left" w:pos="709"/>
          <w:tab w:val="left" w:pos="1276"/>
        </w:tabs>
        <w:autoSpaceDE/>
        <w:autoSpaceDN/>
        <w:adjustRightInd/>
        <w:ind w:left="0" w:firstLine="284"/>
        <w:contextualSpacing/>
        <w:rPr>
          <w:spacing w:val="-8"/>
          <w:sz w:val="20"/>
          <w:szCs w:val="20"/>
          <w:lang w:val="uk-UA"/>
        </w:rPr>
      </w:pPr>
      <w:r w:rsidRPr="003427A1">
        <w:rPr>
          <w:spacing w:val="-8"/>
          <w:sz w:val="20"/>
          <w:szCs w:val="20"/>
          <w:lang w:val="uk-UA"/>
        </w:rPr>
        <w:t>Kavala v. Turkey. URL: https://hudoc.echr.coe.int/fre#{%22itemid%22:[%22001-199515%22]}</w:t>
      </w:r>
    </w:p>
    <w:p w14:paraId="7736FF50" w14:textId="77777777" w:rsidR="00092015" w:rsidRPr="003427A1" w:rsidRDefault="00092015" w:rsidP="000F3E98">
      <w:pPr>
        <w:pStyle w:val="aa"/>
        <w:widowControl/>
        <w:numPr>
          <w:ilvl w:val="0"/>
          <w:numId w:val="24"/>
        </w:numPr>
        <w:tabs>
          <w:tab w:val="left" w:pos="426"/>
          <w:tab w:val="left" w:pos="709"/>
          <w:tab w:val="left" w:pos="1276"/>
        </w:tabs>
        <w:autoSpaceDE/>
        <w:autoSpaceDN/>
        <w:adjustRightInd/>
        <w:ind w:left="0" w:firstLine="284"/>
        <w:contextualSpacing/>
        <w:rPr>
          <w:spacing w:val="-8"/>
          <w:sz w:val="20"/>
          <w:szCs w:val="20"/>
          <w:lang w:val="uk-UA"/>
        </w:rPr>
      </w:pPr>
      <w:r w:rsidRPr="003427A1">
        <w:rPr>
          <w:spacing w:val="-8"/>
          <w:sz w:val="20"/>
          <w:szCs w:val="20"/>
          <w:lang w:val="uk-UA"/>
        </w:rPr>
        <w:t xml:space="preserve">Kudła v. Poland. URL: </w:t>
      </w:r>
      <w:hyperlink r:id="rId65" w:anchor="{%22itemid%22:[%22001-58920%22]}" w:history="1">
        <w:r w:rsidRPr="003427A1">
          <w:rPr>
            <w:rStyle w:val="ab"/>
            <w:color w:val="auto"/>
            <w:spacing w:val="-8"/>
            <w:sz w:val="20"/>
            <w:szCs w:val="20"/>
            <w:lang w:val="uk-UA"/>
          </w:rPr>
          <w:t>https://hudoc.echr.coe.int/eng#{%22itemid%22:[%22001-58920%22]}</w:t>
        </w:r>
      </w:hyperlink>
    </w:p>
    <w:p w14:paraId="13ED9793" w14:textId="77777777" w:rsidR="00E44F80" w:rsidRPr="003427A1" w:rsidRDefault="00E44F80" w:rsidP="000F3E98">
      <w:pPr>
        <w:pStyle w:val="10"/>
        <w:tabs>
          <w:tab w:val="left" w:pos="426"/>
        </w:tabs>
        <w:spacing w:before="0"/>
        <w:ind w:firstLine="284"/>
        <w:jc w:val="right"/>
        <w:rPr>
          <w:rFonts w:ascii="Times New Roman" w:eastAsia="Calibri" w:hAnsi="Times New Roman" w:cs="Times New Roman"/>
          <w:color w:val="auto"/>
          <w:sz w:val="20"/>
          <w:szCs w:val="20"/>
        </w:rPr>
      </w:pPr>
      <w:bookmarkStart w:id="135" w:name="_Латковський_П.П._Принципи"/>
      <w:bookmarkEnd w:id="135"/>
    </w:p>
    <w:p w14:paraId="1CDCB174" w14:textId="77777777" w:rsidR="00B44465" w:rsidRPr="003427A1" w:rsidRDefault="00B44465" w:rsidP="00B44465">
      <w:pPr>
        <w:rPr>
          <w:rFonts w:eastAsia="Calibri"/>
        </w:rPr>
      </w:pPr>
      <w:bookmarkStart w:id="136" w:name="_Toc199412363"/>
      <w:bookmarkStart w:id="137" w:name="_Toc199413104"/>
    </w:p>
    <w:p w14:paraId="59907AD1" w14:textId="77777777" w:rsidR="00F12B4C" w:rsidRPr="003427A1" w:rsidRDefault="00F12B4C" w:rsidP="000F3E98">
      <w:pPr>
        <w:pStyle w:val="10"/>
        <w:tabs>
          <w:tab w:val="left" w:pos="426"/>
        </w:tabs>
        <w:spacing w:before="0"/>
        <w:ind w:firstLine="284"/>
        <w:jc w:val="right"/>
        <w:rPr>
          <w:rFonts w:ascii="Times New Roman" w:eastAsia="Calibri" w:hAnsi="Times New Roman" w:cs="Times New Roman"/>
          <w:iCs/>
          <w:color w:val="auto"/>
          <w:sz w:val="20"/>
          <w:szCs w:val="20"/>
        </w:rPr>
      </w:pPr>
      <w:r w:rsidRPr="003427A1">
        <w:rPr>
          <w:rFonts w:ascii="Times New Roman" w:eastAsia="Calibri" w:hAnsi="Times New Roman" w:cs="Times New Roman"/>
          <w:color w:val="auto"/>
          <w:sz w:val="20"/>
          <w:szCs w:val="20"/>
        </w:rPr>
        <w:t>Латковський П.П.</w:t>
      </w:r>
      <w:r w:rsidRPr="003427A1">
        <w:rPr>
          <w:rFonts w:ascii="Times New Roman" w:hAnsi="Times New Roman" w:cs="Times New Roman"/>
          <w:color w:val="auto"/>
          <w:sz w:val="20"/>
          <w:szCs w:val="20"/>
        </w:rPr>
        <w:t xml:space="preserve">, </w:t>
      </w:r>
      <w:r w:rsidRPr="003427A1">
        <w:rPr>
          <w:rFonts w:ascii="Times New Roman" w:eastAsia="Calibri" w:hAnsi="Times New Roman" w:cs="Times New Roman"/>
          <w:b w:val="0"/>
          <w:iCs/>
          <w:color w:val="auto"/>
          <w:sz w:val="20"/>
          <w:szCs w:val="20"/>
        </w:rPr>
        <w:t>кандидат юридичних наук, доцент,</w:t>
      </w:r>
      <w:bookmarkEnd w:id="136"/>
      <w:bookmarkEnd w:id="137"/>
    </w:p>
    <w:p w14:paraId="16C48F4D" w14:textId="77777777" w:rsidR="00F12B4C" w:rsidRPr="003427A1" w:rsidRDefault="00F12B4C" w:rsidP="000F3E98">
      <w:pPr>
        <w:tabs>
          <w:tab w:val="left" w:pos="426"/>
        </w:tabs>
        <w:ind w:firstLine="284"/>
        <w:jc w:val="right"/>
        <w:rPr>
          <w:rFonts w:eastAsia="Calibri"/>
          <w:iCs/>
          <w:sz w:val="20"/>
          <w:szCs w:val="20"/>
        </w:rPr>
      </w:pPr>
      <w:r w:rsidRPr="003427A1">
        <w:rPr>
          <w:rFonts w:eastAsia="Calibri"/>
          <w:iCs/>
          <w:sz w:val="20"/>
          <w:szCs w:val="20"/>
        </w:rPr>
        <w:t>доцент кафедри адміністративного і фінансового права</w:t>
      </w:r>
    </w:p>
    <w:p w14:paraId="0DBA3B9E" w14:textId="77777777" w:rsidR="00F12B4C" w:rsidRPr="003427A1" w:rsidRDefault="00F12B4C" w:rsidP="000F3E98">
      <w:pPr>
        <w:tabs>
          <w:tab w:val="left" w:pos="426"/>
        </w:tabs>
        <w:ind w:firstLine="284"/>
        <w:jc w:val="right"/>
        <w:rPr>
          <w:rFonts w:eastAsia="Calibri"/>
          <w:iCs/>
          <w:sz w:val="20"/>
          <w:szCs w:val="20"/>
        </w:rPr>
      </w:pPr>
      <w:r w:rsidRPr="003427A1">
        <w:rPr>
          <w:rFonts w:eastAsia="Calibri"/>
          <w:iCs/>
          <w:sz w:val="20"/>
          <w:szCs w:val="20"/>
        </w:rPr>
        <w:t>Національного університету «Одеська юридична академія»</w:t>
      </w:r>
    </w:p>
    <w:p w14:paraId="3C8DCA2E" w14:textId="77777777" w:rsidR="00F12B4C" w:rsidRPr="003427A1" w:rsidRDefault="00F12B4C" w:rsidP="000F3E98">
      <w:pPr>
        <w:tabs>
          <w:tab w:val="left" w:pos="426"/>
        </w:tabs>
        <w:ind w:firstLine="284"/>
        <w:jc w:val="center"/>
        <w:rPr>
          <w:b/>
          <w:bCs/>
          <w:sz w:val="20"/>
          <w:szCs w:val="20"/>
        </w:rPr>
      </w:pPr>
    </w:p>
    <w:p w14:paraId="26921FE1" w14:textId="77777777" w:rsidR="00F12B4C" w:rsidRPr="003427A1" w:rsidRDefault="00F12B4C" w:rsidP="00B44465">
      <w:pPr>
        <w:tabs>
          <w:tab w:val="left" w:pos="426"/>
        </w:tabs>
        <w:jc w:val="center"/>
        <w:rPr>
          <w:b/>
          <w:bCs/>
          <w:sz w:val="20"/>
          <w:szCs w:val="20"/>
        </w:rPr>
      </w:pPr>
      <w:r w:rsidRPr="003427A1">
        <w:rPr>
          <w:b/>
          <w:bCs/>
          <w:sz w:val="20"/>
          <w:szCs w:val="20"/>
        </w:rPr>
        <w:t xml:space="preserve">ПРИНЦИПИ ДОБРОГО ДЕМОКРАТИЧНОГО ВРЯДУВАННЯ: </w:t>
      </w:r>
      <w:r w:rsidR="00B44465" w:rsidRPr="003427A1">
        <w:rPr>
          <w:b/>
          <w:bCs/>
          <w:sz w:val="20"/>
          <w:szCs w:val="20"/>
        </w:rPr>
        <w:t xml:space="preserve"> </w:t>
      </w:r>
      <w:r w:rsidRPr="003427A1">
        <w:rPr>
          <w:b/>
          <w:bCs/>
          <w:sz w:val="20"/>
          <w:szCs w:val="20"/>
        </w:rPr>
        <w:t>ЄВРОПЕЙСЬКИЙ ДОСВІД ТА УКРАЇНСЬКІ РЕАЛІЇ</w:t>
      </w:r>
    </w:p>
    <w:p w14:paraId="4EDDB40F" w14:textId="77777777" w:rsidR="00F12B4C" w:rsidRPr="003427A1" w:rsidRDefault="00F12B4C" w:rsidP="000F3E98">
      <w:pPr>
        <w:tabs>
          <w:tab w:val="left" w:pos="426"/>
        </w:tabs>
        <w:ind w:firstLine="284"/>
        <w:jc w:val="both"/>
        <w:rPr>
          <w:sz w:val="20"/>
          <w:szCs w:val="20"/>
        </w:rPr>
      </w:pPr>
    </w:p>
    <w:p w14:paraId="2A517B91" w14:textId="77777777" w:rsidR="00F12B4C" w:rsidRPr="003427A1" w:rsidRDefault="00F12B4C" w:rsidP="000F3E98">
      <w:pPr>
        <w:tabs>
          <w:tab w:val="left" w:pos="426"/>
        </w:tabs>
        <w:ind w:firstLine="284"/>
        <w:jc w:val="both"/>
        <w:rPr>
          <w:sz w:val="20"/>
          <w:szCs w:val="20"/>
        </w:rPr>
      </w:pPr>
      <w:r w:rsidRPr="003427A1">
        <w:rPr>
          <w:sz w:val="20"/>
          <w:szCs w:val="20"/>
        </w:rPr>
        <w:t>За результатами 22-го Саміту Україна – Європейський Союз, який відбувся 6 жовтня 2020 року в Брюселі, було підписано низку двосторонніх документів та зазначено, що громадянське суспільство відіграє важливу роль в усіх сферах суспільного та політичного життя[1]. Саміт підтвердив курс України на європейську інтеграцію, що передбачає, зокрема, впровадження принципів доброго демократичного врядування.</w:t>
      </w:r>
    </w:p>
    <w:p w14:paraId="12FE3488" w14:textId="77777777" w:rsidR="00F12B4C" w:rsidRPr="003427A1" w:rsidRDefault="00F12B4C" w:rsidP="000F3E98">
      <w:pPr>
        <w:tabs>
          <w:tab w:val="left" w:pos="426"/>
        </w:tabs>
        <w:ind w:firstLine="284"/>
        <w:jc w:val="both"/>
        <w:rPr>
          <w:sz w:val="20"/>
          <w:szCs w:val="20"/>
        </w:rPr>
      </w:pPr>
      <w:r w:rsidRPr="003427A1">
        <w:rPr>
          <w:sz w:val="20"/>
          <w:szCs w:val="20"/>
        </w:rPr>
        <w:t xml:space="preserve">Наступного року 12 жовтня 2021 року у Києві відбувся 23-й Саміт Україна </w:t>
      </w:r>
      <w:bookmarkStart w:id="138" w:name="_Hlk199104328"/>
      <w:r w:rsidRPr="003427A1">
        <w:rPr>
          <w:sz w:val="20"/>
          <w:szCs w:val="20"/>
        </w:rPr>
        <w:t>– Європейський Союз</w:t>
      </w:r>
      <w:bookmarkEnd w:id="138"/>
      <w:r w:rsidRPr="003427A1">
        <w:rPr>
          <w:sz w:val="20"/>
          <w:szCs w:val="20"/>
        </w:rPr>
        <w:t>[2], за результатами якого було виголошено Спільну заяву щодо підтвердження незмінної відданості зміцненню політичної асоціації та економічної інтеграції України з Європейським Союзом на основі Угоди про асоціацію та передбаченої нею поглибленої і всеохоплюючої зони вільної торгівлі. Підтверджено рішуче засудження очевидного порушення суверенітету та територіальної цілісності України внаслідок актів агресії російських збройних сил, починаючи з лютого 2014 року.</w:t>
      </w:r>
    </w:p>
    <w:p w14:paraId="3D320A7E" w14:textId="77777777" w:rsidR="00F12B4C" w:rsidRPr="003427A1" w:rsidRDefault="00F12B4C" w:rsidP="000F3E98">
      <w:pPr>
        <w:tabs>
          <w:tab w:val="left" w:pos="426"/>
        </w:tabs>
        <w:ind w:firstLine="284"/>
        <w:jc w:val="both"/>
        <w:rPr>
          <w:sz w:val="20"/>
          <w:szCs w:val="20"/>
        </w:rPr>
      </w:pPr>
      <w:r w:rsidRPr="003427A1">
        <w:rPr>
          <w:sz w:val="20"/>
          <w:szCs w:val="20"/>
        </w:rPr>
        <w:t>Оцінюючи сучасний стан впровадження принципів доброго демократичного врядування в Україні, відмітимо, що на виконання рішень ІІІ-го Варшавського саміту голів урядів та керівників держав-членів Ради Європи Центром експертизи та реформування місцевого самоврядування РЄ було розроблено Європейську Стратегію інновацій та доброго врядування на місцевому рівні, що здобула підтримку на 15-й Європейській конференції міністрів, відповідальних за місцеве та регіональне управління (м. Валенсія, 15-16 жовтня 2007 року), і була затверджена Комітетом Міністрів РЄ у 2008 році.</w:t>
      </w:r>
    </w:p>
    <w:p w14:paraId="43C94962" w14:textId="77777777" w:rsidR="00F12B4C" w:rsidRPr="003427A1" w:rsidRDefault="00F12B4C" w:rsidP="000F3E98">
      <w:pPr>
        <w:tabs>
          <w:tab w:val="left" w:pos="426"/>
        </w:tabs>
        <w:ind w:firstLine="284"/>
        <w:jc w:val="both"/>
        <w:rPr>
          <w:sz w:val="20"/>
          <w:szCs w:val="20"/>
        </w:rPr>
      </w:pPr>
      <w:r w:rsidRPr="003427A1">
        <w:rPr>
          <w:sz w:val="20"/>
          <w:szCs w:val="20"/>
        </w:rPr>
        <w:t>Реалізацією Стратегій передбачено досягнення таких цілей:</w:t>
      </w:r>
    </w:p>
    <w:p w14:paraId="1C1104A1" w14:textId="77777777" w:rsidR="00F12B4C" w:rsidRPr="003427A1" w:rsidRDefault="00F12B4C" w:rsidP="000F3E98">
      <w:pPr>
        <w:tabs>
          <w:tab w:val="left" w:pos="426"/>
        </w:tabs>
        <w:ind w:firstLine="284"/>
        <w:jc w:val="both"/>
        <w:rPr>
          <w:sz w:val="20"/>
          <w:szCs w:val="20"/>
        </w:rPr>
      </w:pPr>
      <w:r w:rsidRPr="003427A1">
        <w:rPr>
          <w:sz w:val="20"/>
          <w:szCs w:val="20"/>
        </w:rPr>
        <w:t>громадяни мають стати у центрі усіх найбільш важливих демократичних процесів у суспільстві;</w:t>
      </w:r>
    </w:p>
    <w:p w14:paraId="53EB47AA" w14:textId="77777777" w:rsidR="00F12B4C" w:rsidRPr="003427A1" w:rsidRDefault="00F12B4C" w:rsidP="000F3E98">
      <w:pPr>
        <w:tabs>
          <w:tab w:val="left" w:pos="426"/>
        </w:tabs>
        <w:ind w:firstLine="284"/>
        <w:jc w:val="both"/>
        <w:rPr>
          <w:sz w:val="20"/>
          <w:szCs w:val="20"/>
        </w:rPr>
      </w:pPr>
      <w:r w:rsidRPr="003427A1">
        <w:rPr>
          <w:sz w:val="20"/>
          <w:szCs w:val="20"/>
        </w:rPr>
        <w:t>органи місцевого самоврядування повинні постійно удосконалювати систему управління та надання послуг відповідно до 12 принципів, визначених у Стратегії;</w:t>
      </w:r>
    </w:p>
    <w:p w14:paraId="042920EC" w14:textId="77777777" w:rsidR="00F12B4C" w:rsidRPr="003427A1" w:rsidRDefault="00F12B4C" w:rsidP="000F3E98">
      <w:pPr>
        <w:tabs>
          <w:tab w:val="left" w:pos="426"/>
        </w:tabs>
        <w:ind w:firstLine="284"/>
        <w:jc w:val="both"/>
        <w:rPr>
          <w:sz w:val="20"/>
          <w:szCs w:val="20"/>
        </w:rPr>
      </w:pPr>
      <w:r w:rsidRPr="003427A1">
        <w:rPr>
          <w:sz w:val="20"/>
          <w:szCs w:val="20"/>
        </w:rPr>
        <w:t>національні уряди мають забезпечити створення і підтримку інституційних передумов для розвитку місцевої демократії та вдосконалення системи місцевого самоврядування відповідно до Європейської Хартії місцевого самоврядування та інших європейських правових інструментів у галузі місцевого та регіонального розвитку.</w:t>
      </w:r>
    </w:p>
    <w:p w14:paraId="38E0C13F" w14:textId="77777777" w:rsidR="00F12B4C" w:rsidRPr="003427A1" w:rsidRDefault="00F12B4C" w:rsidP="000F3E98">
      <w:pPr>
        <w:tabs>
          <w:tab w:val="left" w:pos="426"/>
        </w:tabs>
        <w:ind w:firstLine="284"/>
        <w:jc w:val="both"/>
        <w:rPr>
          <w:sz w:val="20"/>
          <w:szCs w:val="20"/>
        </w:rPr>
      </w:pPr>
      <w:r w:rsidRPr="003427A1">
        <w:rPr>
          <w:sz w:val="20"/>
          <w:szCs w:val="20"/>
        </w:rPr>
        <w:t>Тож у Стратегією у 2020 році були визначені такі 12 принципів доброго демократичного врядування:</w:t>
      </w:r>
    </w:p>
    <w:p w14:paraId="21625A9E" w14:textId="77777777" w:rsidR="00F12B4C" w:rsidRPr="003427A1" w:rsidRDefault="00F12B4C" w:rsidP="000F3E98">
      <w:pPr>
        <w:tabs>
          <w:tab w:val="left" w:pos="426"/>
        </w:tabs>
        <w:ind w:firstLine="284"/>
        <w:jc w:val="both"/>
        <w:rPr>
          <w:sz w:val="20"/>
          <w:szCs w:val="20"/>
        </w:rPr>
      </w:pPr>
      <w:r w:rsidRPr="003427A1">
        <w:rPr>
          <w:sz w:val="20"/>
          <w:szCs w:val="20"/>
        </w:rPr>
        <w:t xml:space="preserve">1) чесне проведення виборів, представництво та участь </w:t>
      </w:r>
      <w:bookmarkStart w:id="139" w:name="_Hlk199104809"/>
      <w:r w:rsidRPr="003427A1">
        <w:rPr>
          <w:sz w:val="20"/>
          <w:szCs w:val="20"/>
        </w:rPr>
        <w:t>–</w:t>
      </w:r>
      <w:bookmarkEnd w:id="139"/>
      <w:r w:rsidRPr="003427A1">
        <w:rPr>
          <w:sz w:val="20"/>
          <w:szCs w:val="20"/>
        </w:rPr>
        <w:t xml:space="preserve"> для забезпечення реальних можливостей для всіх громадян мати право голосу у місцевій публічній діяльності;</w:t>
      </w:r>
    </w:p>
    <w:p w14:paraId="553B12E0" w14:textId="77777777" w:rsidR="00F12B4C" w:rsidRPr="003427A1" w:rsidRDefault="00F12B4C" w:rsidP="000F3E98">
      <w:pPr>
        <w:tabs>
          <w:tab w:val="left" w:pos="426"/>
        </w:tabs>
        <w:ind w:firstLine="284"/>
        <w:jc w:val="both"/>
        <w:rPr>
          <w:sz w:val="20"/>
          <w:szCs w:val="20"/>
        </w:rPr>
      </w:pPr>
      <w:r w:rsidRPr="003427A1">
        <w:rPr>
          <w:sz w:val="20"/>
          <w:szCs w:val="20"/>
        </w:rPr>
        <w:t>2) зворотний зв’язок, чутливість – для забезпечення того, щоб органи місцевого самоврядування реалізовували законні очікування та потреби громадян;</w:t>
      </w:r>
    </w:p>
    <w:p w14:paraId="564FED0C" w14:textId="77777777" w:rsidR="00F12B4C" w:rsidRPr="003427A1" w:rsidRDefault="00F12B4C" w:rsidP="000F3E98">
      <w:pPr>
        <w:tabs>
          <w:tab w:val="left" w:pos="426"/>
        </w:tabs>
        <w:ind w:firstLine="284"/>
        <w:jc w:val="both"/>
        <w:rPr>
          <w:sz w:val="20"/>
          <w:szCs w:val="20"/>
        </w:rPr>
      </w:pPr>
      <w:r w:rsidRPr="003427A1">
        <w:rPr>
          <w:sz w:val="20"/>
          <w:szCs w:val="20"/>
        </w:rPr>
        <w:t>3) ефективність та результативність – для забезпечення досягнення цілей при найбільш оптимальному використанні ресурсів;</w:t>
      </w:r>
    </w:p>
    <w:p w14:paraId="5345BEBF" w14:textId="77777777" w:rsidR="00F12B4C" w:rsidRPr="003427A1" w:rsidRDefault="00F12B4C" w:rsidP="000F3E98">
      <w:pPr>
        <w:tabs>
          <w:tab w:val="left" w:pos="426"/>
        </w:tabs>
        <w:ind w:firstLine="284"/>
        <w:jc w:val="both"/>
        <w:rPr>
          <w:sz w:val="20"/>
          <w:szCs w:val="20"/>
        </w:rPr>
      </w:pPr>
      <w:r w:rsidRPr="003427A1">
        <w:rPr>
          <w:sz w:val="20"/>
          <w:szCs w:val="20"/>
        </w:rPr>
        <w:t>4) відкритість і прозорість – для забезпечення публічного доступу до інформації та сприяння розумінню того, як реалізується місцева публічна діяльність;</w:t>
      </w:r>
    </w:p>
    <w:p w14:paraId="35B399FA" w14:textId="77777777" w:rsidR="00F12B4C" w:rsidRPr="003427A1" w:rsidRDefault="00F12B4C" w:rsidP="000F3E98">
      <w:pPr>
        <w:tabs>
          <w:tab w:val="left" w:pos="426"/>
        </w:tabs>
        <w:ind w:firstLine="284"/>
        <w:jc w:val="both"/>
        <w:rPr>
          <w:sz w:val="20"/>
          <w:szCs w:val="20"/>
        </w:rPr>
      </w:pPr>
      <w:r w:rsidRPr="003427A1">
        <w:rPr>
          <w:sz w:val="20"/>
          <w:szCs w:val="20"/>
        </w:rPr>
        <w:t>5) верховенство права – для забезпечення справедливості, неупередженості та передбачуваності;</w:t>
      </w:r>
    </w:p>
    <w:p w14:paraId="4626D793" w14:textId="77777777" w:rsidR="00F12B4C" w:rsidRPr="003427A1" w:rsidRDefault="00F12B4C" w:rsidP="000F3E98">
      <w:pPr>
        <w:tabs>
          <w:tab w:val="left" w:pos="426"/>
        </w:tabs>
        <w:ind w:firstLine="284"/>
        <w:jc w:val="both"/>
        <w:rPr>
          <w:sz w:val="20"/>
          <w:szCs w:val="20"/>
        </w:rPr>
      </w:pPr>
      <w:r w:rsidRPr="003427A1">
        <w:rPr>
          <w:sz w:val="20"/>
          <w:szCs w:val="20"/>
        </w:rPr>
        <w:t>6) етична поведінка – для забезпечення того, щоб публічні інтереси переважали над приватними;</w:t>
      </w:r>
    </w:p>
    <w:p w14:paraId="5B28EE61" w14:textId="77777777" w:rsidR="00F12B4C" w:rsidRPr="003427A1" w:rsidRDefault="00F12B4C" w:rsidP="000F3E98">
      <w:pPr>
        <w:tabs>
          <w:tab w:val="left" w:pos="426"/>
        </w:tabs>
        <w:ind w:firstLine="284"/>
        <w:jc w:val="both"/>
        <w:rPr>
          <w:sz w:val="20"/>
          <w:szCs w:val="20"/>
        </w:rPr>
      </w:pPr>
      <w:r w:rsidRPr="003427A1">
        <w:rPr>
          <w:sz w:val="20"/>
          <w:szCs w:val="20"/>
        </w:rPr>
        <w:t>7) компетентність і спроможність – для забезпечення того, щоб місцеві виборні представники та службовці могли добре виконувати свої обов’язки;</w:t>
      </w:r>
    </w:p>
    <w:p w14:paraId="4C4DE01F" w14:textId="77777777" w:rsidR="00F12B4C" w:rsidRPr="003427A1" w:rsidRDefault="00F12B4C" w:rsidP="000F3E98">
      <w:pPr>
        <w:tabs>
          <w:tab w:val="left" w:pos="426"/>
        </w:tabs>
        <w:ind w:firstLine="284"/>
        <w:jc w:val="both"/>
        <w:rPr>
          <w:sz w:val="20"/>
          <w:szCs w:val="20"/>
        </w:rPr>
      </w:pPr>
      <w:r w:rsidRPr="003427A1">
        <w:rPr>
          <w:sz w:val="20"/>
          <w:szCs w:val="20"/>
        </w:rPr>
        <w:t>8) інноваційність та відкритість до змін – для забезпечення отримання переваг від нових рішень та кращих практик;</w:t>
      </w:r>
    </w:p>
    <w:p w14:paraId="629BD9C7" w14:textId="77777777" w:rsidR="00F12B4C" w:rsidRPr="003427A1" w:rsidRDefault="00F12B4C" w:rsidP="000F3E98">
      <w:pPr>
        <w:tabs>
          <w:tab w:val="left" w:pos="426"/>
        </w:tabs>
        <w:ind w:firstLine="284"/>
        <w:jc w:val="both"/>
        <w:rPr>
          <w:sz w:val="20"/>
          <w:szCs w:val="20"/>
        </w:rPr>
      </w:pPr>
      <w:r w:rsidRPr="003427A1">
        <w:rPr>
          <w:sz w:val="20"/>
          <w:szCs w:val="20"/>
        </w:rPr>
        <w:t>9) сталий розвиток та стратегічна орієнтація – для врахування інтересів майбутніх поколінь;</w:t>
      </w:r>
    </w:p>
    <w:p w14:paraId="0FFEA34D" w14:textId="77777777" w:rsidR="00F12B4C" w:rsidRPr="003427A1" w:rsidRDefault="00F12B4C" w:rsidP="000F3E98">
      <w:pPr>
        <w:tabs>
          <w:tab w:val="left" w:pos="426"/>
        </w:tabs>
        <w:ind w:firstLine="284"/>
        <w:jc w:val="both"/>
        <w:rPr>
          <w:sz w:val="20"/>
          <w:szCs w:val="20"/>
        </w:rPr>
      </w:pPr>
      <w:r w:rsidRPr="003427A1">
        <w:rPr>
          <w:sz w:val="20"/>
          <w:szCs w:val="20"/>
        </w:rPr>
        <w:t>10) раціональне управління фінансами – для забезпечення розсудливого та продуктивного використання ресурсів держави та територіальних громад;</w:t>
      </w:r>
    </w:p>
    <w:p w14:paraId="36CB8C0D" w14:textId="77777777" w:rsidR="00F12B4C" w:rsidRPr="003427A1" w:rsidRDefault="00F12B4C" w:rsidP="000F3E98">
      <w:pPr>
        <w:tabs>
          <w:tab w:val="left" w:pos="426"/>
        </w:tabs>
        <w:ind w:firstLine="284"/>
        <w:jc w:val="both"/>
        <w:rPr>
          <w:sz w:val="20"/>
          <w:szCs w:val="20"/>
        </w:rPr>
      </w:pPr>
      <w:r w:rsidRPr="003427A1">
        <w:rPr>
          <w:sz w:val="20"/>
          <w:szCs w:val="20"/>
        </w:rPr>
        <w:t>11) права людини, культурне різноманіття та соціальна згуртованість – для забезпечення того, щоб всі люди були захищеними та поважалися, щоб жоден не був дискримінований або виключений чи ігнорований;</w:t>
      </w:r>
    </w:p>
    <w:p w14:paraId="39C8A8B6" w14:textId="77777777" w:rsidR="00F12B4C" w:rsidRPr="003427A1" w:rsidRDefault="00F12B4C" w:rsidP="000F3E98">
      <w:pPr>
        <w:tabs>
          <w:tab w:val="left" w:pos="426"/>
        </w:tabs>
        <w:ind w:firstLine="284"/>
        <w:jc w:val="both"/>
        <w:rPr>
          <w:sz w:val="20"/>
          <w:szCs w:val="20"/>
        </w:rPr>
      </w:pPr>
      <w:r w:rsidRPr="003427A1">
        <w:rPr>
          <w:sz w:val="20"/>
          <w:szCs w:val="20"/>
        </w:rPr>
        <w:t>12) підзвітність – для забезпечення того, щоб місцеві (виборні) представники та службовці несли відповідальність за свою діяльність.</w:t>
      </w:r>
    </w:p>
    <w:p w14:paraId="61FD2DB9" w14:textId="77777777" w:rsidR="00F12B4C" w:rsidRPr="003427A1" w:rsidRDefault="00F12B4C" w:rsidP="000F3E98">
      <w:pPr>
        <w:tabs>
          <w:tab w:val="left" w:pos="426"/>
        </w:tabs>
        <w:ind w:firstLine="284"/>
        <w:jc w:val="both"/>
        <w:rPr>
          <w:sz w:val="20"/>
          <w:szCs w:val="20"/>
        </w:rPr>
      </w:pPr>
      <w:r w:rsidRPr="003427A1">
        <w:rPr>
          <w:sz w:val="20"/>
          <w:szCs w:val="20"/>
        </w:rPr>
        <w:t>Досліджуючи впровадження принципів доброго демократичного врядування(goodgovernance)  в нашій країні слід зазначити, що впровадження таких принципів є ключовим аспектом демократичних реформ в Україні, особливо після подій Євромайдану та в контексті інтеграції країни до європейського співтовариства. Ці принципи спрямовані на забезпечення прозорості, підзвітності, участі громадян у прийнятті рішень, ефективності та верховенства права. Стосовно впровадження принципів в окремих напрямках, необхідно зауважити: щодо верховенства права, досягненнями є створення нових антикорупційних органів (НАБУ, САП, ВАКС), однак недостатня довіра громадян до судової системи та затримка у реалізації реформ, є важливим викликом; щодо боротьби з корупцією, метою якої було зменшення корупції в органах державної влади, інструментами її стали подання декларації доходів чиновників та створення відкритих реєстрів власності, однак перешкодою став політичний опір та недостатнє фінансування антикорупційних заходів.</w:t>
      </w:r>
    </w:p>
    <w:p w14:paraId="48D009B8" w14:textId="77777777" w:rsidR="00F12B4C" w:rsidRPr="003427A1" w:rsidRDefault="00F12B4C" w:rsidP="000F3E98">
      <w:pPr>
        <w:tabs>
          <w:tab w:val="left" w:pos="426"/>
        </w:tabs>
        <w:ind w:firstLine="284"/>
        <w:jc w:val="both"/>
        <w:rPr>
          <w:sz w:val="20"/>
          <w:szCs w:val="20"/>
        </w:rPr>
      </w:pPr>
      <w:r w:rsidRPr="003427A1">
        <w:rPr>
          <w:sz w:val="20"/>
          <w:szCs w:val="20"/>
        </w:rPr>
        <w:t>Таким чином, угода про асоціацію з ЄС стала дороговказом для впровадження стандартів доброго врядування. Зокрема, у сфері прав людини, енергетики, екології та фінансової прозорості.Наша країна досягла значного прогресу у впровадженні принципів доброго демократичного врядування, але ще є багато викликів, серед яких посилювання інституційної спроможності, забезпечення сталого розвитку громад та зменшення впливу політичних інтересів на ключові реформи.</w:t>
      </w:r>
    </w:p>
    <w:p w14:paraId="7011A6D1" w14:textId="77777777" w:rsidR="00F12B4C" w:rsidRPr="003427A1" w:rsidRDefault="00F12B4C" w:rsidP="000F3E98">
      <w:pPr>
        <w:tabs>
          <w:tab w:val="left" w:pos="426"/>
        </w:tabs>
        <w:ind w:firstLine="284"/>
        <w:jc w:val="center"/>
        <w:rPr>
          <w:b/>
          <w:bCs/>
          <w:sz w:val="20"/>
          <w:szCs w:val="20"/>
        </w:rPr>
      </w:pPr>
      <w:r w:rsidRPr="003427A1">
        <w:rPr>
          <w:b/>
          <w:bCs/>
          <w:sz w:val="20"/>
          <w:szCs w:val="20"/>
        </w:rPr>
        <w:t>Література:</w:t>
      </w:r>
    </w:p>
    <w:p w14:paraId="70398AFF" w14:textId="77777777" w:rsidR="00F12B4C" w:rsidRPr="003427A1" w:rsidRDefault="00F12B4C" w:rsidP="000F3E98">
      <w:pPr>
        <w:tabs>
          <w:tab w:val="left" w:pos="426"/>
        </w:tabs>
        <w:ind w:firstLine="284"/>
        <w:jc w:val="both"/>
        <w:rPr>
          <w:sz w:val="20"/>
          <w:szCs w:val="20"/>
        </w:rPr>
      </w:pPr>
      <w:r w:rsidRPr="003427A1">
        <w:rPr>
          <w:sz w:val="20"/>
          <w:szCs w:val="20"/>
        </w:rPr>
        <w:t xml:space="preserve">1. Спільна заява за підсумками 22-го Саміту Україна – ЄС. </w:t>
      </w:r>
      <w:hyperlink r:id="rId66" w:history="1">
        <w:r w:rsidRPr="003427A1">
          <w:rPr>
            <w:rStyle w:val="ab"/>
            <w:color w:val="auto"/>
            <w:sz w:val="20"/>
            <w:szCs w:val="20"/>
          </w:rPr>
          <w:t>https://www.president.gov.ua/news/spilna-zayava-za-pidsumkami-22-go-samitu-ukrayina-yes-64321</w:t>
        </w:r>
      </w:hyperlink>
    </w:p>
    <w:p w14:paraId="6A964834" w14:textId="77777777" w:rsidR="00F12B4C" w:rsidRPr="003427A1" w:rsidRDefault="00F12B4C" w:rsidP="000F3E98">
      <w:pPr>
        <w:tabs>
          <w:tab w:val="left" w:pos="426"/>
        </w:tabs>
        <w:ind w:firstLine="284"/>
        <w:jc w:val="both"/>
        <w:rPr>
          <w:sz w:val="20"/>
          <w:szCs w:val="20"/>
        </w:rPr>
      </w:pPr>
      <w:r w:rsidRPr="003427A1">
        <w:rPr>
          <w:sz w:val="20"/>
          <w:szCs w:val="20"/>
        </w:rPr>
        <w:t xml:space="preserve">2. Саміти Україна – ЄС. </w:t>
      </w:r>
      <w:hyperlink r:id="rId67" w:history="1">
        <w:r w:rsidRPr="003427A1">
          <w:rPr>
            <w:rStyle w:val="ab"/>
            <w:color w:val="auto"/>
            <w:sz w:val="20"/>
            <w:szCs w:val="20"/>
          </w:rPr>
          <w:t>https://mfa.gov.ua/yevropejska-integraciya/samiti-ukrayina-yes</w:t>
        </w:r>
      </w:hyperlink>
    </w:p>
    <w:p w14:paraId="225CDE91" w14:textId="77777777" w:rsidR="00F12B4C" w:rsidRPr="003427A1" w:rsidRDefault="00F12B4C" w:rsidP="000F3E98">
      <w:pPr>
        <w:tabs>
          <w:tab w:val="left" w:pos="426"/>
        </w:tabs>
        <w:ind w:firstLine="284"/>
        <w:jc w:val="both"/>
        <w:rPr>
          <w:sz w:val="20"/>
          <w:szCs w:val="20"/>
        </w:rPr>
      </w:pPr>
    </w:p>
    <w:p w14:paraId="5FD314D3" w14:textId="77777777" w:rsidR="00B44465" w:rsidRPr="003427A1" w:rsidRDefault="00B44465" w:rsidP="000F3E98">
      <w:pPr>
        <w:tabs>
          <w:tab w:val="left" w:pos="426"/>
        </w:tabs>
        <w:ind w:firstLine="284"/>
        <w:jc w:val="both"/>
        <w:rPr>
          <w:sz w:val="20"/>
          <w:szCs w:val="20"/>
        </w:rPr>
      </w:pPr>
    </w:p>
    <w:p w14:paraId="3FD2CCAD" w14:textId="77777777" w:rsidR="00F12B4C" w:rsidRPr="003427A1" w:rsidRDefault="00C5563E" w:rsidP="000F3E98">
      <w:pPr>
        <w:pStyle w:val="10"/>
        <w:tabs>
          <w:tab w:val="left" w:pos="426"/>
          <w:tab w:val="left" w:pos="1134"/>
        </w:tabs>
        <w:spacing w:before="0"/>
        <w:ind w:firstLine="284"/>
        <w:jc w:val="right"/>
        <w:rPr>
          <w:rFonts w:ascii="Times New Roman" w:hAnsi="Times New Roman" w:cs="Times New Roman"/>
          <w:b w:val="0"/>
          <w:color w:val="auto"/>
          <w:sz w:val="20"/>
          <w:szCs w:val="20"/>
        </w:rPr>
      </w:pPr>
      <w:bookmarkStart w:id="140" w:name="_Демчук_Т.І._,"/>
      <w:bookmarkStart w:id="141" w:name="_Toc199412364"/>
      <w:bookmarkStart w:id="142" w:name="_Toc199413105"/>
      <w:bookmarkEnd w:id="140"/>
      <w:r w:rsidRPr="003427A1">
        <w:rPr>
          <w:rFonts w:ascii="Times New Roman" w:hAnsi="Times New Roman" w:cs="Times New Roman"/>
          <w:color w:val="auto"/>
          <w:sz w:val="20"/>
          <w:szCs w:val="20"/>
        </w:rPr>
        <w:t xml:space="preserve">Демчук Т.І. </w:t>
      </w:r>
      <w:r w:rsidR="00F12B4C" w:rsidRPr="003427A1">
        <w:rPr>
          <w:rFonts w:ascii="Times New Roman" w:hAnsi="Times New Roman" w:cs="Times New Roman"/>
          <w:color w:val="auto"/>
          <w:sz w:val="20"/>
          <w:szCs w:val="20"/>
        </w:rPr>
        <w:t xml:space="preserve">, </w:t>
      </w:r>
      <w:r w:rsidR="00F12B4C" w:rsidRPr="003427A1">
        <w:rPr>
          <w:rFonts w:ascii="Times New Roman" w:hAnsi="Times New Roman" w:cs="Times New Roman"/>
          <w:b w:val="0"/>
          <w:color w:val="auto"/>
          <w:sz w:val="20"/>
          <w:szCs w:val="20"/>
        </w:rPr>
        <w:t>доктор філософії з права, доцент кафедри конституційного, адміністративного та фінансового права</w:t>
      </w:r>
      <w:bookmarkEnd w:id="141"/>
      <w:bookmarkEnd w:id="142"/>
      <w:r w:rsidR="00F12B4C" w:rsidRPr="003427A1">
        <w:rPr>
          <w:rFonts w:ascii="Times New Roman" w:hAnsi="Times New Roman" w:cs="Times New Roman"/>
          <w:b w:val="0"/>
          <w:color w:val="auto"/>
          <w:sz w:val="20"/>
          <w:szCs w:val="20"/>
        </w:rPr>
        <w:t xml:space="preserve"> </w:t>
      </w:r>
    </w:p>
    <w:p w14:paraId="1502E384" w14:textId="77777777" w:rsidR="00F12B4C" w:rsidRPr="003427A1" w:rsidRDefault="00F12B4C" w:rsidP="000F3E98">
      <w:pPr>
        <w:pStyle w:val="10"/>
        <w:tabs>
          <w:tab w:val="left" w:pos="426"/>
          <w:tab w:val="left" w:pos="1134"/>
        </w:tabs>
        <w:spacing w:before="0"/>
        <w:ind w:firstLine="284"/>
        <w:jc w:val="right"/>
        <w:rPr>
          <w:rFonts w:ascii="Times New Roman" w:hAnsi="Times New Roman" w:cs="Times New Roman"/>
          <w:color w:val="auto"/>
          <w:sz w:val="20"/>
          <w:szCs w:val="20"/>
        </w:rPr>
      </w:pPr>
      <w:bookmarkStart w:id="143" w:name="_Toc199412365"/>
      <w:bookmarkStart w:id="144" w:name="_Toc199413106"/>
      <w:r w:rsidRPr="003427A1">
        <w:rPr>
          <w:rFonts w:ascii="Times New Roman" w:hAnsi="Times New Roman" w:cs="Times New Roman"/>
          <w:b w:val="0"/>
          <w:color w:val="auto"/>
          <w:sz w:val="20"/>
          <w:szCs w:val="20"/>
        </w:rPr>
        <w:t>Чернівецького навчально-наукового юридичного інституту</w:t>
      </w:r>
      <w:bookmarkEnd w:id="143"/>
      <w:bookmarkEnd w:id="144"/>
    </w:p>
    <w:p w14:paraId="2ADEEA30" w14:textId="77777777" w:rsidR="00F12B4C" w:rsidRPr="003427A1" w:rsidRDefault="00F12B4C" w:rsidP="000F3E98">
      <w:pPr>
        <w:tabs>
          <w:tab w:val="left" w:pos="426"/>
          <w:tab w:val="left" w:pos="1134"/>
        </w:tabs>
        <w:ind w:firstLine="284"/>
        <w:jc w:val="center"/>
        <w:rPr>
          <w:b/>
          <w:bCs/>
          <w:sz w:val="20"/>
          <w:szCs w:val="20"/>
        </w:rPr>
      </w:pPr>
    </w:p>
    <w:p w14:paraId="44CB05DC" w14:textId="77777777" w:rsidR="00F12B4C" w:rsidRPr="003427A1" w:rsidRDefault="00F12B4C" w:rsidP="000F3E98">
      <w:pPr>
        <w:tabs>
          <w:tab w:val="left" w:pos="426"/>
          <w:tab w:val="left" w:pos="1134"/>
        </w:tabs>
        <w:ind w:firstLine="284"/>
        <w:jc w:val="center"/>
        <w:rPr>
          <w:b/>
          <w:bCs/>
          <w:sz w:val="20"/>
          <w:szCs w:val="20"/>
        </w:rPr>
      </w:pPr>
      <w:r w:rsidRPr="003427A1">
        <w:rPr>
          <w:b/>
          <w:bCs/>
          <w:sz w:val="20"/>
          <w:szCs w:val="20"/>
        </w:rPr>
        <w:t>ПРАВОВІ МЕХАНІЗМИ ЗАБЕЗПЕЧЕННЯ ЕКОЛОГІЧНОЇ БЕЗПЕКИ В УКРАЇНІ В УМОВАХ ЄВРОІНТЕГРАЦІЇ</w:t>
      </w:r>
    </w:p>
    <w:p w14:paraId="3BAC9B45" w14:textId="77777777" w:rsidR="00F12B4C" w:rsidRPr="003427A1" w:rsidRDefault="00F12B4C" w:rsidP="000F3E98">
      <w:pPr>
        <w:tabs>
          <w:tab w:val="left" w:pos="426"/>
          <w:tab w:val="left" w:pos="1134"/>
        </w:tabs>
        <w:ind w:firstLine="284"/>
        <w:jc w:val="center"/>
        <w:rPr>
          <w:b/>
          <w:bCs/>
          <w:sz w:val="20"/>
          <w:szCs w:val="20"/>
        </w:rPr>
      </w:pPr>
    </w:p>
    <w:p w14:paraId="67CD7171" w14:textId="77777777" w:rsidR="00DC011C" w:rsidRPr="003427A1" w:rsidRDefault="00DC011C" w:rsidP="000F3E98">
      <w:pPr>
        <w:tabs>
          <w:tab w:val="left" w:pos="426"/>
        </w:tabs>
        <w:ind w:firstLine="284"/>
        <w:jc w:val="both"/>
        <w:rPr>
          <w:sz w:val="20"/>
          <w:szCs w:val="20"/>
        </w:rPr>
      </w:pPr>
      <w:r w:rsidRPr="003427A1">
        <w:rPr>
          <w:sz w:val="20"/>
          <w:szCs w:val="20"/>
        </w:rPr>
        <w:t>У сучасних умовах глобальної екологічної кризи питання правового забезпечення охорони довкілля та екологічної безпеки набуває особливої актуальності. Україна, як держава, що взяла курс на європейську інтеграцію, зобов’язалася адаптувати своє законодавство до acquis communautaire, зокрема в сфері охорони навколишнього природного середовища. Це передбачає не лише оновлення нормативно-правової бази, а й реформування системи екологічного контролю, впровадження принципів сталого розвитку, а також забезпечення ефективного механізму реалізації екологічних прав громадян.</w:t>
      </w:r>
    </w:p>
    <w:p w14:paraId="4F85F1EA" w14:textId="77777777" w:rsidR="00DC011C" w:rsidRPr="003427A1" w:rsidRDefault="00DC011C" w:rsidP="000F3E98">
      <w:pPr>
        <w:tabs>
          <w:tab w:val="left" w:pos="426"/>
        </w:tabs>
        <w:ind w:firstLine="284"/>
        <w:jc w:val="both"/>
        <w:rPr>
          <w:sz w:val="20"/>
          <w:szCs w:val="20"/>
        </w:rPr>
      </w:pPr>
      <w:r w:rsidRPr="003427A1">
        <w:rPr>
          <w:sz w:val="20"/>
          <w:szCs w:val="20"/>
        </w:rPr>
        <w:t>Відповідно до ст. 50 Конституції України, кожен має право на безпечне для життя і здоров’я довкілля, а також на відшкодування завданої порушенням цього права шкоди [1]. Однак, на практиці реалізація цього права ускладнена низкою факторів, зокрема: фрагментарністю законодавства, слабкою інституційною спроможністю органів державної влади, нестачею фінансування природоохоронних заходів, а також недосконалістю судового захисту екологічних прав. Нерідко громадяни стикаються з труднощами в доступі до екологічної інформації, участі в прийнятті рішень, що стосуються довкілля, та в оскарженні рішень чи дій, які можуть призвести до його погіршення.</w:t>
      </w:r>
    </w:p>
    <w:p w14:paraId="609E6D21" w14:textId="77777777" w:rsidR="00DC011C" w:rsidRPr="003427A1" w:rsidRDefault="00DC011C" w:rsidP="000F3E98">
      <w:pPr>
        <w:tabs>
          <w:tab w:val="left" w:pos="426"/>
        </w:tabs>
        <w:ind w:firstLine="284"/>
        <w:jc w:val="both"/>
        <w:rPr>
          <w:sz w:val="20"/>
          <w:szCs w:val="20"/>
        </w:rPr>
      </w:pPr>
      <w:r w:rsidRPr="003427A1">
        <w:rPr>
          <w:sz w:val="20"/>
          <w:szCs w:val="20"/>
        </w:rPr>
        <w:t>У контексті євроінтеграції Україна імплементує положення Орхуської конвенції 1998 року, яка гарантує право на екологічну інформацію, участь у процесах прийняття рішень та доступ до правосуддя з екологічних питань [2]. Також варто відзначити, що Угода про асоціацію між Україною та ЄС передбачає виконання зобов’язань у сфері довкілля, включаючи охорону атмосферного повітря, вод, ґрунтів, збереження біорізноманіття, а також впровадження екологічного моніторингу та оцінки впливу на довкілля.</w:t>
      </w:r>
    </w:p>
    <w:p w14:paraId="38CD8400" w14:textId="77777777" w:rsidR="00DC011C" w:rsidRPr="003427A1" w:rsidRDefault="00DC011C" w:rsidP="000F3E98">
      <w:pPr>
        <w:tabs>
          <w:tab w:val="left" w:pos="426"/>
        </w:tabs>
        <w:ind w:firstLine="284"/>
        <w:jc w:val="both"/>
        <w:rPr>
          <w:sz w:val="20"/>
          <w:szCs w:val="20"/>
        </w:rPr>
      </w:pPr>
      <w:r w:rsidRPr="003427A1">
        <w:rPr>
          <w:sz w:val="20"/>
          <w:szCs w:val="20"/>
        </w:rPr>
        <w:t>Однією з ключових проблем залишається реалізація екологічної відповідальності – як адміністративної, так і кримінальної. У чинному законодавстві України відсутній системний підхід до правової відповідальності за екологічні правопорушення, а наявні санкції часто є неефективними або занадто м’якими, щоб запобігати екологічним злочинам. Позитивним кроком є розробка законодавчих змін щодо криміналізації серйозної шкоди довкіллю, що відповідає Директиві 2008/99/ЄС Європейського Парламенту «Про кримінально-правову охорону навколишнього середовища» [4].</w:t>
      </w:r>
    </w:p>
    <w:p w14:paraId="3F4DB4E3" w14:textId="77777777" w:rsidR="00DC011C" w:rsidRPr="003427A1" w:rsidRDefault="00DC011C" w:rsidP="000F3E98">
      <w:pPr>
        <w:tabs>
          <w:tab w:val="left" w:pos="426"/>
        </w:tabs>
        <w:ind w:firstLine="284"/>
        <w:jc w:val="both"/>
        <w:rPr>
          <w:sz w:val="20"/>
          <w:szCs w:val="20"/>
        </w:rPr>
      </w:pPr>
      <w:r w:rsidRPr="003427A1">
        <w:rPr>
          <w:sz w:val="20"/>
          <w:szCs w:val="20"/>
        </w:rPr>
        <w:t>Суттєвого оновлення потребують також механізми публічного екологічного контролю. Зокрема, проєкт закону України «Про екологічний контроль» перебуває на етапі створення, і його ухвалення дозволило б усунути прогалини в сфері перевірок діяльності підприємств-забруднювачів, встановити прозорі та обґрунтовані процедури екологічного інспектування, а також запровадити цифрові інструменти звітності та моніторингу [5].</w:t>
      </w:r>
    </w:p>
    <w:p w14:paraId="23214DD8" w14:textId="77777777" w:rsidR="00DC011C" w:rsidRPr="003427A1" w:rsidRDefault="00DC011C" w:rsidP="000F3E98">
      <w:pPr>
        <w:tabs>
          <w:tab w:val="left" w:pos="426"/>
        </w:tabs>
        <w:ind w:firstLine="284"/>
        <w:jc w:val="both"/>
        <w:rPr>
          <w:sz w:val="20"/>
          <w:szCs w:val="20"/>
        </w:rPr>
      </w:pPr>
      <w:r w:rsidRPr="003427A1">
        <w:rPr>
          <w:sz w:val="20"/>
          <w:szCs w:val="20"/>
        </w:rPr>
        <w:t>В умовах російської збройної агресії проблема екологічної безпеки набула нових векторів розвитку, адже значні території нашої держави зазнали екологічного забруднення, руйнування природних екосистем, забруднення води та ґрунтів. Відповідно, перед державою стоїть завдання не лише подолання наслідків війни, а й створення правових інструментів для фіксації, оцінки та відшкодування екологічної шкоди, завданої воєнними діями, що вимагає внесення змін до національного екологічного законодавства з урахуванням міжнародного гуманітарного та екологічного права.</w:t>
      </w:r>
    </w:p>
    <w:p w14:paraId="4FB42817" w14:textId="77777777" w:rsidR="00DC011C" w:rsidRPr="003427A1" w:rsidRDefault="00DC011C" w:rsidP="000F3E98">
      <w:pPr>
        <w:tabs>
          <w:tab w:val="left" w:pos="426"/>
        </w:tabs>
        <w:ind w:firstLine="284"/>
        <w:jc w:val="both"/>
        <w:rPr>
          <w:sz w:val="20"/>
          <w:szCs w:val="20"/>
        </w:rPr>
      </w:pPr>
      <w:r w:rsidRPr="003427A1">
        <w:rPr>
          <w:sz w:val="20"/>
          <w:szCs w:val="20"/>
        </w:rPr>
        <w:t>Особливої уваги заслуговує інститут екологічних прав громадян, який набуває дедалі більшої ваги в європейському правовому полі. В Україні, попри існування базових конституційних гарантій, цей інститут ще недостатньо реалізований. Доступ до екологічної інформації часто обмежується відсутністю технічної інфраструктури, неналежним веденням екологічного моніторингу або ж необґрунтованим засекречуванням даних. Закон України «Про доступ до публічної інформації» у поєднанні з нормами Орхуської конвенції створює правову базу для відкритості інформації, однак ефективність її реалізації залежить від прозорості дій державних органів та рівня цифровізації природоохоронної системи.</w:t>
      </w:r>
    </w:p>
    <w:p w14:paraId="4D72E547" w14:textId="77777777" w:rsidR="00DC011C" w:rsidRPr="003427A1" w:rsidRDefault="00DC011C" w:rsidP="000F3E98">
      <w:pPr>
        <w:tabs>
          <w:tab w:val="left" w:pos="426"/>
        </w:tabs>
        <w:ind w:firstLine="284"/>
        <w:jc w:val="both"/>
        <w:rPr>
          <w:sz w:val="20"/>
          <w:szCs w:val="20"/>
        </w:rPr>
      </w:pPr>
      <w:r w:rsidRPr="003427A1">
        <w:rPr>
          <w:sz w:val="20"/>
          <w:szCs w:val="20"/>
        </w:rPr>
        <w:t xml:space="preserve">Громадські організації в Україні відіграють дедалі важливішу роль у захисті довкілля: подають позови до судів, проводять незалежний моніторинг стану навколишнього середовища, беруть участь у розробці стратегічних документів. Проте залишається відкритим питання належного процесуального статусу таких організацій у судовому процесі, а також захисту їхніх представників від тиску або дискредитації з боку недобросовісного бізнесу чи окремих чиновників. </w:t>
      </w:r>
    </w:p>
    <w:p w14:paraId="4BD2B659" w14:textId="77777777" w:rsidR="00DC011C" w:rsidRPr="003427A1" w:rsidRDefault="00DC011C" w:rsidP="000F3E98">
      <w:pPr>
        <w:tabs>
          <w:tab w:val="left" w:pos="426"/>
        </w:tabs>
        <w:ind w:firstLine="284"/>
        <w:jc w:val="both"/>
        <w:rPr>
          <w:sz w:val="20"/>
          <w:szCs w:val="20"/>
        </w:rPr>
      </w:pPr>
      <w:r w:rsidRPr="003427A1">
        <w:rPr>
          <w:sz w:val="20"/>
          <w:szCs w:val="20"/>
        </w:rPr>
        <w:t>Суттєвим фактором формування сучасної системи екологічного права є розвиток міжнародного співробітництва. Україна активно бере участь у роботі міжнародних екологічних організацій, таких як Програма ООН з довкілля (UNEP), Глобальний екологічний фонд (GEF), Європейське агентство з навколишнього середовища. Спільні програми з Європейським Союзом у межах Ініціативи «Зелений курс» (Green Deal) дозволяють Україні не лише гармонізувати законодавство, але й залучати фінансову та експертну підтримку для екологічних реформ. Підписання і ратифікація Паризької кліматичної угоди також поклали на Україну зобов’язання щодо скорочення викидів парникових газів і переходу до низьковуглецевої економіки.</w:t>
      </w:r>
    </w:p>
    <w:p w14:paraId="6DAA6133" w14:textId="77777777" w:rsidR="00DC011C" w:rsidRPr="003427A1" w:rsidRDefault="00DC011C" w:rsidP="000F3E98">
      <w:pPr>
        <w:tabs>
          <w:tab w:val="left" w:pos="426"/>
        </w:tabs>
        <w:ind w:firstLine="284"/>
        <w:jc w:val="both"/>
        <w:rPr>
          <w:sz w:val="20"/>
          <w:szCs w:val="20"/>
        </w:rPr>
      </w:pPr>
      <w:r w:rsidRPr="003427A1">
        <w:rPr>
          <w:sz w:val="20"/>
          <w:szCs w:val="20"/>
        </w:rPr>
        <w:t>Водночас, особливої уваги потребує також питання правової екологічної освіти. Формування екологічної свідомості у громадян, посадових осіб, підприємців повинно базуватися не лише на загальноосвітніх програмах, а й на розробці спеціалізованих тренінгів, юридичних курсів, підвищення кваліфікації працівників органів місцевого самоврядування у сфері екології. Це дозволить посилити правову культуру в сфері охорони довкілля та зробить механізми екологічного контролю більш ефективними.</w:t>
      </w:r>
    </w:p>
    <w:p w14:paraId="3C5FDECF" w14:textId="77777777" w:rsidR="00DC011C" w:rsidRPr="003427A1" w:rsidRDefault="00DC011C" w:rsidP="000F3E98">
      <w:pPr>
        <w:tabs>
          <w:tab w:val="left" w:pos="426"/>
        </w:tabs>
        <w:ind w:firstLine="284"/>
        <w:jc w:val="both"/>
        <w:rPr>
          <w:sz w:val="20"/>
          <w:szCs w:val="20"/>
        </w:rPr>
      </w:pPr>
      <w:r w:rsidRPr="003427A1">
        <w:rPr>
          <w:sz w:val="20"/>
          <w:szCs w:val="20"/>
        </w:rPr>
        <w:t>Нині екологічне право України перебуває на етапі глибокого трансформаційного процесу. Цей процес потребує не лише законодавчих змін, але й ефективного застосування вже існуючих норм, розвитку судової практики, поглиблення участі громадськості та розширення міжнародного співробітництва. Стабільна екологічна політика та дієве право в цій сфері – це не лише ознака європейської правової системи, а й необхідна умова для виживання та сталого розвитку українського суспільства в умовах викликів XXI століття.</w:t>
      </w:r>
    </w:p>
    <w:p w14:paraId="44F379A6" w14:textId="77777777" w:rsidR="00DC011C" w:rsidRPr="003427A1" w:rsidRDefault="00DC011C" w:rsidP="000F3E98">
      <w:pPr>
        <w:tabs>
          <w:tab w:val="left" w:pos="426"/>
        </w:tabs>
        <w:ind w:firstLine="284"/>
        <w:jc w:val="both"/>
        <w:rPr>
          <w:sz w:val="20"/>
          <w:szCs w:val="20"/>
        </w:rPr>
      </w:pPr>
      <w:r w:rsidRPr="003427A1">
        <w:rPr>
          <w:sz w:val="20"/>
          <w:szCs w:val="20"/>
        </w:rPr>
        <w:t>Тому, подальший розвиток екологічного права України має ґрунтуватися на комплексному підході: гармонізації з нормами ЄС, посиленні екологічної відповідальності, цифровізації природоохоронної сфери, а також посиленні ролі громадянського суспільства у здійсненні екологічного контролю. Забезпечення ефективного правового механізму захисту довкілля є не лише вимогою євроінтеграційного курсу, а й питанням національної безпеки та збереження природного потенціалу країни для майбутніх поколінь.</w:t>
      </w:r>
    </w:p>
    <w:p w14:paraId="4B8EB5F6" w14:textId="77777777" w:rsidR="00DC011C" w:rsidRPr="003427A1" w:rsidRDefault="00DC011C" w:rsidP="000F3E98">
      <w:pPr>
        <w:tabs>
          <w:tab w:val="left" w:pos="426"/>
        </w:tabs>
        <w:ind w:firstLine="284"/>
        <w:jc w:val="both"/>
        <w:rPr>
          <w:sz w:val="20"/>
          <w:szCs w:val="20"/>
        </w:rPr>
      </w:pPr>
    </w:p>
    <w:p w14:paraId="3CE78458" w14:textId="77777777" w:rsidR="00DC011C" w:rsidRPr="003427A1" w:rsidRDefault="00EF327B" w:rsidP="000F3E98">
      <w:pPr>
        <w:tabs>
          <w:tab w:val="left" w:pos="426"/>
        </w:tabs>
        <w:ind w:firstLine="284"/>
        <w:jc w:val="center"/>
        <w:rPr>
          <w:b/>
          <w:bCs/>
          <w:sz w:val="20"/>
          <w:szCs w:val="20"/>
        </w:rPr>
      </w:pPr>
      <w:r w:rsidRPr="003427A1">
        <w:rPr>
          <w:b/>
          <w:bCs/>
          <w:sz w:val="20"/>
          <w:szCs w:val="20"/>
        </w:rPr>
        <w:t>Список використаних джерел:</w:t>
      </w:r>
      <w:r w:rsidR="00DC011C" w:rsidRPr="003427A1">
        <w:rPr>
          <w:b/>
          <w:bCs/>
          <w:sz w:val="20"/>
          <w:szCs w:val="20"/>
        </w:rPr>
        <w:t>:</w:t>
      </w:r>
    </w:p>
    <w:p w14:paraId="18CD05FA" w14:textId="77777777" w:rsidR="00DC011C" w:rsidRPr="003427A1" w:rsidRDefault="00DC011C" w:rsidP="00B44465">
      <w:pPr>
        <w:tabs>
          <w:tab w:val="left" w:pos="426"/>
          <w:tab w:val="left" w:pos="567"/>
          <w:tab w:val="left" w:pos="993"/>
        </w:tabs>
        <w:ind w:firstLine="284"/>
        <w:jc w:val="both"/>
        <w:rPr>
          <w:sz w:val="20"/>
          <w:szCs w:val="20"/>
        </w:rPr>
      </w:pPr>
      <w:r w:rsidRPr="003427A1">
        <w:rPr>
          <w:sz w:val="20"/>
          <w:szCs w:val="20"/>
        </w:rPr>
        <w:t>1.</w:t>
      </w:r>
      <w:r w:rsidRPr="003427A1">
        <w:rPr>
          <w:sz w:val="20"/>
          <w:szCs w:val="20"/>
        </w:rPr>
        <w:tab/>
        <w:t xml:space="preserve">Конституція України від 28 червня 1996 р. URL: </w:t>
      </w:r>
      <w:hyperlink r:id="rId68" w:anchor="Text" w:history="1">
        <w:r w:rsidR="00B44465" w:rsidRPr="003427A1">
          <w:rPr>
            <w:rStyle w:val="ab"/>
            <w:sz w:val="20"/>
            <w:szCs w:val="20"/>
          </w:rPr>
          <w:t>https://zakon.rada.gov.ua/laws/show/254%D0%BA/96-%D0%B2%D1%80#Text</w:t>
        </w:r>
      </w:hyperlink>
      <w:r w:rsidRPr="003427A1">
        <w:rPr>
          <w:sz w:val="20"/>
          <w:szCs w:val="20"/>
        </w:rPr>
        <w:t xml:space="preserve"> </w:t>
      </w:r>
    </w:p>
    <w:p w14:paraId="0C6B11C7" w14:textId="77777777" w:rsidR="00DC011C" w:rsidRPr="003427A1" w:rsidRDefault="00DC011C" w:rsidP="00B44465">
      <w:pPr>
        <w:tabs>
          <w:tab w:val="left" w:pos="426"/>
          <w:tab w:val="left" w:pos="567"/>
          <w:tab w:val="left" w:pos="993"/>
        </w:tabs>
        <w:ind w:firstLine="284"/>
        <w:jc w:val="both"/>
        <w:rPr>
          <w:sz w:val="20"/>
          <w:szCs w:val="20"/>
        </w:rPr>
      </w:pPr>
      <w:r w:rsidRPr="003427A1">
        <w:rPr>
          <w:sz w:val="20"/>
          <w:szCs w:val="20"/>
        </w:rPr>
        <w:t>2.</w:t>
      </w:r>
      <w:r w:rsidRPr="003427A1">
        <w:rPr>
          <w:sz w:val="20"/>
          <w:szCs w:val="20"/>
        </w:rPr>
        <w:tab/>
        <w:t xml:space="preserve">Орхуська конвенція «Про доступ до інформації, участь громадськості в процесі прийняття рішень та доступ до правосуддя в питаннях, що стосуються довкілля». 1998 р. URL: </w:t>
      </w:r>
      <w:hyperlink r:id="rId69" w:anchor="Text" w:history="1">
        <w:r w:rsidRPr="003427A1">
          <w:rPr>
            <w:rStyle w:val="ab"/>
            <w:color w:val="auto"/>
            <w:sz w:val="20"/>
            <w:szCs w:val="20"/>
          </w:rPr>
          <w:t>https://zakon.rada.gov.ua/laws/show/994_015#Text</w:t>
        </w:r>
      </w:hyperlink>
      <w:r w:rsidRPr="003427A1">
        <w:rPr>
          <w:sz w:val="20"/>
          <w:szCs w:val="20"/>
        </w:rPr>
        <w:t xml:space="preserve"> </w:t>
      </w:r>
    </w:p>
    <w:p w14:paraId="0295BD7D" w14:textId="77777777" w:rsidR="00DC011C" w:rsidRPr="003427A1" w:rsidRDefault="00DC011C" w:rsidP="00B44465">
      <w:pPr>
        <w:tabs>
          <w:tab w:val="left" w:pos="426"/>
          <w:tab w:val="left" w:pos="567"/>
          <w:tab w:val="left" w:pos="993"/>
        </w:tabs>
        <w:ind w:firstLine="284"/>
        <w:jc w:val="both"/>
        <w:rPr>
          <w:sz w:val="20"/>
          <w:szCs w:val="20"/>
        </w:rPr>
      </w:pPr>
      <w:r w:rsidRPr="003427A1">
        <w:rPr>
          <w:sz w:val="20"/>
          <w:szCs w:val="20"/>
        </w:rPr>
        <w:t>3.</w:t>
      </w:r>
      <w:r w:rsidRPr="003427A1">
        <w:rPr>
          <w:sz w:val="20"/>
          <w:szCs w:val="20"/>
        </w:rPr>
        <w:tab/>
        <w:t xml:space="preserve">Угода про асоціацію між Україною та Європейським Союзом. 2014 р. URL: </w:t>
      </w:r>
      <w:hyperlink r:id="rId70" w:anchor="Text" w:history="1">
        <w:r w:rsidRPr="003427A1">
          <w:rPr>
            <w:rStyle w:val="ab"/>
            <w:color w:val="auto"/>
            <w:sz w:val="20"/>
            <w:szCs w:val="20"/>
          </w:rPr>
          <w:t>https://zakon.rada.gov.ua/laws/show/984_011#Text</w:t>
        </w:r>
      </w:hyperlink>
      <w:r w:rsidRPr="003427A1">
        <w:rPr>
          <w:sz w:val="20"/>
          <w:szCs w:val="20"/>
        </w:rPr>
        <w:t xml:space="preserve"> </w:t>
      </w:r>
    </w:p>
    <w:p w14:paraId="45930EBF" w14:textId="77777777" w:rsidR="00DC011C" w:rsidRPr="003427A1" w:rsidRDefault="00DC011C" w:rsidP="00B44465">
      <w:pPr>
        <w:tabs>
          <w:tab w:val="left" w:pos="426"/>
          <w:tab w:val="left" w:pos="567"/>
          <w:tab w:val="left" w:pos="993"/>
        </w:tabs>
        <w:ind w:firstLine="284"/>
        <w:jc w:val="both"/>
        <w:rPr>
          <w:sz w:val="20"/>
          <w:szCs w:val="20"/>
        </w:rPr>
      </w:pPr>
      <w:r w:rsidRPr="003427A1">
        <w:rPr>
          <w:sz w:val="20"/>
          <w:szCs w:val="20"/>
        </w:rPr>
        <w:t>4.</w:t>
      </w:r>
      <w:r w:rsidRPr="003427A1">
        <w:rPr>
          <w:sz w:val="20"/>
          <w:szCs w:val="20"/>
        </w:rPr>
        <w:tab/>
        <w:t xml:space="preserve">Директива 2008/99/ЄС Європейського Парламенту та Ради «Про кримінально-правову охорону навколишнього середовища». 2008. URL: </w:t>
      </w:r>
      <w:hyperlink r:id="rId71" w:history="1">
        <w:r w:rsidRPr="003427A1">
          <w:rPr>
            <w:rStyle w:val="ab"/>
            <w:color w:val="auto"/>
            <w:sz w:val="20"/>
            <w:szCs w:val="20"/>
          </w:rPr>
          <w:t>https://zakononline.com.ua/documents/show/303787___303852</w:t>
        </w:r>
      </w:hyperlink>
      <w:r w:rsidRPr="003427A1">
        <w:rPr>
          <w:sz w:val="20"/>
          <w:szCs w:val="20"/>
        </w:rPr>
        <w:t xml:space="preserve"> </w:t>
      </w:r>
    </w:p>
    <w:p w14:paraId="35A980EB" w14:textId="77777777" w:rsidR="00DC011C" w:rsidRPr="003427A1" w:rsidRDefault="00DC011C" w:rsidP="00B44465">
      <w:pPr>
        <w:tabs>
          <w:tab w:val="left" w:pos="426"/>
          <w:tab w:val="left" w:pos="567"/>
          <w:tab w:val="left" w:pos="993"/>
        </w:tabs>
        <w:ind w:firstLine="284"/>
        <w:jc w:val="both"/>
        <w:rPr>
          <w:sz w:val="20"/>
          <w:szCs w:val="20"/>
        </w:rPr>
      </w:pPr>
      <w:r w:rsidRPr="003427A1">
        <w:rPr>
          <w:sz w:val="20"/>
          <w:szCs w:val="20"/>
        </w:rPr>
        <w:t>5.</w:t>
      </w:r>
      <w:r w:rsidRPr="003427A1">
        <w:rPr>
          <w:sz w:val="20"/>
          <w:szCs w:val="20"/>
        </w:rPr>
        <w:tab/>
        <w:t xml:space="preserve">Проект Закону України «Про екологічний контроль» [електронний ресурс]. Верховна Рада України. URL: </w:t>
      </w:r>
      <w:hyperlink r:id="rId72" w:history="1">
        <w:r w:rsidRPr="003427A1">
          <w:rPr>
            <w:rStyle w:val="ab"/>
            <w:color w:val="auto"/>
            <w:sz w:val="20"/>
            <w:szCs w:val="20"/>
          </w:rPr>
          <w:t>http://w1.c1.rada.gov.ua/pls/zweb2/webproc4_1?pf3511=68186</w:t>
        </w:r>
      </w:hyperlink>
      <w:r w:rsidRPr="003427A1">
        <w:rPr>
          <w:sz w:val="20"/>
          <w:szCs w:val="20"/>
        </w:rPr>
        <w:t xml:space="preserve"> </w:t>
      </w:r>
    </w:p>
    <w:p w14:paraId="42C38572" w14:textId="77777777" w:rsidR="00E30EFF" w:rsidRPr="003427A1" w:rsidRDefault="00E30EFF" w:rsidP="000F3E98">
      <w:pPr>
        <w:pStyle w:val="10"/>
        <w:tabs>
          <w:tab w:val="left" w:pos="426"/>
        </w:tabs>
        <w:spacing w:before="0"/>
        <w:ind w:firstLine="284"/>
        <w:jc w:val="right"/>
        <w:rPr>
          <w:rFonts w:ascii="Times New Roman" w:hAnsi="Times New Roman" w:cs="Times New Roman"/>
          <w:color w:val="auto"/>
          <w:sz w:val="20"/>
          <w:szCs w:val="20"/>
        </w:rPr>
      </w:pPr>
      <w:bookmarkStart w:id="145" w:name="_Анікєєва_А._(науковий"/>
      <w:bookmarkEnd w:id="145"/>
    </w:p>
    <w:p w14:paraId="61E34A97" w14:textId="77777777" w:rsidR="008E4050" w:rsidRPr="003427A1" w:rsidRDefault="008E4050" w:rsidP="000F3E98">
      <w:pPr>
        <w:pStyle w:val="10"/>
        <w:tabs>
          <w:tab w:val="left" w:pos="426"/>
        </w:tabs>
        <w:spacing w:before="0"/>
        <w:ind w:firstLine="284"/>
        <w:jc w:val="right"/>
        <w:rPr>
          <w:rFonts w:ascii="Times New Roman" w:hAnsi="Times New Roman" w:cs="Times New Roman"/>
          <w:color w:val="auto"/>
          <w:sz w:val="20"/>
          <w:szCs w:val="20"/>
        </w:rPr>
      </w:pPr>
      <w:bookmarkStart w:id="146" w:name="_Toc199412366"/>
      <w:bookmarkStart w:id="147" w:name="_Toc199413107"/>
    </w:p>
    <w:p w14:paraId="67B17D70" w14:textId="77777777" w:rsidR="008E4050" w:rsidRPr="003427A1" w:rsidRDefault="008E4050" w:rsidP="000F3E98">
      <w:pPr>
        <w:pStyle w:val="10"/>
        <w:tabs>
          <w:tab w:val="left" w:pos="426"/>
        </w:tabs>
        <w:spacing w:before="0"/>
        <w:ind w:firstLine="284"/>
        <w:jc w:val="right"/>
        <w:rPr>
          <w:rFonts w:ascii="Times New Roman" w:hAnsi="Times New Roman" w:cs="Times New Roman"/>
          <w:color w:val="auto"/>
          <w:sz w:val="20"/>
          <w:szCs w:val="20"/>
        </w:rPr>
      </w:pPr>
    </w:p>
    <w:p w14:paraId="1F2611D3" w14:textId="77777777" w:rsidR="00E30EFF" w:rsidRPr="003427A1" w:rsidRDefault="00C5563E" w:rsidP="000F3E98">
      <w:pPr>
        <w:pStyle w:val="10"/>
        <w:tabs>
          <w:tab w:val="left" w:pos="426"/>
        </w:tabs>
        <w:spacing w:before="0"/>
        <w:ind w:firstLine="284"/>
        <w:jc w:val="right"/>
        <w:rPr>
          <w:rFonts w:ascii="Times New Roman" w:hAnsi="Times New Roman" w:cs="Times New Roman"/>
          <w:color w:val="auto"/>
          <w:sz w:val="20"/>
          <w:szCs w:val="20"/>
        </w:rPr>
      </w:pPr>
      <w:r w:rsidRPr="003427A1">
        <w:rPr>
          <w:rFonts w:ascii="Times New Roman" w:hAnsi="Times New Roman" w:cs="Times New Roman"/>
          <w:color w:val="auto"/>
          <w:sz w:val="20"/>
          <w:szCs w:val="20"/>
        </w:rPr>
        <w:t>Анікєєва А.</w:t>
      </w:r>
      <w:bookmarkEnd w:id="146"/>
      <w:bookmarkEnd w:id="147"/>
      <w:r w:rsidRPr="003427A1">
        <w:rPr>
          <w:rFonts w:ascii="Times New Roman" w:hAnsi="Times New Roman" w:cs="Times New Roman"/>
          <w:color w:val="auto"/>
          <w:sz w:val="20"/>
          <w:szCs w:val="20"/>
        </w:rPr>
        <w:t xml:space="preserve"> </w:t>
      </w:r>
    </w:p>
    <w:p w14:paraId="128680DB" w14:textId="77777777" w:rsidR="00E30EFF" w:rsidRPr="003427A1" w:rsidRDefault="00E30EFF" w:rsidP="000F3E98">
      <w:pPr>
        <w:tabs>
          <w:tab w:val="left" w:pos="426"/>
        </w:tabs>
        <w:ind w:firstLine="284"/>
        <w:jc w:val="right"/>
        <w:rPr>
          <w:rFonts w:eastAsia="MS Mincho"/>
          <w:sz w:val="20"/>
          <w:szCs w:val="20"/>
        </w:rPr>
      </w:pPr>
    </w:p>
    <w:p w14:paraId="4D0A03AF" w14:textId="77777777" w:rsidR="00E30EFF" w:rsidRPr="003427A1" w:rsidRDefault="00E30EFF" w:rsidP="000F3E98">
      <w:pPr>
        <w:tabs>
          <w:tab w:val="left" w:pos="426"/>
        </w:tabs>
        <w:ind w:firstLine="284"/>
        <w:jc w:val="right"/>
        <w:rPr>
          <w:rFonts w:eastAsia="MS Mincho"/>
          <w:sz w:val="20"/>
          <w:szCs w:val="20"/>
        </w:rPr>
      </w:pPr>
      <w:r w:rsidRPr="003427A1">
        <w:rPr>
          <w:rFonts w:eastAsia="MS Mincho"/>
          <w:sz w:val="20"/>
          <w:szCs w:val="20"/>
        </w:rPr>
        <w:t xml:space="preserve">Науковий керівник: </w:t>
      </w:r>
      <w:r w:rsidRPr="003427A1">
        <w:rPr>
          <w:rFonts w:eastAsia="MS Mincho"/>
          <w:b/>
          <w:sz w:val="20"/>
          <w:szCs w:val="20"/>
        </w:rPr>
        <w:t>Возняковська К.А</w:t>
      </w:r>
      <w:r w:rsidRPr="003427A1">
        <w:rPr>
          <w:rFonts w:eastAsia="MS Mincho"/>
          <w:b/>
          <w:bCs/>
          <w:sz w:val="20"/>
          <w:szCs w:val="20"/>
        </w:rPr>
        <w:t xml:space="preserve">., </w:t>
      </w:r>
      <w:r w:rsidRPr="003427A1">
        <w:rPr>
          <w:rFonts w:eastAsia="MS Mincho"/>
          <w:sz w:val="20"/>
          <w:szCs w:val="20"/>
        </w:rPr>
        <w:t>д.ю.н., проф.</w:t>
      </w:r>
    </w:p>
    <w:p w14:paraId="143C3E46" w14:textId="77777777" w:rsidR="00E30EFF" w:rsidRPr="003427A1" w:rsidRDefault="00E30EFF" w:rsidP="000F3E98">
      <w:pPr>
        <w:pStyle w:val="p1"/>
        <w:tabs>
          <w:tab w:val="left" w:pos="426"/>
        </w:tabs>
        <w:spacing w:before="0" w:beforeAutospacing="0" w:after="0" w:afterAutospacing="0"/>
        <w:ind w:firstLine="284"/>
        <w:jc w:val="right"/>
        <w:rPr>
          <w:rStyle w:val="s2"/>
          <w:sz w:val="20"/>
          <w:szCs w:val="20"/>
          <w:lang w:val="uk-UA"/>
        </w:rPr>
      </w:pPr>
      <w:r w:rsidRPr="003427A1">
        <w:rPr>
          <w:rFonts w:eastAsia="Calibri"/>
          <w:sz w:val="20"/>
          <w:szCs w:val="20"/>
          <w:lang w:val="uk-UA"/>
        </w:rPr>
        <w:t xml:space="preserve">в.о. завідувача кафедри цивільного господарського права та приватноправових дисциплін Чернівецького навчально-наукового юридичного інституту </w:t>
      </w:r>
      <w:r w:rsidRPr="003427A1">
        <w:rPr>
          <w:rStyle w:val="s2"/>
          <w:sz w:val="20"/>
          <w:szCs w:val="20"/>
          <w:lang w:val="uk-UA"/>
        </w:rPr>
        <w:t xml:space="preserve">Національного університету </w:t>
      </w:r>
    </w:p>
    <w:p w14:paraId="662DB3E8" w14:textId="77777777" w:rsidR="00E30EFF" w:rsidRPr="003427A1" w:rsidRDefault="00E30EFF" w:rsidP="000F3E98">
      <w:pPr>
        <w:pStyle w:val="p1"/>
        <w:tabs>
          <w:tab w:val="left" w:pos="426"/>
        </w:tabs>
        <w:spacing w:before="0" w:beforeAutospacing="0" w:after="0" w:afterAutospacing="0"/>
        <w:ind w:firstLine="284"/>
        <w:jc w:val="right"/>
        <w:rPr>
          <w:rStyle w:val="s2"/>
          <w:sz w:val="20"/>
          <w:szCs w:val="20"/>
          <w:lang w:val="uk-UA"/>
        </w:rPr>
      </w:pPr>
      <w:r w:rsidRPr="003427A1">
        <w:rPr>
          <w:rStyle w:val="s2"/>
          <w:sz w:val="20"/>
          <w:szCs w:val="20"/>
          <w:lang w:val="uk-UA"/>
        </w:rPr>
        <w:t>«Одеська юридична академія»</w:t>
      </w:r>
    </w:p>
    <w:p w14:paraId="025BB921" w14:textId="77777777" w:rsidR="00E30EFF" w:rsidRPr="003427A1" w:rsidRDefault="00E30EFF" w:rsidP="000F3E98">
      <w:pPr>
        <w:tabs>
          <w:tab w:val="left" w:pos="426"/>
        </w:tabs>
        <w:ind w:firstLine="284"/>
        <w:jc w:val="center"/>
        <w:rPr>
          <w:b/>
          <w:sz w:val="20"/>
          <w:szCs w:val="20"/>
        </w:rPr>
      </w:pPr>
    </w:p>
    <w:p w14:paraId="13D9E568" w14:textId="77777777" w:rsidR="00E30EFF" w:rsidRPr="003427A1" w:rsidRDefault="00E30EFF" w:rsidP="000F3E98">
      <w:pPr>
        <w:tabs>
          <w:tab w:val="left" w:pos="426"/>
        </w:tabs>
        <w:ind w:firstLine="284"/>
        <w:jc w:val="center"/>
        <w:rPr>
          <w:b/>
          <w:sz w:val="20"/>
          <w:szCs w:val="20"/>
        </w:rPr>
      </w:pPr>
    </w:p>
    <w:p w14:paraId="29428606" w14:textId="77777777" w:rsidR="00E30EFF" w:rsidRPr="003427A1" w:rsidRDefault="00E30EFF" w:rsidP="000F3E98">
      <w:pPr>
        <w:tabs>
          <w:tab w:val="left" w:pos="426"/>
          <w:tab w:val="left" w:pos="709"/>
        </w:tabs>
        <w:ind w:firstLine="284"/>
        <w:jc w:val="center"/>
        <w:rPr>
          <w:b/>
          <w:sz w:val="20"/>
          <w:szCs w:val="20"/>
        </w:rPr>
      </w:pPr>
      <w:r w:rsidRPr="003427A1">
        <w:rPr>
          <w:b/>
          <w:sz w:val="20"/>
          <w:szCs w:val="20"/>
        </w:rPr>
        <w:t>ОСОБЛИВОСТІ ОФОРМЛЕННЯ ЗАПОВІТУ ВІЙСЬКОВОСЛУЖБОВЦЯМИ ПІД ЧАС ВОЄННОГО СТАНУ</w:t>
      </w:r>
    </w:p>
    <w:p w14:paraId="781C6A58" w14:textId="77777777" w:rsidR="00E30EFF" w:rsidRPr="003427A1" w:rsidRDefault="00E30EFF" w:rsidP="000F3E98">
      <w:pPr>
        <w:tabs>
          <w:tab w:val="left" w:pos="426"/>
          <w:tab w:val="left" w:pos="709"/>
        </w:tabs>
        <w:ind w:firstLine="284"/>
        <w:rPr>
          <w:b/>
          <w:sz w:val="20"/>
          <w:szCs w:val="20"/>
        </w:rPr>
      </w:pPr>
    </w:p>
    <w:p w14:paraId="7528ADD3" w14:textId="77777777" w:rsidR="00E30EFF" w:rsidRPr="003427A1" w:rsidRDefault="00E30EFF" w:rsidP="000F3E98">
      <w:pPr>
        <w:tabs>
          <w:tab w:val="left" w:pos="426"/>
          <w:tab w:val="left" w:pos="709"/>
          <w:tab w:val="left" w:pos="1134"/>
        </w:tabs>
        <w:ind w:firstLine="284"/>
        <w:jc w:val="both"/>
        <w:rPr>
          <w:sz w:val="20"/>
          <w:szCs w:val="20"/>
        </w:rPr>
      </w:pPr>
      <w:r w:rsidRPr="003427A1">
        <w:rPr>
          <w:sz w:val="20"/>
          <w:szCs w:val="20"/>
        </w:rPr>
        <w:t>Спадкування за заповітом є одним із основних волевиявлень особи, яке потребує охорони та захисту не лише на етапі складання та посвідчення заповіту, а й при подальшому здійсненні та набутті спадкових прав, особливо в умовах особливого правового режиму.</w:t>
      </w:r>
    </w:p>
    <w:p w14:paraId="34A15B3C" w14:textId="77777777" w:rsidR="00E30EFF" w:rsidRPr="003427A1" w:rsidRDefault="00E30EFF" w:rsidP="000F3E98">
      <w:pPr>
        <w:tabs>
          <w:tab w:val="left" w:pos="426"/>
          <w:tab w:val="left" w:pos="709"/>
          <w:tab w:val="left" w:pos="1134"/>
        </w:tabs>
        <w:ind w:firstLine="284"/>
        <w:jc w:val="both"/>
        <w:rPr>
          <w:sz w:val="20"/>
          <w:szCs w:val="20"/>
        </w:rPr>
      </w:pPr>
      <w:r w:rsidRPr="003427A1">
        <w:rPr>
          <w:sz w:val="20"/>
          <w:szCs w:val="20"/>
        </w:rPr>
        <w:t>Одним із актуальним питань є оформлення заповіту військовослужбовцями під час воєнного стану, адже перебуваючи на території ведення активних бойових дій важко дотримуватися стандартних юридичних процедур. Унаслідок цього спадкове право в Україні набуває особливої значущості та уваги.</w:t>
      </w:r>
    </w:p>
    <w:p w14:paraId="2D35CFB6" w14:textId="77777777" w:rsidR="00E30EFF" w:rsidRPr="003427A1" w:rsidRDefault="00E30EFF" w:rsidP="000F3E98">
      <w:pPr>
        <w:pStyle w:val="af0"/>
        <w:tabs>
          <w:tab w:val="left" w:pos="426"/>
          <w:tab w:val="left" w:pos="709"/>
          <w:tab w:val="left" w:pos="1134"/>
        </w:tabs>
        <w:spacing w:before="0" w:beforeAutospacing="0" w:after="0" w:afterAutospacing="0"/>
        <w:ind w:firstLine="284"/>
        <w:jc w:val="both"/>
        <w:rPr>
          <w:sz w:val="20"/>
          <w:szCs w:val="20"/>
          <w:lang w:val="uk-UA"/>
        </w:rPr>
      </w:pPr>
      <w:r w:rsidRPr="003427A1">
        <w:rPr>
          <w:sz w:val="20"/>
          <w:szCs w:val="20"/>
          <w:lang w:val="uk-UA"/>
        </w:rPr>
        <w:t xml:space="preserve">Законодавством України визначено, що воєнний стан – це </w:t>
      </w:r>
      <w:r w:rsidRPr="003427A1">
        <w:rPr>
          <w:sz w:val="20"/>
          <w:szCs w:val="20"/>
          <w:shd w:val="clear" w:color="auto" w:fill="FFFFFF"/>
          <w:lang w:val="uk-UA"/>
        </w:rPr>
        <w:t xml:space="preserve">особливий </w:t>
      </w:r>
      <w:r w:rsidRPr="003427A1">
        <w:rPr>
          <w:sz w:val="20"/>
          <w:szCs w:val="20"/>
          <w:lang w:val="uk-UA"/>
        </w:rPr>
        <w:t>правовий режим, який запроваджується на всій території України або в окремих її регіонах у випадку збройної агресії, загрози нападу чи інших обставин, що становлять небезпеку для державної незалежності та територіальної цілісності країни. Він передбачає надання органам державної влади, військовому командуванню, військовим адміністраціям і органам місцевого самоврядування розширених повноважень, необхідних для реагування на загрозу, організації оборони та гарантування національної безпеки. Одночасно допускається тимчасове, визначене за строками, обмеження конституційних прав і свобод громадян, а також прав та законних інтересів юридичних осіб</w:t>
      </w:r>
      <w:r w:rsidRPr="003427A1">
        <w:rPr>
          <w:sz w:val="20"/>
          <w:szCs w:val="20"/>
          <w:shd w:val="clear" w:color="auto" w:fill="FFFFFF"/>
          <w:lang w:val="uk-UA"/>
        </w:rPr>
        <w:t xml:space="preserve"> [1].</w:t>
      </w:r>
    </w:p>
    <w:p w14:paraId="046E3477" w14:textId="77777777" w:rsidR="00E30EFF" w:rsidRPr="003427A1" w:rsidRDefault="00E30EFF" w:rsidP="000F3E98">
      <w:pPr>
        <w:pStyle w:val="af0"/>
        <w:tabs>
          <w:tab w:val="left" w:pos="426"/>
          <w:tab w:val="left" w:pos="709"/>
          <w:tab w:val="left" w:pos="1134"/>
        </w:tabs>
        <w:spacing w:before="0" w:beforeAutospacing="0" w:after="0" w:afterAutospacing="0"/>
        <w:ind w:firstLine="284"/>
        <w:jc w:val="both"/>
        <w:rPr>
          <w:sz w:val="20"/>
          <w:szCs w:val="20"/>
          <w:lang w:val="uk-UA"/>
        </w:rPr>
      </w:pPr>
      <w:r w:rsidRPr="003427A1">
        <w:rPr>
          <w:rStyle w:val="af2"/>
          <w:b w:val="0"/>
          <w:sz w:val="20"/>
          <w:szCs w:val="20"/>
          <w:lang w:val="uk-UA"/>
        </w:rPr>
        <w:t xml:space="preserve">Відповідно до статті 1247 Цивільного кодексу України визначені загальні вимоги щодо форми заповіту, наприклад, його письмова форма, зазначення в ньому часу і місця його складання, особистий підпис заповідача або підпис іншої особи в порядку частини 4 статті 207 Цивільного кодексу України, нотаріальне посвідчення [2]. </w:t>
      </w:r>
      <w:r w:rsidRPr="003427A1">
        <w:rPr>
          <w:sz w:val="20"/>
          <w:szCs w:val="20"/>
          <w:lang w:val="uk-UA"/>
        </w:rPr>
        <w:t>Водночас чинне законодавство передбачає можливість посвідчення заповітів не лише нотаріусами, а й іншими уповноваженими посадовими особами. Так, згідно з Порядком посвідчення заповітів і довіреностей, що прирівнюються до нотаріально посвідчених, затвердженого постановою Кабінету Міністрів України від 15 червня 1994 року № 419, у разі відсутності нотаріуса або органу, що вчиняє нотаріальні дії, в місцях дислокації військових частин, з’єднань, установ чи військово-навчальних закладів, заповіт військовослужбовця, а також працівника, члена його сім’ї або члена сім’ї військовослужбовця може бути посвідчений командиром (начальником) відповідного підрозділу, установи або закладу [3].</w:t>
      </w:r>
    </w:p>
    <w:p w14:paraId="12DF6751" w14:textId="77777777" w:rsidR="00E30EFF" w:rsidRPr="003427A1" w:rsidRDefault="00E30EFF" w:rsidP="000F3E98">
      <w:pPr>
        <w:tabs>
          <w:tab w:val="left" w:pos="426"/>
          <w:tab w:val="left" w:pos="709"/>
          <w:tab w:val="left" w:pos="1134"/>
        </w:tabs>
        <w:ind w:firstLine="284"/>
        <w:jc w:val="both"/>
        <w:rPr>
          <w:sz w:val="20"/>
          <w:szCs w:val="20"/>
        </w:rPr>
      </w:pPr>
      <w:r w:rsidRPr="003427A1">
        <w:rPr>
          <w:sz w:val="20"/>
          <w:szCs w:val="20"/>
          <w:shd w:val="clear" w:color="auto" w:fill="FFFFFF"/>
        </w:rPr>
        <w:t xml:space="preserve">Заповіт, який завірений командиром (начальником) в обов’язковому порядку повинен бути посвідчений при свідках. Варто звернути увагу, що свідками </w:t>
      </w:r>
      <w:r w:rsidRPr="003427A1">
        <w:rPr>
          <w:sz w:val="20"/>
          <w:szCs w:val="20"/>
        </w:rPr>
        <w:t>при посвідченні заповіту можуть виступати лише особи, які мають повну цивільну дієздатність і не належать до кола осіб, участь яких закон прямо забороняє. Зокрема, свідками не можуть бути: нотаріус або інша посадова (службова) особа, яка посвідчує заповіт; особи, визначені спадкоємцями у заповіті; члени сім’ї або близькі родичі таких спадкоємців; а також особи, які неспроможні самостійно прочитати або підписати текст заповіту.</w:t>
      </w:r>
    </w:p>
    <w:p w14:paraId="1F8B36BD" w14:textId="77777777" w:rsidR="00E30EFF" w:rsidRPr="003427A1" w:rsidRDefault="00E30EFF" w:rsidP="000F3E98">
      <w:pPr>
        <w:tabs>
          <w:tab w:val="left" w:pos="426"/>
          <w:tab w:val="left" w:pos="709"/>
          <w:tab w:val="left" w:pos="1134"/>
        </w:tabs>
        <w:ind w:firstLine="284"/>
        <w:jc w:val="both"/>
        <w:rPr>
          <w:sz w:val="20"/>
          <w:szCs w:val="20"/>
          <w:shd w:val="clear" w:color="auto" w:fill="FFFFFF"/>
        </w:rPr>
      </w:pPr>
      <w:r w:rsidRPr="003427A1">
        <w:rPr>
          <w:sz w:val="20"/>
          <w:szCs w:val="20"/>
          <w:lang w:eastAsia="uk-UA"/>
        </w:rPr>
        <w:t xml:space="preserve">Заповіти підлягають державній реєстрації у </w:t>
      </w:r>
      <w:r w:rsidRPr="003427A1">
        <w:rPr>
          <w:bCs/>
          <w:sz w:val="20"/>
          <w:szCs w:val="20"/>
          <w:lang w:eastAsia="uk-UA"/>
        </w:rPr>
        <w:t>спадковому</w:t>
      </w:r>
      <w:r w:rsidRPr="003427A1">
        <w:rPr>
          <w:sz w:val="20"/>
          <w:szCs w:val="20"/>
          <w:lang w:eastAsia="uk-UA"/>
        </w:rPr>
        <w:t xml:space="preserve"> реєстрі в порядку, затвердженому </w:t>
      </w:r>
      <w:r w:rsidRPr="003427A1">
        <w:rPr>
          <w:bCs/>
          <w:sz w:val="20"/>
          <w:szCs w:val="20"/>
          <w:lang w:eastAsia="uk-UA"/>
        </w:rPr>
        <w:t>Кабінетом Міністрів України</w:t>
      </w:r>
      <w:r w:rsidRPr="003427A1">
        <w:rPr>
          <w:sz w:val="20"/>
          <w:szCs w:val="20"/>
          <w:lang w:eastAsia="uk-UA"/>
        </w:rPr>
        <w:t>.</w:t>
      </w:r>
      <w:r w:rsidRPr="003427A1">
        <w:rPr>
          <w:sz w:val="20"/>
          <w:szCs w:val="20"/>
          <w:shd w:val="clear" w:color="auto" w:fill="FFFFFF"/>
        </w:rPr>
        <w:t xml:space="preserve"> </w:t>
      </w:r>
      <w:r w:rsidRPr="003427A1">
        <w:rPr>
          <w:bCs/>
          <w:sz w:val="20"/>
          <w:szCs w:val="20"/>
          <w:lang w:eastAsia="uk-UA"/>
        </w:rPr>
        <w:t>У</w:t>
      </w:r>
      <w:r w:rsidRPr="003427A1">
        <w:rPr>
          <w:sz w:val="20"/>
          <w:szCs w:val="20"/>
          <w:lang w:eastAsia="uk-UA"/>
        </w:rPr>
        <w:t xml:space="preserve"> </w:t>
      </w:r>
      <w:r w:rsidRPr="003427A1">
        <w:rPr>
          <w:bCs/>
          <w:sz w:val="20"/>
          <w:szCs w:val="20"/>
          <w:lang w:eastAsia="uk-UA"/>
        </w:rPr>
        <w:t>воєнних</w:t>
      </w:r>
      <w:r w:rsidRPr="003427A1">
        <w:rPr>
          <w:sz w:val="20"/>
          <w:szCs w:val="20"/>
          <w:lang w:eastAsia="uk-UA"/>
        </w:rPr>
        <w:t xml:space="preserve"> </w:t>
      </w:r>
      <w:r w:rsidRPr="003427A1">
        <w:rPr>
          <w:bCs/>
          <w:sz w:val="20"/>
          <w:szCs w:val="20"/>
          <w:lang w:eastAsia="uk-UA"/>
        </w:rPr>
        <w:t>чи</w:t>
      </w:r>
      <w:r w:rsidRPr="003427A1">
        <w:rPr>
          <w:sz w:val="20"/>
          <w:szCs w:val="20"/>
          <w:lang w:eastAsia="uk-UA"/>
        </w:rPr>
        <w:t xml:space="preserve"> </w:t>
      </w:r>
      <w:r w:rsidRPr="003427A1">
        <w:rPr>
          <w:bCs/>
          <w:sz w:val="20"/>
          <w:szCs w:val="20"/>
          <w:lang w:eastAsia="uk-UA"/>
        </w:rPr>
        <w:t>надзвичайних</w:t>
      </w:r>
      <w:r w:rsidRPr="003427A1">
        <w:rPr>
          <w:sz w:val="20"/>
          <w:szCs w:val="20"/>
          <w:lang w:eastAsia="uk-UA"/>
        </w:rPr>
        <w:t xml:space="preserve"> </w:t>
      </w:r>
      <w:r w:rsidRPr="003427A1">
        <w:rPr>
          <w:bCs/>
          <w:sz w:val="20"/>
          <w:szCs w:val="20"/>
          <w:lang w:eastAsia="uk-UA"/>
        </w:rPr>
        <w:t>ситуаціях,</w:t>
      </w:r>
      <w:r w:rsidRPr="003427A1">
        <w:rPr>
          <w:sz w:val="20"/>
          <w:szCs w:val="20"/>
          <w:lang w:eastAsia="uk-UA"/>
        </w:rPr>
        <w:t xml:space="preserve"> </w:t>
      </w:r>
      <w:r w:rsidRPr="003427A1">
        <w:rPr>
          <w:bCs/>
          <w:sz w:val="20"/>
          <w:szCs w:val="20"/>
          <w:lang w:eastAsia="uk-UA"/>
        </w:rPr>
        <w:t>якщо</w:t>
      </w:r>
      <w:r w:rsidRPr="003427A1">
        <w:rPr>
          <w:sz w:val="20"/>
          <w:szCs w:val="20"/>
          <w:lang w:eastAsia="uk-UA"/>
        </w:rPr>
        <w:t xml:space="preserve"> </w:t>
      </w:r>
      <w:r w:rsidRPr="003427A1">
        <w:rPr>
          <w:bCs/>
          <w:sz w:val="20"/>
          <w:szCs w:val="20"/>
          <w:lang w:eastAsia="uk-UA"/>
        </w:rPr>
        <w:t>спадковий</w:t>
      </w:r>
      <w:r w:rsidRPr="003427A1">
        <w:rPr>
          <w:sz w:val="20"/>
          <w:szCs w:val="20"/>
          <w:lang w:eastAsia="uk-UA"/>
        </w:rPr>
        <w:t xml:space="preserve"> </w:t>
      </w:r>
      <w:r w:rsidRPr="003427A1">
        <w:rPr>
          <w:bCs/>
          <w:sz w:val="20"/>
          <w:szCs w:val="20"/>
          <w:lang w:eastAsia="uk-UA"/>
        </w:rPr>
        <w:t>реєстр</w:t>
      </w:r>
      <w:r w:rsidRPr="003427A1">
        <w:rPr>
          <w:sz w:val="20"/>
          <w:szCs w:val="20"/>
          <w:lang w:eastAsia="uk-UA"/>
        </w:rPr>
        <w:t xml:space="preserve"> </w:t>
      </w:r>
      <w:r w:rsidRPr="003427A1">
        <w:rPr>
          <w:bCs/>
          <w:sz w:val="20"/>
          <w:szCs w:val="20"/>
          <w:lang w:eastAsia="uk-UA"/>
        </w:rPr>
        <w:t>недоступний,</w:t>
      </w:r>
      <w:r w:rsidRPr="003427A1">
        <w:rPr>
          <w:sz w:val="20"/>
          <w:szCs w:val="20"/>
          <w:lang w:eastAsia="uk-UA"/>
        </w:rPr>
        <w:t xml:space="preserve"> нотаріальне посвідчення заповіту, </w:t>
      </w:r>
      <w:r w:rsidRPr="003427A1">
        <w:rPr>
          <w:bCs/>
          <w:sz w:val="20"/>
          <w:szCs w:val="20"/>
          <w:lang w:eastAsia="uk-UA"/>
        </w:rPr>
        <w:t>його</w:t>
      </w:r>
      <w:r w:rsidRPr="003427A1">
        <w:rPr>
          <w:sz w:val="20"/>
          <w:szCs w:val="20"/>
          <w:lang w:eastAsia="uk-UA"/>
        </w:rPr>
        <w:t xml:space="preserve"> </w:t>
      </w:r>
      <w:r w:rsidRPr="003427A1">
        <w:rPr>
          <w:bCs/>
          <w:sz w:val="20"/>
          <w:szCs w:val="20"/>
          <w:lang w:eastAsia="uk-UA"/>
        </w:rPr>
        <w:t>зміни</w:t>
      </w:r>
      <w:r w:rsidRPr="003427A1">
        <w:rPr>
          <w:sz w:val="20"/>
          <w:szCs w:val="20"/>
          <w:lang w:eastAsia="uk-UA"/>
        </w:rPr>
        <w:t xml:space="preserve"> та </w:t>
      </w:r>
      <w:r w:rsidRPr="003427A1">
        <w:rPr>
          <w:bCs/>
          <w:sz w:val="20"/>
          <w:szCs w:val="20"/>
          <w:lang w:eastAsia="uk-UA"/>
        </w:rPr>
        <w:t>вилучення</w:t>
      </w:r>
      <w:r w:rsidRPr="003427A1">
        <w:rPr>
          <w:sz w:val="20"/>
          <w:szCs w:val="20"/>
          <w:lang w:eastAsia="uk-UA"/>
        </w:rPr>
        <w:t xml:space="preserve"> здійснюються без використання цього </w:t>
      </w:r>
      <w:r w:rsidRPr="003427A1">
        <w:rPr>
          <w:bCs/>
          <w:sz w:val="20"/>
          <w:szCs w:val="20"/>
          <w:lang w:eastAsia="uk-UA"/>
        </w:rPr>
        <w:t>реєстру,</w:t>
      </w:r>
      <w:r w:rsidRPr="003427A1">
        <w:rPr>
          <w:sz w:val="20"/>
          <w:szCs w:val="20"/>
          <w:lang w:eastAsia="uk-UA"/>
        </w:rPr>
        <w:t xml:space="preserve"> </w:t>
      </w:r>
      <w:r w:rsidRPr="003427A1">
        <w:rPr>
          <w:bCs/>
          <w:sz w:val="20"/>
          <w:szCs w:val="20"/>
          <w:lang w:eastAsia="uk-UA"/>
        </w:rPr>
        <w:t>після</w:t>
      </w:r>
      <w:r w:rsidRPr="003427A1">
        <w:rPr>
          <w:sz w:val="20"/>
          <w:szCs w:val="20"/>
          <w:lang w:eastAsia="uk-UA"/>
        </w:rPr>
        <w:t xml:space="preserve"> </w:t>
      </w:r>
      <w:r w:rsidRPr="003427A1">
        <w:rPr>
          <w:bCs/>
          <w:sz w:val="20"/>
          <w:szCs w:val="20"/>
          <w:lang w:eastAsia="uk-UA"/>
        </w:rPr>
        <w:t>чого</w:t>
      </w:r>
      <w:r w:rsidRPr="003427A1">
        <w:rPr>
          <w:sz w:val="20"/>
          <w:szCs w:val="20"/>
          <w:lang w:eastAsia="uk-UA"/>
        </w:rPr>
        <w:t xml:space="preserve"> </w:t>
      </w:r>
      <w:r w:rsidRPr="003427A1">
        <w:rPr>
          <w:bCs/>
          <w:sz w:val="20"/>
          <w:szCs w:val="20"/>
          <w:lang w:eastAsia="uk-UA"/>
        </w:rPr>
        <w:t>відповідні</w:t>
      </w:r>
      <w:r w:rsidRPr="003427A1">
        <w:rPr>
          <w:sz w:val="20"/>
          <w:szCs w:val="20"/>
          <w:lang w:eastAsia="uk-UA"/>
        </w:rPr>
        <w:t xml:space="preserve"> </w:t>
      </w:r>
      <w:r w:rsidRPr="003427A1">
        <w:rPr>
          <w:bCs/>
          <w:sz w:val="20"/>
          <w:szCs w:val="20"/>
          <w:lang w:eastAsia="uk-UA"/>
        </w:rPr>
        <w:t>відомості</w:t>
      </w:r>
      <w:r w:rsidRPr="003427A1">
        <w:rPr>
          <w:sz w:val="20"/>
          <w:szCs w:val="20"/>
          <w:lang w:eastAsia="uk-UA"/>
        </w:rPr>
        <w:t xml:space="preserve"> </w:t>
      </w:r>
      <w:r w:rsidRPr="003427A1">
        <w:rPr>
          <w:bCs/>
          <w:sz w:val="20"/>
          <w:szCs w:val="20"/>
          <w:lang w:eastAsia="uk-UA"/>
        </w:rPr>
        <w:t>вносяться</w:t>
      </w:r>
      <w:r w:rsidRPr="003427A1">
        <w:rPr>
          <w:sz w:val="20"/>
          <w:szCs w:val="20"/>
          <w:lang w:eastAsia="uk-UA"/>
        </w:rPr>
        <w:t xml:space="preserve"> </w:t>
      </w:r>
      <w:r w:rsidRPr="003427A1">
        <w:rPr>
          <w:bCs/>
          <w:sz w:val="20"/>
          <w:szCs w:val="20"/>
          <w:lang w:eastAsia="uk-UA"/>
        </w:rPr>
        <w:t>до</w:t>
      </w:r>
      <w:r w:rsidRPr="003427A1">
        <w:rPr>
          <w:sz w:val="20"/>
          <w:szCs w:val="20"/>
          <w:lang w:eastAsia="uk-UA"/>
        </w:rPr>
        <w:t xml:space="preserve"> </w:t>
      </w:r>
      <w:r w:rsidRPr="003427A1">
        <w:rPr>
          <w:bCs/>
          <w:sz w:val="20"/>
          <w:szCs w:val="20"/>
          <w:lang w:eastAsia="uk-UA"/>
        </w:rPr>
        <w:t>цього</w:t>
      </w:r>
      <w:r w:rsidRPr="003427A1">
        <w:rPr>
          <w:sz w:val="20"/>
          <w:szCs w:val="20"/>
          <w:lang w:eastAsia="uk-UA"/>
        </w:rPr>
        <w:t xml:space="preserve"> реєстру </w:t>
      </w:r>
      <w:r w:rsidRPr="003427A1">
        <w:rPr>
          <w:bCs/>
          <w:sz w:val="20"/>
          <w:szCs w:val="20"/>
          <w:lang w:eastAsia="uk-UA"/>
        </w:rPr>
        <w:t xml:space="preserve">протягом </w:t>
      </w:r>
      <w:r w:rsidRPr="003427A1">
        <w:rPr>
          <w:rStyle w:val="af3"/>
          <w:sz w:val="20"/>
          <w:szCs w:val="20"/>
          <w:shd w:val="clear" w:color="auto" w:fill="FFFFFF"/>
        </w:rPr>
        <w:t>п’яти робочих днів з дня відновлення такого доступу.</w:t>
      </w:r>
    </w:p>
    <w:p w14:paraId="3ABFBFDC" w14:textId="77777777" w:rsidR="00E30EFF" w:rsidRPr="003427A1" w:rsidRDefault="00E30EFF" w:rsidP="000F3E98">
      <w:pPr>
        <w:tabs>
          <w:tab w:val="left" w:pos="426"/>
          <w:tab w:val="left" w:pos="709"/>
          <w:tab w:val="left" w:pos="1134"/>
        </w:tabs>
        <w:ind w:firstLine="284"/>
        <w:jc w:val="both"/>
        <w:rPr>
          <w:sz w:val="20"/>
          <w:szCs w:val="20"/>
        </w:rPr>
      </w:pPr>
      <w:r w:rsidRPr="003427A1">
        <w:rPr>
          <w:sz w:val="20"/>
          <w:szCs w:val="20"/>
          <w:shd w:val="clear" w:color="auto" w:fill="FFFFFF"/>
        </w:rPr>
        <w:t>Слід зазначити, що  під час дії воєнного стану відповідно до постанови Кабінету Міністрів України «Деякі питання нотаріату в умовах воєнного стану» від 28 лютого 2022 року № 164 з</w:t>
      </w:r>
      <w:r w:rsidRPr="003427A1">
        <w:rPr>
          <w:sz w:val="20"/>
          <w:szCs w:val="20"/>
        </w:rPr>
        <w:t xml:space="preserve">аповіти, складені військовослужбовцями Збройних Сил України, інших військових формувань, створених відповідно до чинного законодавства, а також працівниками правоохоронних (спеціальних) органів і органів цивільного захисту, які беруть участь у заходах із забезпечення національної безпеки та оборони, відсічі й стримування збройної агресії іноземної держави, можуть бути посвідчені командирами (начальниками) відповідних формувань або органів, чи іншими особами, уповноваженими цими командирами (начальниками). Надалі такі заповіти підлягають направленню через Генеральний штаб Збройних Сил України, Міністерство оборони, відповідний правоохоронний (спеціальний) чи інший орган до Міністерства юстиції або його територіального підрозділу з метою подальшої реєстрації нотаріусами у Спадковому реєстрі [4]. </w:t>
      </w:r>
      <w:r w:rsidRPr="003427A1">
        <w:rPr>
          <w:rStyle w:val="af2"/>
          <w:b w:val="0"/>
          <w:sz w:val="20"/>
          <w:szCs w:val="20"/>
        </w:rPr>
        <w:t xml:space="preserve">При цьому слід виділити можливі проблеми під час </w:t>
      </w:r>
      <w:r w:rsidRPr="003427A1">
        <w:rPr>
          <w:sz w:val="20"/>
          <w:szCs w:val="20"/>
        </w:rPr>
        <w:t xml:space="preserve">складання та посвідчення заповіту, здійсненні та набутті спадкових прав, особливо в умовах особливого правового режиму. </w:t>
      </w:r>
    </w:p>
    <w:p w14:paraId="69303489" w14:textId="77777777" w:rsidR="00E30EFF" w:rsidRPr="003427A1" w:rsidRDefault="00E30EFF" w:rsidP="000F3E98">
      <w:pPr>
        <w:tabs>
          <w:tab w:val="left" w:pos="426"/>
          <w:tab w:val="left" w:pos="709"/>
          <w:tab w:val="left" w:pos="1134"/>
        </w:tabs>
        <w:ind w:firstLine="284"/>
        <w:jc w:val="both"/>
        <w:rPr>
          <w:rStyle w:val="af2"/>
          <w:b w:val="0"/>
          <w:bCs w:val="0"/>
          <w:sz w:val="20"/>
          <w:szCs w:val="20"/>
          <w:lang w:eastAsia="uk-UA"/>
        </w:rPr>
      </w:pPr>
      <w:r w:rsidRPr="003427A1">
        <w:rPr>
          <w:sz w:val="20"/>
          <w:szCs w:val="20"/>
        </w:rPr>
        <w:t xml:space="preserve">По-перше, </w:t>
      </w:r>
      <w:r w:rsidRPr="003427A1">
        <w:rPr>
          <w:rStyle w:val="af2"/>
          <w:b w:val="0"/>
          <w:sz w:val="20"/>
          <w:szCs w:val="20"/>
        </w:rPr>
        <w:t xml:space="preserve">ризик втрати документів під час воєнних дій. </w:t>
      </w:r>
      <w:r w:rsidRPr="003427A1">
        <w:rPr>
          <w:sz w:val="20"/>
          <w:szCs w:val="20"/>
          <w:lang w:eastAsia="uk-UA"/>
        </w:rPr>
        <w:t xml:space="preserve">Заповіти, складені в паперовій формі, можуть бути знищені через обстріли, пожежі або інші наслідки бойових дій,  зруйновані нотаріальні архіви або військові штаби, де могли зберігатися копії документів, </w:t>
      </w:r>
      <w:r w:rsidRPr="003427A1">
        <w:rPr>
          <w:rStyle w:val="af2"/>
          <w:b w:val="0"/>
          <w:sz w:val="20"/>
          <w:szCs w:val="20"/>
        </w:rPr>
        <w:t xml:space="preserve">але враховуючи введення та вдосконалення електронного документообігу, це значно полегшуватиме проведення юридичної процедури. По-друге, питання ідентифікації спадкодавця та спадкоємців. </w:t>
      </w:r>
      <w:r w:rsidRPr="003427A1">
        <w:rPr>
          <w:sz w:val="20"/>
          <w:szCs w:val="20"/>
        </w:rPr>
        <w:t xml:space="preserve">У зоні бойових дій у військовослужбовців у разі загибелі може бути відсутній паспорт, військовий квиток чи інші офіційні документи, які  посвідчували його особу, через що це ускладнює та унеможливлює проведенню виконання заповіту. </w:t>
      </w:r>
    </w:p>
    <w:p w14:paraId="795C4EE6" w14:textId="77777777" w:rsidR="00E30EFF" w:rsidRPr="003427A1" w:rsidRDefault="00E30EFF" w:rsidP="000F3E98">
      <w:pPr>
        <w:tabs>
          <w:tab w:val="left" w:pos="426"/>
          <w:tab w:val="left" w:pos="709"/>
          <w:tab w:val="left" w:pos="1134"/>
        </w:tabs>
        <w:ind w:firstLine="284"/>
        <w:jc w:val="both"/>
        <w:rPr>
          <w:rStyle w:val="af2"/>
          <w:b w:val="0"/>
          <w:bCs w:val="0"/>
          <w:sz w:val="20"/>
          <w:szCs w:val="20"/>
          <w:lang w:eastAsia="uk-UA"/>
        </w:rPr>
      </w:pPr>
      <w:r w:rsidRPr="003427A1">
        <w:rPr>
          <w:rStyle w:val="af2"/>
          <w:b w:val="0"/>
          <w:sz w:val="20"/>
          <w:szCs w:val="20"/>
        </w:rPr>
        <w:t>Отже,</w:t>
      </w:r>
      <w:r w:rsidRPr="003427A1">
        <w:rPr>
          <w:rStyle w:val="af2"/>
          <w:sz w:val="20"/>
          <w:szCs w:val="20"/>
        </w:rPr>
        <w:t xml:space="preserve"> </w:t>
      </w:r>
      <w:r w:rsidRPr="003427A1">
        <w:rPr>
          <w:sz w:val="20"/>
          <w:szCs w:val="20"/>
          <w:lang w:eastAsia="uk-UA"/>
        </w:rPr>
        <w:t>воєнний стан вимагає більшої адаптації спадкового права для військовослужбовців, звичайно враховуючи спрощену процедуру складання заповітів держава намагається реалізувати права військовослужбовців навіть у критичних умовах.</w:t>
      </w:r>
    </w:p>
    <w:p w14:paraId="654BB34E" w14:textId="77777777" w:rsidR="00E30EFF" w:rsidRPr="003427A1" w:rsidRDefault="00E30EFF" w:rsidP="000F3E98">
      <w:pPr>
        <w:tabs>
          <w:tab w:val="left" w:pos="426"/>
          <w:tab w:val="left" w:pos="709"/>
          <w:tab w:val="left" w:pos="1134"/>
        </w:tabs>
        <w:ind w:firstLine="284"/>
        <w:jc w:val="both"/>
        <w:rPr>
          <w:rStyle w:val="af2"/>
          <w:b w:val="0"/>
          <w:sz w:val="20"/>
          <w:szCs w:val="20"/>
        </w:rPr>
      </w:pPr>
    </w:p>
    <w:p w14:paraId="242AAAF4" w14:textId="77777777" w:rsidR="00E30EFF" w:rsidRPr="003427A1" w:rsidRDefault="00EF327B" w:rsidP="000F3E98">
      <w:pPr>
        <w:tabs>
          <w:tab w:val="left" w:pos="426"/>
          <w:tab w:val="left" w:pos="709"/>
          <w:tab w:val="left" w:pos="1134"/>
        </w:tabs>
        <w:ind w:firstLine="284"/>
        <w:jc w:val="center"/>
        <w:rPr>
          <w:b/>
          <w:sz w:val="20"/>
          <w:szCs w:val="20"/>
        </w:rPr>
      </w:pPr>
      <w:r w:rsidRPr="003427A1">
        <w:rPr>
          <w:b/>
          <w:sz w:val="20"/>
          <w:szCs w:val="20"/>
        </w:rPr>
        <w:t>Список використаних джерел:</w:t>
      </w:r>
      <w:r w:rsidR="00E30EFF" w:rsidRPr="003427A1">
        <w:rPr>
          <w:b/>
          <w:sz w:val="20"/>
          <w:szCs w:val="20"/>
        </w:rPr>
        <w:t>:</w:t>
      </w:r>
    </w:p>
    <w:p w14:paraId="13ED1089" w14:textId="77777777" w:rsidR="00E30EFF" w:rsidRPr="003427A1" w:rsidRDefault="00E30EFF" w:rsidP="008E4050">
      <w:pPr>
        <w:pStyle w:val="aa"/>
        <w:widowControl/>
        <w:numPr>
          <w:ilvl w:val="0"/>
          <w:numId w:val="43"/>
        </w:numPr>
        <w:tabs>
          <w:tab w:val="left" w:pos="567"/>
          <w:tab w:val="left" w:pos="709"/>
          <w:tab w:val="left" w:pos="851"/>
          <w:tab w:val="left" w:pos="993"/>
          <w:tab w:val="left" w:pos="1134"/>
        </w:tabs>
        <w:autoSpaceDE/>
        <w:autoSpaceDN/>
        <w:adjustRightInd/>
        <w:ind w:left="0" w:firstLine="284"/>
        <w:contextualSpacing/>
        <w:rPr>
          <w:sz w:val="20"/>
          <w:szCs w:val="20"/>
          <w:lang w:val="uk-UA"/>
        </w:rPr>
      </w:pPr>
      <w:r w:rsidRPr="003427A1">
        <w:rPr>
          <w:sz w:val="20"/>
          <w:szCs w:val="20"/>
          <w:lang w:val="uk-UA"/>
        </w:rPr>
        <w:t>Про правовий режим воєнного стану: Закон України від 12 травня 2015 р. Nº 389-VIII. URL: https://zakon.rada.gov.ua».</w:t>
      </w:r>
    </w:p>
    <w:p w14:paraId="08A00C99" w14:textId="77777777" w:rsidR="00E30EFF" w:rsidRPr="003427A1" w:rsidRDefault="00E30EFF" w:rsidP="008E4050">
      <w:pPr>
        <w:widowControl/>
        <w:numPr>
          <w:ilvl w:val="0"/>
          <w:numId w:val="43"/>
        </w:numPr>
        <w:tabs>
          <w:tab w:val="left" w:pos="567"/>
          <w:tab w:val="left" w:pos="709"/>
          <w:tab w:val="left" w:pos="851"/>
          <w:tab w:val="left" w:pos="1134"/>
        </w:tabs>
        <w:autoSpaceDE/>
        <w:autoSpaceDN/>
        <w:ind w:left="0" w:firstLine="284"/>
        <w:jc w:val="both"/>
        <w:rPr>
          <w:sz w:val="20"/>
          <w:szCs w:val="20"/>
          <w:lang w:eastAsia="uk-UA"/>
        </w:rPr>
      </w:pPr>
      <w:r w:rsidRPr="003427A1">
        <w:rPr>
          <w:rStyle w:val="af2"/>
          <w:b w:val="0"/>
          <w:sz w:val="20"/>
          <w:szCs w:val="20"/>
        </w:rPr>
        <w:t>Цивільний кодекс України</w:t>
      </w:r>
      <w:r w:rsidRPr="003427A1">
        <w:rPr>
          <w:sz w:val="20"/>
          <w:szCs w:val="20"/>
        </w:rPr>
        <w:t xml:space="preserve"> : Закон України від 16 січня 2003 р. № 435-IV [Електронний ресурс]. – Режим доступу: https://zakon.rada.gov.ua/laws/show/435-15#Text (дата звернення: 14.04.2025).</w:t>
      </w:r>
    </w:p>
    <w:p w14:paraId="7F0FFF3A" w14:textId="77777777" w:rsidR="00E30EFF" w:rsidRPr="003427A1" w:rsidRDefault="00E30EFF" w:rsidP="008E4050">
      <w:pPr>
        <w:widowControl/>
        <w:numPr>
          <w:ilvl w:val="0"/>
          <w:numId w:val="43"/>
        </w:numPr>
        <w:tabs>
          <w:tab w:val="left" w:pos="567"/>
          <w:tab w:val="left" w:pos="709"/>
          <w:tab w:val="left" w:pos="851"/>
          <w:tab w:val="left" w:pos="1134"/>
        </w:tabs>
        <w:autoSpaceDE/>
        <w:autoSpaceDN/>
        <w:ind w:left="0" w:firstLine="284"/>
        <w:jc w:val="both"/>
        <w:rPr>
          <w:sz w:val="20"/>
          <w:szCs w:val="20"/>
          <w:lang w:eastAsia="uk-UA"/>
        </w:rPr>
      </w:pPr>
      <w:r w:rsidRPr="003427A1">
        <w:rPr>
          <w:rStyle w:val="af2"/>
          <w:b w:val="0"/>
          <w:sz w:val="20"/>
          <w:szCs w:val="20"/>
        </w:rPr>
        <w:t>Про затвердження Порядку посвідчення заповітів і довіреностей, що прирівнюються до нотаріально посвідчених</w:t>
      </w:r>
      <w:r w:rsidRPr="003427A1">
        <w:rPr>
          <w:sz w:val="20"/>
          <w:szCs w:val="20"/>
        </w:rPr>
        <w:t>: Постанова Кабінету Міністрів України.  від 15 червня 1994 р. № 419 [Електронний ресурс]. – Режим доступу: https://zakon.rada.gov.ua/laws/show/419-94-%D0%BF#Text (дата звернення: 18.04.2025).</w:t>
      </w:r>
    </w:p>
    <w:p w14:paraId="23BF565F" w14:textId="77777777" w:rsidR="00E30EFF" w:rsidRPr="003427A1" w:rsidRDefault="00E30EFF" w:rsidP="008E4050">
      <w:pPr>
        <w:widowControl/>
        <w:numPr>
          <w:ilvl w:val="0"/>
          <w:numId w:val="43"/>
        </w:numPr>
        <w:tabs>
          <w:tab w:val="left" w:pos="567"/>
          <w:tab w:val="left" w:pos="709"/>
          <w:tab w:val="left" w:pos="851"/>
          <w:tab w:val="left" w:pos="1134"/>
        </w:tabs>
        <w:autoSpaceDE/>
        <w:autoSpaceDN/>
        <w:ind w:left="0" w:firstLine="284"/>
        <w:jc w:val="both"/>
        <w:rPr>
          <w:sz w:val="20"/>
          <w:szCs w:val="20"/>
          <w:lang w:eastAsia="uk-UA"/>
        </w:rPr>
      </w:pPr>
      <w:r w:rsidRPr="003427A1">
        <w:rPr>
          <w:rStyle w:val="af2"/>
          <w:b w:val="0"/>
          <w:sz w:val="20"/>
          <w:szCs w:val="20"/>
        </w:rPr>
        <w:t>Деякі питання нотаріату в умовах воєнного стану</w:t>
      </w:r>
      <w:r w:rsidRPr="003427A1">
        <w:rPr>
          <w:sz w:val="20"/>
          <w:szCs w:val="20"/>
        </w:rPr>
        <w:t>: Постанова Кабінету Міністрів України.  від 28 лютого 2022 р. № 164 [Електронний ресурс]. – Режим доступу: https://zakon.rada.gov.ua/laws/show/164-2022-%D0%BF#Text (дата звернення: 15.04.2025).</w:t>
      </w:r>
    </w:p>
    <w:p w14:paraId="7E614F8D"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7635DAA4"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0B11C0B0" w14:textId="77777777" w:rsidR="006E0A0C" w:rsidRPr="003427A1" w:rsidRDefault="00C5563E" w:rsidP="000F3E98">
      <w:pPr>
        <w:pStyle w:val="10"/>
        <w:tabs>
          <w:tab w:val="left" w:pos="426"/>
        </w:tabs>
        <w:spacing w:before="0"/>
        <w:ind w:firstLine="284"/>
        <w:jc w:val="right"/>
        <w:rPr>
          <w:rFonts w:ascii="Times New Roman" w:hAnsi="Times New Roman" w:cs="Times New Roman"/>
          <w:color w:val="auto"/>
          <w:sz w:val="20"/>
          <w:szCs w:val="20"/>
        </w:rPr>
      </w:pPr>
      <w:bookmarkStart w:id="148" w:name="_Волощук_В.О._(науковий"/>
      <w:bookmarkStart w:id="149" w:name="_Toc199412367"/>
      <w:bookmarkStart w:id="150" w:name="_Toc199413108"/>
      <w:bookmarkEnd w:id="148"/>
      <w:r w:rsidRPr="003427A1">
        <w:rPr>
          <w:rFonts w:ascii="Times New Roman" w:hAnsi="Times New Roman" w:cs="Times New Roman"/>
          <w:color w:val="auto"/>
          <w:sz w:val="20"/>
          <w:szCs w:val="20"/>
        </w:rPr>
        <w:t xml:space="preserve">Волощук В.О. </w:t>
      </w:r>
      <w:r w:rsidR="006E0A0C" w:rsidRPr="003427A1">
        <w:rPr>
          <w:rFonts w:ascii="Times New Roman" w:hAnsi="Times New Roman" w:cs="Times New Roman"/>
          <w:color w:val="auto"/>
          <w:sz w:val="20"/>
          <w:szCs w:val="20"/>
        </w:rPr>
        <w:t xml:space="preserve">, </w:t>
      </w:r>
      <w:r w:rsidR="008E4050" w:rsidRPr="003427A1">
        <w:rPr>
          <w:rFonts w:ascii="Times New Roman" w:hAnsi="Times New Roman" w:cs="Times New Roman"/>
          <w:b w:val="0"/>
          <w:color w:val="auto"/>
          <w:sz w:val="20"/>
          <w:szCs w:val="20"/>
        </w:rPr>
        <w:t>студентка</w:t>
      </w:r>
      <w:r w:rsidR="006E0A0C" w:rsidRPr="003427A1">
        <w:rPr>
          <w:rFonts w:ascii="Times New Roman" w:hAnsi="Times New Roman" w:cs="Times New Roman"/>
          <w:b w:val="0"/>
          <w:color w:val="auto"/>
          <w:sz w:val="20"/>
          <w:szCs w:val="20"/>
        </w:rPr>
        <w:t xml:space="preserve"> 4 курсу</w:t>
      </w:r>
      <w:bookmarkEnd w:id="149"/>
      <w:bookmarkEnd w:id="150"/>
      <w:r w:rsidR="006E0A0C" w:rsidRPr="003427A1">
        <w:rPr>
          <w:rFonts w:ascii="Times New Roman" w:hAnsi="Times New Roman" w:cs="Times New Roman"/>
          <w:color w:val="auto"/>
          <w:sz w:val="20"/>
          <w:szCs w:val="20"/>
        </w:rPr>
        <w:t xml:space="preserve"> </w:t>
      </w:r>
    </w:p>
    <w:p w14:paraId="4319E433" w14:textId="77777777" w:rsidR="008E4050" w:rsidRPr="003427A1" w:rsidRDefault="006E0A0C" w:rsidP="000F3E98">
      <w:pPr>
        <w:tabs>
          <w:tab w:val="left" w:pos="426"/>
        </w:tabs>
        <w:ind w:firstLine="284"/>
        <w:jc w:val="right"/>
        <w:rPr>
          <w:sz w:val="20"/>
          <w:szCs w:val="20"/>
        </w:rPr>
      </w:pPr>
      <w:r w:rsidRPr="003427A1">
        <w:rPr>
          <w:sz w:val="20"/>
          <w:szCs w:val="20"/>
        </w:rPr>
        <w:t xml:space="preserve">Чернівецького національного університету </w:t>
      </w:r>
    </w:p>
    <w:p w14:paraId="53543E36" w14:textId="77777777" w:rsidR="006E0A0C" w:rsidRPr="003427A1" w:rsidRDefault="006E0A0C" w:rsidP="000F3E98">
      <w:pPr>
        <w:tabs>
          <w:tab w:val="left" w:pos="426"/>
        </w:tabs>
        <w:ind w:firstLine="284"/>
        <w:jc w:val="right"/>
        <w:rPr>
          <w:sz w:val="20"/>
          <w:szCs w:val="20"/>
        </w:rPr>
      </w:pPr>
      <w:r w:rsidRPr="003427A1">
        <w:rPr>
          <w:sz w:val="20"/>
          <w:szCs w:val="20"/>
        </w:rPr>
        <w:t>імені Юрія Федьковича</w:t>
      </w:r>
    </w:p>
    <w:p w14:paraId="61E3749B" w14:textId="77777777" w:rsidR="006E0A0C" w:rsidRPr="003427A1" w:rsidRDefault="006E0A0C" w:rsidP="000F3E98">
      <w:pPr>
        <w:tabs>
          <w:tab w:val="left" w:pos="426"/>
        </w:tabs>
        <w:ind w:firstLine="284"/>
        <w:jc w:val="right"/>
        <w:rPr>
          <w:sz w:val="20"/>
          <w:szCs w:val="20"/>
        </w:rPr>
      </w:pPr>
    </w:p>
    <w:p w14:paraId="6DFD5A16" w14:textId="77777777" w:rsidR="006E0A0C" w:rsidRPr="003427A1" w:rsidRDefault="006E0A0C" w:rsidP="000F3E98">
      <w:pPr>
        <w:tabs>
          <w:tab w:val="left" w:pos="426"/>
        </w:tabs>
        <w:ind w:firstLine="284"/>
        <w:jc w:val="right"/>
        <w:rPr>
          <w:sz w:val="20"/>
          <w:szCs w:val="20"/>
        </w:rPr>
      </w:pPr>
      <w:r w:rsidRPr="003427A1">
        <w:rPr>
          <w:i/>
          <w:iCs/>
          <w:sz w:val="20"/>
          <w:szCs w:val="20"/>
        </w:rPr>
        <w:t xml:space="preserve">Науковий керівник: </w:t>
      </w:r>
      <w:r w:rsidRPr="003427A1">
        <w:rPr>
          <w:b/>
          <w:bCs/>
          <w:sz w:val="20"/>
          <w:szCs w:val="20"/>
        </w:rPr>
        <w:t>Волощук О.Т.,</w:t>
      </w:r>
      <w:r w:rsidRPr="003427A1">
        <w:rPr>
          <w:sz w:val="20"/>
          <w:szCs w:val="20"/>
        </w:rPr>
        <w:t xml:space="preserve"> к.ю.н., доц.</w:t>
      </w:r>
    </w:p>
    <w:p w14:paraId="2B7600E5" w14:textId="77777777" w:rsidR="008E4050" w:rsidRPr="003427A1" w:rsidRDefault="006E0A0C" w:rsidP="000F3E98">
      <w:pPr>
        <w:tabs>
          <w:tab w:val="left" w:pos="426"/>
        </w:tabs>
        <w:ind w:firstLine="284"/>
        <w:jc w:val="right"/>
        <w:rPr>
          <w:rFonts w:eastAsia="Calibri"/>
          <w:spacing w:val="-8"/>
          <w:sz w:val="20"/>
          <w:szCs w:val="20"/>
        </w:rPr>
      </w:pPr>
      <w:r w:rsidRPr="003427A1">
        <w:rPr>
          <w:rFonts w:eastAsia="Calibri"/>
          <w:spacing w:val="-8"/>
          <w:sz w:val="20"/>
          <w:szCs w:val="20"/>
        </w:rPr>
        <w:t xml:space="preserve">в.о. завідувача кафедри загальнотеоретичної </w:t>
      </w:r>
    </w:p>
    <w:p w14:paraId="690D1141" w14:textId="77777777" w:rsidR="006E0A0C" w:rsidRPr="003427A1" w:rsidRDefault="006E0A0C" w:rsidP="000F3E98">
      <w:pPr>
        <w:tabs>
          <w:tab w:val="left" w:pos="426"/>
        </w:tabs>
        <w:ind w:firstLine="284"/>
        <w:jc w:val="right"/>
        <w:rPr>
          <w:rFonts w:eastAsia="Calibri"/>
          <w:spacing w:val="-8"/>
          <w:sz w:val="20"/>
          <w:szCs w:val="20"/>
        </w:rPr>
      </w:pPr>
      <w:r w:rsidRPr="003427A1">
        <w:rPr>
          <w:rFonts w:eastAsia="Calibri"/>
          <w:spacing w:val="-8"/>
          <w:sz w:val="20"/>
          <w:szCs w:val="20"/>
        </w:rPr>
        <w:t xml:space="preserve">юриспруденції та прав людини, </w:t>
      </w:r>
    </w:p>
    <w:p w14:paraId="355BD011" w14:textId="77777777" w:rsidR="006E0A0C" w:rsidRPr="003427A1" w:rsidRDefault="006E0A0C" w:rsidP="000F3E98">
      <w:pPr>
        <w:tabs>
          <w:tab w:val="left" w:pos="426"/>
        </w:tabs>
        <w:ind w:firstLine="284"/>
        <w:jc w:val="right"/>
        <w:rPr>
          <w:rFonts w:eastAsia="Calibri"/>
          <w:spacing w:val="-8"/>
          <w:sz w:val="20"/>
          <w:szCs w:val="20"/>
        </w:rPr>
      </w:pPr>
      <w:r w:rsidRPr="003427A1">
        <w:rPr>
          <w:rFonts w:eastAsia="Calibri"/>
          <w:spacing w:val="-8"/>
          <w:sz w:val="20"/>
          <w:szCs w:val="20"/>
        </w:rPr>
        <w:t>Чернівецького навчально-наукового юридичного інституту НУ «ОЮА»</w:t>
      </w:r>
    </w:p>
    <w:p w14:paraId="1E49F3C5" w14:textId="77777777" w:rsidR="006E0A0C" w:rsidRPr="003427A1" w:rsidRDefault="006E0A0C" w:rsidP="000F3E98">
      <w:pPr>
        <w:tabs>
          <w:tab w:val="left" w:pos="426"/>
        </w:tabs>
        <w:ind w:firstLine="284"/>
        <w:jc w:val="right"/>
        <w:rPr>
          <w:sz w:val="20"/>
          <w:szCs w:val="20"/>
        </w:rPr>
      </w:pPr>
    </w:p>
    <w:p w14:paraId="16198D02" w14:textId="77777777" w:rsidR="006E0A0C" w:rsidRPr="003427A1" w:rsidRDefault="006E0A0C" w:rsidP="000F3E98">
      <w:pPr>
        <w:tabs>
          <w:tab w:val="left" w:pos="426"/>
        </w:tabs>
        <w:ind w:firstLine="284"/>
        <w:jc w:val="center"/>
        <w:rPr>
          <w:b/>
          <w:bCs/>
          <w:sz w:val="20"/>
          <w:szCs w:val="20"/>
        </w:rPr>
      </w:pPr>
      <w:r w:rsidRPr="003427A1">
        <w:rPr>
          <w:b/>
          <w:bCs/>
          <w:sz w:val="20"/>
          <w:szCs w:val="20"/>
        </w:rPr>
        <w:t>РОЗСЛІДУВАННЯ ЗЛОЧИНІВ ДИВЕРСІЙНОГО ХАРАКТЕРУ: ПРОЦЕСУАЛЬНІ ВИКЛИКИ ТА ФУНКЦІОНАЛЬНА РОЛЬ НАЦІОНАЛЬНОЇ ПОЛІЦІЇ УКРАЇНИ</w:t>
      </w:r>
    </w:p>
    <w:p w14:paraId="6D43414B" w14:textId="77777777" w:rsidR="006E0A0C" w:rsidRPr="003427A1" w:rsidRDefault="006E0A0C" w:rsidP="000F3E98">
      <w:pPr>
        <w:tabs>
          <w:tab w:val="left" w:pos="426"/>
        </w:tabs>
        <w:ind w:firstLine="284"/>
        <w:jc w:val="both"/>
        <w:rPr>
          <w:sz w:val="20"/>
          <w:szCs w:val="20"/>
        </w:rPr>
      </w:pPr>
    </w:p>
    <w:p w14:paraId="482CC398" w14:textId="77777777" w:rsidR="006E0A0C" w:rsidRPr="003427A1" w:rsidRDefault="006E0A0C" w:rsidP="000F3E98">
      <w:pPr>
        <w:tabs>
          <w:tab w:val="left" w:pos="426"/>
        </w:tabs>
        <w:ind w:firstLine="284"/>
        <w:jc w:val="both"/>
        <w:rPr>
          <w:sz w:val="20"/>
          <w:szCs w:val="20"/>
        </w:rPr>
      </w:pPr>
      <w:r w:rsidRPr="003427A1">
        <w:rPr>
          <w:sz w:val="20"/>
          <w:szCs w:val="20"/>
        </w:rPr>
        <w:t>У період збройної агресії проти України диверсійна діяльність стала не лише військовим інструментом противника, а й потужним викликом для системи кримінального правосуддя. У зв’язку з цим зростає значення належної організації розслідування кримінальних правопорушень, пов’язаних із диверсією, яке здійснюється, зокрема, підрозділами Національної поліції України. Диверсія, як специфічна форма посягання на національну безпеку, має складну багаторівневу структуру, що зумовлює особливості її кримінально-правової кваліфікації, доказування та процесуальної взаємодії між органами досудового розслідування.</w:t>
      </w:r>
    </w:p>
    <w:p w14:paraId="7858870A" w14:textId="77777777" w:rsidR="006E0A0C" w:rsidRPr="003427A1" w:rsidRDefault="006E0A0C" w:rsidP="000F3E98">
      <w:pPr>
        <w:tabs>
          <w:tab w:val="left" w:pos="426"/>
        </w:tabs>
        <w:ind w:firstLine="284"/>
        <w:jc w:val="both"/>
        <w:rPr>
          <w:sz w:val="20"/>
          <w:szCs w:val="20"/>
        </w:rPr>
      </w:pPr>
      <w:r w:rsidRPr="003427A1">
        <w:rPr>
          <w:sz w:val="20"/>
          <w:szCs w:val="20"/>
        </w:rPr>
        <w:t xml:space="preserve">Особливої актуальності тема набуває в умовах гібридної війни, коли межі між воєнними, терористичними, інформаційними та кримінальними загрозами стають дедалі менш виразними. До того ж існуюче дублювання між нормами, що регулюють диверсію, тероризм, державну зраду та інші злочини, ставить під загрозу принцип правової визначеності, гарантований ст. 7 Європейської конвенції з прав людини 1950 року </w:t>
      </w:r>
      <w:r w:rsidRPr="003427A1">
        <w:rPr>
          <w:sz w:val="20"/>
          <w:szCs w:val="20"/>
        </w:rPr>
        <w:sym w:font="Symbol" w:char="F05B"/>
      </w:r>
      <w:r w:rsidRPr="003427A1">
        <w:rPr>
          <w:sz w:val="20"/>
          <w:szCs w:val="20"/>
        </w:rPr>
        <w:t>4</w:t>
      </w:r>
      <w:r w:rsidRPr="003427A1">
        <w:rPr>
          <w:sz w:val="20"/>
          <w:szCs w:val="20"/>
        </w:rPr>
        <w:sym w:font="Symbol" w:char="F05D"/>
      </w:r>
      <w:r w:rsidRPr="003427A1">
        <w:rPr>
          <w:sz w:val="20"/>
          <w:szCs w:val="20"/>
        </w:rPr>
        <w:t>. Разом з цим система кримінального правосуддя має адаптуватися до нових форм загроз, у яких диверсія виступає не лише фізичним актом шкоди, а й елементом комплексного впливу на стратегічну інфраструктуру та суспільну стабільність. У цьому контексті роль Національної поліції України виходить за межі класичних завдань кримінального переслідування та охоплює участь у гарантуванні державної безпеки.</w:t>
      </w:r>
    </w:p>
    <w:p w14:paraId="77418F41" w14:textId="77777777" w:rsidR="006E0A0C" w:rsidRPr="003427A1" w:rsidRDefault="006E0A0C" w:rsidP="000F3E98">
      <w:pPr>
        <w:tabs>
          <w:tab w:val="left" w:pos="426"/>
        </w:tabs>
        <w:ind w:firstLine="284"/>
        <w:jc w:val="both"/>
        <w:rPr>
          <w:sz w:val="20"/>
          <w:szCs w:val="20"/>
        </w:rPr>
      </w:pPr>
      <w:r w:rsidRPr="003427A1">
        <w:rPr>
          <w:sz w:val="20"/>
          <w:szCs w:val="20"/>
        </w:rPr>
        <w:t xml:space="preserve">Насамперед, слід зазначити, що відповідно до ст. 113 Кримінального кодексу України </w:t>
      </w:r>
      <w:r w:rsidRPr="003427A1">
        <w:rPr>
          <w:sz w:val="20"/>
          <w:szCs w:val="20"/>
        </w:rPr>
        <w:sym w:font="Symbol" w:char="F05B"/>
      </w:r>
      <w:r w:rsidRPr="003427A1">
        <w:rPr>
          <w:sz w:val="20"/>
          <w:szCs w:val="20"/>
        </w:rPr>
        <w:t>5</w:t>
      </w:r>
      <w:r w:rsidRPr="003427A1">
        <w:rPr>
          <w:sz w:val="20"/>
          <w:szCs w:val="20"/>
        </w:rPr>
        <w:sym w:font="Symbol" w:char="F05D"/>
      </w:r>
      <w:r w:rsidRPr="003427A1">
        <w:rPr>
          <w:sz w:val="20"/>
          <w:szCs w:val="20"/>
        </w:rPr>
        <w:t xml:space="preserve">, диверсія - </w:t>
      </w:r>
      <w:r w:rsidRPr="003427A1">
        <w:rPr>
          <w:i/>
          <w:iCs/>
          <w:sz w:val="20"/>
          <w:szCs w:val="20"/>
        </w:rPr>
        <w:t>це вчинення вибухів, підпалів чи інших дій, спрямованих на масове знищення людей, пошкодження об’єктів критичної інфраструктури або дестабілізацію обстановки в державі</w:t>
      </w:r>
      <w:r w:rsidRPr="003427A1">
        <w:rPr>
          <w:sz w:val="20"/>
          <w:szCs w:val="20"/>
        </w:rPr>
        <w:t xml:space="preserve">. Диверсія вважається завершеним злочином з моменту здійснення вибуху, якщо він має спрямованість, передбачену ст. 113 Кримінального кодексу України, незалежно від того, чи настали фактичні наслідки </w:t>
      </w:r>
      <w:r w:rsidRPr="003427A1">
        <w:rPr>
          <w:sz w:val="20"/>
          <w:szCs w:val="20"/>
        </w:rPr>
        <w:sym w:font="Symbol" w:char="F05B"/>
      </w:r>
      <w:r w:rsidRPr="003427A1">
        <w:rPr>
          <w:sz w:val="20"/>
          <w:szCs w:val="20"/>
        </w:rPr>
        <w:t>2, с. 574</w:t>
      </w:r>
      <w:r w:rsidRPr="003427A1">
        <w:rPr>
          <w:sz w:val="20"/>
          <w:szCs w:val="20"/>
        </w:rPr>
        <w:sym w:font="Symbol" w:char="F05D"/>
      </w:r>
      <w:r w:rsidRPr="003427A1">
        <w:rPr>
          <w:sz w:val="20"/>
          <w:szCs w:val="20"/>
        </w:rPr>
        <w:t xml:space="preserve">. Ці діяння нерідко мають </w:t>
      </w:r>
      <w:r w:rsidRPr="003427A1">
        <w:rPr>
          <w:i/>
          <w:iCs/>
          <w:sz w:val="20"/>
          <w:szCs w:val="20"/>
        </w:rPr>
        <w:t>гібридний характер</w:t>
      </w:r>
      <w:r w:rsidRPr="003427A1">
        <w:rPr>
          <w:sz w:val="20"/>
          <w:szCs w:val="20"/>
        </w:rPr>
        <w:t>, переплітаючись із проявами тероризму, державної зради чи колабораціонізму.</w:t>
      </w:r>
    </w:p>
    <w:p w14:paraId="29219DEF" w14:textId="77777777" w:rsidR="006E0A0C" w:rsidRPr="003427A1" w:rsidRDefault="006E0A0C" w:rsidP="000F3E98">
      <w:pPr>
        <w:tabs>
          <w:tab w:val="left" w:pos="426"/>
        </w:tabs>
        <w:ind w:firstLine="284"/>
        <w:jc w:val="both"/>
        <w:rPr>
          <w:sz w:val="20"/>
          <w:szCs w:val="20"/>
        </w:rPr>
      </w:pPr>
      <w:r w:rsidRPr="003427A1">
        <w:rPr>
          <w:sz w:val="20"/>
          <w:szCs w:val="20"/>
        </w:rPr>
        <w:t>Особливої актуальності проблема диверсій набуває в умовах воєнного стану, коли такі злочини дедалі частіше виявляють ознаки попередньої організації, ретельного планування та зовнішнього координування. Це, у свою чергу, висуває нові вимоги до органів досудового розслідування.</w:t>
      </w:r>
    </w:p>
    <w:p w14:paraId="09B4B444" w14:textId="77777777" w:rsidR="006E0A0C" w:rsidRPr="003427A1" w:rsidRDefault="006E0A0C" w:rsidP="000F3E98">
      <w:pPr>
        <w:tabs>
          <w:tab w:val="left" w:pos="426"/>
        </w:tabs>
        <w:ind w:firstLine="284"/>
        <w:jc w:val="both"/>
        <w:rPr>
          <w:sz w:val="20"/>
          <w:szCs w:val="20"/>
        </w:rPr>
      </w:pPr>
      <w:r w:rsidRPr="003427A1">
        <w:rPr>
          <w:sz w:val="20"/>
          <w:szCs w:val="20"/>
        </w:rPr>
        <w:t>Однак на практиці розслідування диверсійних актів стикається з низкою суттєвих викликів. По-перше, спостерігається нестача спеціалізованих оперативних підрозділів у структурі поліції. По-друге, існуючі криміналістичні методики часто не адаптовані до умов бойових дій. До того ж, обмежений доступ до місця злочину в зоні конфлікту ускладнює збір доказів. Ще однією системною проблемою є кваліфікаційна невизначеність: одні й ті ж дії можуть бути розцінені як диверсія, теракт або умисне пошкодження військового майна. Таке дублювання в правозастосуванні створює загрозу порушення принципу правової визначеності та може призвести до юридичної плутанини. У зв’язку з цим постає необхідність вдосконалення нормативної бази. Зокрема, досі не розроблено спеціалізованих інструкцій чи методичних рекомендацій щодо тактики розслідування диверсій. Виходом може стати створення при Національній поліції міжрегіональних слідчих груп з розширеними повноваженнями, здатних оперативно реагувати, а також залучення експертів з кіберзлочинності, вибухотехніки та військової розвідки.</w:t>
      </w:r>
    </w:p>
    <w:p w14:paraId="74745164" w14:textId="77777777" w:rsidR="006E0A0C" w:rsidRPr="003427A1" w:rsidRDefault="006E0A0C" w:rsidP="000F3E98">
      <w:pPr>
        <w:tabs>
          <w:tab w:val="left" w:pos="426"/>
        </w:tabs>
        <w:ind w:firstLine="284"/>
        <w:jc w:val="both"/>
        <w:rPr>
          <w:sz w:val="20"/>
          <w:szCs w:val="20"/>
        </w:rPr>
      </w:pPr>
      <w:r w:rsidRPr="003427A1">
        <w:rPr>
          <w:sz w:val="20"/>
          <w:szCs w:val="20"/>
        </w:rPr>
        <w:t xml:space="preserve">Варто також урахувати практику Європейського суду з прав людини. Так, у справі «Bykov v. Russia» </w:t>
      </w:r>
      <w:r w:rsidRPr="003427A1">
        <w:rPr>
          <w:sz w:val="20"/>
          <w:szCs w:val="20"/>
        </w:rPr>
        <w:sym w:font="Symbol" w:char="F05B"/>
      </w:r>
      <w:r w:rsidRPr="003427A1">
        <w:rPr>
          <w:sz w:val="20"/>
          <w:szCs w:val="20"/>
        </w:rPr>
        <w:t>7</w:t>
      </w:r>
      <w:r w:rsidRPr="003427A1">
        <w:rPr>
          <w:sz w:val="20"/>
          <w:szCs w:val="20"/>
        </w:rPr>
        <w:sym w:font="Symbol" w:char="F05D"/>
      </w:r>
      <w:r w:rsidRPr="003427A1">
        <w:rPr>
          <w:sz w:val="20"/>
          <w:szCs w:val="20"/>
        </w:rPr>
        <w:t xml:space="preserve"> Суд підкреслив неприпустимість провокації з боку правоохоронців під час спеціальних операцій. Це положення особливо важливе в контексті забезпечення законності при досудовому зборі доказів у справах про диверсії. Відповідні стандарти мають бути імплементовані в українське законодавство, навіть у період надзвичайного чи воєнного стану.</w:t>
      </w:r>
    </w:p>
    <w:p w14:paraId="2D636E7A" w14:textId="77777777" w:rsidR="006E0A0C" w:rsidRPr="003427A1" w:rsidRDefault="006E0A0C" w:rsidP="000F3E98">
      <w:pPr>
        <w:tabs>
          <w:tab w:val="left" w:pos="426"/>
        </w:tabs>
        <w:ind w:firstLine="284"/>
        <w:jc w:val="both"/>
        <w:rPr>
          <w:sz w:val="20"/>
          <w:szCs w:val="20"/>
        </w:rPr>
      </w:pPr>
      <w:r w:rsidRPr="003427A1">
        <w:rPr>
          <w:sz w:val="20"/>
          <w:szCs w:val="20"/>
        </w:rPr>
        <w:t>Для підвищення ефективності протидії диверсіям, особливо в умовах збройного конфлікту, необхідне цілеспрямоване вдосконалення національного законодавства у кількох ключових напрямах.</w:t>
      </w:r>
    </w:p>
    <w:p w14:paraId="5A920F9E" w14:textId="77777777" w:rsidR="006E0A0C" w:rsidRPr="003427A1" w:rsidRDefault="006E0A0C" w:rsidP="000F3E98">
      <w:pPr>
        <w:tabs>
          <w:tab w:val="left" w:pos="426"/>
        </w:tabs>
        <w:ind w:firstLine="284"/>
        <w:jc w:val="both"/>
        <w:rPr>
          <w:sz w:val="20"/>
          <w:szCs w:val="20"/>
        </w:rPr>
      </w:pPr>
      <w:r w:rsidRPr="003427A1">
        <w:rPr>
          <w:i/>
          <w:iCs/>
          <w:sz w:val="20"/>
          <w:szCs w:val="20"/>
        </w:rPr>
        <w:t>По-перше</w:t>
      </w:r>
      <w:r w:rsidRPr="003427A1">
        <w:rPr>
          <w:sz w:val="20"/>
          <w:szCs w:val="20"/>
        </w:rPr>
        <w:t>, слід законодавчо закріпити поняття «гібридна диверсія» як нову форму загрози, яка поєднує ознаки класичної диверсії з інформаційними, кібератаками та іншими нетрадиційними методами впливу. Це дозволить уточнити кваліфікацію злочинів та уникнути правозастосовної плутанини, яка виникає через перетин складів злочинів у ст. 113, 258, 111 КК України</w:t>
      </w:r>
      <w:r w:rsidRPr="003427A1">
        <w:rPr>
          <w:sz w:val="20"/>
          <w:szCs w:val="20"/>
        </w:rPr>
        <w:sym w:font="Symbol" w:char="F05B"/>
      </w:r>
      <w:r w:rsidRPr="003427A1">
        <w:rPr>
          <w:sz w:val="20"/>
          <w:szCs w:val="20"/>
        </w:rPr>
        <w:t>5</w:t>
      </w:r>
      <w:r w:rsidRPr="003427A1">
        <w:rPr>
          <w:sz w:val="20"/>
          <w:szCs w:val="20"/>
        </w:rPr>
        <w:sym w:font="Symbol" w:char="F05D"/>
      </w:r>
      <w:r w:rsidRPr="003427A1">
        <w:rPr>
          <w:sz w:val="20"/>
          <w:szCs w:val="20"/>
        </w:rPr>
        <w:t>.</w:t>
      </w:r>
    </w:p>
    <w:p w14:paraId="306DFD50" w14:textId="77777777" w:rsidR="006E0A0C" w:rsidRPr="003427A1" w:rsidRDefault="006E0A0C" w:rsidP="000F3E98">
      <w:pPr>
        <w:tabs>
          <w:tab w:val="left" w:pos="426"/>
        </w:tabs>
        <w:ind w:firstLine="284"/>
        <w:jc w:val="both"/>
        <w:rPr>
          <w:sz w:val="20"/>
          <w:szCs w:val="20"/>
        </w:rPr>
      </w:pPr>
      <w:r w:rsidRPr="003427A1">
        <w:rPr>
          <w:i/>
          <w:iCs/>
          <w:sz w:val="20"/>
          <w:szCs w:val="20"/>
        </w:rPr>
        <w:t>По-друге</w:t>
      </w:r>
      <w:r w:rsidRPr="003427A1">
        <w:rPr>
          <w:sz w:val="20"/>
          <w:szCs w:val="20"/>
        </w:rPr>
        <w:t>, необхідно розробити та впровадити підзаконні нормативні акти - інструкції або методичні рекомендації для слідчих підрозділів Національної поліції щодо тактики дій у справах про диверсії. Ці документи мають містити чіткі алгоритми реагування, опис типових доказів, особливості співпраці з іншими органами.</w:t>
      </w:r>
    </w:p>
    <w:p w14:paraId="069BA289" w14:textId="77777777" w:rsidR="006E0A0C" w:rsidRPr="003427A1" w:rsidRDefault="006E0A0C" w:rsidP="000F3E98">
      <w:pPr>
        <w:tabs>
          <w:tab w:val="left" w:pos="426"/>
        </w:tabs>
        <w:ind w:firstLine="284"/>
        <w:jc w:val="both"/>
        <w:rPr>
          <w:sz w:val="20"/>
          <w:szCs w:val="20"/>
        </w:rPr>
      </w:pPr>
      <w:r w:rsidRPr="003427A1">
        <w:rPr>
          <w:i/>
          <w:iCs/>
          <w:sz w:val="20"/>
          <w:szCs w:val="20"/>
        </w:rPr>
        <w:t>По-третє</w:t>
      </w:r>
      <w:r w:rsidRPr="003427A1">
        <w:rPr>
          <w:sz w:val="20"/>
          <w:szCs w:val="20"/>
        </w:rPr>
        <w:t xml:space="preserve">, потребує вдосконалення законодавче регулювання міжвідомчої взаємодії. Варто передбачити механізми спільної юрисдикції для розслідування диверсійних правопорушень, зокрема - внесення змін до Кримінального процесуального кодексу України щодо розширення процесуальних повноважень поліції при спільному провадженні з СБУ чи ДБР. Це узгоджується з ч. 2 ст. 23 Закону «Про Національну поліцію» </w:t>
      </w:r>
      <w:r w:rsidRPr="003427A1">
        <w:rPr>
          <w:sz w:val="20"/>
          <w:szCs w:val="20"/>
        </w:rPr>
        <w:sym w:font="Symbol" w:char="F05B"/>
      </w:r>
      <w:r w:rsidRPr="003427A1">
        <w:rPr>
          <w:sz w:val="20"/>
          <w:szCs w:val="20"/>
        </w:rPr>
        <w:t>3</w:t>
      </w:r>
      <w:r w:rsidRPr="003427A1">
        <w:rPr>
          <w:sz w:val="20"/>
          <w:szCs w:val="20"/>
        </w:rPr>
        <w:sym w:font="Symbol" w:char="F05D"/>
      </w:r>
      <w:r w:rsidRPr="003427A1">
        <w:rPr>
          <w:sz w:val="20"/>
          <w:szCs w:val="20"/>
        </w:rPr>
        <w:t>, яка передбачає участь поліції у боротьбі з загрозами державній безпеці.</w:t>
      </w:r>
    </w:p>
    <w:p w14:paraId="1BB7054A" w14:textId="77777777" w:rsidR="006E0A0C" w:rsidRPr="003427A1" w:rsidRDefault="006E0A0C" w:rsidP="000F3E98">
      <w:pPr>
        <w:tabs>
          <w:tab w:val="left" w:pos="426"/>
        </w:tabs>
        <w:ind w:firstLine="284"/>
        <w:jc w:val="both"/>
        <w:rPr>
          <w:sz w:val="20"/>
          <w:szCs w:val="20"/>
        </w:rPr>
      </w:pPr>
      <w:r w:rsidRPr="003427A1">
        <w:rPr>
          <w:i/>
          <w:iCs/>
          <w:sz w:val="20"/>
          <w:szCs w:val="20"/>
        </w:rPr>
        <w:t>По-четверте</w:t>
      </w:r>
      <w:r w:rsidRPr="003427A1">
        <w:rPr>
          <w:sz w:val="20"/>
          <w:szCs w:val="20"/>
        </w:rPr>
        <w:t>, для гарантування дотримання прав людини під час слідчих дій у справах про диверсії доцільно адаптувати стандарти ЄСПЛ до умов надзвичайного та воєнного стану, встановивши законодавчо допустимі межі обмеження прав, як-от приватності чи свободи пересування, у ситуаціях воєнної загрози.</w:t>
      </w:r>
    </w:p>
    <w:p w14:paraId="57529F1B" w14:textId="77777777" w:rsidR="006E0A0C" w:rsidRPr="003427A1" w:rsidRDefault="006E0A0C" w:rsidP="000F3E98">
      <w:pPr>
        <w:tabs>
          <w:tab w:val="left" w:pos="426"/>
        </w:tabs>
        <w:ind w:firstLine="284"/>
        <w:jc w:val="both"/>
        <w:rPr>
          <w:sz w:val="20"/>
          <w:szCs w:val="20"/>
        </w:rPr>
      </w:pPr>
      <w:r w:rsidRPr="003427A1">
        <w:rPr>
          <w:sz w:val="20"/>
          <w:szCs w:val="20"/>
        </w:rPr>
        <w:t>Також слід створити правові підстави для залучення цивільних експертів (у галузі кібербезпеки, військової справи, інформаційної війни) до досудового розслідування в ролі консультантів або спеціалістів. Для цього можуть бути внесені відповідні зміни до статей 71, 71-1, 242 КПК України</w:t>
      </w:r>
      <w:r w:rsidRPr="003427A1">
        <w:rPr>
          <w:sz w:val="20"/>
          <w:szCs w:val="20"/>
        </w:rPr>
        <w:sym w:font="Symbol" w:char="F05B"/>
      </w:r>
      <w:r w:rsidRPr="003427A1">
        <w:rPr>
          <w:sz w:val="20"/>
          <w:szCs w:val="20"/>
        </w:rPr>
        <w:t>6</w:t>
      </w:r>
      <w:r w:rsidRPr="003427A1">
        <w:rPr>
          <w:sz w:val="20"/>
          <w:szCs w:val="20"/>
        </w:rPr>
        <w:sym w:font="Symbol" w:char="F05D"/>
      </w:r>
      <w:r w:rsidRPr="003427A1">
        <w:rPr>
          <w:sz w:val="20"/>
          <w:szCs w:val="20"/>
        </w:rPr>
        <w:t>.</w:t>
      </w:r>
    </w:p>
    <w:p w14:paraId="17AEA3A1" w14:textId="77777777" w:rsidR="006E0A0C" w:rsidRPr="003427A1" w:rsidRDefault="006E0A0C" w:rsidP="000F3E98">
      <w:pPr>
        <w:tabs>
          <w:tab w:val="left" w:pos="426"/>
        </w:tabs>
        <w:ind w:firstLine="284"/>
        <w:jc w:val="both"/>
        <w:rPr>
          <w:sz w:val="20"/>
          <w:szCs w:val="20"/>
        </w:rPr>
      </w:pPr>
      <w:r w:rsidRPr="003427A1">
        <w:rPr>
          <w:sz w:val="20"/>
          <w:szCs w:val="20"/>
        </w:rPr>
        <w:t>Законодавче врегулювання має супроводжуватись професійною підготовкою кадрів, зокрема через міжвідомчі тренінги та спеціалізовані навчальні програми для поліції, прокуратури, СБУ. Це не лише покращить якість розслідувань, але й забезпечить дотримання стандартів прав людини в особливо складних умовах.</w:t>
      </w:r>
    </w:p>
    <w:p w14:paraId="21C822A5" w14:textId="77777777" w:rsidR="006E0A0C" w:rsidRPr="003427A1" w:rsidRDefault="006E0A0C" w:rsidP="000F3E98">
      <w:pPr>
        <w:tabs>
          <w:tab w:val="left" w:pos="426"/>
        </w:tabs>
        <w:ind w:firstLine="284"/>
        <w:jc w:val="both"/>
        <w:rPr>
          <w:sz w:val="20"/>
          <w:szCs w:val="20"/>
        </w:rPr>
      </w:pPr>
      <w:r w:rsidRPr="003427A1">
        <w:rPr>
          <w:sz w:val="20"/>
          <w:szCs w:val="20"/>
        </w:rPr>
        <w:t>Іншим викликом є міжвідомча координація. Часто розслідування таких справ передається Службі безпеки України, що позбавляє підрозділи поліції процесуального контролю та обмежує їхню ініціативу. У той же час досвід країн Європейського Союзу, зокрема Польщі та Естонії, демонструє ефективність багаторівневої моделі, де національні поліційні структури зберігають автономні слідчі функції у межах загальної системи безпеки.Як видається, перспективним є запровадження спільних навчань між поліцією, СБУ, ДБР та прокуратурою з метою напрацювання алгоритмів реагування на диверсійні загрози. Такі заходи дозволили б зміцнити комунікацію, підвищити якість збору доказів та знизити ризики дублювання або конкуренції юрисдикцій.</w:t>
      </w:r>
    </w:p>
    <w:p w14:paraId="15E5CE8A" w14:textId="77777777" w:rsidR="006E0A0C" w:rsidRPr="003427A1" w:rsidRDefault="006E0A0C" w:rsidP="000F3E98">
      <w:pPr>
        <w:tabs>
          <w:tab w:val="left" w:pos="426"/>
        </w:tabs>
        <w:ind w:firstLine="284"/>
        <w:jc w:val="both"/>
        <w:rPr>
          <w:sz w:val="20"/>
          <w:szCs w:val="20"/>
        </w:rPr>
      </w:pPr>
      <w:r w:rsidRPr="003427A1">
        <w:rPr>
          <w:sz w:val="20"/>
          <w:szCs w:val="20"/>
        </w:rPr>
        <w:t>Загалом, як справедливо відмічається у юридичній літературі, реформа українського кримінального законодавства, зумовлена повномасштабною агресією росії, має стати важливим кроком для посилення правового захисту держави й громадян у воєнний час, оскільки вони сприятимуть зміцненню національної безпеки, формують основу для справедливого правосуддя та підвищують правову обізнаність, що загалом укріплює довіру до державних інституцій</w:t>
      </w:r>
      <w:r w:rsidRPr="003427A1">
        <w:rPr>
          <w:sz w:val="20"/>
          <w:szCs w:val="20"/>
        </w:rPr>
        <w:sym w:font="Symbol" w:char="F05B"/>
      </w:r>
      <w:r w:rsidRPr="003427A1">
        <w:rPr>
          <w:sz w:val="20"/>
          <w:szCs w:val="20"/>
        </w:rPr>
        <w:t>1, с. 16</w:t>
      </w:r>
      <w:r w:rsidRPr="003427A1">
        <w:rPr>
          <w:sz w:val="20"/>
          <w:szCs w:val="20"/>
        </w:rPr>
        <w:sym w:font="Symbol" w:char="F05D"/>
      </w:r>
      <w:r w:rsidRPr="003427A1">
        <w:rPr>
          <w:sz w:val="20"/>
          <w:szCs w:val="20"/>
        </w:rPr>
        <w:t>.</w:t>
      </w:r>
    </w:p>
    <w:p w14:paraId="2C313942" w14:textId="77777777" w:rsidR="006E0A0C" w:rsidRPr="003427A1" w:rsidRDefault="006E0A0C" w:rsidP="000F3E98">
      <w:pPr>
        <w:tabs>
          <w:tab w:val="left" w:pos="426"/>
        </w:tabs>
        <w:ind w:firstLine="284"/>
        <w:jc w:val="both"/>
        <w:rPr>
          <w:sz w:val="20"/>
          <w:szCs w:val="20"/>
        </w:rPr>
      </w:pPr>
      <w:r w:rsidRPr="003427A1">
        <w:rPr>
          <w:sz w:val="20"/>
          <w:szCs w:val="20"/>
        </w:rPr>
        <w:t>Отже, специфіка розслідування диверсійних кримінальних правопорушень потребує комплексного підходу, який поєднує процесуальну гнучкість, інституційну взаємодію та впровадження найкращих практик Європейського простору правосуддя. Національна поліція України повинна стати повноцінним суб’єктом у системі національної безпеки, здатним ефективно розкривати диверсійні злочини із дотриманням правових гарантій.</w:t>
      </w:r>
    </w:p>
    <w:p w14:paraId="776E6A7F" w14:textId="77777777" w:rsidR="006E0A0C" w:rsidRPr="003427A1" w:rsidRDefault="006E0A0C" w:rsidP="000F3E98">
      <w:pPr>
        <w:tabs>
          <w:tab w:val="left" w:pos="426"/>
        </w:tabs>
        <w:ind w:firstLine="284"/>
        <w:jc w:val="center"/>
        <w:rPr>
          <w:b/>
          <w:bCs/>
          <w:sz w:val="20"/>
          <w:szCs w:val="20"/>
        </w:rPr>
      </w:pPr>
    </w:p>
    <w:p w14:paraId="61F87BF3" w14:textId="77777777" w:rsidR="006E0A0C" w:rsidRPr="003427A1" w:rsidRDefault="00EF327B" w:rsidP="000F3E98">
      <w:pPr>
        <w:tabs>
          <w:tab w:val="left" w:pos="426"/>
        </w:tabs>
        <w:ind w:firstLine="284"/>
        <w:jc w:val="center"/>
        <w:rPr>
          <w:b/>
          <w:bCs/>
          <w:sz w:val="20"/>
          <w:szCs w:val="20"/>
        </w:rPr>
      </w:pPr>
      <w:r w:rsidRPr="003427A1">
        <w:rPr>
          <w:b/>
          <w:bCs/>
          <w:sz w:val="20"/>
          <w:szCs w:val="20"/>
        </w:rPr>
        <w:t>Список використаних джерел:</w:t>
      </w:r>
    </w:p>
    <w:p w14:paraId="14B81630" w14:textId="77777777" w:rsidR="006E0A0C" w:rsidRPr="003427A1" w:rsidRDefault="006E0A0C" w:rsidP="000F3E98">
      <w:pPr>
        <w:pStyle w:val="a"/>
        <w:numPr>
          <w:ilvl w:val="0"/>
          <w:numId w:val="23"/>
        </w:numPr>
        <w:tabs>
          <w:tab w:val="left" w:pos="426"/>
        </w:tabs>
        <w:spacing w:after="0" w:line="240" w:lineRule="auto"/>
        <w:ind w:left="0" w:firstLine="284"/>
        <w:jc w:val="both"/>
        <w:rPr>
          <w:rFonts w:cs="Times New Roman"/>
          <w:sz w:val="20"/>
          <w:szCs w:val="20"/>
          <w:lang w:val="uk-UA"/>
        </w:rPr>
      </w:pPr>
      <w:r w:rsidRPr="003427A1">
        <w:rPr>
          <w:rFonts w:cs="Times New Roman"/>
          <w:sz w:val="20"/>
          <w:szCs w:val="20"/>
          <w:lang w:val="uk-UA"/>
        </w:rPr>
        <w:t>Бундз Р., Яровик Д. Державна зрада і диверсія: кримінальна відповідальність в умовах воєнного стану. </w:t>
      </w:r>
      <w:r w:rsidRPr="003427A1">
        <w:rPr>
          <w:rFonts w:cs="Times New Roman"/>
          <w:i/>
          <w:iCs/>
          <w:sz w:val="20"/>
          <w:szCs w:val="20"/>
          <w:lang w:val="uk-UA"/>
        </w:rPr>
        <w:t xml:space="preserve">Вісник Національного університету «Львівська політехніка». </w:t>
      </w:r>
      <w:r w:rsidRPr="003427A1">
        <w:rPr>
          <w:rFonts w:cs="Times New Roman"/>
          <w:sz w:val="20"/>
          <w:szCs w:val="20"/>
          <w:lang w:val="uk-UA"/>
        </w:rPr>
        <w:t>Серія: «Юридичні науки». 2024. Том 11.  № 2(42). С. 12-18.</w:t>
      </w:r>
    </w:p>
    <w:p w14:paraId="7537DB0B" w14:textId="77777777" w:rsidR="006E0A0C" w:rsidRPr="003427A1" w:rsidRDefault="006E0A0C" w:rsidP="000F3E98">
      <w:pPr>
        <w:pStyle w:val="a"/>
        <w:numPr>
          <w:ilvl w:val="0"/>
          <w:numId w:val="23"/>
        </w:numPr>
        <w:tabs>
          <w:tab w:val="left" w:pos="426"/>
        </w:tabs>
        <w:spacing w:after="0" w:line="240" w:lineRule="auto"/>
        <w:ind w:left="0" w:firstLine="284"/>
        <w:jc w:val="both"/>
        <w:rPr>
          <w:rFonts w:cs="Times New Roman"/>
          <w:sz w:val="20"/>
          <w:szCs w:val="20"/>
          <w:lang w:val="uk-UA"/>
        </w:rPr>
      </w:pPr>
      <w:r w:rsidRPr="003427A1">
        <w:rPr>
          <w:rFonts w:cs="Times New Roman"/>
          <w:sz w:val="20"/>
          <w:szCs w:val="20"/>
          <w:lang w:val="uk-UA"/>
        </w:rPr>
        <w:t xml:space="preserve">Зайцев Г.В., Коломієць Г.В. Диверсія та терористичний акт, проблеми кваліфікації. </w:t>
      </w:r>
      <w:r w:rsidRPr="003427A1">
        <w:rPr>
          <w:rFonts w:cs="Times New Roman"/>
          <w:i/>
          <w:iCs/>
          <w:sz w:val="20"/>
          <w:szCs w:val="20"/>
          <w:lang w:val="uk-UA"/>
        </w:rPr>
        <w:t>Аналітичне-порівняльне правознавство</w:t>
      </w:r>
      <w:r w:rsidRPr="003427A1">
        <w:rPr>
          <w:rFonts w:cs="Times New Roman"/>
          <w:sz w:val="20"/>
          <w:szCs w:val="20"/>
          <w:lang w:val="uk-UA"/>
        </w:rPr>
        <w:t>. 2023. № 6. С. 571-575. </w:t>
      </w:r>
    </w:p>
    <w:p w14:paraId="7ADB2A41" w14:textId="77777777" w:rsidR="006E0A0C" w:rsidRPr="003427A1" w:rsidRDefault="006E0A0C" w:rsidP="000F3E98">
      <w:pPr>
        <w:pStyle w:val="a"/>
        <w:numPr>
          <w:ilvl w:val="0"/>
          <w:numId w:val="23"/>
        </w:numPr>
        <w:tabs>
          <w:tab w:val="left" w:pos="426"/>
        </w:tabs>
        <w:spacing w:after="0" w:line="240" w:lineRule="auto"/>
        <w:ind w:left="0" w:firstLine="284"/>
        <w:jc w:val="both"/>
        <w:rPr>
          <w:rStyle w:val="ab"/>
          <w:rFonts w:cs="Times New Roman"/>
          <w:color w:val="auto"/>
          <w:spacing w:val="-6"/>
          <w:sz w:val="20"/>
          <w:szCs w:val="20"/>
          <w:lang w:val="uk-UA"/>
        </w:rPr>
      </w:pPr>
      <w:r w:rsidRPr="003427A1">
        <w:rPr>
          <w:rFonts w:cs="Times New Roman"/>
          <w:sz w:val="20"/>
          <w:szCs w:val="20"/>
          <w:lang w:val="uk-UA"/>
        </w:rPr>
        <w:t>Про Національну поліцію: Закон України від 02 лип. 2015 р. № 580-VIII. Відомості Верховної Ради України. 2015. № 40–41. Ст. 379. Конвенція про захист прав людини і основоположних свобод. Рим, 04 листопада 1950 р. URL:</w:t>
      </w:r>
      <w:hyperlink r:id="rId73" w:anchor="Text" w:history="1">
        <w:r w:rsidRPr="003427A1">
          <w:rPr>
            <w:rStyle w:val="ab"/>
            <w:rFonts w:cs="Times New Roman"/>
            <w:color w:val="auto"/>
            <w:spacing w:val="-6"/>
            <w:sz w:val="20"/>
            <w:szCs w:val="20"/>
            <w:lang w:val="uk-UA"/>
          </w:rPr>
          <w:t>https://zakon.rada.gov.ua/laws/show/995_004#Text</w:t>
        </w:r>
      </w:hyperlink>
    </w:p>
    <w:p w14:paraId="44F10A28" w14:textId="77777777" w:rsidR="006E0A0C" w:rsidRPr="003427A1" w:rsidRDefault="006E0A0C" w:rsidP="000F3E98">
      <w:pPr>
        <w:pStyle w:val="a"/>
        <w:numPr>
          <w:ilvl w:val="0"/>
          <w:numId w:val="23"/>
        </w:numPr>
        <w:tabs>
          <w:tab w:val="left" w:pos="426"/>
        </w:tabs>
        <w:spacing w:after="0" w:line="240" w:lineRule="auto"/>
        <w:ind w:left="0" w:firstLine="284"/>
        <w:jc w:val="both"/>
        <w:rPr>
          <w:rStyle w:val="ab"/>
          <w:rFonts w:cs="Times New Roman"/>
          <w:color w:val="auto"/>
          <w:spacing w:val="-6"/>
          <w:sz w:val="20"/>
          <w:szCs w:val="20"/>
          <w:lang w:val="uk-UA"/>
        </w:rPr>
      </w:pPr>
      <w:bookmarkStart w:id="151" w:name="_Hlk198764649"/>
      <w:r w:rsidRPr="003427A1">
        <w:rPr>
          <w:rFonts w:cs="Times New Roman"/>
          <w:sz w:val="20"/>
          <w:szCs w:val="20"/>
          <w:lang w:val="uk-UA"/>
        </w:rPr>
        <w:t xml:space="preserve">Кримінальний кодекс України від 05 квіт. 2001 р. </w:t>
      </w:r>
      <w:r w:rsidRPr="003427A1">
        <w:rPr>
          <w:rFonts w:cs="Times New Roman"/>
          <w:spacing w:val="-6"/>
          <w:sz w:val="20"/>
          <w:szCs w:val="20"/>
          <w:lang w:val="uk-UA"/>
        </w:rPr>
        <w:t xml:space="preserve">URL: </w:t>
      </w:r>
      <w:bookmarkEnd w:id="151"/>
      <w:r w:rsidR="00F06D7C" w:rsidRPr="003427A1">
        <w:fldChar w:fldCharType="begin"/>
      </w:r>
      <w:r w:rsidRPr="003427A1">
        <w:rPr>
          <w:rFonts w:cs="Times New Roman"/>
          <w:sz w:val="20"/>
          <w:szCs w:val="20"/>
          <w:lang w:val="uk-UA"/>
        </w:rPr>
        <w:instrText xml:space="preserve"> HYPERLINK "https://zakon.rada.gov.ua/laws/show/2341-14" \l "Text" </w:instrText>
      </w:r>
      <w:r w:rsidR="00F06D7C" w:rsidRPr="003427A1">
        <w:fldChar w:fldCharType="separate"/>
      </w:r>
      <w:r w:rsidRPr="003427A1">
        <w:rPr>
          <w:rStyle w:val="ab"/>
          <w:rFonts w:cs="Times New Roman"/>
          <w:color w:val="auto"/>
          <w:spacing w:val="-6"/>
          <w:sz w:val="20"/>
          <w:szCs w:val="20"/>
          <w:lang w:val="uk-UA"/>
        </w:rPr>
        <w:t>https://zakon.rada.gov.ua/laws/show/2341-14#Text</w:t>
      </w:r>
      <w:r w:rsidR="00F06D7C" w:rsidRPr="003427A1">
        <w:rPr>
          <w:rStyle w:val="ab"/>
          <w:rFonts w:cs="Times New Roman"/>
          <w:color w:val="auto"/>
          <w:spacing w:val="-6"/>
          <w:sz w:val="20"/>
          <w:szCs w:val="20"/>
          <w:lang w:val="uk-UA"/>
        </w:rPr>
        <w:fldChar w:fldCharType="end"/>
      </w:r>
    </w:p>
    <w:p w14:paraId="6E1F74D3" w14:textId="77777777" w:rsidR="006E0A0C" w:rsidRPr="003427A1" w:rsidRDefault="006E0A0C" w:rsidP="000F3E98">
      <w:pPr>
        <w:pStyle w:val="a"/>
        <w:numPr>
          <w:ilvl w:val="0"/>
          <w:numId w:val="23"/>
        </w:numPr>
        <w:tabs>
          <w:tab w:val="left" w:pos="426"/>
        </w:tabs>
        <w:spacing w:after="0" w:line="240" w:lineRule="auto"/>
        <w:ind w:left="0" w:firstLine="284"/>
        <w:jc w:val="both"/>
        <w:rPr>
          <w:rFonts w:cs="Times New Roman"/>
          <w:spacing w:val="-6"/>
          <w:sz w:val="20"/>
          <w:szCs w:val="20"/>
          <w:lang w:val="uk-UA"/>
        </w:rPr>
      </w:pPr>
      <w:r w:rsidRPr="003427A1">
        <w:rPr>
          <w:rFonts w:cs="Times New Roman"/>
          <w:sz w:val="20"/>
          <w:szCs w:val="20"/>
          <w:lang w:val="uk-UA"/>
        </w:rPr>
        <w:t xml:space="preserve">Кримінальний процесуальний кодекс України від 13 квітня 2012 р. </w:t>
      </w:r>
      <w:r w:rsidRPr="003427A1">
        <w:rPr>
          <w:rFonts w:cs="Times New Roman"/>
          <w:spacing w:val="-6"/>
          <w:sz w:val="20"/>
          <w:szCs w:val="20"/>
          <w:lang w:val="uk-UA"/>
        </w:rPr>
        <w:t>URL:https://zakon.rada.gov.ua/laws/show/4651-17#Text</w:t>
      </w:r>
    </w:p>
    <w:p w14:paraId="47D1A9C1" w14:textId="77777777" w:rsidR="006E0A0C" w:rsidRPr="003427A1" w:rsidRDefault="006E0A0C" w:rsidP="000F3E98">
      <w:pPr>
        <w:pStyle w:val="a"/>
        <w:numPr>
          <w:ilvl w:val="0"/>
          <w:numId w:val="23"/>
        </w:numPr>
        <w:tabs>
          <w:tab w:val="left" w:pos="426"/>
        </w:tabs>
        <w:spacing w:after="0" w:line="240" w:lineRule="auto"/>
        <w:ind w:left="0" w:firstLine="284"/>
        <w:jc w:val="both"/>
        <w:rPr>
          <w:rFonts w:cs="Times New Roman"/>
          <w:sz w:val="20"/>
          <w:szCs w:val="20"/>
          <w:lang w:val="uk-UA"/>
        </w:rPr>
      </w:pPr>
      <w:r w:rsidRPr="003427A1">
        <w:rPr>
          <w:rFonts w:cs="Times New Roman"/>
          <w:sz w:val="20"/>
          <w:szCs w:val="20"/>
          <w:lang w:val="uk-UA"/>
        </w:rPr>
        <w:t xml:space="preserve">Bykov v. Russia, № 4378/02: рішення Європейського суду з прав людини від 10 берез. 2009 р. </w:t>
      </w:r>
      <w:bookmarkStart w:id="152" w:name="_Hlk198674987"/>
      <w:r w:rsidRPr="003427A1">
        <w:rPr>
          <w:rFonts w:cs="Times New Roman"/>
          <w:sz w:val="20"/>
          <w:szCs w:val="20"/>
          <w:lang w:val="uk-UA"/>
        </w:rPr>
        <w:t>URL:</w:t>
      </w:r>
      <w:bookmarkEnd w:id="152"/>
      <w:r w:rsidR="00F06D7C" w:rsidRPr="003427A1">
        <w:rPr>
          <w:rFonts w:cs="Times New Roman"/>
          <w:sz w:val="20"/>
          <w:szCs w:val="20"/>
          <w:lang w:val="uk-UA"/>
        </w:rPr>
        <w:fldChar w:fldCharType="begin"/>
      </w:r>
      <w:r w:rsidRPr="003427A1">
        <w:rPr>
          <w:rFonts w:cs="Times New Roman"/>
          <w:sz w:val="20"/>
          <w:szCs w:val="20"/>
          <w:lang w:val="uk-UA"/>
        </w:rPr>
        <w:instrText>HYPERLINK "https://hudoc.echr.coe.int/eng" \l "{%22itemid%22:[%22001-179164%22]}"</w:instrText>
      </w:r>
      <w:r w:rsidR="00F06D7C" w:rsidRPr="003427A1">
        <w:rPr>
          <w:rFonts w:cs="Times New Roman"/>
          <w:sz w:val="20"/>
          <w:szCs w:val="20"/>
          <w:lang w:val="uk-UA"/>
        </w:rPr>
      </w:r>
      <w:r w:rsidR="00F06D7C" w:rsidRPr="003427A1">
        <w:rPr>
          <w:rFonts w:cs="Times New Roman"/>
          <w:sz w:val="20"/>
          <w:szCs w:val="20"/>
          <w:lang w:val="uk-UA"/>
        </w:rPr>
        <w:fldChar w:fldCharType="separate"/>
      </w:r>
      <w:r w:rsidRPr="003427A1">
        <w:rPr>
          <w:rStyle w:val="ab"/>
          <w:rFonts w:cs="Times New Roman"/>
          <w:color w:val="auto"/>
          <w:sz w:val="20"/>
          <w:szCs w:val="20"/>
          <w:lang w:val="uk-UA"/>
        </w:rPr>
        <w:t>https://hudoc.echr.coe.int/eng#{%22itemid%22:[%22001-179164%22]}</w:t>
      </w:r>
      <w:r w:rsidR="00F06D7C" w:rsidRPr="003427A1">
        <w:rPr>
          <w:rFonts w:cs="Times New Roman"/>
          <w:sz w:val="20"/>
          <w:szCs w:val="20"/>
          <w:lang w:val="uk-UA"/>
        </w:rPr>
        <w:fldChar w:fldCharType="end"/>
      </w:r>
    </w:p>
    <w:p w14:paraId="516A288E"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70A2A873"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2B252DF4" w14:textId="77777777" w:rsidR="000F5A76" w:rsidRPr="003427A1" w:rsidRDefault="000F5A76" w:rsidP="000F3E98">
      <w:pPr>
        <w:pStyle w:val="10"/>
        <w:tabs>
          <w:tab w:val="left" w:pos="426"/>
        </w:tabs>
        <w:spacing w:before="0"/>
        <w:ind w:firstLine="284"/>
        <w:jc w:val="center"/>
        <w:rPr>
          <w:rFonts w:ascii="Times New Roman" w:hAnsi="Times New Roman" w:cs="Times New Roman"/>
          <w:color w:val="auto"/>
          <w:sz w:val="20"/>
          <w:szCs w:val="20"/>
        </w:rPr>
      </w:pPr>
      <w:bookmarkStart w:id="153" w:name="_Данч_Г-А._І."/>
      <w:bookmarkStart w:id="154" w:name="_Toc199412368"/>
      <w:bookmarkStart w:id="155" w:name="_Toc199413109"/>
      <w:bookmarkEnd w:id="153"/>
    </w:p>
    <w:p w14:paraId="4C60ABF4" w14:textId="77777777" w:rsidR="000F5A76" w:rsidRPr="003427A1" w:rsidRDefault="00C5563E" w:rsidP="000F3E98">
      <w:pPr>
        <w:pStyle w:val="10"/>
        <w:tabs>
          <w:tab w:val="left" w:pos="426"/>
        </w:tabs>
        <w:spacing w:before="0"/>
        <w:ind w:firstLine="284"/>
        <w:jc w:val="right"/>
        <w:rPr>
          <w:rFonts w:ascii="Times New Roman" w:eastAsia="Calibri" w:hAnsi="Times New Roman" w:cs="Times New Roman"/>
          <w:bCs w:val="0"/>
          <w:iCs/>
          <w:color w:val="auto"/>
          <w:sz w:val="20"/>
          <w:szCs w:val="20"/>
        </w:rPr>
      </w:pPr>
      <w:r w:rsidRPr="003427A1">
        <w:rPr>
          <w:rFonts w:ascii="Times New Roman" w:hAnsi="Times New Roman" w:cs="Times New Roman"/>
          <w:color w:val="auto"/>
          <w:sz w:val="20"/>
          <w:szCs w:val="20"/>
        </w:rPr>
        <w:t>Данч Г-А. І.</w:t>
      </w:r>
      <w:bookmarkEnd w:id="154"/>
      <w:bookmarkEnd w:id="155"/>
      <w:r w:rsidR="000F5A76" w:rsidRPr="003427A1">
        <w:rPr>
          <w:rFonts w:ascii="Times New Roman" w:hAnsi="Times New Roman" w:cs="Times New Roman"/>
          <w:color w:val="auto"/>
          <w:sz w:val="20"/>
          <w:szCs w:val="20"/>
          <w:u w:val="single"/>
        </w:rPr>
        <w:t>,</w:t>
      </w:r>
      <w:r w:rsidR="000F5A76" w:rsidRPr="003427A1">
        <w:rPr>
          <w:rFonts w:ascii="Times New Roman" w:hAnsi="Times New Roman" w:cs="Times New Roman"/>
          <w:color w:val="auto"/>
          <w:sz w:val="20"/>
          <w:szCs w:val="20"/>
        </w:rPr>
        <w:t xml:space="preserve"> </w:t>
      </w:r>
      <w:r w:rsidR="000F5A76" w:rsidRPr="003427A1">
        <w:rPr>
          <w:rFonts w:ascii="Times New Roman" w:eastAsia="Calibri" w:hAnsi="Times New Roman" w:cs="Times New Roman"/>
          <w:b w:val="0"/>
          <w:color w:val="auto"/>
          <w:sz w:val="20"/>
          <w:szCs w:val="20"/>
        </w:rPr>
        <w:t xml:space="preserve"> </w:t>
      </w:r>
      <w:r w:rsidR="000F5A76" w:rsidRPr="003427A1">
        <w:rPr>
          <w:rFonts w:ascii="Times New Roman" w:eastAsia="Calibri" w:hAnsi="Times New Roman" w:cs="Times New Roman"/>
          <w:b w:val="0"/>
          <w:iCs/>
          <w:color w:val="auto"/>
          <w:sz w:val="20"/>
          <w:szCs w:val="20"/>
        </w:rPr>
        <w:t>студент</w:t>
      </w:r>
      <w:r w:rsidR="000F5A76" w:rsidRPr="003427A1">
        <w:rPr>
          <w:rFonts w:ascii="Times New Roman" w:eastAsia="Calibri" w:hAnsi="Times New Roman" w:cs="Times New Roman"/>
          <w:iCs/>
          <w:color w:val="auto"/>
          <w:sz w:val="20"/>
          <w:szCs w:val="20"/>
        </w:rPr>
        <w:t>ка</w:t>
      </w:r>
      <w:r w:rsidR="000F5A76" w:rsidRPr="003427A1">
        <w:rPr>
          <w:rFonts w:ascii="Times New Roman" w:eastAsia="Calibri" w:hAnsi="Times New Roman" w:cs="Times New Roman"/>
          <w:b w:val="0"/>
          <w:iCs/>
          <w:color w:val="auto"/>
          <w:sz w:val="20"/>
          <w:szCs w:val="20"/>
        </w:rPr>
        <w:t xml:space="preserve"> 2-курсу</w:t>
      </w:r>
    </w:p>
    <w:p w14:paraId="33B17FF7" w14:textId="77777777" w:rsidR="000F5A76" w:rsidRPr="003427A1" w:rsidRDefault="000F5A76" w:rsidP="000F3E98">
      <w:pPr>
        <w:tabs>
          <w:tab w:val="left" w:pos="426"/>
        </w:tabs>
        <w:ind w:firstLine="284"/>
        <w:jc w:val="right"/>
        <w:rPr>
          <w:rFonts w:eastAsia="Calibri"/>
          <w:bCs/>
          <w:iCs/>
          <w:sz w:val="20"/>
          <w:szCs w:val="20"/>
        </w:rPr>
      </w:pPr>
      <w:r w:rsidRPr="003427A1">
        <w:rPr>
          <w:rFonts w:eastAsia="Calibri"/>
          <w:bCs/>
          <w:iCs/>
          <w:sz w:val="20"/>
          <w:szCs w:val="20"/>
        </w:rPr>
        <w:t>Чернівецького навчально-наукового юридичного інституту</w:t>
      </w:r>
    </w:p>
    <w:p w14:paraId="3B86F5C8" w14:textId="77777777" w:rsidR="000F5A76" w:rsidRPr="003427A1" w:rsidRDefault="000F5A76" w:rsidP="000F3E98">
      <w:pPr>
        <w:tabs>
          <w:tab w:val="left" w:pos="426"/>
        </w:tabs>
        <w:ind w:firstLine="284"/>
        <w:jc w:val="right"/>
        <w:rPr>
          <w:rFonts w:eastAsia="Calibri"/>
          <w:bCs/>
          <w:iCs/>
          <w:sz w:val="20"/>
          <w:szCs w:val="20"/>
        </w:rPr>
      </w:pPr>
      <w:r w:rsidRPr="003427A1">
        <w:rPr>
          <w:rFonts w:eastAsia="Calibri"/>
          <w:bCs/>
          <w:iCs/>
          <w:sz w:val="20"/>
          <w:szCs w:val="20"/>
        </w:rPr>
        <w:t>Національного університету «Одеська юридична академія»</w:t>
      </w:r>
    </w:p>
    <w:p w14:paraId="438FC555" w14:textId="77777777" w:rsidR="000F5A76" w:rsidRPr="003427A1" w:rsidRDefault="000F5A76" w:rsidP="000F3E98">
      <w:pPr>
        <w:tabs>
          <w:tab w:val="left" w:pos="426"/>
        </w:tabs>
        <w:ind w:firstLine="284"/>
        <w:jc w:val="right"/>
        <w:rPr>
          <w:rFonts w:eastAsia="Calibri"/>
          <w:bCs/>
          <w:sz w:val="20"/>
          <w:szCs w:val="20"/>
        </w:rPr>
      </w:pPr>
    </w:p>
    <w:p w14:paraId="7D92393F" w14:textId="77777777" w:rsidR="000F5A76" w:rsidRPr="003427A1" w:rsidRDefault="000F5A76" w:rsidP="000F3E98">
      <w:pPr>
        <w:tabs>
          <w:tab w:val="left" w:pos="426"/>
        </w:tabs>
        <w:ind w:firstLine="284"/>
        <w:jc w:val="right"/>
        <w:rPr>
          <w:bCs/>
          <w:iCs/>
          <w:sz w:val="20"/>
          <w:szCs w:val="20"/>
          <w:lang w:eastAsia="ru-RU"/>
        </w:rPr>
      </w:pPr>
      <w:r w:rsidRPr="003427A1">
        <w:rPr>
          <w:bCs/>
          <w:sz w:val="20"/>
          <w:szCs w:val="20"/>
          <w:lang w:eastAsia="ru-RU"/>
        </w:rPr>
        <w:t xml:space="preserve">Науковий керівник: </w:t>
      </w:r>
      <w:r w:rsidRPr="003427A1">
        <w:rPr>
          <w:b/>
          <w:sz w:val="20"/>
          <w:szCs w:val="20"/>
          <w:lang w:eastAsia="ru-RU"/>
        </w:rPr>
        <w:t xml:space="preserve">Латковська Т.А., </w:t>
      </w:r>
      <w:r w:rsidRPr="003427A1">
        <w:rPr>
          <w:bCs/>
          <w:iCs/>
          <w:sz w:val="20"/>
          <w:szCs w:val="20"/>
          <w:lang w:eastAsia="ru-RU"/>
        </w:rPr>
        <w:t xml:space="preserve">докт.юрид.наук, професор, завідувачка кафедри конституційного, </w:t>
      </w:r>
      <w:r w:rsidR="00B44465" w:rsidRPr="003427A1">
        <w:rPr>
          <w:bCs/>
          <w:iCs/>
          <w:sz w:val="20"/>
          <w:szCs w:val="20"/>
          <w:lang w:eastAsia="ru-RU"/>
        </w:rPr>
        <w:t xml:space="preserve"> </w:t>
      </w:r>
      <w:r w:rsidRPr="003427A1">
        <w:rPr>
          <w:bCs/>
          <w:iCs/>
          <w:sz w:val="20"/>
          <w:szCs w:val="20"/>
          <w:lang w:eastAsia="ru-RU"/>
        </w:rPr>
        <w:t>адміністративного та фінансового права</w:t>
      </w:r>
      <w:r w:rsidR="00B44465" w:rsidRPr="003427A1">
        <w:rPr>
          <w:bCs/>
          <w:iCs/>
          <w:sz w:val="20"/>
          <w:szCs w:val="20"/>
          <w:lang w:eastAsia="ru-RU"/>
        </w:rPr>
        <w:t xml:space="preserve"> </w:t>
      </w:r>
      <w:r w:rsidRPr="003427A1">
        <w:rPr>
          <w:bCs/>
          <w:iCs/>
          <w:sz w:val="20"/>
          <w:szCs w:val="20"/>
          <w:lang w:eastAsia="ru-RU"/>
        </w:rPr>
        <w:t>Чернівецького навчально-наукового юридичного інституту</w:t>
      </w:r>
      <w:r w:rsidR="00B44465" w:rsidRPr="003427A1">
        <w:rPr>
          <w:bCs/>
          <w:iCs/>
          <w:sz w:val="20"/>
          <w:szCs w:val="20"/>
          <w:lang w:eastAsia="ru-RU"/>
        </w:rPr>
        <w:t xml:space="preserve"> </w:t>
      </w:r>
      <w:r w:rsidRPr="003427A1">
        <w:rPr>
          <w:bCs/>
          <w:iCs/>
          <w:sz w:val="20"/>
          <w:szCs w:val="20"/>
          <w:lang w:eastAsia="ru-RU"/>
        </w:rPr>
        <w:t>Національного університету «Одеська юридична академія»</w:t>
      </w:r>
    </w:p>
    <w:p w14:paraId="6DAB3140" w14:textId="77777777" w:rsidR="000F5A76" w:rsidRPr="003427A1" w:rsidRDefault="000F5A76" w:rsidP="000F3E98">
      <w:pPr>
        <w:tabs>
          <w:tab w:val="left" w:pos="426"/>
        </w:tabs>
        <w:ind w:firstLine="284"/>
        <w:jc w:val="center"/>
        <w:rPr>
          <w:b/>
          <w:bCs/>
          <w:sz w:val="20"/>
          <w:szCs w:val="20"/>
        </w:rPr>
      </w:pPr>
    </w:p>
    <w:p w14:paraId="5B8D5EC2" w14:textId="77777777" w:rsidR="000F5A76" w:rsidRPr="003427A1" w:rsidRDefault="000F5A76" w:rsidP="000F3E98">
      <w:pPr>
        <w:tabs>
          <w:tab w:val="left" w:pos="426"/>
        </w:tabs>
        <w:ind w:firstLine="284"/>
        <w:jc w:val="center"/>
        <w:rPr>
          <w:rFonts w:eastAsia="Calibri"/>
          <w:b/>
          <w:sz w:val="20"/>
          <w:szCs w:val="20"/>
        </w:rPr>
      </w:pPr>
      <w:r w:rsidRPr="003427A1">
        <w:rPr>
          <w:rFonts w:eastAsia="Calibri"/>
          <w:b/>
          <w:sz w:val="20"/>
          <w:szCs w:val="20"/>
        </w:rPr>
        <w:t>АДМІНІСТРАТИВНО-ПРАВОВІ ЗАСАДИ ЗДІЙСНЕННЯ ПУБЛІЧНИХ ЗАКУПІВЕЛЬ В УКРАЇНІ: СТАН І ПЕРСПЕКТИВИ РОЗВИТКУ</w:t>
      </w:r>
      <w:r w:rsidRPr="003427A1">
        <w:rPr>
          <w:rFonts w:eastAsia="Calibri"/>
          <w:b/>
          <w:sz w:val="20"/>
          <w:szCs w:val="20"/>
        </w:rPr>
        <w:br/>
      </w:r>
    </w:p>
    <w:p w14:paraId="597911B7"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Публічні закупівлі є ключовим інструментом реалізації державної політики у сфері ефективного використання бюджетних коштів, забезпечення економічної конкуренції та прозорості діяльності органів публічної влади. У сучасних умовах цей інститут посідає важливе місце в системі публічного адміністрування, оскільки прямо впливає на рівень довіри до держави, забезпечення публічного інтересу та розвиток національної економіки. Водночас ефективність функціонування сфери публічних закупівель безпосередньо залежить від якості адміністративно-правового регулювання, чіткості процедур, належної інституційної структури та правової визначеності.</w:t>
      </w:r>
    </w:p>
    <w:p w14:paraId="14A98023"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З огляду на євроінтеграційні прагнення України, механізми закупівель поступово наближаються до стандартів Європейського Союзу, зокрема шляхом удосконалення правових норм, цифровізації процесів та посилення контролю. Проте на практиці все ще залишаються виклики, пов’язані з неефективною реалізацією процедур, прогалинами у нормативно-правовій базі, недостатнім кадровим забезпеченням та потребою у подальшому розвитку інституційного середовища. У цьому контексті виникає об’єктивна потреба у науково-правовому аналізі адміністративно-правових засад здійснення публічних закупівель, оцінці сучасного стану та визначенні напрямів їх удосконалення з метою підвищення ефективності та законності функціонування цієї сфери.</w:t>
      </w:r>
    </w:p>
    <w:p w14:paraId="45A56C59"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У цьому аспекті особливої уваги заслуговує питання ефективності публічних закупівель, яке безпосередньо пов’язане з дотриманням принципів відкритості, конкурентності, недискримінації та максимальної економії бюджетних коштів. Як зазначається на аналітичному ресурсі E-Tender.ua, серед ключових чинників, що визначають ефективність закупівель, виокремлюються чітке планування, професійна підготовка замовників, прозорість процедур, якісний моніторинг та належний контроль за виконанням договорів. Ці орієнтири є визначальними з погляду адміністративно-правового забезпечення, оскільки саме від якості правового регулювання залежить, наскільки успішно ці принципи реалізовуватимуться в практиці [1].</w:t>
      </w:r>
    </w:p>
    <w:p w14:paraId="763A5D8F"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Наявність єдиного цифрового простору закупівель, наприклад, системи Prozorro, створює передумови для забезпечення належного рівня правової визначеності та відкритості в сфері публічного адміністрування. Однак, ефективність цього механізму залежить не лише від технічної реалізації, а й від здатності адміністративно-правових інструментів забезпечити чіткість процедур, належне тлумачення норм, доступність участі для всіх суб’єктів господарювання та своєчасне реагування на порушення. Тому системний підхід до удосконалення адміністративно-правових засад публічних закупівель має враховувати як національні особливості, так і кращі практики, закріплені у відповідних аналітичних джерелах і стандартах публічного врядування.</w:t>
      </w:r>
    </w:p>
    <w:p w14:paraId="38241EE0"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Закупівельна діяльність у загальному розумінні являє собою сукупність процедур, спрямованих на своєчасне забезпечення суб’єкта господарювання товарно-матеріальними ресурсами відповідної кількості та якості, необхідними для його функціонування [2].</w:t>
      </w:r>
    </w:p>
    <w:p w14:paraId="5CC14ED1"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У цьому контексті публічні закупівлі, як окремий різновид закупівельної діяльності, мають особливе значення, оскільки здійснюються за участю органів державної влади та органів місцевого самоврядування і спрямовані на задоволення публічних потреб. Відтак, до них висуваються підвищені вимоги щодо прозорості, ефективності, правової визначеності та підзвітності. Адміністративно-правове регулювання цієї сфери покликане забезпечити не лише належне використання бюджетних коштів, а й рівний доступ учасників до процедур закупівель, запобігання корупційним ризикам і недопущення дискримінаційних практик.</w:t>
      </w:r>
    </w:p>
    <w:p w14:paraId="7EF980CA"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Належне функціонування системи публічних закупівель передбачає наявність чітко врегульованих правил, передбачених законодавством, ефективної організації процедур на всіх етапах закупівельного циклу, а також взаємодії між замовниками, постачальниками і контролюючими органами. У зв’язку з цим зростає роль адміністративного права як інструмента формування правових умов, що забезпечують відкритість, доброчесність та економічну обґрунтованість у сфері закупівельної діяльності публічного сектору.</w:t>
      </w:r>
    </w:p>
    <w:p w14:paraId="44CEAF8E"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Проблематика публічних закупівель перебуває у центрі уваги багатьох вітчизняних дослідників, які аналізують як теоретико-правові засади цього явища, так і практичні аспекти його функціонування. Зокрема, Ткачик Ф. П. та Крисовата К. В. у своїх наукових працях акцентують увагу на необхідності підвищення ефективності системи публічних закупівель в Україні, обґрунтовуючи потребу вдосконалення механізмів правового регулювання, усунення бюрократичних бар’єрів та запровадження дієвих процедур контролю. Їх дослідження підтверджують, що публічні закупівлі є не лише інструментом економічної політики, а й важливим показником прозорості та підзвітності публічної влади [3].</w:t>
      </w:r>
    </w:p>
    <w:p w14:paraId="4831C343"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Як зазначає наукова доктрина, впровадження електронних інструментів у сферу публічних закупівель забезпечує низку суттєвих переваг, серед яких – економія коштів для всіх учасників процесу, спрощення процедур, скорочення адміністративного навантаження, зменшення бюрократичних бар’єрів, підвищення прозорості, стимулювання інновацій та розширення доступу бізнесу, зокрема малого і середнього, до ринку державних закупівель. За останні роки ця система демонструє динамічний розвиток, а в умовах воєнного стану цифровізаціязакупівель набула ще більшого значення, що сприяло прискоренню процесів реформування. Водночас формуються нові стратегічні орієнтири, спрямовані на удосконалення механізмів закупівель у період воєнних викликів та в рамках майбутньої післявоєнної відбудови країни із залученням міжнародної фінансової підтримки, інвестицій та донорських ресурсів [4].</w:t>
      </w:r>
    </w:p>
    <w:p w14:paraId="381CB1AA"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Отже, публічні закупівлі в Україні становлять не лише адміністративно-правовий інструмент задоволення державних потреб, а й вагомий чинник забезпечення відкритості, доброчесності та ефективності публічного управління. Їх значення особливо зростає в умовах підвищеної суспільної чутливості до питань прозорого використання бюджетних ресурсів, особливо в період воєнного стану та в рамках майбутньої післявоєнної відбудови держави. Використання електронних інструментів дозволило значно модернізувати закупівельні процедури, забезпечити рівний доступ до участі в торгах, зменшити вплив людського чинника та посилити громадський контроль за витрачанням публічних коштів.</w:t>
      </w:r>
    </w:p>
    <w:p w14:paraId="3FD895CF"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Очікується, що подальший розвиток сфери публічних закупівель в Україні відбуватиметься за кількома ключовими напрямами: поглиблення цифровізації та автоматизації процесів, інтеграція з міжнародними стандартами й електронними системами, удосконалення нормативно-правової бази з урахуванням потреб оборонних закупівель, інфраструктурної відбудови та залучення міжнародної допомоги. Особливу увагу буде приділено створенню умов для стратегічного планування закупівель, розвитку аналітичних інструментів для оцінки ефективності процедур, а також професіоналізації кадрів, відповідальних за проведення закупівель.</w:t>
      </w:r>
    </w:p>
    <w:p w14:paraId="72F7F1E0" w14:textId="77777777" w:rsidR="000F5A76" w:rsidRPr="003427A1" w:rsidRDefault="000F5A76" w:rsidP="000F3E98">
      <w:pPr>
        <w:pStyle w:val="af5"/>
        <w:tabs>
          <w:tab w:val="left" w:pos="426"/>
        </w:tabs>
        <w:spacing w:line="240" w:lineRule="auto"/>
        <w:ind w:firstLine="284"/>
        <w:rPr>
          <w:bCs/>
          <w:sz w:val="20"/>
          <w:szCs w:val="20"/>
        </w:rPr>
      </w:pPr>
      <w:r w:rsidRPr="003427A1">
        <w:rPr>
          <w:bCs/>
          <w:sz w:val="20"/>
          <w:szCs w:val="20"/>
        </w:rPr>
        <w:t>Таким чином, публічні закупівлі залишаються не лише сферою адміністративного регулювання, а й платформою для реалізації державної політики в її сучасному, прозорому та інноваційному форматі, здатною сприяти як зміцненню національної економіки, так і підвищенню рівня довіри до публічної влади.</w:t>
      </w:r>
    </w:p>
    <w:p w14:paraId="2D0709C0" w14:textId="77777777" w:rsidR="000F5A76" w:rsidRPr="003427A1" w:rsidRDefault="000F5A76" w:rsidP="000F3E98">
      <w:pPr>
        <w:pStyle w:val="af5"/>
        <w:tabs>
          <w:tab w:val="left" w:pos="426"/>
        </w:tabs>
        <w:spacing w:line="240" w:lineRule="auto"/>
        <w:ind w:firstLine="284"/>
        <w:rPr>
          <w:b/>
          <w:bCs/>
          <w:i/>
          <w:sz w:val="20"/>
          <w:szCs w:val="20"/>
        </w:rPr>
      </w:pPr>
    </w:p>
    <w:p w14:paraId="020DC978" w14:textId="77777777" w:rsidR="000F5A76" w:rsidRPr="003427A1" w:rsidRDefault="00EF327B" w:rsidP="000F3E98">
      <w:pPr>
        <w:shd w:val="clear" w:color="auto" w:fill="FFFFFF"/>
        <w:tabs>
          <w:tab w:val="left" w:pos="426"/>
        </w:tabs>
        <w:ind w:firstLine="284"/>
        <w:jc w:val="center"/>
        <w:rPr>
          <w:sz w:val="20"/>
          <w:szCs w:val="20"/>
        </w:rPr>
      </w:pPr>
      <w:r w:rsidRPr="003427A1">
        <w:rPr>
          <w:b/>
          <w:bCs/>
          <w:sz w:val="20"/>
          <w:szCs w:val="20"/>
          <w:shd w:val="clear" w:color="auto" w:fill="FFFFFF"/>
          <w:lang w:eastAsia="ru-RU"/>
        </w:rPr>
        <w:t>Список використаних джерел:</w:t>
      </w:r>
      <w:r w:rsidR="000F5A76" w:rsidRPr="003427A1">
        <w:rPr>
          <w:b/>
          <w:bCs/>
          <w:sz w:val="20"/>
          <w:szCs w:val="20"/>
          <w:shd w:val="clear" w:color="auto" w:fill="FFFFFF"/>
          <w:lang w:eastAsia="ru-RU"/>
        </w:rPr>
        <w:t>:</w:t>
      </w:r>
    </w:p>
    <w:p w14:paraId="65F6B557" w14:textId="77777777" w:rsidR="000F5A76" w:rsidRPr="003427A1" w:rsidRDefault="000F5A76" w:rsidP="000F3E98">
      <w:pPr>
        <w:pStyle w:val="aa"/>
        <w:widowControl/>
        <w:numPr>
          <w:ilvl w:val="0"/>
          <w:numId w:val="44"/>
        </w:numPr>
        <w:shd w:val="clear" w:color="auto" w:fill="FFFFFF"/>
        <w:tabs>
          <w:tab w:val="left" w:pos="426"/>
        </w:tabs>
        <w:autoSpaceDE/>
        <w:autoSpaceDN/>
        <w:adjustRightInd/>
        <w:ind w:left="0" w:firstLine="284"/>
        <w:contextualSpacing/>
        <w:rPr>
          <w:sz w:val="20"/>
          <w:szCs w:val="20"/>
          <w:lang w:val="uk-UA"/>
        </w:rPr>
      </w:pPr>
      <w:r w:rsidRPr="003427A1">
        <w:rPr>
          <w:sz w:val="20"/>
          <w:szCs w:val="20"/>
          <w:lang w:val="uk-UA"/>
        </w:rPr>
        <w:t xml:space="preserve">Ключові фактори ефективної закупівлі. URL: </w:t>
      </w:r>
      <w:hyperlink r:id="rId74" w:history="1">
        <w:r w:rsidRPr="003427A1">
          <w:rPr>
            <w:rStyle w:val="ab"/>
            <w:color w:val="auto"/>
            <w:sz w:val="20"/>
            <w:szCs w:val="20"/>
            <w:lang w:val="uk-UA"/>
          </w:rPr>
          <w:t>https://e-tender.ua/news/klyuchovi-faktori-efektivnoyi-zakupivli-88</w:t>
        </w:r>
      </w:hyperlink>
      <w:r w:rsidRPr="003427A1">
        <w:rPr>
          <w:sz w:val="20"/>
          <w:szCs w:val="20"/>
          <w:lang w:val="uk-UA"/>
        </w:rPr>
        <w:t>.</w:t>
      </w:r>
    </w:p>
    <w:p w14:paraId="4497C604" w14:textId="77777777" w:rsidR="000F5A76" w:rsidRPr="003427A1" w:rsidRDefault="000F5A76" w:rsidP="000F3E98">
      <w:pPr>
        <w:pStyle w:val="af0"/>
        <w:numPr>
          <w:ilvl w:val="0"/>
          <w:numId w:val="44"/>
        </w:numPr>
        <w:tabs>
          <w:tab w:val="left" w:pos="426"/>
        </w:tabs>
        <w:spacing w:before="0" w:beforeAutospacing="0" w:after="0" w:afterAutospacing="0"/>
        <w:ind w:left="0" w:firstLine="284"/>
        <w:jc w:val="both"/>
        <w:rPr>
          <w:sz w:val="20"/>
          <w:szCs w:val="20"/>
          <w:lang w:val="uk-UA"/>
        </w:rPr>
      </w:pPr>
      <w:r w:rsidRPr="003427A1">
        <w:rPr>
          <w:sz w:val="20"/>
          <w:szCs w:val="20"/>
          <w:lang w:val="uk-UA"/>
        </w:rPr>
        <w:t>Дунська А. Р., Лютенко Д. Д. Особливості процесу закупівельної діяльності підприємства. Сучасні підходи до управління підприємством. 2020. № 5. С. 32–43.</w:t>
      </w:r>
    </w:p>
    <w:p w14:paraId="0D945828" w14:textId="77777777" w:rsidR="000F5A76" w:rsidRPr="003427A1" w:rsidRDefault="000F5A76" w:rsidP="000F3E98">
      <w:pPr>
        <w:pStyle w:val="af0"/>
        <w:numPr>
          <w:ilvl w:val="0"/>
          <w:numId w:val="44"/>
        </w:numPr>
        <w:tabs>
          <w:tab w:val="left" w:pos="426"/>
        </w:tabs>
        <w:spacing w:before="0" w:beforeAutospacing="0" w:after="0" w:afterAutospacing="0"/>
        <w:ind w:left="0" w:firstLine="284"/>
        <w:jc w:val="both"/>
        <w:rPr>
          <w:sz w:val="20"/>
          <w:szCs w:val="20"/>
          <w:lang w:val="uk-UA"/>
        </w:rPr>
      </w:pPr>
      <w:r w:rsidRPr="003427A1">
        <w:rPr>
          <w:sz w:val="20"/>
          <w:szCs w:val="20"/>
          <w:lang w:val="uk-UA"/>
        </w:rPr>
        <w:t xml:space="preserve">Ткачик Ф. П., Крисовата К. В. Ефективність функціонування публічних закупівель в Україні. Ефективна економіка. 2020. № 7. URL: </w:t>
      </w:r>
      <w:hyperlink r:id="rId75" w:history="1">
        <w:r w:rsidRPr="003427A1">
          <w:rPr>
            <w:rStyle w:val="ab"/>
            <w:color w:val="auto"/>
            <w:sz w:val="20"/>
            <w:szCs w:val="20"/>
            <w:lang w:val="uk-UA"/>
          </w:rPr>
          <w:t>http://www.economy.nayka.com.ua/?op=1&amp;z=8044</w:t>
        </w:r>
      </w:hyperlink>
      <w:r w:rsidRPr="003427A1">
        <w:rPr>
          <w:sz w:val="20"/>
          <w:szCs w:val="20"/>
          <w:lang w:val="uk-UA"/>
        </w:rPr>
        <w:t>.</w:t>
      </w:r>
    </w:p>
    <w:p w14:paraId="0F069BB3" w14:textId="77777777" w:rsidR="000F5A76" w:rsidRPr="003427A1" w:rsidRDefault="000F5A76" w:rsidP="000F3E98">
      <w:pPr>
        <w:pStyle w:val="af0"/>
        <w:numPr>
          <w:ilvl w:val="0"/>
          <w:numId w:val="44"/>
        </w:numPr>
        <w:shd w:val="clear" w:color="auto" w:fill="FFFFFF"/>
        <w:tabs>
          <w:tab w:val="left" w:pos="426"/>
          <w:tab w:val="left" w:pos="984"/>
          <w:tab w:val="left" w:pos="1812"/>
        </w:tabs>
        <w:spacing w:before="0" w:beforeAutospacing="0" w:after="0" w:afterAutospacing="0"/>
        <w:ind w:left="0" w:firstLine="284"/>
        <w:jc w:val="both"/>
        <w:rPr>
          <w:sz w:val="20"/>
          <w:szCs w:val="20"/>
          <w:lang w:val="uk-UA"/>
        </w:rPr>
      </w:pPr>
      <w:r w:rsidRPr="003427A1">
        <w:rPr>
          <w:sz w:val="20"/>
          <w:szCs w:val="20"/>
          <w:lang w:val="uk-UA"/>
        </w:rPr>
        <w:t xml:space="preserve">Вальковець А.,  Поляк, К. Сучасний стан та перспективи розвитку електронних публічних закупівель в Україні. </w:t>
      </w:r>
      <w:r w:rsidRPr="003427A1">
        <w:rPr>
          <w:i/>
          <w:iCs/>
          <w:sz w:val="20"/>
          <w:szCs w:val="20"/>
          <w:lang w:val="uk-UA"/>
        </w:rPr>
        <w:t>Економіка та суспільство</w:t>
      </w:r>
      <w:r w:rsidRPr="003427A1">
        <w:rPr>
          <w:sz w:val="20"/>
          <w:szCs w:val="20"/>
          <w:lang w:val="uk-UA"/>
        </w:rPr>
        <w:t xml:space="preserve">, 2023, № 49. URL: </w:t>
      </w:r>
      <w:hyperlink r:id="rId76" w:history="1">
        <w:r w:rsidRPr="003427A1">
          <w:rPr>
            <w:rStyle w:val="ab"/>
            <w:color w:val="auto"/>
            <w:sz w:val="20"/>
            <w:szCs w:val="20"/>
            <w:lang w:val="uk-UA"/>
          </w:rPr>
          <w:t>https://economyandsociety.in.ua/index.php/journal/article/view/2261</w:t>
        </w:r>
      </w:hyperlink>
      <w:r w:rsidRPr="003427A1">
        <w:rPr>
          <w:sz w:val="20"/>
          <w:szCs w:val="20"/>
          <w:lang w:val="uk-UA"/>
        </w:rPr>
        <w:t>.</w:t>
      </w:r>
    </w:p>
    <w:p w14:paraId="0B8FD91A"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pacing w:val="-6"/>
          <w:sz w:val="20"/>
          <w:szCs w:val="20"/>
        </w:rPr>
      </w:pPr>
    </w:p>
    <w:p w14:paraId="28888154" w14:textId="77777777" w:rsidR="000F5A76" w:rsidRPr="003427A1" w:rsidRDefault="000F5A76" w:rsidP="000F3E98">
      <w:pPr>
        <w:pStyle w:val="10"/>
        <w:tabs>
          <w:tab w:val="left" w:pos="426"/>
        </w:tabs>
        <w:spacing w:before="0"/>
        <w:ind w:firstLine="284"/>
        <w:jc w:val="right"/>
        <w:rPr>
          <w:rFonts w:ascii="Times New Roman" w:hAnsi="Times New Roman" w:cs="Times New Roman"/>
          <w:color w:val="auto"/>
          <w:spacing w:val="-6"/>
          <w:sz w:val="20"/>
          <w:szCs w:val="20"/>
        </w:rPr>
      </w:pPr>
      <w:bookmarkStart w:id="156" w:name="_Іонуц_Н.М._(науковий"/>
      <w:bookmarkStart w:id="157" w:name="_Toc199412369"/>
      <w:bookmarkStart w:id="158" w:name="_Toc199413110"/>
      <w:bookmarkEnd w:id="156"/>
    </w:p>
    <w:p w14:paraId="17D646EA" w14:textId="77777777" w:rsidR="000F5A76" w:rsidRPr="003427A1" w:rsidRDefault="000F5A76" w:rsidP="000F3E98">
      <w:pPr>
        <w:tabs>
          <w:tab w:val="left" w:pos="426"/>
        </w:tabs>
        <w:ind w:firstLine="284"/>
        <w:rPr>
          <w:sz w:val="20"/>
          <w:szCs w:val="20"/>
        </w:rPr>
      </w:pPr>
    </w:p>
    <w:p w14:paraId="126B38DB" w14:textId="77777777" w:rsidR="00824E29" w:rsidRPr="003427A1" w:rsidRDefault="00C5563E" w:rsidP="000F3E98">
      <w:pPr>
        <w:pStyle w:val="10"/>
        <w:tabs>
          <w:tab w:val="left" w:pos="426"/>
        </w:tabs>
        <w:spacing w:before="0"/>
        <w:ind w:firstLine="284"/>
        <w:jc w:val="right"/>
        <w:rPr>
          <w:rFonts w:ascii="Times New Roman" w:hAnsi="Times New Roman" w:cs="Times New Roman"/>
          <w:color w:val="auto"/>
          <w:sz w:val="20"/>
          <w:szCs w:val="20"/>
        </w:rPr>
      </w:pPr>
      <w:r w:rsidRPr="003427A1">
        <w:rPr>
          <w:rFonts w:ascii="Times New Roman" w:hAnsi="Times New Roman" w:cs="Times New Roman"/>
          <w:color w:val="auto"/>
          <w:spacing w:val="-6"/>
          <w:sz w:val="20"/>
          <w:szCs w:val="20"/>
        </w:rPr>
        <w:t xml:space="preserve">Іонуц Н.М. </w:t>
      </w:r>
      <w:r w:rsidR="00824E29" w:rsidRPr="003427A1">
        <w:rPr>
          <w:rStyle w:val="bumpedfont15"/>
          <w:rFonts w:ascii="Times New Roman" w:hAnsi="Times New Roman" w:cs="Times New Roman"/>
          <w:b w:val="0"/>
          <w:color w:val="auto"/>
          <w:sz w:val="20"/>
          <w:szCs w:val="20"/>
        </w:rPr>
        <w:t>студентка 3 курсу</w:t>
      </w:r>
      <w:bookmarkEnd w:id="157"/>
      <w:bookmarkEnd w:id="158"/>
    </w:p>
    <w:p w14:paraId="3670E5BA" w14:textId="77777777" w:rsidR="00824E29" w:rsidRPr="003427A1" w:rsidRDefault="00824E29" w:rsidP="000F3E98">
      <w:pPr>
        <w:tabs>
          <w:tab w:val="left" w:pos="426"/>
        </w:tabs>
        <w:ind w:firstLine="284"/>
        <w:jc w:val="right"/>
        <w:rPr>
          <w:rFonts w:eastAsia="Calibri"/>
          <w:sz w:val="20"/>
          <w:szCs w:val="20"/>
          <w:shd w:val="clear" w:color="auto" w:fill="FFFFFF"/>
        </w:rPr>
      </w:pPr>
      <w:r w:rsidRPr="003427A1">
        <w:rPr>
          <w:rFonts w:eastAsia="Calibri"/>
          <w:sz w:val="20"/>
          <w:szCs w:val="20"/>
          <w:shd w:val="clear" w:color="auto" w:fill="FFFFFF"/>
        </w:rPr>
        <w:t>Чернівецького навчально-наукового юридичного інституту</w:t>
      </w:r>
    </w:p>
    <w:p w14:paraId="2429E4F1" w14:textId="77777777" w:rsidR="00824E29" w:rsidRPr="003427A1" w:rsidRDefault="00824E29" w:rsidP="000F3E98">
      <w:pPr>
        <w:tabs>
          <w:tab w:val="left" w:pos="426"/>
        </w:tabs>
        <w:ind w:firstLine="284"/>
        <w:jc w:val="right"/>
        <w:rPr>
          <w:rFonts w:eastAsia="Calibri"/>
          <w:sz w:val="20"/>
          <w:szCs w:val="20"/>
          <w:shd w:val="clear" w:color="auto" w:fill="FFFFFF"/>
        </w:rPr>
      </w:pPr>
      <w:r w:rsidRPr="003427A1">
        <w:rPr>
          <w:rFonts w:eastAsia="Calibri"/>
          <w:sz w:val="20"/>
          <w:szCs w:val="20"/>
          <w:shd w:val="clear" w:color="auto" w:fill="FFFFFF"/>
        </w:rPr>
        <w:t>Національного університету «Одеська юридична академія»</w:t>
      </w:r>
    </w:p>
    <w:p w14:paraId="7640B941" w14:textId="77777777" w:rsidR="00824E29" w:rsidRPr="003427A1" w:rsidRDefault="00824E29" w:rsidP="000F3E98">
      <w:pPr>
        <w:tabs>
          <w:tab w:val="left" w:pos="426"/>
        </w:tabs>
        <w:ind w:firstLine="284"/>
        <w:jc w:val="right"/>
        <w:rPr>
          <w:b/>
          <w:kern w:val="36"/>
          <w:sz w:val="20"/>
          <w:szCs w:val="20"/>
        </w:rPr>
      </w:pPr>
    </w:p>
    <w:p w14:paraId="2C0FEC4C" w14:textId="77777777" w:rsidR="00824E29" w:rsidRPr="003427A1" w:rsidRDefault="00824E29" w:rsidP="000F3E98">
      <w:pPr>
        <w:tabs>
          <w:tab w:val="left" w:pos="426"/>
        </w:tabs>
        <w:ind w:firstLine="284"/>
        <w:jc w:val="right"/>
        <w:rPr>
          <w:kern w:val="36"/>
          <w:sz w:val="20"/>
          <w:szCs w:val="20"/>
        </w:rPr>
      </w:pPr>
      <w:r w:rsidRPr="003427A1">
        <w:rPr>
          <w:b/>
          <w:kern w:val="36"/>
          <w:sz w:val="20"/>
          <w:szCs w:val="20"/>
        </w:rPr>
        <w:t xml:space="preserve">Томаш Л.В., </w:t>
      </w:r>
      <w:r w:rsidRPr="003427A1">
        <w:rPr>
          <w:kern w:val="36"/>
          <w:sz w:val="20"/>
          <w:szCs w:val="20"/>
        </w:rPr>
        <w:t xml:space="preserve">кандидат юридичних наук, директор </w:t>
      </w:r>
    </w:p>
    <w:p w14:paraId="79E8F8D9" w14:textId="77777777" w:rsidR="00824E29" w:rsidRPr="003427A1" w:rsidRDefault="00824E29" w:rsidP="000F3E98">
      <w:pPr>
        <w:tabs>
          <w:tab w:val="left" w:pos="426"/>
        </w:tabs>
        <w:ind w:firstLine="284"/>
        <w:jc w:val="right"/>
        <w:rPr>
          <w:kern w:val="36"/>
          <w:sz w:val="20"/>
          <w:szCs w:val="20"/>
        </w:rPr>
      </w:pPr>
      <w:r w:rsidRPr="003427A1">
        <w:rPr>
          <w:kern w:val="36"/>
          <w:sz w:val="20"/>
          <w:szCs w:val="20"/>
        </w:rPr>
        <w:t>Буковинської державної сільськогосподарської дослідної станції</w:t>
      </w:r>
    </w:p>
    <w:p w14:paraId="799F837B" w14:textId="77777777" w:rsidR="00824E29" w:rsidRPr="003427A1" w:rsidRDefault="00824E29" w:rsidP="000F3E98">
      <w:pPr>
        <w:tabs>
          <w:tab w:val="left" w:pos="426"/>
        </w:tabs>
        <w:ind w:firstLine="284"/>
        <w:jc w:val="right"/>
        <w:rPr>
          <w:kern w:val="36"/>
          <w:sz w:val="20"/>
          <w:szCs w:val="20"/>
        </w:rPr>
      </w:pPr>
      <w:r w:rsidRPr="003427A1">
        <w:rPr>
          <w:kern w:val="36"/>
          <w:sz w:val="20"/>
          <w:szCs w:val="20"/>
        </w:rPr>
        <w:t>Інституту сільського господарства Карпатського регіону НААН</w:t>
      </w:r>
    </w:p>
    <w:p w14:paraId="77840030" w14:textId="77777777" w:rsidR="00824E29" w:rsidRPr="003427A1" w:rsidRDefault="00824E29" w:rsidP="000F3E98">
      <w:pPr>
        <w:tabs>
          <w:tab w:val="left" w:pos="426"/>
        </w:tabs>
        <w:ind w:firstLine="284"/>
        <w:jc w:val="right"/>
        <w:rPr>
          <w:kern w:val="36"/>
          <w:sz w:val="20"/>
          <w:szCs w:val="20"/>
        </w:rPr>
      </w:pPr>
    </w:p>
    <w:p w14:paraId="1E08310B" w14:textId="77777777" w:rsidR="00824E29" w:rsidRPr="003427A1" w:rsidRDefault="00824E29" w:rsidP="000F3E98">
      <w:pPr>
        <w:pStyle w:val="10"/>
        <w:tabs>
          <w:tab w:val="left" w:pos="426"/>
        </w:tabs>
        <w:spacing w:before="0"/>
        <w:ind w:firstLine="284"/>
        <w:jc w:val="center"/>
        <w:rPr>
          <w:rFonts w:ascii="Times New Roman" w:hAnsi="Times New Roman" w:cs="Times New Roman"/>
          <w:color w:val="auto"/>
          <w:sz w:val="20"/>
          <w:szCs w:val="20"/>
        </w:rPr>
      </w:pPr>
      <w:bookmarkStart w:id="159" w:name="_Toc199412370"/>
      <w:bookmarkStart w:id="160" w:name="_Toc199413111"/>
      <w:r w:rsidRPr="003427A1">
        <w:rPr>
          <w:rFonts w:ascii="Times New Roman" w:hAnsi="Times New Roman" w:cs="Times New Roman"/>
          <w:color w:val="auto"/>
          <w:spacing w:val="-6"/>
          <w:sz w:val="20"/>
          <w:szCs w:val="20"/>
        </w:rPr>
        <w:t>ПРОБАЦІЙНИЙ НАГЛЯД ЯК АЛЬТЕРНАТИВА ПОЗБАВЛЕННЮ ВОЛІ: ЕФЕКТИВНІСТЬ І ПЕРСПЕКТИВИ РОЗВИТКУ В УКРАЇНІ</w:t>
      </w:r>
      <w:bookmarkEnd w:id="159"/>
      <w:bookmarkEnd w:id="160"/>
    </w:p>
    <w:p w14:paraId="3B4E335C" w14:textId="77777777" w:rsidR="00824E29" w:rsidRPr="003427A1" w:rsidRDefault="00824E29" w:rsidP="000F3E98">
      <w:pPr>
        <w:tabs>
          <w:tab w:val="left" w:pos="426"/>
        </w:tabs>
        <w:ind w:firstLine="284"/>
        <w:jc w:val="right"/>
        <w:rPr>
          <w:kern w:val="36"/>
          <w:sz w:val="20"/>
          <w:szCs w:val="20"/>
        </w:rPr>
      </w:pPr>
    </w:p>
    <w:p w14:paraId="42152B63"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Одним із ключових напрямів розвитку сучасного кримінального права в Україні є поступова гуманізація системи кримінального покарання. Її виразним проявом стало законодавче закріплення</w:t>
      </w:r>
      <w:r w:rsidRPr="003427A1">
        <w:rPr>
          <w:rStyle w:val="apple-converted-space"/>
          <w:sz w:val="20"/>
          <w:szCs w:val="20"/>
        </w:rPr>
        <w:t> </w:t>
      </w:r>
      <w:r w:rsidRPr="003427A1">
        <w:rPr>
          <w:rStyle w:val="bumpedfont15"/>
          <w:sz w:val="20"/>
          <w:szCs w:val="20"/>
        </w:rPr>
        <w:t>пробаційного</w:t>
      </w:r>
      <w:r w:rsidRPr="003427A1">
        <w:rPr>
          <w:rStyle w:val="apple-converted-space"/>
          <w:sz w:val="20"/>
          <w:szCs w:val="20"/>
        </w:rPr>
        <w:t> </w:t>
      </w:r>
      <w:r w:rsidRPr="003427A1">
        <w:rPr>
          <w:rStyle w:val="bumpedfont15"/>
          <w:sz w:val="20"/>
          <w:szCs w:val="20"/>
        </w:rPr>
        <w:t>нагляду як альтернативного заходу до позбавлення волі на певний строк. Зазначена форма відповідальності є новим інструментом у вітчизняній системі покарань, що не передбачає ізоляції особи від суспільства, натомість — забезпечує здійснення контролю за поведінкою засудженого та створює умови для його ефективного виправлення.</w:t>
      </w:r>
    </w:p>
    <w:p w14:paraId="412E3C12"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Пробаційний</w:t>
      </w:r>
      <w:r w:rsidRPr="003427A1">
        <w:rPr>
          <w:rStyle w:val="apple-converted-space"/>
          <w:sz w:val="20"/>
          <w:szCs w:val="20"/>
        </w:rPr>
        <w:t> </w:t>
      </w:r>
      <w:r w:rsidRPr="003427A1">
        <w:rPr>
          <w:rStyle w:val="bumpedfont15"/>
          <w:sz w:val="20"/>
          <w:szCs w:val="20"/>
        </w:rPr>
        <w:t>нагляд як новий вид кримінального покарання було запроваджено Законом України від 28 березня 2024 року №</w:t>
      </w:r>
      <w:r w:rsidRPr="003427A1">
        <w:rPr>
          <w:rStyle w:val="apple-converted-space"/>
          <w:sz w:val="20"/>
          <w:szCs w:val="20"/>
        </w:rPr>
        <w:t> </w:t>
      </w:r>
      <w:r w:rsidRPr="003427A1">
        <w:rPr>
          <w:rStyle w:val="bumpedfont15"/>
          <w:sz w:val="20"/>
          <w:szCs w:val="20"/>
        </w:rPr>
        <w:t>3342-ІХ, яким Кримінальний кодекс України було доповнено статтею 59-1 «Пробаційний</w:t>
      </w:r>
      <w:r w:rsidRPr="003427A1">
        <w:rPr>
          <w:rStyle w:val="apple-converted-space"/>
          <w:sz w:val="20"/>
          <w:szCs w:val="20"/>
        </w:rPr>
        <w:t> </w:t>
      </w:r>
      <w:r w:rsidRPr="003427A1">
        <w:rPr>
          <w:rStyle w:val="bumpedfont15"/>
          <w:sz w:val="20"/>
          <w:szCs w:val="20"/>
        </w:rPr>
        <w:t>нагляд» [1]. Відповідно до її положень,</w:t>
      </w:r>
      <w:r w:rsidRPr="003427A1">
        <w:rPr>
          <w:rStyle w:val="apple-converted-space"/>
          <w:sz w:val="20"/>
          <w:szCs w:val="20"/>
        </w:rPr>
        <w:t> </w:t>
      </w:r>
      <w:r w:rsidRPr="003427A1">
        <w:rPr>
          <w:rStyle w:val="bumpedfont15"/>
          <w:sz w:val="20"/>
          <w:szCs w:val="20"/>
        </w:rPr>
        <w:t>пробаційний</w:t>
      </w:r>
      <w:r w:rsidRPr="003427A1">
        <w:rPr>
          <w:rStyle w:val="apple-converted-space"/>
          <w:sz w:val="20"/>
          <w:szCs w:val="20"/>
        </w:rPr>
        <w:t> </w:t>
      </w:r>
      <w:r w:rsidRPr="003427A1">
        <w:rPr>
          <w:rStyle w:val="bumpedfont15"/>
          <w:sz w:val="20"/>
          <w:szCs w:val="20"/>
        </w:rPr>
        <w:t>нагляд визначається як обмеження прав і свобод особи, засудженої за вироком суду, що супроводжується наглядовими та соціально-виховними заходами без ізоляції її від суспільства [2].</w:t>
      </w:r>
    </w:p>
    <w:p w14:paraId="25C366D7"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У найзагальнішому розумінні,</w:t>
      </w:r>
      <w:r w:rsidRPr="003427A1">
        <w:rPr>
          <w:rStyle w:val="apple-converted-space"/>
          <w:sz w:val="20"/>
          <w:szCs w:val="20"/>
        </w:rPr>
        <w:t> </w:t>
      </w:r>
      <w:r w:rsidRPr="003427A1">
        <w:rPr>
          <w:rStyle w:val="bumpedfont15"/>
          <w:sz w:val="20"/>
          <w:szCs w:val="20"/>
        </w:rPr>
        <w:t>апробаційний нагляд являє собою своєрідне «умовне життя під контролем», сутність якого полягає у тому, що</w:t>
      </w:r>
      <w:r w:rsidRPr="003427A1">
        <w:rPr>
          <w:rStyle w:val="apple-converted-space"/>
          <w:sz w:val="20"/>
          <w:szCs w:val="20"/>
        </w:rPr>
        <w:t> </w:t>
      </w:r>
      <w:r w:rsidRPr="003427A1">
        <w:rPr>
          <w:rStyle w:val="bumpedfont15"/>
          <w:sz w:val="20"/>
          <w:szCs w:val="20"/>
        </w:rPr>
        <w:t>засуджений залишається у звичному соціальному середовищі — має можливість продовжувати професійну або освітню діяльність, підтримувати родинні зв’язки. Водночас він перебуває під регулярним наглядом уповноважених органів, дотримуючись визначених судом обмежень і виконуючи покладені на нього обов’язки, що спрямовані на досягнення мети</w:t>
      </w:r>
      <w:r w:rsidRPr="003427A1">
        <w:rPr>
          <w:rStyle w:val="apple-converted-space"/>
          <w:sz w:val="20"/>
          <w:szCs w:val="20"/>
        </w:rPr>
        <w:t> </w:t>
      </w:r>
      <w:r w:rsidRPr="003427A1">
        <w:rPr>
          <w:rStyle w:val="bumpedfont15"/>
          <w:sz w:val="20"/>
          <w:szCs w:val="20"/>
        </w:rPr>
        <w:t>ресоціалізації.</w:t>
      </w:r>
    </w:p>
    <w:p w14:paraId="544D19F3" w14:textId="77777777" w:rsidR="00824E29" w:rsidRPr="003427A1" w:rsidRDefault="00824E29" w:rsidP="000F3E98">
      <w:pPr>
        <w:pStyle w:val="s8"/>
        <w:tabs>
          <w:tab w:val="left" w:pos="426"/>
        </w:tabs>
        <w:spacing w:before="0" w:beforeAutospacing="0" w:after="0" w:afterAutospacing="0"/>
        <w:ind w:firstLine="284"/>
        <w:jc w:val="both"/>
        <w:rPr>
          <w:spacing w:val="-2"/>
          <w:sz w:val="20"/>
          <w:szCs w:val="20"/>
        </w:rPr>
      </w:pPr>
      <w:r w:rsidRPr="003427A1">
        <w:rPr>
          <w:rStyle w:val="bumpedfont15"/>
          <w:spacing w:val="-2"/>
          <w:sz w:val="20"/>
          <w:szCs w:val="20"/>
        </w:rPr>
        <w:t>Серед безумовних переваг</w:t>
      </w:r>
      <w:r w:rsidRPr="003427A1">
        <w:rPr>
          <w:rStyle w:val="apple-converted-space"/>
          <w:spacing w:val="-2"/>
          <w:sz w:val="20"/>
          <w:szCs w:val="20"/>
        </w:rPr>
        <w:t> </w:t>
      </w:r>
      <w:r w:rsidRPr="003427A1">
        <w:rPr>
          <w:rStyle w:val="bumpedfont15"/>
          <w:spacing w:val="-2"/>
          <w:sz w:val="20"/>
          <w:szCs w:val="20"/>
        </w:rPr>
        <w:t>апробаційного нагляду у порівнянні з позбавленням волі слід виокремити: зменшення державних витрат на утримання засуджених; збереження соціальних зв’язків і професійних навичок особи; уникнення деструктивного впливу пенітенціарного середовища; підвищення шансів на успішну адаптацію в суспільстві [3, с. 201].</w:t>
      </w:r>
    </w:p>
    <w:p w14:paraId="2CE962EF"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Однак, не зважаючи на позитивний потенціал цього інституту, існує низка системних та організаційних проблем, що ускладнюють його ефективне функціонування. До ключових труднощів варто віднести:</w:t>
      </w:r>
      <w:r w:rsidRPr="003427A1">
        <w:rPr>
          <w:rStyle w:val="apple-converted-space"/>
          <w:sz w:val="20"/>
          <w:szCs w:val="20"/>
        </w:rPr>
        <w:t> </w:t>
      </w:r>
    </w:p>
    <w:p w14:paraId="108534A2"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1) недостатнє фінансування та слабку матеріально-технічну базу органів</w:t>
      </w:r>
      <w:r w:rsidRPr="003427A1">
        <w:rPr>
          <w:rStyle w:val="apple-converted-space"/>
          <w:sz w:val="20"/>
          <w:szCs w:val="20"/>
        </w:rPr>
        <w:t> </w:t>
      </w:r>
      <w:r w:rsidRPr="003427A1">
        <w:rPr>
          <w:rStyle w:val="bumpedfont15"/>
          <w:sz w:val="20"/>
          <w:szCs w:val="20"/>
        </w:rPr>
        <w:t>пробації. Більшість коштів витрачається на базові потреби, що унеможливлює розвиток інфраструктури, впровадження нових програм та підвищення кваліфікації персоналу [4];</w:t>
      </w:r>
    </w:p>
    <w:p w14:paraId="6140DB1B"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2) надмірне навантаження на</w:t>
      </w:r>
      <w:r w:rsidRPr="003427A1">
        <w:rPr>
          <w:rStyle w:val="apple-converted-space"/>
          <w:sz w:val="20"/>
          <w:szCs w:val="20"/>
        </w:rPr>
        <w:t> </w:t>
      </w:r>
      <w:r w:rsidRPr="003427A1">
        <w:rPr>
          <w:rStyle w:val="bumpedfont15"/>
          <w:sz w:val="20"/>
          <w:szCs w:val="20"/>
        </w:rPr>
        <w:t>апробаційних інспекторів, що позбавляє змоги здійснювати індивідуальний підхід до осіб, що перебувають на обліку. В окремих регіонах навантаження перевищує встановлені нормативи майже вдвічі [5];</w:t>
      </w:r>
    </w:p>
    <w:p w14:paraId="102273C0"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3) низький рівень довіри суспільства до інституту</w:t>
      </w:r>
      <w:r w:rsidRPr="003427A1">
        <w:rPr>
          <w:rStyle w:val="apple-converted-space"/>
          <w:sz w:val="20"/>
          <w:szCs w:val="20"/>
        </w:rPr>
        <w:t> </w:t>
      </w:r>
      <w:r w:rsidRPr="003427A1">
        <w:rPr>
          <w:rStyle w:val="bumpedfont15"/>
          <w:sz w:val="20"/>
          <w:szCs w:val="20"/>
        </w:rPr>
        <w:t>пробації. Частина населення ототожнює</w:t>
      </w:r>
      <w:r w:rsidRPr="003427A1">
        <w:rPr>
          <w:rStyle w:val="apple-converted-space"/>
          <w:sz w:val="20"/>
          <w:szCs w:val="20"/>
        </w:rPr>
        <w:t> </w:t>
      </w:r>
      <w:r w:rsidRPr="003427A1">
        <w:rPr>
          <w:rStyle w:val="bumpedfont15"/>
          <w:sz w:val="20"/>
          <w:szCs w:val="20"/>
        </w:rPr>
        <w:t>пробаційний</w:t>
      </w:r>
      <w:r w:rsidRPr="003427A1">
        <w:rPr>
          <w:rStyle w:val="apple-converted-space"/>
          <w:sz w:val="20"/>
          <w:szCs w:val="20"/>
        </w:rPr>
        <w:t> </w:t>
      </w:r>
      <w:r w:rsidRPr="003427A1">
        <w:rPr>
          <w:rStyle w:val="bumpedfont15"/>
          <w:sz w:val="20"/>
          <w:szCs w:val="20"/>
        </w:rPr>
        <w:t>нагляд із м’яким або неефективним покаранням, що може створити ризики для громадської безпеки, зокрема в контексті рецидиву.</w:t>
      </w:r>
    </w:p>
    <w:p w14:paraId="14BF5788" w14:textId="77777777" w:rsidR="00824E29" w:rsidRPr="003427A1" w:rsidRDefault="00824E29" w:rsidP="000F3E98">
      <w:pPr>
        <w:pStyle w:val="s8"/>
        <w:tabs>
          <w:tab w:val="left" w:pos="426"/>
        </w:tabs>
        <w:spacing w:before="0" w:beforeAutospacing="0" w:after="0" w:afterAutospacing="0"/>
        <w:ind w:firstLine="284"/>
        <w:jc w:val="both"/>
        <w:rPr>
          <w:rStyle w:val="bumpedfont15"/>
          <w:spacing w:val="-2"/>
          <w:sz w:val="20"/>
          <w:szCs w:val="20"/>
        </w:rPr>
      </w:pPr>
      <w:r w:rsidRPr="003427A1">
        <w:rPr>
          <w:rStyle w:val="bumpedfont15"/>
          <w:spacing w:val="-2"/>
          <w:sz w:val="20"/>
          <w:szCs w:val="20"/>
        </w:rPr>
        <w:t>З огляду на зазначене, подальший розвиток</w:t>
      </w:r>
      <w:r w:rsidRPr="003427A1">
        <w:rPr>
          <w:rStyle w:val="apple-converted-space"/>
          <w:spacing w:val="-2"/>
          <w:sz w:val="20"/>
          <w:szCs w:val="20"/>
        </w:rPr>
        <w:t> </w:t>
      </w:r>
      <w:r w:rsidRPr="003427A1">
        <w:rPr>
          <w:rStyle w:val="bumpedfont15"/>
          <w:spacing w:val="-2"/>
          <w:sz w:val="20"/>
          <w:szCs w:val="20"/>
        </w:rPr>
        <w:t>пробаційного</w:t>
      </w:r>
      <w:r w:rsidRPr="003427A1">
        <w:rPr>
          <w:rStyle w:val="apple-converted-space"/>
          <w:spacing w:val="-2"/>
          <w:sz w:val="20"/>
          <w:szCs w:val="20"/>
        </w:rPr>
        <w:t> </w:t>
      </w:r>
      <w:r w:rsidRPr="003427A1">
        <w:rPr>
          <w:rStyle w:val="bumpedfont15"/>
          <w:spacing w:val="-2"/>
          <w:sz w:val="20"/>
          <w:szCs w:val="20"/>
        </w:rPr>
        <w:t>нагляду в Україні можливий лише за умови усунення наявних перешкод. Насамперед, йдеться про забезпечення належного бюджетного фінансування, модернізацію технічної бази та створення умов для впровадження реабілітаційних програм.</w:t>
      </w:r>
    </w:p>
    <w:p w14:paraId="0B8DBA86"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s1"/>
          <w:sz w:val="20"/>
          <w:szCs w:val="20"/>
        </w:rPr>
        <w:t>Крім того, необхідною передумовою є підвищення кваліфікації персоналу апробаційної служби з урахуванням міждисциплінарного підходу. Фахівці повинні мати знання не лише в галузі кримінального права, а й соціальної роботи, психології, конфліктології. Перспективним видається залучення іноземного досвіду, зокрема через освітні обміни та тренінгові програми в рамках співпраці з європейськими країнами. Наприклад, програма «Erasmus+» дозволяє фахівцям пробаційних служб отримати практичний досвід в інших країнах ЄС. Також варто звернути увагу на норвезьку практику регулярних тренінгів для працівників пробації, що включають психологічні аспекти взаємодії з правопорушниками. Якість зміни можуть бути також досягнути через участь у міжнародних конференціях, таких як «International Conferenceon Probation» та «Pravo-Justice», де обговорюються новітні методи та підходи у пробаційній практиці.</w:t>
      </w:r>
    </w:p>
    <w:p w14:paraId="57397068"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Не менш важливою є роз’яснювальна робота серед населення, що дозволить сформувати адекватне уявлення про сутність</w:t>
      </w:r>
      <w:r w:rsidRPr="003427A1">
        <w:rPr>
          <w:rStyle w:val="apple-converted-space"/>
          <w:sz w:val="20"/>
          <w:szCs w:val="20"/>
        </w:rPr>
        <w:t> </w:t>
      </w:r>
      <w:r w:rsidRPr="003427A1">
        <w:rPr>
          <w:rStyle w:val="bumpedfont15"/>
          <w:sz w:val="20"/>
          <w:szCs w:val="20"/>
        </w:rPr>
        <w:t>апробаційного нагляду. Через інформаційні кампанії, соціальні мережі та освітні заходи слід донести до громадян, що</w:t>
      </w:r>
      <w:r w:rsidRPr="003427A1">
        <w:rPr>
          <w:rStyle w:val="apple-converted-space"/>
          <w:sz w:val="20"/>
          <w:szCs w:val="20"/>
        </w:rPr>
        <w:t> </w:t>
      </w:r>
      <w:r w:rsidRPr="003427A1">
        <w:rPr>
          <w:rStyle w:val="bumpedfont15"/>
          <w:sz w:val="20"/>
          <w:szCs w:val="20"/>
        </w:rPr>
        <w:t>пробація</w:t>
      </w:r>
      <w:r w:rsidRPr="003427A1">
        <w:rPr>
          <w:rStyle w:val="apple-converted-space"/>
          <w:sz w:val="20"/>
          <w:szCs w:val="20"/>
        </w:rPr>
        <w:t> </w:t>
      </w:r>
      <w:r w:rsidRPr="003427A1">
        <w:rPr>
          <w:rStyle w:val="bumpedfont15"/>
          <w:sz w:val="20"/>
          <w:szCs w:val="20"/>
        </w:rPr>
        <w:t>- не прояв вседозволеності, а сучасна, ефективна та обґрунтована форма кримінального покарання.</w:t>
      </w:r>
      <w:r w:rsidRPr="003427A1">
        <w:rPr>
          <w:rStyle w:val="apple-converted-space"/>
          <w:sz w:val="20"/>
          <w:szCs w:val="20"/>
        </w:rPr>
        <w:t> </w:t>
      </w:r>
    </w:p>
    <w:p w14:paraId="519A3BCB"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Отже,</w:t>
      </w:r>
      <w:r w:rsidRPr="003427A1">
        <w:rPr>
          <w:rStyle w:val="apple-converted-space"/>
          <w:sz w:val="20"/>
          <w:szCs w:val="20"/>
        </w:rPr>
        <w:t> </w:t>
      </w:r>
      <w:r w:rsidRPr="003427A1">
        <w:rPr>
          <w:rStyle w:val="bumpedfont15"/>
          <w:sz w:val="20"/>
          <w:szCs w:val="20"/>
        </w:rPr>
        <w:t>пробаційний</w:t>
      </w:r>
      <w:r w:rsidRPr="003427A1">
        <w:rPr>
          <w:rStyle w:val="apple-converted-space"/>
          <w:sz w:val="20"/>
          <w:szCs w:val="20"/>
        </w:rPr>
        <w:t> </w:t>
      </w:r>
      <w:r w:rsidRPr="003427A1">
        <w:rPr>
          <w:rStyle w:val="bumpedfont15"/>
          <w:sz w:val="20"/>
          <w:szCs w:val="20"/>
        </w:rPr>
        <w:t>нагляд є перспективним вектором розвитку вітчизняного кримінального права, який відповідає європейським стандартам прав людини. За умови належної нормативної, організаційної та фінансової підтримки,</w:t>
      </w:r>
      <w:r w:rsidRPr="003427A1">
        <w:rPr>
          <w:rStyle w:val="apple-converted-space"/>
          <w:sz w:val="20"/>
          <w:szCs w:val="20"/>
        </w:rPr>
        <w:t> </w:t>
      </w:r>
      <w:r w:rsidRPr="003427A1">
        <w:rPr>
          <w:rStyle w:val="bumpedfont15"/>
          <w:sz w:val="20"/>
          <w:szCs w:val="20"/>
        </w:rPr>
        <w:t>пробація може стати одним із ключових інструментів</w:t>
      </w:r>
      <w:r w:rsidRPr="003427A1">
        <w:rPr>
          <w:rStyle w:val="apple-converted-space"/>
          <w:sz w:val="20"/>
          <w:szCs w:val="20"/>
        </w:rPr>
        <w:t> </w:t>
      </w:r>
      <w:r w:rsidRPr="003427A1">
        <w:rPr>
          <w:rStyle w:val="bumpedfont15"/>
          <w:sz w:val="20"/>
          <w:szCs w:val="20"/>
        </w:rPr>
        <w:t>ресоціалізації</w:t>
      </w:r>
      <w:r w:rsidRPr="003427A1">
        <w:rPr>
          <w:rStyle w:val="apple-converted-space"/>
          <w:sz w:val="20"/>
          <w:szCs w:val="20"/>
        </w:rPr>
        <w:t> </w:t>
      </w:r>
      <w:r w:rsidRPr="003427A1">
        <w:rPr>
          <w:rStyle w:val="bumpedfont15"/>
          <w:sz w:val="20"/>
          <w:szCs w:val="20"/>
        </w:rPr>
        <w:t>правопорушників, що дозволить суттєво знизити рівень</w:t>
      </w:r>
      <w:r w:rsidRPr="003427A1">
        <w:rPr>
          <w:rStyle w:val="apple-converted-space"/>
          <w:sz w:val="20"/>
          <w:szCs w:val="20"/>
        </w:rPr>
        <w:t> </w:t>
      </w:r>
      <w:r w:rsidRPr="003427A1">
        <w:rPr>
          <w:rStyle w:val="bumpedfont15"/>
          <w:sz w:val="20"/>
          <w:szCs w:val="20"/>
        </w:rPr>
        <w:t>рецидивної</w:t>
      </w:r>
      <w:r w:rsidRPr="003427A1">
        <w:rPr>
          <w:rStyle w:val="apple-converted-space"/>
          <w:sz w:val="20"/>
          <w:szCs w:val="20"/>
        </w:rPr>
        <w:t> </w:t>
      </w:r>
      <w:r w:rsidRPr="003427A1">
        <w:rPr>
          <w:rStyle w:val="bumpedfont15"/>
          <w:sz w:val="20"/>
          <w:szCs w:val="20"/>
        </w:rPr>
        <w:t>злочинності та водночас сприяти гуманізації кримінального судочинства в Україні.</w:t>
      </w:r>
    </w:p>
    <w:p w14:paraId="24F4B7CF" w14:textId="77777777" w:rsidR="00824E29" w:rsidRPr="003427A1" w:rsidRDefault="00824E29" w:rsidP="000F3E98">
      <w:pPr>
        <w:pStyle w:val="s8"/>
        <w:tabs>
          <w:tab w:val="left" w:pos="426"/>
        </w:tabs>
        <w:spacing w:before="0" w:beforeAutospacing="0" w:after="0" w:afterAutospacing="0"/>
        <w:ind w:firstLine="284"/>
        <w:jc w:val="both"/>
        <w:rPr>
          <w:sz w:val="20"/>
          <w:szCs w:val="20"/>
        </w:rPr>
      </w:pPr>
    </w:p>
    <w:p w14:paraId="5B3C4A9A" w14:textId="77777777" w:rsidR="00824E29" w:rsidRPr="003427A1" w:rsidRDefault="00EF327B" w:rsidP="000F3E98">
      <w:pPr>
        <w:pStyle w:val="s8"/>
        <w:tabs>
          <w:tab w:val="left" w:pos="426"/>
        </w:tabs>
        <w:spacing w:before="0" w:beforeAutospacing="0" w:after="0" w:afterAutospacing="0"/>
        <w:ind w:firstLine="284"/>
        <w:jc w:val="center"/>
        <w:rPr>
          <w:b/>
          <w:bCs/>
          <w:sz w:val="20"/>
          <w:szCs w:val="20"/>
        </w:rPr>
      </w:pPr>
      <w:r w:rsidRPr="003427A1">
        <w:rPr>
          <w:rStyle w:val="bumpedfont15"/>
          <w:b/>
          <w:bCs/>
          <w:sz w:val="20"/>
          <w:szCs w:val="20"/>
        </w:rPr>
        <w:t>Список використаних джерел:</w:t>
      </w:r>
    </w:p>
    <w:p w14:paraId="3306DDF2"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1. Про внесення змін до Кримінального, Кримінального процесуального кодексів України та інших законодавчих актів України щодо удосконалення видів кримінальних покарань:</w:t>
      </w:r>
      <w:r w:rsidRPr="003427A1">
        <w:rPr>
          <w:rStyle w:val="bumpedfont15"/>
          <w:rFonts w:eastAsia="Times New Roman"/>
          <w:sz w:val="20"/>
          <w:szCs w:val="20"/>
        </w:rPr>
        <w:t>Закон України №3342-IX</w:t>
      </w:r>
      <w:r w:rsidRPr="003427A1">
        <w:rPr>
          <w:rStyle w:val="apple-converted-space"/>
          <w:rFonts w:eastAsia="Times New Roman"/>
          <w:sz w:val="20"/>
          <w:szCs w:val="20"/>
        </w:rPr>
        <w:t> </w:t>
      </w:r>
      <w:r w:rsidRPr="003427A1">
        <w:rPr>
          <w:rStyle w:val="bumpedfont15"/>
          <w:rFonts w:eastAsia="Times New Roman"/>
          <w:sz w:val="20"/>
          <w:szCs w:val="20"/>
        </w:rPr>
        <w:t>від23.08.2023</w:t>
      </w:r>
      <w:r w:rsidRPr="003427A1">
        <w:rPr>
          <w:rStyle w:val="bumpedfont15"/>
          <w:sz w:val="20"/>
          <w:szCs w:val="20"/>
        </w:rPr>
        <w:t>. URL:</w:t>
      </w:r>
      <w:r w:rsidRPr="003427A1">
        <w:rPr>
          <w:rStyle w:val="s12"/>
          <w:sz w:val="20"/>
          <w:szCs w:val="20"/>
        </w:rPr>
        <w:t> </w:t>
      </w:r>
      <w:hyperlink r:id="rId77" w:history="1">
        <w:r w:rsidRPr="003427A1">
          <w:rPr>
            <w:rStyle w:val="bumpedfont15"/>
            <w:sz w:val="20"/>
            <w:szCs w:val="20"/>
            <w:u w:val="single"/>
          </w:rPr>
          <w:t>https://zakon.rada.gov.ua/go/3342-20</w:t>
        </w:r>
      </w:hyperlink>
      <w:r w:rsidRPr="003427A1">
        <w:rPr>
          <w:rStyle w:val="s12"/>
          <w:sz w:val="20"/>
          <w:szCs w:val="20"/>
        </w:rPr>
        <w:t xml:space="preserve"> (дата звернення: 20.04. 2025).</w:t>
      </w:r>
    </w:p>
    <w:p w14:paraId="297D6B40"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2. Кримінальний кодекс України: Закон України № 2341-III.від 05.04.2001.</w:t>
      </w:r>
      <w:r w:rsidRPr="003427A1">
        <w:rPr>
          <w:rStyle w:val="apple-converted-space"/>
          <w:sz w:val="20"/>
          <w:szCs w:val="20"/>
        </w:rPr>
        <w:t> </w:t>
      </w:r>
      <w:r w:rsidRPr="003427A1">
        <w:rPr>
          <w:rStyle w:val="bumpedfont15"/>
          <w:sz w:val="20"/>
          <w:szCs w:val="20"/>
        </w:rPr>
        <w:t>URL:</w:t>
      </w:r>
      <w:r w:rsidRPr="003427A1">
        <w:rPr>
          <w:rStyle w:val="s12"/>
          <w:sz w:val="20"/>
          <w:szCs w:val="20"/>
        </w:rPr>
        <w:t> </w:t>
      </w:r>
      <w:hyperlink r:id="rId78" w:history="1">
        <w:r w:rsidRPr="003427A1">
          <w:rPr>
            <w:rStyle w:val="bumpedfont15"/>
            <w:sz w:val="20"/>
            <w:szCs w:val="20"/>
            <w:u w:val="single"/>
          </w:rPr>
          <w:t>https://zakon.rada.gov.ua/laws/show/2341-14</w:t>
        </w:r>
      </w:hyperlink>
      <w:r w:rsidRPr="003427A1">
        <w:rPr>
          <w:rStyle w:val="s12"/>
          <w:sz w:val="20"/>
          <w:szCs w:val="20"/>
        </w:rPr>
        <w:t>(дата звернення: 20.04. 2025).</w:t>
      </w:r>
    </w:p>
    <w:p w14:paraId="4B884406" w14:textId="77777777" w:rsidR="00824E29" w:rsidRPr="003427A1" w:rsidRDefault="00824E29" w:rsidP="000F3E98">
      <w:pPr>
        <w:pStyle w:val="s8"/>
        <w:tabs>
          <w:tab w:val="left" w:pos="426"/>
        </w:tabs>
        <w:spacing w:before="0" w:beforeAutospacing="0" w:after="0" w:afterAutospacing="0"/>
        <w:ind w:firstLine="284"/>
        <w:jc w:val="both"/>
        <w:rPr>
          <w:sz w:val="20"/>
          <w:szCs w:val="20"/>
        </w:rPr>
      </w:pPr>
      <w:r w:rsidRPr="003427A1">
        <w:rPr>
          <w:rStyle w:val="bumpedfont15"/>
          <w:sz w:val="20"/>
          <w:szCs w:val="20"/>
        </w:rPr>
        <w:t>3.</w:t>
      </w:r>
      <w:r w:rsidRPr="003427A1">
        <w:rPr>
          <w:rStyle w:val="apple-converted-space"/>
          <w:sz w:val="20"/>
          <w:szCs w:val="20"/>
        </w:rPr>
        <w:t> </w:t>
      </w:r>
      <w:r w:rsidRPr="003427A1">
        <w:rPr>
          <w:rStyle w:val="bumpedfont15"/>
          <w:sz w:val="20"/>
          <w:szCs w:val="20"/>
        </w:rPr>
        <w:t>Бурбій</w:t>
      </w:r>
      <w:r w:rsidRPr="003427A1">
        <w:rPr>
          <w:rStyle w:val="apple-converted-space"/>
          <w:sz w:val="20"/>
          <w:szCs w:val="20"/>
        </w:rPr>
        <w:t> </w:t>
      </w:r>
      <w:r w:rsidRPr="003427A1">
        <w:rPr>
          <w:rStyle w:val="bumpedfont15"/>
          <w:sz w:val="20"/>
          <w:szCs w:val="20"/>
        </w:rPr>
        <w:t>А., Пшенична А.</w:t>
      </w:r>
      <w:r w:rsidRPr="003427A1">
        <w:rPr>
          <w:rStyle w:val="apple-converted-space"/>
          <w:sz w:val="20"/>
          <w:szCs w:val="20"/>
        </w:rPr>
        <w:t> </w:t>
      </w:r>
      <w:r w:rsidRPr="003427A1">
        <w:rPr>
          <w:rStyle w:val="bumpedfont15"/>
          <w:sz w:val="20"/>
          <w:szCs w:val="20"/>
        </w:rPr>
        <w:t>Пробаційний</w:t>
      </w:r>
      <w:r w:rsidRPr="003427A1">
        <w:rPr>
          <w:rStyle w:val="apple-converted-space"/>
          <w:sz w:val="20"/>
          <w:szCs w:val="20"/>
        </w:rPr>
        <w:t> </w:t>
      </w:r>
      <w:r w:rsidRPr="003427A1">
        <w:rPr>
          <w:rStyle w:val="bumpedfont15"/>
          <w:sz w:val="20"/>
          <w:szCs w:val="20"/>
        </w:rPr>
        <w:t>нагляд як вид покарання.</w:t>
      </w:r>
      <w:r w:rsidRPr="003427A1">
        <w:rPr>
          <w:rStyle w:val="apple-converted-space"/>
          <w:sz w:val="20"/>
          <w:szCs w:val="20"/>
        </w:rPr>
        <w:t> </w:t>
      </w:r>
      <w:r w:rsidRPr="003427A1">
        <w:rPr>
          <w:rStyle w:val="bumpedfont15"/>
          <w:sz w:val="20"/>
          <w:szCs w:val="20"/>
        </w:rPr>
        <w:t>Редакційна колегія. 2023. №1. С. 200-204.</w:t>
      </w:r>
      <w:r w:rsidRPr="003427A1">
        <w:rPr>
          <w:rStyle w:val="apple-converted-space"/>
          <w:sz w:val="20"/>
          <w:szCs w:val="20"/>
        </w:rPr>
        <w:t> </w:t>
      </w:r>
    </w:p>
    <w:p w14:paraId="45A688D9" w14:textId="77777777" w:rsidR="00824E29" w:rsidRPr="003427A1" w:rsidRDefault="00824E29" w:rsidP="000F3E98">
      <w:pPr>
        <w:pStyle w:val="s20"/>
        <w:tabs>
          <w:tab w:val="left" w:pos="426"/>
        </w:tabs>
        <w:spacing w:before="0" w:beforeAutospacing="0" w:after="0" w:afterAutospacing="0"/>
        <w:ind w:firstLine="284"/>
        <w:jc w:val="both"/>
        <w:rPr>
          <w:rFonts w:eastAsia="Times New Roman"/>
          <w:sz w:val="20"/>
          <w:szCs w:val="20"/>
        </w:rPr>
      </w:pPr>
      <w:r w:rsidRPr="003427A1">
        <w:rPr>
          <w:rStyle w:val="bumpedfont15"/>
          <w:sz w:val="20"/>
          <w:szCs w:val="20"/>
        </w:rPr>
        <w:t xml:space="preserve">4.Огляд результатів діяльності Центру пробації за 2024 рік. Матеріально </w:t>
      </w:r>
      <w:r w:rsidRPr="003427A1">
        <w:rPr>
          <w:rFonts w:eastAsia="Times New Roman"/>
          <w:sz w:val="20"/>
          <w:szCs w:val="20"/>
        </w:rPr>
        <w:t xml:space="preserve">- технічне та фінансове забезпечення. URL: </w:t>
      </w:r>
      <w:hyperlink r:id="rId79" w:history="1">
        <w:r w:rsidRPr="003427A1">
          <w:rPr>
            <w:rStyle w:val="ab"/>
            <w:rFonts w:eastAsia="Times New Roman"/>
            <w:color w:val="auto"/>
            <w:sz w:val="20"/>
            <w:szCs w:val="20"/>
          </w:rPr>
          <w:t>https://surl.lu/zgvcxy</w:t>
        </w:r>
      </w:hyperlink>
      <w:r w:rsidRPr="003427A1">
        <w:rPr>
          <w:rFonts w:eastAsia="Times New Roman"/>
          <w:sz w:val="20"/>
          <w:szCs w:val="20"/>
        </w:rPr>
        <w:t xml:space="preserve"> (дата звернення: 21.04.2025).</w:t>
      </w:r>
    </w:p>
    <w:p w14:paraId="20DCD18A" w14:textId="77777777" w:rsidR="00824E29" w:rsidRPr="003427A1" w:rsidRDefault="00824E29" w:rsidP="000F3E98">
      <w:pPr>
        <w:pStyle w:val="s20"/>
        <w:tabs>
          <w:tab w:val="left" w:pos="426"/>
        </w:tabs>
        <w:spacing w:before="0" w:beforeAutospacing="0" w:after="0" w:afterAutospacing="0"/>
        <w:ind w:firstLine="284"/>
        <w:jc w:val="both"/>
        <w:rPr>
          <w:sz w:val="20"/>
          <w:szCs w:val="20"/>
        </w:rPr>
      </w:pPr>
      <w:r w:rsidRPr="003427A1">
        <w:rPr>
          <w:rStyle w:val="bumpedfont15"/>
          <w:sz w:val="20"/>
          <w:szCs w:val="20"/>
        </w:rPr>
        <w:t xml:space="preserve">5. Статистичні дані про чисельність осіб які знаходяться на обліку УОПП у розрізі областей. URL: </w:t>
      </w:r>
      <w:hyperlink r:id="rId80" w:history="1">
        <w:r w:rsidRPr="003427A1">
          <w:rPr>
            <w:rStyle w:val="ab"/>
            <w:color w:val="auto"/>
            <w:sz w:val="20"/>
            <w:szCs w:val="20"/>
          </w:rPr>
          <w:t>https://www.probation.gov.ua/статистичні-дані-2/</w:t>
        </w:r>
      </w:hyperlink>
      <w:r w:rsidRPr="003427A1">
        <w:rPr>
          <w:rStyle w:val="bumpedfont15"/>
          <w:sz w:val="20"/>
          <w:szCs w:val="20"/>
        </w:rPr>
        <w:t>(дата звернення 21.04.2025).</w:t>
      </w:r>
    </w:p>
    <w:p w14:paraId="525F5367" w14:textId="77777777" w:rsidR="00824E29" w:rsidRPr="003427A1" w:rsidRDefault="00824E29" w:rsidP="000F3E98">
      <w:pPr>
        <w:pStyle w:val="s24"/>
        <w:tabs>
          <w:tab w:val="left" w:pos="426"/>
        </w:tabs>
        <w:spacing w:before="0" w:beforeAutospacing="0" w:after="0" w:afterAutospacing="0"/>
        <w:ind w:firstLine="284"/>
        <w:rPr>
          <w:sz w:val="20"/>
          <w:szCs w:val="20"/>
        </w:rPr>
      </w:pPr>
      <w:r w:rsidRPr="003427A1">
        <w:rPr>
          <w:sz w:val="20"/>
          <w:szCs w:val="20"/>
        </w:rPr>
        <w:t> </w:t>
      </w:r>
    </w:p>
    <w:p w14:paraId="2E0F8011" w14:textId="77777777" w:rsidR="003179E2" w:rsidRPr="003427A1" w:rsidRDefault="003179E2" w:rsidP="000F3E98">
      <w:pPr>
        <w:pStyle w:val="s24"/>
        <w:tabs>
          <w:tab w:val="left" w:pos="426"/>
        </w:tabs>
        <w:spacing w:before="0" w:beforeAutospacing="0" w:after="0" w:afterAutospacing="0"/>
        <w:ind w:firstLine="284"/>
        <w:rPr>
          <w:sz w:val="20"/>
          <w:szCs w:val="20"/>
        </w:rPr>
      </w:pPr>
    </w:p>
    <w:p w14:paraId="23B0EA5D" w14:textId="77777777" w:rsidR="00E47A2D" w:rsidRPr="003427A1" w:rsidRDefault="00C5563E" w:rsidP="000F3E98">
      <w:pPr>
        <w:pStyle w:val="10"/>
        <w:tabs>
          <w:tab w:val="left" w:pos="426"/>
        </w:tabs>
        <w:spacing w:before="0"/>
        <w:ind w:firstLine="284"/>
        <w:jc w:val="right"/>
        <w:rPr>
          <w:rFonts w:ascii="Times New Roman" w:hAnsi="Times New Roman" w:cs="Times New Roman"/>
          <w:color w:val="auto"/>
          <w:sz w:val="20"/>
          <w:szCs w:val="20"/>
        </w:rPr>
      </w:pPr>
      <w:bookmarkStart w:id="161" w:name="_Конфедрат_М.В._(науковий"/>
      <w:bookmarkStart w:id="162" w:name="_Toc199412371"/>
      <w:bookmarkStart w:id="163" w:name="_Toc199413112"/>
      <w:bookmarkEnd w:id="161"/>
      <w:r w:rsidRPr="003427A1">
        <w:rPr>
          <w:rFonts w:ascii="Times New Roman" w:hAnsi="Times New Roman" w:cs="Times New Roman"/>
          <w:color w:val="auto"/>
          <w:sz w:val="20"/>
          <w:szCs w:val="20"/>
        </w:rPr>
        <w:t>Конфедрат М.В.</w:t>
      </w:r>
      <w:r w:rsidR="00E47A2D" w:rsidRPr="003427A1">
        <w:rPr>
          <w:rFonts w:ascii="Times New Roman" w:hAnsi="Times New Roman" w:cs="Times New Roman"/>
          <w:color w:val="auto"/>
          <w:sz w:val="20"/>
          <w:szCs w:val="20"/>
        </w:rPr>
        <w:t xml:space="preserve">,  </w:t>
      </w:r>
      <w:r w:rsidR="00E47A2D" w:rsidRPr="003427A1">
        <w:rPr>
          <w:rFonts w:ascii="Times New Roman" w:eastAsia="Times New Roman" w:hAnsi="Times New Roman" w:cs="Times New Roman"/>
          <w:iCs/>
          <w:color w:val="auto"/>
          <w:sz w:val="20"/>
          <w:szCs w:val="20"/>
          <w:lang w:eastAsia="ru-RU"/>
        </w:rPr>
        <w:t>студент 3-курсу</w:t>
      </w:r>
      <w:bookmarkEnd w:id="162"/>
      <w:bookmarkEnd w:id="163"/>
    </w:p>
    <w:p w14:paraId="551BB1A0" w14:textId="77777777" w:rsidR="00E47A2D" w:rsidRPr="003427A1" w:rsidRDefault="00E47A2D" w:rsidP="000F3E98">
      <w:pPr>
        <w:tabs>
          <w:tab w:val="left" w:pos="426"/>
        </w:tabs>
        <w:ind w:firstLine="284"/>
        <w:jc w:val="right"/>
        <w:rPr>
          <w:bCs/>
          <w:iCs/>
          <w:sz w:val="20"/>
          <w:szCs w:val="20"/>
          <w:lang w:eastAsia="ru-RU"/>
        </w:rPr>
      </w:pPr>
      <w:r w:rsidRPr="003427A1">
        <w:rPr>
          <w:bCs/>
          <w:iCs/>
          <w:sz w:val="20"/>
          <w:szCs w:val="20"/>
          <w:lang w:eastAsia="ru-RU"/>
        </w:rPr>
        <w:t>Чернівецького навчально-наукового юридичного інституту Національного університету «Одеська юридична академія»</w:t>
      </w:r>
    </w:p>
    <w:p w14:paraId="227A17AD" w14:textId="77777777" w:rsidR="00E47A2D" w:rsidRPr="003427A1" w:rsidRDefault="00E47A2D" w:rsidP="000F3E98">
      <w:pPr>
        <w:tabs>
          <w:tab w:val="left" w:pos="426"/>
        </w:tabs>
        <w:ind w:firstLine="284"/>
        <w:jc w:val="right"/>
        <w:rPr>
          <w:bCs/>
          <w:sz w:val="20"/>
          <w:szCs w:val="20"/>
          <w:lang w:eastAsia="ru-RU"/>
        </w:rPr>
      </w:pPr>
    </w:p>
    <w:p w14:paraId="40EB0570" w14:textId="77777777" w:rsidR="00E47A2D" w:rsidRPr="003427A1" w:rsidRDefault="00E47A2D" w:rsidP="000F3E98">
      <w:pPr>
        <w:tabs>
          <w:tab w:val="left" w:pos="426"/>
        </w:tabs>
        <w:ind w:firstLine="284"/>
        <w:jc w:val="right"/>
        <w:rPr>
          <w:bCs/>
          <w:iCs/>
          <w:sz w:val="20"/>
          <w:szCs w:val="20"/>
          <w:lang w:eastAsia="ru-RU"/>
        </w:rPr>
      </w:pPr>
      <w:r w:rsidRPr="003427A1">
        <w:rPr>
          <w:bCs/>
          <w:sz w:val="20"/>
          <w:szCs w:val="20"/>
          <w:lang w:eastAsia="ru-RU"/>
        </w:rPr>
        <w:t>Науковий керівник:</w:t>
      </w:r>
      <w:r w:rsidRPr="003427A1">
        <w:rPr>
          <w:b/>
          <w:sz w:val="20"/>
          <w:szCs w:val="20"/>
          <w:lang w:eastAsia="ru-RU"/>
        </w:rPr>
        <w:t xml:space="preserve">Латковська Т.А., </w:t>
      </w:r>
      <w:r w:rsidRPr="003427A1">
        <w:rPr>
          <w:bCs/>
          <w:iCs/>
          <w:sz w:val="20"/>
          <w:szCs w:val="20"/>
          <w:lang w:eastAsia="ru-RU"/>
        </w:rPr>
        <w:t xml:space="preserve">докт.юрид.наук, професор, завідувачка кафедри конституційного, </w:t>
      </w:r>
      <w:r w:rsidR="00B44465" w:rsidRPr="003427A1">
        <w:rPr>
          <w:bCs/>
          <w:iCs/>
          <w:sz w:val="20"/>
          <w:szCs w:val="20"/>
          <w:lang w:eastAsia="ru-RU"/>
        </w:rPr>
        <w:t xml:space="preserve"> </w:t>
      </w:r>
      <w:r w:rsidRPr="003427A1">
        <w:rPr>
          <w:bCs/>
          <w:iCs/>
          <w:sz w:val="20"/>
          <w:szCs w:val="20"/>
          <w:lang w:eastAsia="ru-RU"/>
        </w:rPr>
        <w:t xml:space="preserve"> адміністративного та фінансового права</w:t>
      </w:r>
      <w:r w:rsidR="00B44465" w:rsidRPr="003427A1">
        <w:rPr>
          <w:bCs/>
          <w:iCs/>
          <w:sz w:val="20"/>
          <w:szCs w:val="20"/>
          <w:lang w:eastAsia="ru-RU"/>
        </w:rPr>
        <w:t xml:space="preserve"> </w:t>
      </w:r>
      <w:r w:rsidRPr="003427A1">
        <w:rPr>
          <w:bCs/>
          <w:iCs/>
          <w:sz w:val="20"/>
          <w:szCs w:val="20"/>
          <w:lang w:eastAsia="ru-RU"/>
        </w:rPr>
        <w:t>Чернівецького навчально-наукового юридичного інституту</w:t>
      </w:r>
      <w:r w:rsidR="00B44465" w:rsidRPr="003427A1">
        <w:rPr>
          <w:bCs/>
          <w:iCs/>
          <w:sz w:val="20"/>
          <w:szCs w:val="20"/>
          <w:lang w:eastAsia="ru-RU"/>
        </w:rPr>
        <w:t xml:space="preserve"> </w:t>
      </w:r>
      <w:r w:rsidRPr="003427A1">
        <w:rPr>
          <w:bCs/>
          <w:iCs/>
          <w:sz w:val="20"/>
          <w:szCs w:val="20"/>
          <w:lang w:eastAsia="ru-RU"/>
        </w:rPr>
        <w:t>Національного університету «Одеська юридична академія»</w:t>
      </w:r>
    </w:p>
    <w:p w14:paraId="133C7F5E" w14:textId="77777777" w:rsidR="00E47A2D" w:rsidRPr="003427A1" w:rsidRDefault="00E47A2D" w:rsidP="000F3E98">
      <w:pPr>
        <w:tabs>
          <w:tab w:val="left" w:pos="426"/>
        </w:tabs>
        <w:ind w:firstLine="284"/>
        <w:jc w:val="center"/>
        <w:rPr>
          <w:bCs/>
          <w:sz w:val="20"/>
          <w:szCs w:val="20"/>
          <w:lang w:eastAsia="ru-RU"/>
        </w:rPr>
      </w:pPr>
    </w:p>
    <w:p w14:paraId="12EEFF49" w14:textId="77777777" w:rsidR="00E47A2D" w:rsidRPr="003427A1" w:rsidRDefault="00E47A2D" w:rsidP="000F3E98">
      <w:pPr>
        <w:tabs>
          <w:tab w:val="left" w:pos="426"/>
        </w:tabs>
        <w:ind w:firstLine="284"/>
        <w:jc w:val="center"/>
        <w:rPr>
          <w:b/>
          <w:sz w:val="20"/>
          <w:szCs w:val="20"/>
          <w:lang w:eastAsia="ru-RU"/>
        </w:rPr>
      </w:pPr>
      <w:r w:rsidRPr="003427A1">
        <w:rPr>
          <w:b/>
          <w:sz w:val="20"/>
          <w:szCs w:val="20"/>
          <w:lang w:eastAsia="ru-RU"/>
        </w:rPr>
        <w:t>ЛЮДИНОЦЕНТРИЗМ ЯК ОСНОВА СУЧАСНОГО ПУБЛІЧНОГО УПРАВЛІННЯ В УМОВАХ ЄВРОІНТЕГРАЦІЙНИХ ПРОЦЕСІВ</w:t>
      </w:r>
    </w:p>
    <w:p w14:paraId="75C44797" w14:textId="77777777" w:rsidR="00E47A2D" w:rsidRPr="003427A1" w:rsidRDefault="00E47A2D" w:rsidP="000F3E98">
      <w:pPr>
        <w:tabs>
          <w:tab w:val="left" w:pos="426"/>
        </w:tabs>
        <w:ind w:firstLine="284"/>
        <w:rPr>
          <w:sz w:val="20"/>
          <w:szCs w:val="20"/>
        </w:rPr>
      </w:pPr>
    </w:p>
    <w:p w14:paraId="05FB7547" w14:textId="77777777" w:rsidR="00E47A2D" w:rsidRPr="003427A1" w:rsidRDefault="00E47A2D" w:rsidP="000F3E98">
      <w:pPr>
        <w:tabs>
          <w:tab w:val="left" w:pos="426"/>
        </w:tabs>
        <w:ind w:firstLine="284"/>
        <w:jc w:val="both"/>
        <w:rPr>
          <w:sz w:val="20"/>
          <w:szCs w:val="20"/>
        </w:rPr>
      </w:pPr>
      <w:r w:rsidRPr="003427A1">
        <w:rPr>
          <w:sz w:val="20"/>
          <w:szCs w:val="20"/>
        </w:rPr>
        <w:t xml:space="preserve">Актуальність дослідження проблематики людиноцентризму як антропологічної основи євроінтеграційної політики проявляється у площині взаємодії «індивід – суспільство». Адже саме людина є ключовою фігурою в європейській філософській традиції, що підкреслює не лише загальнотеоретичний та філософський зміст цього поняття, а й його прикладне, праксеологічне значення. В умовах складної й суперечливої трансформації Європейського Союзу формується така концепція людиноцентризму, яка дозволяє осмислювати глибокі й різнопланові зв’язки в підготовці фахівців для публічної служби. Модель бачення людини в країнах ЄС має функціонально-основоположний характер і слугує базою для аналізу універсальних закономірностей у співвідношеннях «людина – суспільство», «людина – влада», «людина – громадянське суспільство». </w:t>
      </w:r>
    </w:p>
    <w:p w14:paraId="1ACEDD5E" w14:textId="77777777" w:rsidR="00E47A2D" w:rsidRPr="003427A1" w:rsidRDefault="00E47A2D" w:rsidP="000F3E98">
      <w:pPr>
        <w:tabs>
          <w:tab w:val="left" w:pos="426"/>
        </w:tabs>
        <w:ind w:firstLine="284"/>
        <w:jc w:val="both"/>
        <w:rPr>
          <w:sz w:val="20"/>
          <w:szCs w:val="20"/>
        </w:rPr>
      </w:pPr>
      <w:r w:rsidRPr="003427A1">
        <w:rPr>
          <w:sz w:val="20"/>
          <w:szCs w:val="20"/>
        </w:rPr>
        <w:t xml:space="preserve">Антропологічний підхід до оновленого формату людиноцентризму в контексті європейської філософії формує трикомпонентну модель, співвідносну з трьохрівневою структурою суспільного буття: 1) європейське суспільство як соціальна спільнота; 2) як системно-структурне утворення; 3) як мікро- і макропростір соціальної повсякденності. </w:t>
      </w:r>
    </w:p>
    <w:p w14:paraId="0D0F17F3" w14:textId="77777777" w:rsidR="00E47A2D" w:rsidRPr="003427A1" w:rsidRDefault="00E47A2D" w:rsidP="000F3E98">
      <w:pPr>
        <w:tabs>
          <w:tab w:val="left" w:pos="426"/>
        </w:tabs>
        <w:ind w:firstLine="284"/>
        <w:jc w:val="both"/>
        <w:rPr>
          <w:sz w:val="20"/>
          <w:szCs w:val="20"/>
        </w:rPr>
      </w:pPr>
      <w:r w:rsidRPr="003427A1">
        <w:rPr>
          <w:sz w:val="20"/>
          <w:szCs w:val="20"/>
        </w:rPr>
        <w:t xml:space="preserve">Розвиток концепції людиноцентризму в системі публічного управління є безперервним еволюційним процесом, орієнтованим на удосконалення взаємодії між органами державної влади та громадянами, а також на підвищення якості надання публічних послуг. З часом ця концепція зазнала суттєвих трансформацій і адаптацій, зумовлених актуальними викликами сучасності та впровадженням новітніх технологій. У своїх наукових розвідках Бен Вітем (викладач міжнародних відносин на факультеті політики та міжнародних досліджень Лондонського університету SOAS, Велика Британія) та Ендрю Хейвуд (керівник політичного відділу в коледжі FarnboroughSixth-Form, Велика Британія) виокремлюють низку ключових аспектів еволюції людиноцентричних підходів у публічному управлінні. Первісно концепція людиноцентризму акцентувала участь громадян у процесах прийняття рішень і формування державної політики. Згодом цей підхід зазнав розвитку – від формального консультування до повноцінної інтеграції громадян у всі етапи управлінських процесів. </w:t>
      </w:r>
    </w:p>
    <w:p w14:paraId="17166C9E" w14:textId="77777777" w:rsidR="00E47A2D" w:rsidRPr="003427A1" w:rsidRDefault="00E47A2D" w:rsidP="000F3E98">
      <w:pPr>
        <w:tabs>
          <w:tab w:val="left" w:pos="426"/>
        </w:tabs>
        <w:ind w:firstLine="284"/>
        <w:jc w:val="both"/>
        <w:rPr>
          <w:sz w:val="20"/>
          <w:szCs w:val="20"/>
        </w:rPr>
      </w:pPr>
      <w:r w:rsidRPr="003427A1">
        <w:rPr>
          <w:sz w:val="20"/>
          <w:szCs w:val="20"/>
        </w:rPr>
        <w:t>Сьогодні вагоме місце займають інформаційно-комунікаційні технології, зокрема електронне урядування, яке значною мірою сприяє реалізації людиноцентричних моделей. Застосування цифрових інструментів забезпечує зручний доступ до публічних послуг, оперативний обмін інформацією та підвищує відкритість управлінських процедур. Однією з визначальних тенденцій є формування ефективного механізму зворотного зв’язку між громадянами та державними структурами. Отримання зворотної інформації дозволяє враховувати реальні потреби та пропозиції населення при ухваленні управлінських рішень. Результативність людиноцентричних підходів полягає в спрощенні процедур взаємодії громадян з владними інституціями та зменшенні бюрократичного навантаження. Реформування у цьому напрямі має бути орієнтоване на створення простих, доступних і зрозумілих механізмів комунікації. Сучасні концепції людиноцентризму підкреслюють важливість інклюзивності та врахування соціального різноманіття. Публічна політика має ґрунтуватися на принципах рівності, забезпеченні прав усіх громадян та задоволенні індивідуальних потреб різних соціальних груп. Загалом розвиток людиноцентризму в системі публічного управління відбувається в умовах динамічних змін, що потребує постійного впровадження інновацій та пошуку ефективних стратегій для підвищення якості життя населення і забезпечення належного функціонування державного апарату [3, с.208].</w:t>
      </w:r>
    </w:p>
    <w:p w14:paraId="5251AABC" w14:textId="77777777" w:rsidR="00E47A2D" w:rsidRPr="003427A1" w:rsidRDefault="00E47A2D" w:rsidP="000F3E98">
      <w:pPr>
        <w:tabs>
          <w:tab w:val="left" w:pos="426"/>
        </w:tabs>
        <w:ind w:firstLine="284"/>
        <w:jc w:val="both"/>
        <w:rPr>
          <w:sz w:val="20"/>
          <w:szCs w:val="20"/>
        </w:rPr>
      </w:pPr>
      <w:r w:rsidRPr="003427A1">
        <w:rPr>
          <w:sz w:val="20"/>
          <w:szCs w:val="20"/>
        </w:rPr>
        <w:t>Сучасні концепції публічного управління значною мірою ґрунтуються на ідеї людиноцентризму, яка трактує громадян як повноправних суб’єктів управлінських процесів і визнає їх провідну роль у формуванні державної політики та ухваленні управлінських рішень. У межах людиноцентричного підходу особлива увага приділяється залученню громадян до процесу прийняття рішень, урахуванню їхньої думки та сприянню визначенню пріоритетних напрямів у сфері публічного управління [1, с.64].</w:t>
      </w:r>
    </w:p>
    <w:p w14:paraId="220FD720" w14:textId="77777777" w:rsidR="00E47A2D" w:rsidRPr="003427A1" w:rsidRDefault="00E47A2D" w:rsidP="000F3E98">
      <w:pPr>
        <w:tabs>
          <w:tab w:val="left" w:pos="426"/>
        </w:tabs>
        <w:ind w:firstLine="284"/>
        <w:jc w:val="both"/>
        <w:rPr>
          <w:sz w:val="20"/>
          <w:szCs w:val="20"/>
        </w:rPr>
      </w:pPr>
      <w:r w:rsidRPr="003427A1">
        <w:rPr>
          <w:sz w:val="20"/>
          <w:szCs w:val="20"/>
        </w:rPr>
        <w:t xml:space="preserve">Сучасні методи публічного управління активно використовують механізми зворотного зв’язку, онлайн-консультації та інші інструменти, які сприяють налагодженню постійної комунікації між громадянами та органами влади. Інноваційні технології, зокрема системи електронного урядування, відіграють визначальну роль у впровадженні людиноцентричних моделей управління. Ключовими чинниками ефективності таких моделей є спрощення адміністративних процедур, розширення доступу до публічної інформації та створення зручних цифрових платформ для отримання державних послуг. Значну увагу також приділяють забезпеченню інклюзивності та рівноправного доступу до ресурсів для всіх соціальних груп, що дозволяє краще враховувати різноманітність суспільства. Людиноцентричний підхід у сфері публічного управління базується на принципах активного залучення громадян, урахування їхніх потреб, позицій і очікувань під час реалізації управлінських рішень і виконання публічних програм. Така модель визнає важливість участі громадян у процесах управління суспільними справами та впливу на прийняття політичних рішень. </w:t>
      </w:r>
    </w:p>
    <w:p w14:paraId="54BC9E85" w14:textId="77777777" w:rsidR="00E47A2D" w:rsidRPr="003427A1" w:rsidRDefault="00E47A2D" w:rsidP="000F3E98">
      <w:pPr>
        <w:tabs>
          <w:tab w:val="left" w:pos="426"/>
        </w:tabs>
        <w:ind w:firstLine="284"/>
        <w:jc w:val="both"/>
        <w:rPr>
          <w:sz w:val="20"/>
          <w:szCs w:val="20"/>
        </w:rPr>
      </w:pPr>
      <w:r w:rsidRPr="003427A1">
        <w:rPr>
          <w:sz w:val="20"/>
          <w:szCs w:val="20"/>
        </w:rPr>
        <w:t xml:space="preserve">З огляду на зазначене, розуміння публічного управління крізь призму людиноцентричної концепції передбачає орієнтацію на потреби, цінності та інтереси людини при формуванні та реалізації політик, програм і публічних послуг. </w:t>
      </w:r>
    </w:p>
    <w:p w14:paraId="631A417C" w14:textId="77777777" w:rsidR="00E47A2D" w:rsidRPr="003427A1" w:rsidRDefault="00E47A2D" w:rsidP="000F3E98">
      <w:pPr>
        <w:tabs>
          <w:tab w:val="left" w:pos="426"/>
        </w:tabs>
        <w:ind w:firstLine="284"/>
        <w:jc w:val="both"/>
        <w:rPr>
          <w:sz w:val="20"/>
          <w:szCs w:val="20"/>
        </w:rPr>
      </w:pPr>
      <w:r w:rsidRPr="003427A1">
        <w:rPr>
          <w:sz w:val="20"/>
          <w:szCs w:val="20"/>
        </w:rPr>
        <w:t>Людиноцентричний підхід у публічному управлінні сприяє формуванню більш відкритого, демократичного та підзвітного суспільства, у якому потреби та інтереси громадян виступають основним орієнтиром у процесі розробки політик та прийняття управлінських рішень. У вітчизняному науковому дискурсі наголошується на тому, що сучасна система публічного управління стикається з низкою складних викликів, особливо в межах реалізації принципів людиноцентризму. У світлі динамічних соціально-економічних змін і новітніх викликів, особливо актуальним є забезпечення стійкості та безперервності управлінських рішень. Гнучкість управлінських структур та їхня здатність до інноваційного оновлення розглядаються як ключові фактори адаптації до постійних змін і сталого розвитку в умовах невизначеності [2, с.14].</w:t>
      </w:r>
    </w:p>
    <w:p w14:paraId="014F24D7" w14:textId="77777777" w:rsidR="00E47A2D" w:rsidRPr="003427A1" w:rsidRDefault="00E47A2D" w:rsidP="000F3E98">
      <w:pPr>
        <w:tabs>
          <w:tab w:val="left" w:pos="426"/>
        </w:tabs>
        <w:ind w:firstLine="284"/>
        <w:jc w:val="both"/>
        <w:rPr>
          <w:sz w:val="20"/>
          <w:szCs w:val="20"/>
        </w:rPr>
      </w:pPr>
      <w:r w:rsidRPr="003427A1">
        <w:rPr>
          <w:sz w:val="20"/>
          <w:szCs w:val="20"/>
        </w:rPr>
        <w:t>Узагальнюючи викладене, можна зробити висновок, що людиноцентризм виступає ключовою антропологічною основою сучасної євроінтеграційної політики та трансформації системи публічного управління. Цей підхід заснований на визнанні людини як центральної цінності суспільного розвитку, що знаходить вираження у філософських, соціальних та управлінських концептах. У контексті глобалізаційних викликів і цифрової трансформації, людиноцентризм набуває нових форм через розвиток електронного врядування, механізмів зворотного зв’язку, інклюзивності та партнерства між державою і громадянським суспільством. В умовах постіндустріального суспільства якість публічних послуг, прозорість, підзвітність, інституційна гнучкість і соціальна справедливість стають визначальними критеріями ефективності публічного управління. Отже, концепція людиноцентризму є не лише гуманістичним і філософським ідеалом, а й практичною стратегією модернізації державного управління в контексті демократичних перетворень та інтеграційних процесів.</w:t>
      </w:r>
    </w:p>
    <w:p w14:paraId="54450A12" w14:textId="77777777" w:rsidR="00E47A2D" w:rsidRPr="003427A1" w:rsidRDefault="00E47A2D" w:rsidP="000F3E98">
      <w:pPr>
        <w:tabs>
          <w:tab w:val="left" w:pos="426"/>
        </w:tabs>
        <w:ind w:firstLine="284"/>
        <w:jc w:val="center"/>
        <w:rPr>
          <w:b/>
          <w:i/>
          <w:iCs/>
          <w:sz w:val="20"/>
          <w:szCs w:val="20"/>
        </w:rPr>
      </w:pPr>
    </w:p>
    <w:p w14:paraId="77A036B1" w14:textId="77777777" w:rsidR="00E47A2D" w:rsidRPr="003427A1" w:rsidRDefault="00EF327B" w:rsidP="000F3E98">
      <w:pPr>
        <w:tabs>
          <w:tab w:val="left" w:pos="426"/>
        </w:tabs>
        <w:ind w:firstLine="284"/>
        <w:jc w:val="center"/>
        <w:rPr>
          <w:b/>
          <w:iCs/>
          <w:sz w:val="20"/>
          <w:szCs w:val="20"/>
        </w:rPr>
      </w:pPr>
      <w:r w:rsidRPr="003427A1">
        <w:rPr>
          <w:b/>
          <w:iCs/>
          <w:sz w:val="20"/>
          <w:szCs w:val="20"/>
        </w:rPr>
        <w:t>Список використаних джерел:</w:t>
      </w:r>
      <w:r w:rsidR="00E47A2D" w:rsidRPr="003427A1">
        <w:rPr>
          <w:b/>
          <w:iCs/>
          <w:sz w:val="20"/>
          <w:szCs w:val="20"/>
        </w:rPr>
        <w:t>:</w:t>
      </w:r>
    </w:p>
    <w:p w14:paraId="585F2E05" w14:textId="77777777" w:rsidR="00E47A2D" w:rsidRPr="003427A1" w:rsidRDefault="00E47A2D" w:rsidP="000F3E98">
      <w:pPr>
        <w:tabs>
          <w:tab w:val="left" w:pos="426"/>
        </w:tabs>
        <w:ind w:firstLine="284"/>
        <w:jc w:val="both"/>
        <w:rPr>
          <w:sz w:val="20"/>
          <w:szCs w:val="20"/>
        </w:rPr>
      </w:pPr>
      <w:r w:rsidRPr="003427A1">
        <w:rPr>
          <w:sz w:val="20"/>
          <w:szCs w:val="20"/>
        </w:rPr>
        <w:t>1. Кремень В. Г. Філософія національної ідеї: Людина. Освіта. Соціум. Київ: Грамота, 2010. 576с.</w:t>
      </w:r>
    </w:p>
    <w:p w14:paraId="56754A42" w14:textId="77777777" w:rsidR="00E47A2D" w:rsidRPr="003427A1" w:rsidRDefault="00E47A2D" w:rsidP="000F3E98">
      <w:pPr>
        <w:tabs>
          <w:tab w:val="left" w:pos="426"/>
        </w:tabs>
        <w:ind w:firstLine="284"/>
        <w:jc w:val="both"/>
        <w:rPr>
          <w:sz w:val="20"/>
          <w:szCs w:val="20"/>
        </w:rPr>
      </w:pPr>
      <w:r w:rsidRPr="003427A1">
        <w:rPr>
          <w:sz w:val="20"/>
          <w:szCs w:val="20"/>
        </w:rPr>
        <w:t xml:space="preserve">2. Лікарчук Н., Андрєєва О., Лікарчук Д., Бернацький А. Маркетинг вражень як інструмент побудови емоційних зв’язків у сфері державного управління. </w:t>
      </w:r>
      <w:r w:rsidRPr="003427A1">
        <w:rPr>
          <w:i/>
          <w:sz w:val="20"/>
          <w:szCs w:val="20"/>
        </w:rPr>
        <w:t>Дослідження медіа та комунікації</w:t>
      </w:r>
      <w:r w:rsidRPr="003427A1">
        <w:rPr>
          <w:sz w:val="20"/>
          <w:szCs w:val="20"/>
        </w:rPr>
        <w:t>. 2022. Т.10. №1. С. 9–16.</w:t>
      </w:r>
    </w:p>
    <w:p w14:paraId="6CAEBB03" w14:textId="77777777" w:rsidR="00E47A2D" w:rsidRPr="003427A1" w:rsidRDefault="00E47A2D" w:rsidP="000F3E98">
      <w:pPr>
        <w:tabs>
          <w:tab w:val="left" w:pos="426"/>
        </w:tabs>
        <w:ind w:firstLine="284"/>
        <w:jc w:val="both"/>
        <w:rPr>
          <w:sz w:val="20"/>
          <w:szCs w:val="20"/>
        </w:rPr>
      </w:pPr>
      <w:r w:rsidRPr="003427A1">
        <w:rPr>
          <w:sz w:val="20"/>
          <w:szCs w:val="20"/>
        </w:rPr>
        <w:t>3. Whitham B., Heywood A. Global Politics. Bloomsbury Academic. 2023. 720 р.</w:t>
      </w:r>
    </w:p>
    <w:p w14:paraId="064957A8" w14:textId="77777777" w:rsidR="00C53FEB" w:rsidRPr="00C53FEB" w:rsidRDefault="00C53FEB" w:rsidP="00C53FEB">
      <w:pPr>
        <w:pStyle w:val="10"/>
        <w:spacing w:line="360" w:lineRule="auto"/>
        <w:jc w:val="right"/>
        <w:rPr>
          <w:rFonts w:ascii="Times New Roman" w:hAnsi="Times New Roman" w:cs="Times New Roman"/>
          <w:color w:val="auto"/>
          <w:sz w:val="20"/>
          <w:szCs w:val="20"/>
        </w:rPr>
      </w:pPr>
      <w:bookmarkStart w:id="164" w:name="_Бевцик_А."/>
      <w:bookmarkEnd w:id="164"/>
      <w:r w:rsidRPr="00C53FEB">
        <w:rPr>
          <w:rFonts w:ascii="Times New Roman" w:hAnsi="Times New Roman" w:cs="Times New Roman"/>
          <w:color w:val="auto"/>
          <w:sz w:val="20"/>
          <w:szCs w:val="20"/>
        </w:rPr>
        <w:t xml:space="preserve">Бевцик А. </w:t>
      </w:r>
    </w:p>
    <w:p w14:paraId="46B47B5B" w14:textId="77777777" w:rsidR="00C53FEB" w:rsidRPr="00C53FEB" w:rsidRDefault="00C53FEB" w:rsidP="00C53FEB">
      <w:pPr>
        <w:pStyle w:val="110"/>
        <w:spacing w:line="360" w:lineRule="auto"/>
        <w:ind w:left="0" w:right="0" w:firstLine="426"/>
        <w:rPr>
          <w:sz w:val="20"/>
          <w:szCs w:val="20"/>
        </w:rPr>
      </w:pPr>
      <w:r w:rsidRPr="00C53FEB">
        <w:rPr>
          <w:sz w:val="20"/>
          <w:szCs w:val="20"/>
        </w:rPr>
        <w:t>ГЛОБАЛЬНІ МЕРЕЖІ СПІВРОБІТНИЦТВА ПРАВООХОРОННИХ ОРГАНІВ</w:t>
      </w:r>
    </w:p>
    <w:p w14:paraId="14ED3C29" w14:textId="77777777" w:rsidR="00C53FEB" w:rsidRPr="00C53FEB" w:rsidRDefault="00C53FEB" w:rsidP="00C53FEB">
      <w:pPr>
        <w:tabs>
          <w:tab w:val="left" w:pos="426"/>
        </w:tabs>
        <w:ind w:firstLine="426"/>
        <w:jc w:val="center"/>
        <w:rPr>
          <w:b/>
          <w:sz w:val="20"/>
          <w:szCs w:val="20"/>
        </w:rPr>
      </w:pPr>
    </w:p>
    <w:p w14:paraId="6C29AC29" w14:textId="77777777" w:rsidR="00C53FEB" w:rsidRPr="00C53FEB" w:rsidRDefault="00C53FEB" w:rsidP="00C53FEB">
      <w:pPr>
        <w:ind w:firstLine="426"/>
        <w:jc w:val="both"/>
        <w:rPr>
          <w:sz w:val="20"/>
          <w:szCs w:val="20"/>
        </w:rPr>
      </w:pPr>
      <w:r w:rsidRPr="00C53FEB">
        <w:rPr>
          <w:sz w:val="20"/>
          <w:szCs w:val="20"/>
        </w:rPr>
        <w:t>Сучасний світ стикається з безпрецедентними викликами у сфері безпеки та правопорядку. Глобалізація злочинності і  поява нових форм протиправної діяльності: у кіберпросторі, торгівля людьми, фінансування тероризму та нелегальний обіг наркотиків вимагають від правоохоронних органів не лише підвищення професійної компетентності, але й активного розвитку міжнародного співробітництва. У цих умовах особливого значення набувають глобальні мережі співробітництва правоохоронних органів, які забезпечують координацію дій, обмін інформацією та взаємодопомогу у боротьбі зі злочинністю, що виходить за межі однієї держави або декількох держав.</w:t>
      </w:r>
    </w:p>
    <w:p w14:paraId="15BE94BD" w14:textId="77777777" w:rsidR="00C53FEB" w:rsidRPr="00C53FEB" w:rsidRDefault="00C53FEB" w:rsidP="00C53FEB">
      <w:pPr>
        <w:pStyle w:val="af0"/>
        <w:spacing w:before="0" w:beforeAutospacing="0" w:after="0" w:afterAutospacing="0"/>
        <w:ind w:firstLine="426"/>
        <w:jc w:val="both"/>
        <w:rPr>
          <w:sz w:val="20"/>
          <w:szCs w:val="20"/>
          <w:lang w:val="uk-UA"/>
        </w:rPr>
      </w:pPr>
      <w:r w:rsidRPr="00C53FEB">
        <w:rPr>
          <w:sz w:val="20"/>
          <w:szCs w:val="20"/>
          <w:lang w:val="uk-UA"/>
        </w:rPr>
        <w:t>Формування та розвиток таких мереж неможливі без відповідного правового регулювання, побудованого на принципах гармонізації, верховенства права та правової процедури. Це все вказує на важливість взаємодії між національними та міжнародними правоохоронними структурами. Дослідження ролі правоохоронних мереж, їх правової природи та механізмів функціонування дозволяє окреслити перспективи вдосконалення правоохоронної діяльності як на національному, так і на міжнародному рівнях.</w:t>
      </w:r>
    </w:p>
    <w:p w14:paraId="4B5CC33E" w14:textId="77777777" w:rsidR="00C53FEB" w:rsidRPr="00C53FEB" w:rsidRDefault="00C53FEB" w:rsidP="00C53FEB">
      <w:pPr>
        <w:pStyle w:val="af0"/>
        <w:spacing w:before="0" w:beforeAutospacing="0" w:after="0" w:afterAutospacing="0"/>
        <w:ind w:firstLine="426"/>
        <w:jc w:val="both"/>
        <w:rPr>
          <w:sz w:val="20"/>
          <w:szCs w:val="20"/>
          <w:lang w:val="uk-UA"/>
        </w:rPr>
      </w:pPr>
      <w:r w:rsidRPr="00C53FEB">
        <w:rPr>
          <w:sz w:val="20"/>
          <w:szCs w:val="20"/>
          <w:lang w:val="uk-UA"/>
        </w:rPr>
        <w:t>Глобальні мережі співробітництва правоохоронних органів являють собою складні системи багаторівневої взаємодії між національними структурами, міжнародними організаціями та неформальними об’єднаннями. Ці мережі формуються на основі міжнародних угод, конвенцій, двосторонніх договорів і політичних домовленостей, які забезпечують правову основу для спільної діяльності. Такі мережі, як Інтерпол, Європол, EgmontGroup та інші, дозволяють органам правопорядку обмінюватися інформацією, координувати оперативні заходи, проводити спільні розслідування і забезпечувати переслідування злочинців на міжнародному рівні.</w:t>
      </w:r>
    </w:p>
    <w:p w14:paraId="40BAFE49" w14:textId="77777777" w:rsidR="00C53FEB" w:rsidRPr="00C53FEB" w:rsidRDefault="00C53FEB" w:rsidP="00C53FEB">
      <w:pPr>
        <w:pStyle w:val="af0"/>
        <w:spacing w:before="0" w:beforeAutospacing="0" w:after="0" w:afterAutospacing="0"/>
        <w:ind w:firstLine="426"/>
        <w:jc w:val="both"/>
        <w:rPr>
          <w:b/>
          <w:sz w:val="20"/>
          <w:szCs w:val="20"/>
          <w:lang w:val="uk-UA"/>
        </w:rPr>
      </w:pPr>
      <w:r w:rsidRPr="00C53FEB">
        <w:rPr>
          <w:sz w:val="20"/>
          <w:szCs w:val="20"/>
          <w:lang w:val="uk-UA"/>
        </w:rPr>
        <w:t>Теоретичною основою існування глобальних мереж співробітництва є концепція глобального адміністративного права, яка забезпечує гармонізацію та уніфікацію адміністративно-правових норм і процедур між різними державами. Дослідження Цуркан-Сайфуліної Ю.В.  та Марчука В.В. демонструє, що глобальне адміністративне право є правовим інструментом для координації діяльності правоохоронних органів, що діють у різних правових системах. Основними принципами такого права є прозорість, транспарентність, верховенство права, підзвітність та дотримання належної правової процедури. Це створює передумови для ефективної взаємодії між національними правоохоронними органами та міжнародними інституціями</w:t>
      </w:r>
      <w:r w:rsidRPr="00C53FEB">
        <w:rPr>
          <w:sz w:val="20"/>
          <w:szCs w:val="20"/>
          <w:lang w:val="ru-RU"/>
        </w:rPr>
        <w:t>[1]</w:t>
      </w:r>
      <w:r w:rsidRPr="00C53FEB">
        <w:rPr>
          <w:sz w:val="20"/>
          <w:szCs w:val="20"/>
          <w:lang w:val="uk-UA"/>
        </w:rPr>
        <w:t>.</w:t>
      </w:r>
    </w:p>
    <w:p w14:paraId="60BA0B69" w14:textId="77777777" w:rsidR="00C53FEB" w:rsidRPr="00C53FEB" w:rsidRDefault="00C53FEB" w:rsidP="00C53FEB">
      <w:pPr>
        <w:pStyle w:val="af0"/>
        <w:spacing w:before="0" w:beforeAutospacing="0" w:after="0" w:afterAutospacing="0"/>
        <w:ind w:firstLine="426"/>
        <w:jc w:val="both"/>
        <w:rPr>
          <w:sz w:val="20"/>
          <w:szCs w:val="20"/>
          <w:lang w:val="uk-UA"/>
        </w:rPr>
      </w:pPr>
      <w:r w:rsidRPr="00C53FEB">
        <w:rPr>
          <w:sz w:val="20"/>
          <w:szCs w:val="20"/>
          <w:lang w:val="uk-UA"/>
        </w:rPr>
        <w:t>Глобальні мережі співробітництва не обмежуються формальними структурами. До їх складу входять також неформальні об’єднання, транскордонні робочі групи та публічно-приватні партнерства, які дозволяють залучати експертизу приватного сектору для вирішення спільних завдань. Така модель співпраці підвищує гнучкість і оперативність реагування на сучасні загрози безпеці, а також сприяє інтеграції інноваційних рішень у правоохоронну діяльність. При цьому ключовим завданням залишається забезпечення законності, ефективності та прозорості роботи таких мереж для захисту прав і свобод людини.</w:t>
      </w:r>
    </w:p>
    <w:p w14:paraId="5C54B3A1" w14:textId="77777777" w:rsidR="00C53FEB" w:rsidRPr="00C53FEB" w:rsidRDefault="00C53FEB" w:rsidP="00C53FEB">
      <w:pPr>
        <w:pStyle w:val="10"/>
        <w:spacing w:before="0"/>
        <w:ind w:firstLine="426"/>
        <w:jc w:val="both"/>
        <w:rPr>
          <w:rFonts w:ascii="Times New Roman" w:hAnsi="Times New Roman" w:cs="Times New Roman"/>
          <w:b w:val="0"/>
          <w:color w:val="000000" w:themeColor="text1"/>
          <w:sz w:val="20"/>
          <w:szCs w:val="20"/>
        </w:rPr>
      </w:pPr>
      <w:r w:rsidRPr="00C53FEB">
        <w:rPr>
          <w:rFonts w:ascii="Times New Roman" w:hAnsi="Times New Roman" w:cs="Times New Roman"/>
          <w:b w:val="0"/>
          <w:color w:val="000000" w:themeColor="text1"/>
          <w:sz w:val="20"/>
          <w:szCs w:val="20"/>
        </w:rPr>
        <w:t>Нормативно-правова база співробітництва правоохоронних органів є фундаментом для створення та функціонування глобальних мереж взаємодії. Одним із ключових міжнародних актів у цій сфері є Конвенція ООН проти транснаціональної організованої злочинності, або так звана Палермська конвенція, яка встановлює правові та інституційні механізми для боротьби з міжнародною злочинністю [2]. Вона передбачає створення спільних слідчих груп, обмін інформацією та інші форми міжнародного співробітництва для підвищення ефективності правоохоронної діяльності.</w:t>
      </w:r>
    </w:p>
    <w:p w14:paraId="387C0453" w14:textId="77777777" w:rsidR="00C53FEB" w:rsidRPr="00C53FEB" w:rsidRDefault="00C53FEB" w:rsidP="00C53FEB">
      <w:pPr>
        <w:pStyle w:val="af0"/>
        <w:spacing w:before="0" w:beforeAutospacing="0" w:after="0" w:afterAutospacing="0"/>
        <w:ind w:firstLine="426"/>
        <w:jc w:val="both"/>
        <w:rPr>
          <w:sz w:val="20"/>
          <w:szCs w:val="20"/>
          <w:lang w:val="uk-UA"/>
        </w:rPr>
      </w:pPr>
      <w:r w:rsidRPr="00C53FEB">
        <w:rPr>
          <w:sz w:val="20"/>
          <w:szCs w:val="20"/>
          <w:lang w:val="uk-UA"/>
        </w:rPr>
        <w:t xml:space="preserve">На регіональному рівні важливе місце посідає </w:t>
      </w:r>
      <w:r w:rsidRPr="00C53FEB">
        <w:rPr>
          <w:rStyle w:val="af2"/>
          <w:b w:val="0"/>
          <w:sz w:val="20"/>
          <w:szCs w:val="20"/>
          <w:lang w:val="uk-UA"/>
        </w:rPr>
        <w:t>Європейська конвенція про взаємну правову допомогу у кримінальних справах (1959 р.)</w:t>
      </w:r>
      <w:r w:rsidRPr="00C53FEB">
        <w:rPr>
          <w:sz w:val="20"/>
          <w:szCs w:val="20"/>
          <w:lang w:val="uk-UA"/>
        </w:rPr>
        <w:t>, яка врегульовує процедури взаємної правової допомоги, включаючи передачу доказів, допити свідків та обмін інформацією [3]. Її положення сприяють уніфікації підходів до кримінального переслідування у країнах-учасницях, зокрема і в Україні.</w:t>
      </w:r>
    </w:p>
    <w:p w14:paraId="08BEC005" w14:textId="77777777" w:rsidR="00C53FEB" w:rsidRPr="00C53FEB" w:rsidRDefault="00C53FEB" w:rsidP="00C53FEB">
      <w:pPr>
        <w:pStyle w:val="af0"/>
        <w:spacing w:before="0" w:beforeAutospacing="0" w:after="0" w:afterAutospacing="0"/>
        <w:ind w:firstLine="426"/>
        <w:jc w:val="both"/>
        <w:rPr>
          <w:sz w:val="20"/>
          <w:szCs w:val="20"/>
          <w:lang w:val="uk-UA"/>
        </w:rPr>
      </w:pPr>
      <w:r w:rsidRPr="00C53FEB">
        <w:rPr>
          <w:sz w:val="20"/>
          <w:szCs w:val="20"/>
          <w:lang w:val="uk-UA"/>
        </w:rPr>
        <w:t xml:space="preserve">Україна активно долучається до глобальних мереж співробітництва, укладаючи відповідні міжнародні угоди, як-от </w:t>
      </w:r>
      <w:r w:rsidRPr="00C53FEB">
        <w:rPr>
          <w:rStyle w:val="af2"/>
          <w:b w:val="0"/>
          <w:sz w:val="20"/>
          <w:szCs w:val="20"/>
          <w:lang w:val="uk-UA"/>
        </w:rPr>
        <w:t>Угода між Україною та Європолом про оперативне та стратегічне співробітництво</w:t>
      </w:r>
      <w:r w:rsidRPr="00C53FEB">
        <w:rPr>
          <w:sz w:val="20"/>
          <w:szCs w:val="20"/>
          <w:lang w:val="uk-UA"/>
        </w:rPr>
        <w:t>, яка забезпечує правову основу для обміну інформацією та спільних дій у боротьбі зі злочинністю[4].</w:t>
      </w:r>
    </w:p>
    <w:p w14:paraId="18D92775" w14:textId="77777777" w:rsidR="00C53FEB" w:rsidRPr="00C53FEB" w:rsidRDefault="00C53FEB" w:rsidP="00C53FEB">
      <w:pPr>
        <w:pStyle w:val="af0"/>
        <w:spacing w:before="0" w:beforeAutospacing="0" w:after="0" w:afterAutospacing="0"/>
        <w:ind w:firstLine="426"/>
        <w:jc w:val="both"/>
        <w:rPr>
          <w:sz w:val="20"/>
          <w:szCs w:val="20"/>
          <w:lang w:val="uk-UA"/>
        </w:rPr>
      </w:pPr>
      <w:r w:rsidRPr="00C53FEB">
        <w:rPr>
          <w:sz w:val="20"/>
          <w:szCs w:val="20"/>
          <w:lang w:val="uk-UA"/>
        </w:rPr>
        <w:t>Крім того, правовий режим укладання таких міжнародних угод визначається положеннями</w:t>
      </w:r>
      <w:r w:rsidRPr="00C53FEB">
        <w:rPr>
          <w:rStyle w:val="af2"/>
          <w:b w:val="0"/>
          <w:sz w:val="20"/>
          <w:szCs w:val="20"/>
          <w:lang w:val="ru-RU"/>
        </w:rPr>
        <w:t>Закону України «Про міжнародні договори України»</w:t>
      </w:r>
      <w:r w:rsidRPr="00C53FEB">
        <w:rPr>
          <w:sz w:val="20"/>
          <w:szCs w:val="20"/>
          <w:lang w:val="uk-UA"/>
        </w:rPr>
        <w:t>, що встановлює процедури їх підготовки, підписання та виконання</w:t>
      </w:r>
      <w:r w:rsidRPr="00C53FEB">
        <w:rPr>
          <w:sz w:val="20"/>
          <w:szCs w:val="20"/>
          <w:lang w:val="ru-RU"/>
        </w:rPr>
        <w:t xml:space="preserve"> [5].</w:t>
      </w:r>
    </w:p>
    <w:p w14:paraId="5DCB6A5A" w14:textId="77777777" w:rsidR="00C53FEB" w:rsidRPr="00C53FEB" w:rsidRDefault="00C53FEB" w:rsidP="00C53FEB">
      <w:pPr>
        <w:pStyle w:val="af0"/>
        <w:spacing w:before="0" w:beforeAutospacing="0" w:after="0" w:afterAutospacing="0"/>
        <w:ind w:firstLine="426"/>
        <w:jc w:val="both"/>
        <w:rPr>
          <w:sz w:val="20"/>
          <w:szCs w:val="20"/>
          <w:lang w:val="uk-UA"/>
        </w:rPr>
      </w:pPr>
      <w:r w:rsidRPr="00C53FEB">
        <w:rPr>
          <w:sz w:val="20"/>
          <w:szCs w:val="20"/>
          <w:lang w:val="uk-UA"/>
        </w:rPr>
        <w:t>Глобальні мережі співробітництва правоохоронних органів забезпечують ефективну взаємодію на міжнародному рівні завдяки Інтерполу, Європолу, EgmontGroup, UNODC та іншим організаціям. Вони створюють механізми обміну інформацією, координації оперативних заходів, проведення спільних слідчих дій, що дозволяє протидіяти транснаціональній злочинності. Значущу роль відіграють публічно-приватні партнерства, такі як WePROTECTGlobalAlliance та StolenAssetRecoveryInitiative, що залучають експертизу та ресурси приватного сектору для посилення ефективності роботи правоохоронців.</w:t>
      </w:r>
    </w:p>
    <w:p w14:paraId="5FBBD709" w14:textId="77777777" w:rsidR="00C53FEB" w:rsidRPr="00C53FEB" w:rsidRDefault="00C53FEB" w:rsidP="00C53FEB">
      <w:pPr>
        <w:pStyle w:val="af0"/>
        <w:spacing w:before="0" w:beforeAutospacing="0" w:after="0" w:afterAutospacing="0"/>
        <w:ind w:firstLine="426"/>
        <w:jc w:val="both"/>
        <w:rPr>
          <w:sz w:val="20"/>
          <w:szCs w:val="20"/>
          <w:lang w:val="uk-UA"/>
        </w:rPr>
      </w:pPr>
      <w:r w:rsidRPr="00C53FEB">
        <w:rPr>
          <w:sz w:val="20"/>
          <w:szCs w:val="20"/>
          <w:lang w:val="uk-UA"/>
        </w:rPr>
        <w:t>Глобальні мережі співробітництва правоохоронних органів сьогодні відіграють ключову роль у забезпеченні безпеки та правопорядку на міжнародному рівні. Вони формуються на основі принципів глобального адміністративного права, що сприяє ефективному обміну інформацією, проведенню спільних слідчих заходів та забезпеченню належного захисту прав людини.</w:t>
      </w:r>
    </w:p>
    <w:p w14:paraId="44355407" w14:textId="77777777" w:rsidR="00C53FEB" w:rsidRPr="00C53FEB" w:rsidRDefault="00C53FEB" w:rsidP="00C53FEB">
      <w:pPr>
        <w:pStyle w:val="af0"/>
        <w:spacing w:before="0" w:beforeAutospacing="0" w:after="0" w:afterAutospacing="0"/>
        <w:ind w:firstLine="426"/>
        <w:jc w:val="both"/>
        <w:rPr>
          <w:sz w:val="20"/>
          <w:szCs w:val="20"/>
          <w:lang w:val="uk-UA"/>
        </w:rPr>
      </w:pPr>
      <w:r w:rsidRPr="00C53FEB">
        <w:rPr>
          <w:sz w:val="20"/>
          <w:szCs w:val="20"/>
          <w:lang w:val="uk-UA"/>
        </w:rPr>
        <w:t>Незважаючи на низку викликів, таких як правові, технічні та мовні бар’єри, перспективи розвитку цих мереж залишаються позитивними</w:t>
      </w:r>
      <w:r>
        <w:rPr>
          <w:sz w:val="20"/>
          <w:szCs w:val="20"/>
          <w:lang w:val="uk-UA"/>
        </w:rPr>
        <w:t xml:space="preserve"> </w:t>
      </w:r>
      <w:r w:rsidRPr="00C53FEB">
        <w:rPr>
          <w:sz w:val="20"/>
          <w:szCs w:val="20"/>
          <w:lang w:val="ru-RU"/>
        </w:rPr>
        <w:t>[6]</w:t>
      </w:r>
      <w:r w:rsidRPr="00C53FEB">
        <w:rPr>
          <w:sz w:val="20"/>
          <w:szCs w:val="20"/>
          <w:lang w:val="uk-UA"/>
        </w:rPr>
        <w:t>. Гармонізація законодавства, впровадження сучасних цифрових технологій та підвищення прозорості діяльності правоохоронців дозволять ефективніше реагувати на глобальні загрози та зміцнити міжнародну співпрацю.</w:t>
      </w:r>
    </w:p>
    <w:p w14:paraId="4CE56FA0" w14:textId="77777777" w:rsidR="00C53FEB" w:rsidRDefault="00C53FEB" w:rsidP="00C53FEB">
      <w:pPr>
        <w:pStyle w:val="3"/>
        <w:spacing w:before="0" w:beforeAutospacing="0" w:after="0" w:afterAutospacing="0"/>
        <w:ind w:firstLine="426"/>
        <w:jc w:val="both"/>
        <w:rPr>
          <w:color w:val="000000" w:themeColor="text1"/>
          <w:sz w:val="20"/>
          <w:szCs w:val="20"/>
          <w:lang w:val="uk-UA"/>
        </w:rPr>
      </w:pPr>
    </w:p>
    <w:p w14:paraId="18F83A39" w14:textId="77777777" w:rsidR="00C53FEB" w:rsidRPr="00C53FEB" w:rsidRDefault="00C53FEB" w:rsidP="00C53FEB">
      <w:pPr>
        <w:pStyle w:val="3"/>
        <w:spacing w:before="0" w:beforeAutospacing="0" w:after="0" w:afterAutospacing="0"/>
        <w:ind w:firstLine="426"/>
        <w:jc w:val="center"/>
        <w:rPr>
          <w:b w:val="0"/>
          <w:color w:val="000000" w:themeColor="text1"/>
          <w:sz w:val="20"/>
          <w:szCs w:val="20"/>
          <w:lang w:val="uk-UA"/>
        </w:rPr>
      </w:pPr>
      <w:r w:rsidRPr="00C53FEB">
        <w:rPr>
          <w:color w:val="000000" w:themeColor="text1"/>
          <w:sz w:val="20"/>
          <w:szCs w:val="20"/>
        </w:rPr>
        <w:t>Список</w:t>
      </w:r>
      <w:r>
        <w:rPr>
          <w:color w:val="000000" w:themeColor="text1"/>
          <w:sz w:val="20"/>
          <w:szCs w:val="20"/>
          <w:lang w:val="uk-UA"/>
        </w:rPr>
        <w:t xml:space="preserve"> </w:t>
      </w:r>
      <w:r w:rsidRPr="00C53FEB">
        <w:rPr>
          <w:color w:val="000000" w:themeColor="text1"/>
          <w:sz w:val="20"/>
          <w:szCs w:val="20"/>
        </w:rPr>
        <w:t>використаних</w:t>
      </w:r>
      <w:r>
        <w:rPr>
          <w:color w:val="000000" w:themeColor="text1"/>
          <w:sz w:val="20"/>
          <w:szCs w:val="20"/>
          <w:lang w:val="uk-UA"/>
        </w:rPr>
        <w:t xml:space="preserve"> д</w:t>
      </w:r>
      <w:r w:rsidRPr="00C53FEB">
        <w:rPr>
          <w:color w:val="000000" w:themeColor="text1"/>
          <w:sz w:val="20"/>
          <w:szCs w:val="20"/>
        </w:rPr>
        <w:t>жерел</w:t>
      </w:r>
      <w:r w:rsidRPr="00C53FEB">
        <w:rPr>
          <w:color w:val="000000" w:themeColor="text1"/>
          <w:sz w:val="20"/>
          <w:szCs w:val="20"/>
          <w:lang w:val="uk-UA"/>
        </w:rPr>
        <w:t>:</w:t>
      </w:r>
    </w:p>
    <w:p w14:paraId="05DE622B" w14:textId="77777777" w:rsidR="00C53FEB" w:rsidRPr="00C53FEB" w:rsidRDefault="00C53FEB" w:rsidP="00C53FEB">
      <w:pPr>
        <w:pStyle w:val="af0"/>
        <w:numPr>
          <w:ilvl w:val="0"/>
          <w:numId w:val="49"/>
        </w:numPr>
        <w:spacing w:before="0" w:beforeAutospacing="0" w:after="0" w:afterAutospacing="0"/>
        <w:ind w:left="0" w:firstLine="426"/>
        <w:jc w:val="both"/>
        <w:rPr>
          <w:sz w:val="20"/>
          <w:szCs w:val="20"/>
          <w:lang w:val="ru-RU"/>
        </w:rPr>
      </w:pPr>
      <w:r w:rsidRPr="00C53FEB">
        <w:rPr>
          <w:rStyle w:val="af2"/>
          <w:b w:val="0"/>
          <w:sz w:val="20"/>
          <w:szCs w:val="20"/>
          <w:lang w:val="ru-RU"/>
        </w:rPr>
        <w:t>Цуркан-Сайфуліна Ю.В., Марчук В.В.</w:t>
      </w:r>
      <w:r w:rsidRPr="00C53FEB">
        <w:rPr>
          <w:sz w:val="20"/>
          <w:szCs w:val="20"/>
          <w:lang w:val="ru-RU"/>
        </w:rPr>
        <w:t xml:space="preserve"> Роль глобального адміністративного права у сферіправоохоронноїдіяльності. </w:t>
      </w:r>
      <w:r w:rsidRPr="00C53FEB">
        <w:rPr>
          <w:rStyle w:val="af3"/>
          <w:rFonts w:eastAsiaTheme="majorEastAsia"/>
          <w:sz w:val="20"/>
          <w:szCs w:val="20"/>
          <w:lang w:val="ru-RU"/>
        </w:rPr>
        <w:t>Науковий вісник Херсонського державного університету. Серія "Юридичні науки"</w:t>
      </w:r>
      <w:r w:rsidRPr="00C53FEB">
        <w:rPr>
          <w:sz w:val="20"/>
          <w:szCs w:val="20"/>
          <w:lang w:val="ru-RU"/>
        </w:rPr>
        <w:t xml:space="preserve">. Івано-Франківськ : ХДУ, 2024. Вип. 3. С. 11–16. </w:t>
      </w:r>
      <w:r w:rsidRPr="00C53FEB">
        <w:rPr>
          <w:sz w:val="20"/>
          <w:szCs w:val="20"/>
        </w:rPr>
        <w:t>URL</w:t>
      </w:r>
      <w:r w:rsidRPr="00C53FEB">
        <w:rPr>
          <w:sz w:val="20"/>
          <w:szCs w:val="20"/>
          <w:lang w:val="ru-RU"/>
        </w:rPr>
        <w:t xml:space="preserve">: </w:t>
      </w:r>
      <w:hyperlink r:id="rId81" w:tgtFrame="_new" w:history="1">
        <w:r w:rsidRPr="00C53FEB">
          <w:rPr>
            <w:rStyle w:val="ab"/>
            <w:sz w:val="20"/>
            <w:szCs w:val="20"/>
          </w:rPr>
          <w:t>https</w:t>
        </w:r>
        <w:r w:rsidRPr="00C53FEB">
          <w:rPr>
            <w:rStyle w:val="ab"/>
            <w:sz w:val="20"/>
            <w:szCs w:val="20"/>
            <w:lang w:val="ru-RU"/>
          </w:rPr>
          <w:t>://</w:t>
        </w:r>
        <w:r w:rsidRPr="00C53FEB">
          <w:rPr>
            <w:rStyle w:val="ab"/>
            <w:sz w:val="20"/>
            <w:szCs w:val="20"/>
          </w:rPr>
          <w:t>doi</w:t>
        </w:r>
        <w:r w:rsidRPr="00C53FEB">
          <w:rPr>
            <w:rStyle w:val="ab"/>
            <w:sz w:val="20"/>
            <w:szCs w:val="20"/>
            <w:lang w:val="ru-RU"/>
          </w:rPr>
          <w:t>.</w:t>
        </w:r>
        <w:r w:rsidRPr="00C53FEB">
          <w:rPr>
            <w:rStyle w:val="ab"/>
            <w:sz w:val="20"/>
            <w:szCs w:val="20"/>
          </w:rPr>
          <w:t>org</w:t>
        </w:r>
        <w:r w:rsidRPr="00C53FEB">
          <w:rPr>
            <w:rStyle w:val="ab"/>
            <w:sz w:val="20"/>
            <w:szCs w:val="20"/>
            <w:lang w:val="ru-RU"/>
          </w:rPr>
          <w:t>/10.32999/</w:t>
        </w:r>
        <w:r w:rsidRPr="00C53FEB">
          <w:rPr>
            <w:rStyle w:val="ab"/>
            <w:sz w:val="20"/>
            <w:szCs w:val="20"/>
          </w:rPr>
          <w:t>ksu</w:t>
        </w:r>
        <w:r w:rsidRPr="00C53FEB">
          <w:rPr>
            <w:rStyle w:val="ab"/>
            <w:sz w:val="20"/>
            <w:szCs w:val="20"/>
            <w:lang w:val="ru-RU"/>
          </w:rPr>
          <w:t>2307-8049/2024-3-2</w:t>
        </w:r>
      </w:hyperlink>
      <w:r w:rsidRPr="00C53FEB">
        <w:rPr>
          <w:sz w:val="20"/>
          <w:szCs w:val="20"/>
          <w:lang w:val="ru-RU"/>
        </w:rPr>
        <w:t xml:space="preserve"> (дата звернення: 21.04.2025).</w:t>
      </w:r>
    </w:p>
    <w:p w14:paraId="3F68CDB5" w14:textId="77777777" w:rsidR="00C53FEB" w:rsidRPr="00C53FEB" w:rsidRDefault="00C53FEB" w:rsidP="00C53FEB">
      <w:pPr>
        <w:pStyle w:val="af0"/>
        <w:numPr>
          <w:ilvl w:val="0"/>
          <w:numId w:val="49"/>
        </w:numPr>
        <w:spacing w:before="0" w:beforeAutospacing="0" w:after="0" w:afterAutospacing="0"/>
        <w:ind w:left="0" w:firstLine="426"/>
        <w:jc w:val="both"/>
        <w:rPr>
          <w:sz w:val="20"/>
          <w:szCs w:val="20"/>
          <w:lang w:val="ru-RU"/>
        </w:rPr>
      </w:pPr>
      <w:r w:rsidRPr="00C53FEB">
        <w:rPr>
          <w:rStyle w:val="af2"/>
          <w:b w:val="0"/>
          <w:sz w:val="20"/>
          <w:szCs w:val="20"/>
          <w:lang w:val="ru-RU"/>
        </w:rPr>
        <w:t xml:space="preserve">Конвенція Організації Об'єднаних Націй проти транс національної організованої злочинності. </w:t>
      </w:r>
      <w:r w:rsidRPr="00C53FEB">
        <w:rPr>
          <w:sz w:val="20"/>
          <w:szCs w:val="20"/>
          <w:lang w:val="ru-RU"/>
        </w:rPr>
        <w:t>Конвенцію ратифіковано із застереженнями і заявами Законом України</w:t>
      </w:r>
      <w:r w:rsidRPr="00C53FEB">
        <w:rPr>
          <w:sz w:val="20"/>
          <w:szCs w:val="20"/>
        </w:rPr>
        <w:t>N</w:t>
      </w:r>
      <w:r w:rsidRPr="00C53FEB">
        <w:rPr>
          <w:sz w:val="20"/>
          <w:szCs w:val="20"/>
          <w:lang w:val="ru-RU"/>
        </w:rPr>
        <w:t xml:space="preserve"> 1433-</w:t>
      </w:r>
      <w:r w:rsidRPr="00C53FEB">
        <w:rPr>
          <w:sz w:val="20"/>
          <w:szCs w:val="20"/>
        </w:rPr>
        <w:t>IV</w:t>
      </w:r>
      <w:r w:rsidRPr="00C53FEB">
        <w:rPr>
          <w:sz w:val="20"/>
          <w:szCs w:val="20"/>
          <w:lang w:val="ru-RU"/>
        </w:rPr>
        <w:t xml:space="preserve">від 04.02.2004. </w:t>
      </w:r>
      <w:r w:rsidRPr="00C53FEB">
        <w:rPr>
          <w:sz w:val="20"/>
          <w:szCs w:val="20"/>
        </w:rPr>
        <w:t>URL</w:t>
      </w:r>
      <w:r w:rsidRPr="00C53FEB">
        <w:rPr>
          <w:sz w:val="20"/>
          <w:szCs w:val="20"/>
          <w:lang w:val="ru-RU"/>
        </w:rPr>
        <w:t xml:space="preserve">: </w:t>
      </w:r>
      <w:hyperlink r:id="rId82" w:anchor="Text" w:tgtFrame="_new" w:history="1">
        <w:r w:rsidRPr="00C53FEB">
          <w:rPr>
            <w:rStyle w:val="ab"/>
            <w:sz w:val="20"/>
            <w:szCs w:val="20"/>
          </w:rPr>
          <w:t>https</w:t>
        </w:r>
        <w:r w:rsidRPr="00C53FEB">
          <w:rPr>
            <w:rStyle w:val="ab"/>
            <w:sz w:val="20"/>
            <w:szCs w:val="20"/>
            <w:lang w:val="ru-RU"/>
          </w:rPr>
          <w:t>://</w:t>
        </w:r>
        <w:r w:rsidRPr="00C53FEB">
          <w:rPr>
            <w:rStyle w:val="ab"/>
            <w:sz w:val="20"/>
            <w:szCs w:val="20"/>
          </w:rPr>
          <w:t>zakon</w:t>
        </w:r>
        <w:r w:rsidRPr="00C53FEB">
          <w:rPr>
            <w:rStyle w:val="ab"/>
            <w:sz w:val="20"/>
            <w:szCs w:val="20"/>
            <w:lang w:val="ru-RU"/>
          </w:rPr>
          <w:t>.</w:t>
        </w:r>
        <w:r w:rsidRPr="00C53FEB">
          <w:rPr>
            <w:rStyle w:val="ab"/>
            <w:sz w:val="20"/>
            <w:szCs w:val="20"/>
          </w:rPr>
          <w:t>rada</w:t>
        </w:r>
        <w:r w:rsidRPr="00C53FEB">
          <w:rPr>
            <w:rStyle w:val="ab"/>
            <w:sz w:val="20"/>
            <w:szCs w:val="20"/>
            <w:lang w:val="ru-RU"/>
          </w:rPr>
          <w:t>.</w:t>
        </w:r>
        <w:r w:rsidRPr="00C53FEB">
          <w:rPr>
            <w:rStyle w:val="ab"/>
            <w:sz w:val="20"/>
            <w:szCs w:val="20"/>
          </w:rPr>
          <w:t>gov</w:t>
        </w:r>
        <w:r w:rsidRPr="00C53FEB">
          <w:rPr>
            <w:rStyle w:val="ab"/>
            <w:sz w:val="20"/>
            <w:szCs w:val="20"/>
            <w:lang w:val="ru-RU"/>
          </w:rPr>
          <w:t>.</w:t>
        </w:r>
        <w:r w:rsidRPr="00C53FEB">
          <w:rPr>
            <w:rStyle w:val="ab"/>
            <w:sz w:val="20"/>
            <w:szCs w:val="20"/>
          </w:rPr>
          <w:t>ua</w:t>
        </w:r>
        <w:r w:rsidRPr="00C53FEB">
          <w:rPr>
            <w:rStyle w:val="ab"/>
            <w:sz w:val="20"/>
            <w:szCs w:val="20"/>
            <w:lang w:val="ru-RU"/>
          </w:rPr>
          <w:t>/</w:t>
        </w:r>
        <w:r w:rsidRPr="00C53FEB">
          <w:rPr>
            <w:rStyle w:val="ab"/>
            <w:sz w:val="20"/>
            <w:szCs w:val="20"/>
          </w:rPr>
          <w:t>laws</w:t>
        </w:r>
        <w:r w:rsidRPr="00C53FEB">
          <w:rPr>
            <w:rStyle w:val="ab"/>
            <w:sz w:val="20"/>
            <w:szCs w:val="20"/>
            <w:lang w:val="ru-RU"/>
          </w:rPr>
          <w:t>/</w:t>
        </w:r>
        <w:r w:rsidRPr="00C53FEB">
          <w:rPr>
            <w:rStyle w:val="ab"/>
            <w:sz w:val="20"/>
            <w:szCs w:val="20"/>
          </w:rPr>
          <w:t>show</w:t>
        </w:r>
        <w:r w:rsidRPr="00C53FEB">
          <w:rPr>
            <w:rStyle w:val="ab"/>
            <w:sz w:val="20"/>
            <w:szCs w:val="20"/>
            <w:lang w:val="ru-RU"/>
          </w:rPr>
          <w:t>/995_789#</w:t>
        </w:r>
        <w:r w:rsidRPr="00C53FEB">
          <w:rPr>
            <w:rStyle w:val="ab"/>
            <w:sz w:val="20"/>
            <w:szCs w:val="20"/>
          </w:rPr>
          <w:t>Text</w:t>
        </w:r>
      </w:hyperlink>
      <w:r w:rsidRPr="00C53FEB">
        <w:rPr>
          <w:sz w:val="20"/>
          <w:szCs w:val="20"/>
          <w:lang w:val="ru-RU"/>
        </w:rPr>
        <w:t xml:space="preserve"> (дата звернення: 21.04.2025).</w:t>
      </w:r>
    </w:p>
    <w:p w14:paraId="32A87A89" w14:textId="77777777" w:rsidR="00C53FEB" w:rsidRPr="00C53FEB" w:rsidRDefault="00C53FEB" w:rsidP="00C53FEB">
      <w:pPr>
        <w:pStyle w:val="af0"/>
        <w:numPr>
          <w:ilvl w:val="0"/>
          <w:numId w:val="49"/>
        </w:numPr>
        <w:spacing w:before="0" w:beforeAutospacing="0" w:after="0" w:afterAutospacing="0"/>
        <w:ind w:left="0" w:firstLine="426"/>
        <w:jc w:val="both"/>
        <w:rPr>
          <w:sz w:val="20"/>
          <w:szCs w:val="20"/>
          <w:lang w:val="ru-RU"/>
        </w:rPr>
      </w:pPr>
      <w:r w:rsidRPr="00C53FEB">
        <w:rPr>
          <w:rStyle w:val="af2"/>
          <w:b w:val="0"/>
          <w:sz w:val="20"/>
          <w:szCs w:val="20"/>
          <w:lang w:val="ru-RU"/>
        </w:rPr>
        <w:t xml:space="preserve">Європейська конвенція про взаємну правову допомогу у кримінальних справах від 20 квітня 1959 року. </w:t>
      </w:r>
      <w:r w:rsidRPr="00C53FEB">
        <w:rPr>
          <w:sz w:val="20"/>
          <w:szCs w:val="20"/>
        </w:rPr>
        <w:t>URL</w:t>
      </w:r>
      <w:r w:rsidRPr="00C53FEB">
        <w:rPr>
          <w:sz w:val="20"/>
          <w:szCs w:val="20"/>
          <w:lang w:val="ru-RU"/>
        </w:rPr>
        <w:t xml:space="preserve">: </w:t>
      </w:r>
      <w:hyperlink r:id="rId83" w:anchor="Text" w:tgtFrame="_new" w:history="1">
        <w:r w:rsidRPr="00C53FEB">
          <w:rPr>
            <w:rStyle w:val="ab"/>
            <w:sz w:val="20"/>
            <w:szCs w:val="20"/>
          </w:rPr>
          <w:t>https</w:t>
        </w:r>
        <w:r w:rsidRPr="00C53FEB">
          <w:rPr>
            <w:rStyle w:val="ab"/>
            <w:sz w:val="20"/>
            <w:szCs w:val="20"/>
            <w:lang w:val="ru-RU"/>
          </w:rPr>
          <w:t>://</w:t>
        </w:r>
        <w:r w:rsidRPr="00C53FEB">
          <w:rPr>
            <w:rStyle w:val="ab"/>
            <w:sz w:val="20"/>
            <w:szCs w:val="20"/>
          </w:rPr>
          <w:t>zakon</w:t>
        </w:r>
        <w:r w:rsidRPr="00C53FEB">
          <w:rPr>
            <w:rStyle w:val="ab"/>
            <w:sz w:val="20"/>
            <w:szCs w:val="20"/>
            <w:lang w:val="ru-RU"/>
          </w:rPr>
          <w:t>.</w:t>
        </w:r>
        <w:r w:rsidRPr="00C53FEB">
          <w:rPr>
            <w:rStyle w:val="ab"/>
            <w:sz w:val="20"/>
            <w:szCs w:val="20"/>
          </w:rPr>
          <w:t>rada</w:t>
        </w:r>
        <w:r w:rsidRPr="00C53FEB">
          <w:rPr>
            <w:rStyle w:val="ab"/>
            <w:sz w:val="20"/>
            <w:szCs w:val="20"/>
            <w:lang w:val="ru-RU"/>
          </w:rPr>
          <w:t>.</w:t>
        </w:r>
        <w:r w:rsidRPr="00C53FEB">
          <w:rPr>
            <w:rStyle w:val="ab"/>
            <w:sz w:val="20"/>
            <w:szCs w:val="20"/>
          </w:rPr>
          <w:t>gov</w:t>
        </w:r>
        <w:r w:rsidRPr="00C53FEB">
          <w:rPr>
            <w:rStyle w:val="ab"/>
            <w:sz w:val="20"/>
            <w:szCs w:val="20"/>
            <w:lang w:val="ru-RU"/>
          </w:rPr>
          <w:t>.</w:t>
        </w:r>
        <w:r w:rsidRPr="00C53FEB">
          <w:rPr>
            <w:rStyle w:val="ab"/>
            <w:sz w:val="20"/>
            <w:szCs w:val="20"/>
          </w:rPr>
          <w:t>ua</w:t>
        </w:r>
        <w:r w:rsidRPr="00C53FEB">
          <w:rPr>
            <w:rStyle w:val="ab"/>
            <w:sz w:val="20"/>
            <w:szCs w:val="20"/>
            <w:lang w:val="ru-RU"/>
          </w:rPr>
          <w:t>/</w:t>
        </w:r>
        <w:r w:rsidRPr="00C53FEB">
          <w:rPr>
            <w:rStyle w:val="ab"/>
            <w:sz w:val="20"/>
            <w:szCs w:val="20"/>
          </w:rPr>
          <w:t>laws</w:t>
        </w:r>
        <w:r w:rsidRPr="00C53FEB">
          <w:rPr>
            <w:rStyle w:val="ab"/>
            <w:sz w:val="20"/>
            <w:szCs w:val="20"/>
            <w:lang w:val="ru-RU"/>
          </w:rPr>
          <w:t>/</w:t>
        </w:r>
        <w:r w:rsidRPr="00C53FEB">
          <w:rPr>
            <w:rStyle w:val="ab"/>
            <w:sz w:val="20"/>
            <w:szCs w:val="20"/>
          </w:rPr>
          <w:t>show</w:t>
        </w:r>
        <w:r w:rsidRPr="00C53FEB">
          <w:rPr>
            <w:rStyle w:val="ab"/>
            <w:sz w:val="20"/>
            <w:szCs w:val="20"/>
            <w:lang w:val="ru-RU"/>
          </w:rPr>
          <w:t>/995_036#</w:t>
        </w:r>
        <w:r w:rsidRPr="00C53FEB">
          <w:rPr>
            <w:rStyle w:val="ab"/>
            <w:sz w:val="20"/>
            <w:szCs w:val="20"/>
          </w:rPr>
          <w:t>Text</w:t>
        </w:r>
      </w:hyperlink>
      <w:r w:rsidRPr="00C53FEB">
        <w:rPr>
          <w:sz w:val="20"/>
          <w:szCs w:val="20"/>
          <w:lang w:val="ru-RU"/>
        </w:rPr>
        <w:t xml:space="preserve"> (дата звернення: 21.04.2025).</w:t>
      </w:r>
    </w:p>
    <w:p w14:paraId="0471B530" w14:textId="77777777" w:rsidR="00C53FEB" w:rsidRPr="00C53FEB" w:rsidRDefault="00C53FEB" w:rsidP="00C53FEB">
      <w:pPr>
        <w:pStyle w:val="af0"/>
        <w:numPr>
          <w:ilvl w:val="0"/>
          <w:numId w:val="49"/>
        </w:numPr>
        <w:spacing w:before="0" w:beforeAutospacing="0" w:after="0" w:afterAutospacing="0"/>
        <w:ind w:left="0" w:firstLine="426"/>
        <w:jc w:val="both"/>
        <w:rPr>
          <w:sz w:val="20"/>
          <w:szCs w:val="20"/>
          <w:lang w:val="ru-RU"/>
        </w:rPr>
      </w:pPr>
      <w:r w:rsidRPr="00C53FEB">
        <w:rPr>
          <w:rStyle w:val="af2"/>
          <w:b w:val="0"/>
          <w:sz w:val="20"/>
          <w:szCs w:val="20"/>
          <w:lang w:val="ru-RU"/>
        </w:rPr>
        <w:t xml:space="preserve">Угода між Україною та Європейським поліцейським офісом про оперативне та стратегічне співробітництво. </w:t>
      </w:r>
      <w:r w:rsidRPr="00C53FEB">
        <w:rPr>
          <w:sz w:val="20"/>
          <w:szCs w:val="20"/>
          <w:lang w:val="ru-RU"/>
        </w:rPr>
        <w:t xml:space="preserve">Верховна Рада України. Законодавство України. </w:t>
      </w:r>
      <w:r w:rsidRPr="00C53FEB">
        <w:rPr>
          <w:sz w:val="20"/>
          <w:szCs w:val="20"/>
        </w:rPr>
        <w:t>URL</w:t>
      </w:r>
      <w:r w:rsidRPr="00C53FEB">
        <w:rPr>
          <w:sz w:val="20"/>
          <w:szCs w:val="20"/>
          <w:lang w:val="ru-RU"/>
        </w:rPr>
        <w:t xml:space="preserve">: </w:t>
      </w:r>
      <w:hyperlink r:id="rId84" w:anchor="Text" w:tgtFrame="_new" w:history="1">
        <w:r w:rsidRPr="00C53FEB">
          <w:rPr>
            <w:rStyle w:val="ab"/>
            <w:sz w:val="20"/>
            <w:szCs w:val="20"/>
          </w:rPr>
          <w:t>https</w:t>
        </w:r>
        <w:r w:rsidRPr="00C53FEB">
          <w:rPr>
            <w:rStyle w:val="ab"/>
            <w:sz w:val="20"/>
            <w:szCs w:val="20"/>
            <w:lang w:val="ru-RU"/>
          </w:rPr>
          <w:t>://</w:t>
        </w:r>
        <w:r w:rsidRPr="00C53FEB">
          <w:rPr>
            <w:rStyle w:val="ab"/>
            <w:sz w:val="20"/>
            <w:szCs w:val="20"/>
          </w:rPr>
          <w:t>zakon</w:t>
        </w:r>
        <w:r w:rsidRPr="00C53FEB">
          <w:rPr>
            <w:rStyle w:val="ab"/>
            <w:sz w:val="20"/>
            <w:szCs w:val="20"/>
            <w:lang w:val="ru-RU"/>
          </w:rPr>
          <w:t>.</w:t>
        </w:r>
        <w:r w:rsidRPr="00C53FEB">
          <w:rPr>
            <w:rStyle w:val="ab"/>
            <w:sz w:val="20"/>
            <w:szCs w:val="20"/>
          </w:rPr>
          <w:t>rada</w:t>
        </w:r>
        <w:r w:rsidRPr="00C53FEB">
          <w:rPr>
            <w:rStyle w:val="ab"/>
            <w:sz w:val="20"/>
            <w:szCs w:val="20"/>
            <w:lang w:val="ru-RU"/>
          </w:rPr>
          <w:t>.</w:t>
        </w:r>
        <w:r w:rsidRPr="00C53FEB">
          <w:rPr>
            <w:rStyle w:val="ab"/>
            <w:sz w:val="20"/>
            <w:szCs w:val="20"/>
          </w:rPr>
          <w:t>gov</w:t>
        </w:r>
        <w:r w:rsidRPr="00C53FEB">
          <w:rPr>
            <w:rStyle w:val="ab"/>
            <w:sz w:val="20"/>
            <w:szCs w:val="20"/>
            <w:lang w:val="ru-RU"/>
          </w:rPr>
          <w:t>.</w:t>
        </w:r>
        <w:r w:rsidRPr="00C53FEB">
          <w:rPr>
            <w:rStyle w:val="ab"/>
            <w:sz w:val="20"/>
            <w:szCs w:val="20"/>
          </w:rPr>
          <w:t>ua</w:t>
        </w:r>
        <w:r w:rsidRPr="00C53FEB">
          <w:rPr>
            <w:rStyle w:val="ab"/>
            <w:sz w:val="20"/>
            <w:szCs w:val="20"/>
            <w:lang w:val="ru-RU"/>
          </w:rPr>
          <w:t>/</w:t>
        </w:r>
        <w:r w:rsidRPr="00C53FEB">
          <w:rPr>
            <w:rStyle w:val="ab"/>
            <w:sz w:val="20"/>
            <w:szCs w:val="20"/>
          </w:rPr>
          <w:t>laws</w:t>
        </w:r>
        <w:r w:rsidRPr="00C53FEB">
          <w:rPr>
            <w:rStyle w:val="ab"/>
            <w:sz w:val="20"/>
            <w:szCs w:val="20"/>
            <w:lang w:val="ru-RU"/>
          </w:rPr>
          <w:t>/</w:t>
        </w:r>
        <w:r w:rsidRPr="00C53FEB">
          <w:rPr>
            <w:rStyle w:val="ab"/>
            <w:sz w:val="20"/>
            <w:szCs w:val="20"/>
          </w:rPr>
          <w:t>show</w:t>
        </w:r>
        <w:r w:rsidRPr="00C53FEB">
          <w:rPr>
            <w:rStyle w:val="ab"/>
            <w:sz w:val="20"/>
            <w:szCs w:val="20"/>
            <w:lang w:val="ru-RU"/>
          </w:rPr>
          <w:t>/984_001-16#</w:t>
        </w:r>
        <w:r w:rsidRPr="00C53FEB">
          <w:rPr>
            <w:rStyle w:val="ab"/>
            <w:sz w:val="20"/>
            <w:szCs w:val="20"/>
          </w:rPr>
          <w:t>Text</w:t>
        </w:r>
      </w:hyperlink>
      <w:r w:rsidRPr="00C53FEB">
        <w:rPr>
          <w:sz w:val="20"/>
          <w:szCs w:val="20"/>
          <w:lang w:val="ru-RU"/>
        </w:rPr>
        <w:t xml:space="preserve"> (дата звернення: 21.04.2025).</w:t>
      </w:r>
    </w:p>
    <w:p w14:paraId="194096A1" w14:textId="77777777" w:rsidR="00C53FEB" w:rsidRPr="00C53FEB" w:rsidRDefault="00C53FEB" w:rsidP="00C53FEB">
      <w:pPr>
        <w:pStyle w:val="af0"/>
        <w:numPr>
          <w:ilvl w:val="0"/>
          <w:numId w:val="49"/>
        </w:numPr>
        <w:spacing w:before="0" w:beforeAutospacing="0" w:after="0" w:afterAutospacing="0"/>
        <w:ind w:left="0" w:firstLine="426"/>
        <w:jc w:val="both"/>
        <w:rPr>
          <w:sz w:val="20"/>
          <w:szCs w:val="20"/>
          <w:lang w:val="ru-RU"/>
        </w:rPr>
      </w:pPr>
      <w:r w:rsidRPr="00C53FEB">
        <w:rPr>
          <w:rStyle w:val="af2"/>
          <w:b w:val="0"/>
          <w:sz w:val="20"/>
          <w:szCs w:val="20"/>
          <w:lang w:val="ru-RU"/>
        </w:rPr>
        <w:t xml:space="preserve">Про міжнародні договори України: </w:t>
      </w:r>
      <w:r w:rsidRPr="00C53FEB">
        <w:rPr>
          <w:sz w:val="20"/>
          <w:szCs w:val="20"/>
          <w:lang w:val="ru-RU"/>
        </w:rPr>
        <w:t>Закон України від 29 червня 2004 року № 1906-</w:t>
      </w:r>
      <w:r w:rsidRPr="00C53FEB">
        <w:rPr>
          <w:sz w:val="20"/>
          <w:szCs w:val="20"/>
        </w:rPr>
        <w:t>IV</w:t>
      </w:r>
      <w:r w:rsidRPr="00C53FEB">
        <w:rPr>
          <w:sz w:val="20"/>
          <w:szCs w:val="20"/>
          <w:lang w:val="ru-RU"/>
        </w:rPr>
        <w:t xml:space="preserve">. </w:t>
      </w:r>
      <w:r w:rsidRPr="00C53FEB">
        <w:rPr>
          <w:sz w:val="20"/>
          <w:szCs w:val="20"/>
        </w:rPr>
        <w:t>URL</w:t>
      </w:r>
      <w:r w:rsidRPr="00C53FEB">
        <w:rPr>
          <w:sz w:val="20"/>
          <w:szCs w:val="20"/>
          <w:lang w:val="ru-RU"/>
        </w:rPr>
        <w:t xml:space="preserve">: </w:t>
      </w:r>
      <w:hyperlink r:id="rId85" w:anchor="Text" w:tgtFrame="_new" w:history="1">
        <w:r w:rsidRPr="00C53FEB">
          <w:rPr>
            <w:rStyle w:val="ab"/>
            <w:sz w:val="20"/>
            <w:szCs w:val="20"/>
          </w:rPr>
          <w:t>https</w:t>
        </w:r>
        <w:r w:rsidRPr="00C53FEB">
          <w:rPr>
            <w:rStyle w:val="ab"/>
            <w:sz w:val="20"/>
            <w:szCs w:val="20"/>
            <w:lang w:val="ru-RU"/>
          </w:rPr>
          <w:t>://</w:t>
        </w:r>
        <w:r w:rsidRPr="00C53FEB">
          <w:rPr>
            <w:rStyle w:val="ab"/>
            <w:sz w:val="20"/>
            <w:szCs w:val="20"/>
          </w:rPr>
          <w:t>zakon</w:t>
        </w:r>
        <w:r w:rsidRPr="00C53FEB">
          <w:rPr>
            <w:rStyle w:val="ab"/>
            <w:sz w:val="20"/>
            <w:szCs w:val="20"/>
            <w:lang w:val="ru-RU"/>
          </w:rPr>
          <w:t>.</w:t>
        </w:r>
        <w:r w:rsidRPr="00C53FEB">
          <w:rPr>
            <w:rStyle w:val="ab"/>
            <w:sz w:val="20"/>
            <w:szCs w:val="20"/>
          </w:rPr>
          <w:t>rada</w:t>
        </w:r>
        <w:r w:rsidRPr="00C53FEB">
          <w:rPr>
            <w:rStyle w:val="ab"/>
            <w:sz w:val="20"/>
            <w:szCs w:val="20"/>
            <w:lang w:val="ru-RU"/>
          </w:rPr>
          <w:t>.</w:t>
        </w:r>
        <w:r w:rsidRPr="00C53FEB">
          <w:rPr>
            <w:rStyle w:val="ab"/>
            <w:sz w:val="20"/>
            <w:szCs w:val="20"/>
          </w:rPr>
          <w:t>gov</w:t>
        </w:r>
        <w:r w:rsidRPr="00C53FEB">
          <w:rPr>
            <w:rStyle w:val="ab"/>
            <w:sz w:val="20"/>
            <w:szCs w:val="20"/>
            <w:lang w:val="ru-RU"/>
          </w:rPr>
          <w:t>.</w:t>
        </w:r>
        <w:r w:rsidRPr="00C53FEB">
          <w:rPr>
            <w:rStyle w:val="ab"/>
            <w:sz w:val="20"/>
            <w:szCs w:val="20"/>
          </w:rPr>
          <w:t>ua</w:t>
        </w:r>
        <w:r w:rsidRPr="00C53FEB">
          <w:rPr>
            <w:rStyle w:val="ab"/>
            <w:sz w:val="20"/>
            <w:szCs w:val="20"/>
            <w:lang w:val="ru-RU"/>
          </w:rPr>
          <w:t>/</w:t>
        </w:r>
        <w:r w:rsidRPr="00C53FEB">
          <w:rPr>
            <w:rStyle w:val="ab"/>
            <w:sz w:val="20"/>
            <w:szCs w:val="20"/>
          </w:rPr>
          <w:t>laws</w:t>
        </w:r>
        <w:r w:rsidRPr="00C53FEB">
          <w:rPr>
            <w:rStyle w:val="ab"/>
            <w:sz w:val="20"/>
            <w:szCs w:val="20"/>
            <w:lang w:val="ru-RU"/>
          </w:rPr>
          <w:t>/</w:t>
        </w:r>
        <w:r w:rsidRPr="00C53FEB">
          <w:rPr>
            <w:rStyle w:val="ab"/>
            <w:sz w:val="20"/>
            <w:szCs w:val="20"/>
          </w:rPr>
          <w:t>show</w:t>
        </w:r>
        <w:r w:rsidRPr="00C53FEB">
          <w:rPr>
            <w:rStyle w:val="ab"/>
            <w:sz w:val="20"/>
            <w:szCs w:val="20"/>
            <w:lang w:val="ru-RU"/>
          </w:rPr>
          <w:t>/1906-15#</w:t>
        </w:r>
        <w:r w:rsidRPr="00C53FEB">
          <w:rPr>
            <w:rStyle w:val="ab"/>
            <w:sz w:val="20"/>
            <w:szCs w:val="20"/>
          </w:rPr>
          <w:t>Text</w:t>
        </w:r>
      </w:hyperlink>
      <w:r w:rsidRPr="00C53FEB">
        <w:rPr>
          <w:sz w:val="20"/>
          <w:szCs w:val="20"/>
          <w:lang w:val="ru-RU"/>
        </w:rPr>
        <w:t xml:space="preserve"> (дата звернення: 21.04.2025).</w:t>
      </w:r>
    </w:p>
    <w:p w14:paraId="5DDF6E10" w14:textId="77777777" w:rsidR="00C53FEB" w:rsidRPr="00C53FEB" w:rsidRDefault="00C53FEB" w:rsidP="00C53FEB">
      <w:pPr>
        <w:pStyle w:val="af0"/>
        <w:numPr>
          <w:ilvl w:val="0"/>
          <w:numId w:val="49"/>
        </w:numPr>
        <w:spacing w:before="0" w:beforeAutospacing="0" w:after="0" w:afterAutospacing="0"/>
        <w:ind w:left="0" w:firstLine="426"/>
        <w:jc w:val="both"/>
        <w:rPr>
          <w:sz w:val="20"/>
          <w:szCs w:val="20"/>
          <w:lang w:val="uk-UA"/>
        </w:rPr>
      </w:pPr>
      <w:r w:rsidRPr="00C53FEB">
        <w:rPr>
          <w:sz w:val="20"/>
          <w:szCs w:val="20"/>
          <w:lang w:val="ru-RU"/>
        </w:rPr>
        <w:t xml:space="preserve">Біленець Д.А., Возняковська К.А., Марчук В.В. Антикорупційні механізми у системі публічного адміністрування як засіб боротьби з організованою злочинністю в сфері господарювання. </w:t>
      </w:r>
      <w:r w:rsidRPr="00C53FEB">
        <w:rPr>
          <w:sz w:val="20"/>
          <w:szCs w:val="20"/>
          <w:shd w:val="clear" w:color="auto" w:fill="FFFFFF"/>
          <w:lang w:val="ru-RU"/>
        </w:rPr>
        <w:t xml:space="preserve"> </w:t>
      </w:r>
      <w:r w:rsidRPr="00C53FEB">
        <w:rPr>
          <w:i/>
          <w:sz w:val="20"/>
          <w:szCs w:val="20"/>
          <w:shd w:val="clear" w:color="auto" w:fill="FFFFFF"/>
          <w:lang w:val="ru-RU"/>
        </w:rPr>
        <w:t>Науковий вісник Ужгородського національного університету. Серія: Право</w:t>
      </w:r>
      <w:r w:rsidRPr="00C53FEB">
        <w:rPr>
          <w:i/>
          <w:sz w:val="20"/>
          <w:szCs w:val="20"/>
          <w:shd w:val="clear" w:color="auto" w:fill="FFFFFF"/>
          <w:lang w:val="uk-UA"/>
        </w:rPr>
        <w:t xml:space="preserve">. 2024, </w:t>
      </w:r>
      <w:r w:rsidRPr="00C53FEB">
        <w:rPr>
          <w:sz w:val="20"/>
          <w:szCs w:val="20"/>
          <w:lang w:val="uk-UA"/>
        </w:rPr>
        <w:t xml:space="preserve">Том 3 № 84. </w:t>
      </w:r>
      <w:r w:rsidRPr="00C53FEB">
        <w:rPr>
          <w:sz w:val="20"/>
          <w:szCs w:val="20"/>
        </w:rPr>
        <w:t>URL</w:t>
      </w:r>
      <w:r w:rsidRPr="00C53FEB">
        <w:rPr>
          <w:sz w:val="20"/>
          <w:szCs w:val="20"/>
          <w:lang w:val="uk-UA"/>
        </w:rPr>
        <w:t xml:space="preserve">: </w:t>
      </w:r>
      <w:hyperlink r:id="rId86" w:history="1">
        <w:r w:rsidRPr="00C53FEB">
          <w:rPr>
            <w:rStyle w:val="ab"/>
            <w:sz w:val="20"/>
            <w:szCs w:val="20"/>
            <w:lang w:val="ru-RU"/>
          </w:rPr>
          <w:t>http</w:t>
        </w:r>
        <w:r w:rsidRPr="00C53FEB">
          <w:rPr>
            <w:rStyle w:val="ab"/>
            <w:sz w:val="20"/>
            <w:szCs w:val="20"/>
            <w:lang w:val="uk-UA"/>
          </w:rPr>
          <w:t>://</w:t>
        </w:r>
        <w:r w:rsidRPr="00C53FEB">
          <w:rPr>
            <w:rStyle w:val="ab"/>
            <w:sz w:val="20"/>
            <w:szCs w:val="20"/>
            <w:lang w:val="ru-RU"/>
          </w:rPr>
          <w:t>visnyk</w:t>
        </w:r>
        <w:r w:rsidRPr="00C53FEB">
          <w:rPr>
            <w:rStyle w:val="ab"/>
            <w:sz w:val="20"/>
            <w:szCs w:val="20"/>
            <w:lang w:val="uk-UA"/>
          </w:rPr>
          <w:t>-</w:t>
        </w:r>
        <w:r w:rsidRPr="00C53FEB">
          <w:rPr>
            <w:rStyle w:val="ab"/>
            <w:sz w:val="20"/>
            <w:szCs w:val="20"/>
            <w:lang w:val="ru-RU"/>
          </w:rPr>
          <w:t>pravo</w:t>
        </w:r>
        <w:r w:rsidRPr="00C53FEB">
          <w:rPr>
            <w:rStyle w:val="ab"/>
            <w:sz w:val="20"/>
            <w:szCs w:val="20"/>
            <w:lang w:val="uk-UA"/>
          </w:rPr>
          <w:t>.</w:t>
        </w:r>
        <w:r w:rsidRPr="00C53FEB">
          <w:rPr>
            <w:rStyle w:val="ab"/>
            <w:sz w:val="20"/>
            <w:szCs w:val="20"/>
            <w:lang w:val="ru-RU"/>
          </w:rPr>
          <w:t>uzhnu</w:t>
        </w:r>
        <w:r w:rsidRPr="00C53FEB">
          <w:rPr>
            <w:rStyle w:val="ab"/>
            <w:sz w:val="20"/>
            <w:szCs w:val="20"/>
            <w:lang w:val="uk-UA"/>
          </w:rPr>
          <w:t>.</w:t>
        </w:r>
        <w:r w:rsidRPr="00C53FEB">
          <w:rPr>
            <w:rStyle w:val="ab"/>
            <w:sz w:val="20"/>
            <w:szCs w:val="20"/>
            <w:lang w:val="ru-RU"/>
          </w:rPr>
          <w:t>edu</w:t>
        </w:r>
        <w:r w:rsidRPr="00C53FEB">
          <w:rPr>
            <w:rStyle w:val="ab"/>
            <w:sz w:val="20"/>
            <w:szCs w:val="20"/>
            <w:lang w:val="uk-UA"/>
          </w:rPr>
          <w:t>.</w:t>
        </w:r>
        <w:r w:rsidRPr="00C53FEB">
          <w:rPr>
            <w:rStyle w:val="ab"/>
            <w:sz w:val="20"/>
            <w:szCs w:val="20"/>
            <w:lang w:val="ru-RU"/>
          </w:rPr>
          <w:t>ua</w:t>
        </w:r>
        <w:r w:rsidRPr="00C53FEB">
          <w:rPr>
            <w:rStyle w:val="ab"/>
            <w:sz w:val="20"/>
            <w:szCs w:val="20"/>
            <w:lang w:val="uk-UA"/>
          </w:rPr>
          <w:t>/</w:t>
        </w:r>
        <w:r w:rsidRPr="00C53FEB">
          <w:rPr>
            <w:rStyle w:val="ab"/>
            <w:sz w:val="20"/>
            <w:szCs w:val="20"/>
            <w:lang w:val="ru-RU"/>
          </w:rPr>
          <w:t>article</w:t>
        </w:r>
        <w:r w:rsidRPr="00C53FEB">
          <w:rPr>
            <w:rStyle w:val="ab"/>
            <w:sz w:val="20"/>
            <w:szCs w:val="20"/>
            <w:lang w:val="uk-UA"/>
          </w:rPr>
          <w:t>/</w:t>
        </w:r>
        <w:r w:rsidRPr="00C53FEB">
          <w:rPr>
            <w:rStyle w:val="ab"/>
            <w:sz w:val="20"/>
            <w:szCs w:val="20"/>
            <w:lang w:val="ru-RU"/>
          </w:rPr>
          <w:t>view</w:t>
        </w:r>
        <w:r w:rsidRPr="00C53FEB">
          <w:rPr>
            <w:rStyle w:val="ab"/>
            <w:sz w:val="20"/>
            <w:szCs w:val="20"/>
            <w:lang w:val="uk-UA"/>
          </w:rPr>
          <w:t>/312386</w:t>
        </w:r>
      </w:hyperlink>
      <w:r w:rsidRPr="00C53FEB">
        <w:rPr>
          <w:sz w:val="20"/>
          <w:szCs w:val="20"/>
          <w:lang w:val="uk-UA"/>
        </w:rPr>
        <w:t xml:space="preserve"> </w:t>
      </w:r>
      <w:hyperlink r:id="rId87" w:anchor="Text" w:tgtFrame="_new" w:history="1">
        <w:r w:rsidRPr="00C53FEB">
          <w:rPr>
            <w:rStyle w:val="ab"/>
            <w:sz w:val="20"/>
            <w:szCs w:val="20"/>
          </w:rPr>
          <w:t>https</w:t>
        </w:r>
        <w:r w:rsidRPr="00C53FEB">
          <w:rPr>
            <w:rStyle w:val="ab"/>
            <w:sz w:val="20"/>
            <w:szCs w:val="20"/>
            <w:lang w:val="uk-UA"/>
          </w:rPr>
          <w:t>://</w:t>
        </w:r>
        <w:r w:rsidRPr="00C53FEB">
          <w:rPr>
            <w:rStyle w:val="ab"/>
            <w:sz w:val="20"/>
            <w:szCs w:val="20"/>
          </w:rPr>
          <w:t>zakon</w:t>
        </w:r>
        <w:r w:rsidRPr="00C53FEB">
          <w:rPr>
            <w:rStyle w:val="ab"/>
            <w:sz w:val="20"/>
            <w:szCs w:val="20"/>
            <w:lang w:val="uk-UA"/>
          </w:rPr>
          <w:t>.</w:t>
        </w:r>
        <w:r w:rsidRPr="00C53FEB">
          <w:rPr>
            <w:rStyle w:val="ab"/>
            <w:sz w:val="20"/>
            <w:szCs w:val="20"/>
          </w:rPr>
          <w:t>rada</w:t>
        </w:r>
        <w:r w:rsidRPr="00C53FEB">
          <w:rPr>
            <w:rStyle w:val="ab"/>
            <w:sz w:val="20"/>
            <w:szCs w:val="20"/>
            <w:lang w:val="uk-UA"/>
          </w:rPr>
          <w:t>.</w:t>
        </w:r>
        <w:r w:rsidRPr="00C53FEB">
          <w:rPr>
            <w:rStyle w:val="ab"/>
            <w:sz w:val="20"/>
            <w:szCs w:val="20"/>
          </w:rPr>
          <w:t>gov</w:t>
        </w:r>
        <w:r w:rsidRPr="00C53FEB">
          <w:rPr>
            <w:rStyle w:val="ab"/>
            <w:sz w:val="20"/>
            <w:szCs w:val="20"/>
            <w:lang w:val="uk-UA"/>
          </w:rPr>
          <w:t>.</w:t>
        </w:r>
        <w:r w:rsidRPr="00C53FEB">
          <w:rPr>
            <w:rStyle w:val="ab"/>
            <w:sz w:val="20"/>
            <w:szCs w:val="20"/>
          </w:rPr>
          <w:t>ua</w:t>
        </w:r>
        <w:r w:rsidRPr="00C53FEB">
          <w:rPr>
            <w:rStyle w:val="ab"/>
            <w:sz w:val="20"/>
            <w:szCs w:val="20"/>
            <w:lang w:val="uk-UA"/>
          </w:rPr>
          <w:t>/</w:t>
        </w:r>
        <w:r w:rsidRPr="00C53FEB">
          <w:rPr>
            <w:rStyle w:val="ab"/>
            <w:sz w:val="20"/>
            <w:szCs w:val="20"/>
          </w:rPr>
          <w:t>laws</w:t>
        </w:r>
        <w:r w:rsidRPr="00C53FEB">
          <w:rPr>
            <w:rStyle w:val="ab"/>
            <w:sz w:val="20"/>
            <w:szCs w:val="20"/>
            <w:lang w:val="uk-UA"/>
          </w:rPr>
          <w:t>/</w:t>
        </w:r>
        <w:r w:rsidRPr="00C53FEB">
          <w:rPr>
            <w:rStyle w:val="ab"/>
            <w:sz w:val="20"/>
            <w:szCs w:val="20"/>
          </w:rPr>
          <w:t>show</w:t>
        </w:r>
        <w:r w:rsidRPr="00C53FEB">
          <w:rPr>
            <w:rStyle w:val="ab"/>
            <w:sz w:val="20"/>
            <w:szCs w:val="20"/>
            <w:lang w:val="uk-UA"/>
          </w:rPr>
          <w:t>/1906-15#</w:t>
        </w:r>
        <w:r w:rsidRPr="00C53FEB">
          <w:rPr>
            <w:rStyle w:val="ab"/>
            <w:sz w:val="20"/>
            <w:szCs w:val="20"/>
          </w:rPr>
          <w:t>Text</w:t>
        </w:r>
      </w:hyperlink>
      <w:r w:rsidRPr="00C53FEB">
        <w:rPr>
          <w:sz w:val="20"/>
          <w:szCs w:val="20"/>
          <w:lang w:val="uk-UA"/>
        </w:rPr>
        <w:t xml:space="preserve"> (дата звернення: 20.04.2025).</w:t>
      </w:r>
    </w:p>
    <w:p w14:paraId="5F8E31E7" w14:textId="77777777" w:rsidR="00C53FEB" w:rsidRPr="00C53FEB" w:rsidRDefault="00C53FEB" w:rsidP="000F3E98">
      <w:pPr>
        <w:tabs>
          <w:tab w:val="left" w:pos="426"/>
        </w:tabs>
        <w:ind w:firstLine="284"/>
        <w:jc w:val="center"/>
        <w:rPr>
          <w:sz w:val="20"/>
          <w:szCs w:val="20"/>
        </w:rPr>
      </w:pPr>
    </w:p>
    <w:p w14:paraId="6D1D5FCE" w14:textId="77777777" w:rsidR="00C53FEB" w:rsidRDefault="00C53FEB" w:rsidP="000F3E98">
      <w:pPr>
        <w:tabs>
          <w:tab w:val="left" w:pos="426"/>
        </w:tabs>
        <w:ind w:firstLine="284"/>
        <w:jc w:val="center"/>
        <w:rPr>
          <w:b/>
          <w:sz w:val="20"/>
          <w:szCs w:val="20"/>
        </w:rPr>
      </w:pPr>
    </w:p>
    <w:p w14:paraId="1AF14977" w14:textId="77777777" w:rsidR="00C53FEB" w:rsidRDefault="00C53FEB" w:rsidP="000F3E98">
      <w:pPr>
        <w:tabs>
          <w:tab w:val="left" w:pos="426"/>
        </w:tabs>
        <w:ind w:firstLine="284"/>
        <w:jc w:val="center"/>
        <w:rPr>
          <w:b/>
          <w:sz w:val="20"/>
          <w:szCs w:val="20"/>
        </w:rPr>
      </w:pPr>
    </w:p>
    <w:p w14:paraId="359C15CD" w14:textId="77777777" w:rsidR="00C53FEB" w:rsidRDefault="00C53FEB" w:rsidP="000F3E98">
      <w:pPr>
        <w:tabs>
          <w:tab w:val="left" w:pos="426"/>
        </w:tabs>
        <w:ind w:firstLine="284"/>
        <w:jc w:val="center"/>
        <w:rPr>
          <w:b/>
          <w:sz w:val="20"/>
          <w:szCs w:val="20"/>
        </w:rPr>
      </w:pPr>
    </w:p>
    <w:p w14:paraId="3FFD1C75" w14:textId="77777777" w:rsidR="00C53FEB" w:rsidRDefault="00C53FEB" w:rsidP="000F3E98">
      <w:pPr>
        <w:tabs>
          <w:tab w:val="left" w:pos="426"/>
        </w:tabs>
        <w:ind w:firstLine="284"/>
        <w:jc w:val="center"/>
        <w:rPr>
          <w:b/>
          <w:sz w:val="20"/>
          <w:szCs w:val="20"/>
        </w:rPr>
      </w:pPr>
    </w:p>
    <w:p w14:paraId="6C399D2D" w14:textId="77777777" w:rsidR="00C53FEB" w:rsidRDefault="00C53FEB" w:rsidP="000F3E98">
      <w:pPr>
        <w:tabs>
          <w:tab w:val="left" w:pos="426"/>
        </w:tabs>
        <w:ind w:firstLine="284"/>
        <w:jc w:val="center"/>
        <w:rPr>
          <w:b/>
          <w:sz w:val="20"/>
          <w:szCs w:val="20"/>
        </w:rPr>
      </w:pPr>
    </w:p>
    <w:p w14:paraId="794FBE08" w14:textId="77777777" w:rsidR="00C53FEB" w:rsidRDefault="00C53FEB" w:rsidP="000F3E98">
      <w:pPr>
        <w:tabs>
          <w:tab w:val="left" w:pos="426"/>
        </w:tabs>
        <w:ind w:firstLine="284"/>
        <w:jc w:val="center"/>
        <w:rPr>
          <w:b/>
          <w:sz w:val="20"/>
          <w:szCs w:val="20"/>
        </w:rPr>
      </w:pPr>
    </w:p>
    <w:p w14:paraId="033A2E53" w14:textId="77777777" w:rsidR="00C53FEB" w:rsidRDefault="00C53FEB" w:rsidP="000F3E98">
      <w:pPr>
        <w:tabs>
          <w:tab w:val="left" w:pos="426"/>
        </w:tabs>
        <w:ind w:firstLine="284"/>
        <w:jc w:val="center"/>
        <w:rPr>
          <w:b/>
          <w:sz w:val="20"/>
          <w:szCs w:val="20"/>
        </w:rPr>
      </w:pPr>
    </w:p>
    <w:p w14:paraId="6A0FCB8A" w14:textId="77777777" w:rsidR="00C53FEB" w:rsidRDefault="00C53FEB" w:rsidP="000F3E98">
      <w:pPr>
        <w:tabs>
          <w:tab w:val="left" w:pos="426"/>
        </w:tabs>
        <w:ind w:firstLine="284"/>
        <w:jc w:val="center"/>
        <w:rPr>
          <w:b/>
          <w:sz w:val="20"/>
          <w:szCs w:val="20"/>
        </w:rPr>
      </w:pPr>
    </w:p>
    <w:p w14:paraId="7B005F79" w14:textId="77777777" w:rsidR="00C53FEB" w:rsidRDefault="00C53FEB" w:rsidP="000F3E98">
      <w:pPr>
        <w:tabs>
          <w:tab w:val="left" w:pos="426"/>
        </w:tabs>
        <w:ind w:firstLine="284"/>
        <w:jc w:val="center"/>
        <w:rPr>
          <w:b/>
          <w:sz w:val="20"/>
          <w:szCs w:val="20"/>
        </w:rPr>
      </w:pPr>
    </w:p>
    <w:p w14:paraId="585B9CD7" w14:textId="77777777" w:rsidR="00C53FEB" w:rsidRDefault="00C53FEB" w:rsidP="000F3E98">
      <w:pPr>
        <w:tabs>
          <w:tab w:val="left" w:pos="426"/>
        </w:tabs>
        <w:ind w:firstLine="284"/>
        <w:jc w:val="center"/>
        <w:rPr>
          <w:b/>
          <w:sz w:val="20"/>
          <w:szCs w:val="20"/>
        </w:rPr>
      </w:pPr>
    </w:p>
    <w:p w14:paraId="4D9CD5EC" w14:textId="77777777" w:rsidR="00C53FEB" w:rsidRDefault="00C53FEB" w:rsidP="000F3E98">
      <w:pPr>
        <w:tabs>
          <w:tab w:val="left" w:pos="426"/>
        </w:tabs>
        <w:ind w:firstLine="284"/>
        <w:jc w:val="center"/>
        <w:rPr>
          <w:b/>
          <w:sz w:val="20"/>
          <w:szCs w:val="20"/>
        </w:rPr>
      </w:pPr>
    </w:p>
    <w:p w14:paraId="14C79534" w14:textId="77777777" w:rsidR="00C53FEB" w:rsidRDefault="00C53FEB" w:rsidP="000F3E98">
      <w:pPr>
        <w:tabs>
          <w:tab w:val="left" w:pos="426"/>
        </w:tabs>
        <w:ind w:firstLine="284"/>
        <w:jc w:val="center"/>
        <w:rPr>
          <w:b/>
          <w:sz w:val="20"/>
          <w:szCs w:val="20"/>
        </w:rPr>
      </w:pPr>
    </w:p>
    <w:p w14:paraId="47B3B6E5" w14:textId="77777777" w:rsidR="00C53FEB" w:rsidRDefault="00C53FEB" w:rsidP="000F3E98">
      <w:pPr>
        <w:tabs>
          <w:tab w:val="left" w:pos="426"/>
        </w:tabs>
        <w:ind w:firstLine="284"/>
        <w:jc w:val="center"/>
        <w:rPr>
          <w:b/>
          <w:sz w:val="20"/>
          <w:szCs w:val="20"/>
        </w:rPr>
      </w:pPr>
    </w:p>
    <w:p w14:paraId="547C4236" w14:textId="77777777" w:rsidR="00C53FEB" w:rsidRDefault="00C53FEB" w:rsidP="000F3E98">
      <w:pPr>
        <w:tabs>
          <w:tab w:val="left" w:pos="426"/>
        </w:tabs>
        <w:ind w:firstLine="284"/>
        <w:jc w:val="center"/>
        <w:rPr>
          <w:b/>
          <w:sz w:val="20"/>
          <w:szCs w:val="20"/>
        </w:rPr>
      </w:pPr>
    </w:p>
    <w:p w14:paraId="3E04F559" w14:textId="77777777" w:rsidR="00C53FEB" w:rsidRDefault="00C53FEB" w:rsidP="000F3E98">
      <w:pPr>
        <w:tabs>
          <w:tab w:val="left" w:pos="426"/>
        </w:tabs>
        <w:ind w:firstLine="284"/>
        <w:jc w:val="center"/>
        <w:rPr>
          <w:b/>
          <w:sz w:val="20"/>
          <w:szCs w:val="20"/>
        </w:rPr>
      </w:pPr>
    </w:p>
    <w:p w14:paraId="5F45281A" w14:textId="77777777" w:rsidR="00C53FEB" w:rsidRDefault="00C53FEB" w:rsidP="000F3E98">
      <w:pPr>
        <w:tabs>
          <w:tab w:val="left" w:pos="426"/>
        </w:tabs>
        <w:ind w:firstLine="284"/>
        <w:jc w:val="center"/>
        <w:rPr>
          <w:b/>
          <w:sz w:val="20"/>
          <w:szCs w:val="20"/>
        </w:rPr>
      </w:pPr>
    </w:p>
    <w:p w14:paraId="7B20664D" w14:textId="77777777" w:rsidR="00C53FEB" w:rsidRDefault="00C53FEB" w:rsidP="000F3E98">
      <w:pPr>
        <w:tabs>
          <w:tab w:val="left" w:pos="426"/>
        </w:tabs>
        <w:ind w:firstLine="284"/>
        <w:jc w:val="center"/>
        <w:rPr>
          <w:b/>
          <w:sz w:val="20"/>
          <w:szCs w:val="20"/>
        </w:rPr>
      </w:pPr>
    </w:p>
    <w:p w14:paraId="250197A7" w14:textId="77777777" w:rsidR="00C53FEB" w:rsidRDefault="00C53FEB" w:rsidP="000F3E98">
      <w:pPr>
        <w:tabs>
          <w:tab w:val="left" w:pos="426"/>
        </w:tabs>
        <w:ind w:firstLine="284"/>
        <w:jc w:val="center"/>
        <w:rPr>
          <w:b/>
          <w:sz w:val="20"/>
          <w:szCs w:val="20"/>
        </w:rPr>
      </w:pPr>
    </w:p>
    <w:p w14:paraId="4923A8ED" w14:textId="77777777" w:rsidR="00C53FEB" w:rsidRDefault="00C53FEB" w:rsidP="000F3E98">
      <w:pPr>
        <w:tabs>
          <w:tab w:val="left" w:pos="426"/>
        </w:tabs>
        <w:ind w:firstLine="284"/>
        <w:jc w:val="center"/>
        <w:rPr>
          <w:b/>
          <w:sz w:val="20"/>
          <w:szCs w:val="20"/>
        </w:rPr>
      </w:pPr>
    </w:p>
    <w:p w14:paraId="78145BF8" w14:textId="77777777" w:rsidR="00C53FEB" w:rsidRDefault="00C53FEB" w:rsidP="000F3E98">
      <w:pPr>
        <w:tabs>
          <w:tab w:val="left" w:pos="426"/>
        </w:tabs>
        <w:ind w:firstLine="284"/>
        <w:jc w:val="center"/>
        <w:rPr>
          <w:b/>
          <w:sz w:val="20"/>
          <w:szCs w:val="20"/>
        </w:rPr>
      </w:pPr>
    </w:p>
    <w:p w14:paraId="40192B0F" w14:textId="77777777" w:rsidR="00C53FEB" w:rsidRDefault="00C53FEB" w:rsidP="000F3E98">
      <w:pPr>
        <w:tabs>
          <w:tab w:val="left" w:pos="426"/>
        </w:tabs>
        <w:ind w:firstLine="284"/>
        <w:jc w:val="center"/>
        <w:rPr>
          <w:b/>
          <w:sz w:val="20"/>
          <w:szCs w:val="20"/>
        </w:rPr>
      </w:pPr>
    </w:p>
    <w:p w14:paraId="2095C2EE" w14:textId="77777777" w:rsidR="00C53FEB" w:rsidRDefault="00C53FEB" w:rsidP="000F3E98">
      <w:pPr>
        <w:tabs>
          <w:tab w:val="left" w:pos="426"/>
        </w:tabs>
        <w:ind w:firstLine="284"/>
        <w:jc w:val="center"/>
        <w:rPr>
          <w:b/>
          <w:sz w:val="20"/>
          <w:szCs w:val="20"/>
        </w:rPr>
      </w:pPr>
    </w:p>
    <w:p w14:paraId="2C63EE31" w14:textId="77777777" w:rsidR="00C53FEB" w:rsidRDefault="00C53FEB" w:rsidP="000F3E98">
      <w:pPr>
        <w:tabs>
          <w:tab w:val="left" w:pos="426"/>
        </w:tabs>
        <w:ind w:firstLine="284"/>
        <w:jc w:val="center"/>
        <w:rPr>
          <w:b/>
          <w:sz w:val="20"/>
          <w:szCs w:val="20"/>
        </w:rPr>
      </w:pPr>
    </w:p>
    <w:p w14:paraId="10B59D74" w14:textId="77777777" w:rsidR="00C53FEB" w:rsidRDefault="00C53FEB" w:rsidP="000F3E98">
      <w:pPr>
        <w:tabs>
          <w:tab w:val="left" w:pos="426"/>
        </w:tabs>
        <w:ind w:firstLine="284"/>
        <w:jc w:val="center"/>
        <w:rPr>
          <w:b/>
          <w:sz w:val="20"/>
          <w:szCs w:val="20"/>
        </w:rPr>
      </w:pPr>
    </w:p>
    <w:p w14:paraId="226621D7" w14:textId="77777777" w:rsidR="00C53FEB" w:rsidRDefault="00C53FEB" w:rsidP="000F3E98">
      <w:pPr>
        <w:tabs>
          <w:tab w:val="left" w:pos="426"/>
        </w:tabs>
        <w:ind w:firstLine="284"/>
        <w:jc w:val="center"/>
        <w:rPr>
          <w:b/>
          <w:sz w:val="20"/>
          <w:szCs w:val="20"/>
        </w:rPr>
      </w:pPr>
    </w:p>
    <w:p w14:paraId="432CFF82" w14:textId="77777777" w:rsidR="00C53FEB" w:rsidRDefault="00C53FEB" w:rsidP="000F3E98">
      <w:pPr>
        <w:tabs>
          <w:tab w:val="left" w:pos="426"/>
        </w:tabs>
        <w:ind w:firstLine="284"/>
        <w:jc w:val="center"/>
        <w:rPr>
          <w:b/>
          <w:sz w:val="20"/>
          <w:szCs w:val="20"/>
        </w:rPr>
      </w:pPr>
    </w:p>
    <w:p w14:paraId="3053063A" w14:textId="77777777" w:rsidR="00C5563E" w:rsidRPr="003427A1" w:rsidRDefault="00C5563E" w:rsidP="000F3E98">
      <w:pPr>
        <w:tabs>
          <w:tab w:val="left" w:pos="426"/>
        </w:tabs>
        <w:ind w:firstLine="284"/>
        <w:jc w:val="center"/>
        <w:rPr>
          <w:b/>
          <w:sz w:val="20"/>
          <w:szCs w:val="20"/>
        </w:rPr>
      </w:pPr>
      <w:r w:rsidRPr="003427A1">
        <w:rPr>
          <w:b/>
          <w:sz w:val="20"/>
          <w:szCs w:val="20"/>
        </w:rPr>
        <w:t>СЕКЦІЯ 4. ІННОВАЦІЇ В ЮРИДИЧНІЙ ОСВІТІ ТА НАУЦІ</w:t>
      </w:r>
    </w:p>
    <w:p w14:paraId="7C22BD67" w14:textId="77777777" w:rsidR="00C5563E" w:rsidRPr="003427A1" w:rsidRDefault="00C5563E" w:rsidP="000F3E98">
      <w:pPr>
        <w:tabs>
          <w:tab w:val="left" w:pos="426"/>
        </w:tabs>
        <w:ind w:firstLine="284"/>
        <w:jc w:val="center"/>
        <w:rPr>
          <w:b/>
          <w:sz w:val="20"/>
          <w:szCs w:val="20"/>
        </w:rPr>
      </w:pPr>
    </w:p>
    <w:p w14:paraId="5BC90C8E" w14:textId="77777777" w:rsidR="000F6E77" w:rsidRPr="003427A1" w:rsidRDefault="00C5563E" w:rsidP="000F3E98">
      <w:pPr>
        <w:pStyle w:val="10"/>
        <w:tabs>
          <w:tab w:val="left" w:pos="426"/>
        </w:tabs>
        <w:spacing w:before="0"/>
        <w:ind w:firstLine="284"/>
        <w:jc w:val="right"/>
        <w:rPr>
          <w:rFonts w:ascii="Times New Roman" w:hAnsi="Times New Roman" w:cs="Times New Roman"/>
          <w:iCs/>
          <w:color w:val="auto"/>
          <w:sz w:val="20"/>
          <w:szCs w:val="20"/>
        </w:rPr>
      </w:pPr>
      <w:bookmarkStart w:id="165" w:name="_Латковська_Т.А._Інститут"/>
      <w:bookmarkStart w:id="166" w:name="_Toc199412372"/>
      <w:bookmarkStart w:id="167" w:name="_Toc199413113"/>
      <w:bookmarkEnd w:id="165"/>
      <w:r w:rsidRPr="003427A1">
        <w:rPr>
          <w:rFonts w:ascii="Times New Roman" w:hAnsi="Times New Roman" w:cs="Times New Roman"/>
          <w:color w:val="auto"/>
          <w:sz w:val="20"/>
          <w:szCs w:val="20"/>
        </w:rPr>
        <w:t xml:space="preserve">Латковська Т.А. </w:t>
      </w:r>
      <w:r w:rsidR="000F6E77" w:rsidRPr="003427A1">
        <w:rPr>
          <w:rFonts w:ascii="Times New Roman" w:hAnsi="Times New Roman" w:cs="Times New Roman"/>
          <w:color w:val="auto"/>
          <w:sz w:val="20"/>
          <w:szCs w:val="20"/>
        </w:rPr>
        <w:t xml:space="preserve">, </w:t>
      </w:r>
      <w:r w:rsidR="000F6E77" w:rsidRPr="003427A1">
        <w:rPr>
          <w:rFonts w:ascii="Times New Roman" w:hAnsi="Times New Roman" w:cs="Times New Roman"/>
          <w:b w:val="0"/>
          <w:iCs/>
          <w:color w:val="auto"/>
          <w:sz w:val="20"/>
          <w:szCs w:val="20"/>
        </w:rPr>
        <w:t>докторка юридичних наук, професор</w:t>
      </w:r>
      <w:r w:rsidR="000F6E77" w:rsidRPr="003427A1">
        <w:rPr>
          <w:rFonts w:ascii="Times New Roman" w:hAnsi="Times New Roman" w:cs="Times New Roman"/>
          <w:iCs/>
          <w:color w:val="auto"/>
          <w:sz w:val="20"/>
          <w:szCs w:val="20"/>
        </w:rPr>
        <w:t>,</w:t>
      </w:r>
      <w:bookmarkEnd w:id="166"/>
      <w:bookmarkEnd w:id="167"/>
    </w:p>
    <w:p w14:paraId="4AF39268" w14:textId="77777777" w:rsidR="000F6E77" w:rsidRPr="003427A1" w:rsidRDefault="000F6E77" w:rsidP="000F3E98">
      <w:pPr>
        <w:tabs>
          <w:tab w:val="left" w:pos="426"/>
        </w:tabs>
        <w:ind w:firstLine="284"/>
        <w:jc w:val="right"/>
        <w:rPr>
          <w:iCs/>
          <w:sz w:val="20"/>
          <w:szCs w:val="20"/>
        </w:rPr>
      </w:pPr>
      <w:r w:rsidRPr="003427A1">
        <w:rPr>
          <w:iCs/>
          <w:sz w:val="20"/>
          <w:szCs w:val="20"/>
        </w:rPr>
        <w:t xml:space="preserve">завідувачка кафедри конституційного, </w:t>
      </w:r>
    </w:p>
    <w:p w14:paraId="7D446C0E" w14:textId="77777777" w:rsidR="000F6E77" w:rsidRPr="003427A1" w:rsidRDefault="000F6E77" w:rsidP="000F3E98">
      <w:pPr>
        <w:tabs>
          <w:tab w:val="left" w:pos="426"/>
        </w:tabs>
        <w:ind w:firstLine="284"/>
        <w:jc w:val="right"/>
        <w:rPr>
          <w:iCs/>
          <w:sz w:val="20"/>
          <w:szCs w:val="20"/>
        </w:rPr>
      </w:pPr>
      <w:r w:rsidRPr="003427A1">
        <w:rPr>
          <w:iCs/>
          <w:sz w:val="20"/>
          <w:szCs w:val="20"/>
        </w:rPr>
        <w:t>адміністративного та фінансового права</w:t>
      </w:r>
    </w:p>
    <w:p w14:paraId="44F251D7" w14:textId="77777777" w:rsidR="000F6E77" w:rsidRPr="003427A1" w:rsidRDefault="000F6E77" w:rsidP="000F3E98">
      <w:pPr>
        <w:tabs>
          <w:tab w:val="left" w:pos="426"/>
        </w:tabs>
        <w:ind w:firstLine="284"/>
        <w:jc w:val="right"/>
        <w:rPr>
          <w:iCs/>
          <w:sz w:val="20"/>
          <w:szCs w:val="20"/>
        </w:rPr>
      </w:pPr>
      <w:r w:rsidRPr="003427A1">
        <w:rPr>
          <w:iCs/>
          <w:sz w:val="20"/>
          <w:szCs w:val="20"/>
        </w:rPr>
        <w:t>Чернівецького навчально-наукового юридичного інституту</w:t>
      </w:r>
    </w:p>
    <w:p w14:paraId="1F3A8F95" w14:textId="77777777" w:rsidR="000F6E77" w:rsidRPr="003427A1" w:rsidRDefault="000F6E77" w:rsidP="000F3E98">
      <w:pPr>
        <w:tabs>
          <w:tab w:val="left" w:pos="426"/>
        </w:tabs>
        <w:ind w:firstLine="284"/>
        <w:jc w:val="right"/>
        <w:rPr>
          <w:iCs/>
          <w:sz w:val="20"/>
          <w:szCs w:val="20"/>
        </w:rPr>
      </w:pPr>
      <w:r w:rsidRPr="003427A1">
        <w:rPr>
          <w:iCs/>
          <w:sz w:val="20"/>
          <w:szCs w:val="20"/>
        </w:rPr>
        <w:t>Національного університету «Одеська юридична академія»</w:t>
      </w:r>
    </w:p>
    <w:p w14:paraId="24A2FEE1" w14:textId="77777777" w:rsidR="000F6E77" w:rsidRPr="003427A1" w:rsidRDefault="000F6E77" w:rsidP="000F3E98">
      <w:pPr>
        <w:tabs>
          <w:tab w:val="left" w:pos="426"/>
        </w:tabs>
        <w:ind w:firstLine="284"/>
        <w:jc w:val="center"/>
        <w:rPr>
          <w:b/>
          <w:bCs/>
          <w:sz w:val="20"/>
          <w:szCs w:val="20"/>
        </w:rPr>
      </w:pPr>
    </w:p>
    <w:p w14:paraId="1C18B69D" w14:textId="77777777" w:rsidR="000F6E77" w:rsidRPr="003427A1" w:rsidRDefault="000F6E77" w:rsidP="000F3E98">
      <w:pPr>
        <w:tabs>
          <w:tab w:val="left" w:pos="426"/>
        </w:tabs>
        <w:ind w:firstLine="284"/>
        <w:jc w:val="center"/>
        <w:rPr>
          <w:b/>
          <w:bCs/>
          <w:sz w:val="20"/>
          <w:szCs w:val="20"/>
        </w:rPr>
      </w:pPr>
      <w:r w:rsidRPr="003427A1">
        <w:rPr>
          <w:b/>
          <w:bCs/>
          <w:sz w:val="20"/>
          <w:szCs w:val="20"/>
        </w:rPr>
        <w:t>ІНСТИТУТ ОКРЕМОЇ ДУМКИ СУДДІ</w:t>
      </w:r>
    </w:p>
    <w:p w14:paraId="7B225356" w14:textId="77777777" w:rsidR="000F6E77" w:rsidRPr="003427A1" w:rsidRDefault="000F6E77" w:rsidP="000F3E98">
      <w:pPr>
        <w:tabs>
          <w:tab w:val="left" w:pos="426"/>
        </w:tabs>
        <w:ind w:firstLine="284"/>
        <w:jc w:val="both"/>
        <w:rPr>
          <w:sz w:val="20"/>
          <w:szCs w:val="20"/>
          <w:highlight w:val="green"/>
        </w:rPr>
      </w:pPr>
      <w:r w:rsidRPr="003427A1">
        <w:rPr>
          <w:sz w:val="20"/>
          <w:szCs w:val="20"/>
        </w:rPr>
        <w:t>Судове рішення є спільною позицією більшості від складу колегії, однак через окрему думку можна розкрити певні моменти, що залишилися поза увагою та аргументувати деякі позиції. Тож без окремої думки судді неможливо просуватись у розвитку правової доктрини.</w:t>
      </w:r>
    </w:p>
    <w:p w14:paraId="6EE4142F" w14:textId="77777777" w:rsidR="000F6E77" w:rsidRPr="003427A1" w:rsidRDefault="000F6E77" w:rsidP="000F3E98">
      <w:pPr>
        <w:tabs>
          <w:tab w:val="left" w:pos="426"/>
        </w:tabs>
        <w:ind w:firstLine="284"/>
        <w:jc w:val="both"/>
        <w:rPr>
          <w:sz w:val="20"/>
          <w:szCs w:val="20"/>
        </w:rPr>
      </w:pPr>
      <w:r w:rsidRPr="003427A1">
        <w:rPr>
          <w:sz w:val="20"/>
          <w:szCs w:val="20"/>
        </w:rPr>
        <w:t>Мета та значення окремої думки полягають в тому, що така думка демонструє плюралізм думок у судовому процесі, сприяючи розвитку права, адже дозволяє майбутнім поколінням юристів аналізувати різні підходи до правозастосування. Значення окремої думки підвищує прозорість судового процесу та довіру суспільства до суду.</w:t>
      </w:r>
    </w:p>
    <w:p w14:paraId="3EE73859" w14:textId="77777777" w:rsidR="000F6E77" w:rsidRPr="003427A1" w:rsidRDefault="000F6E77" w:rsidP="000F3E98">
      <w:pPr>
        <w:tabs>
          <w:tab w:val="left" w:pos="426"/>
        </w:tabs>
        <w:ind w:firstLine="284"/>
        <w:jc w:val="both"/>
        <w:rPr>
          <w:sz w:val="20"/>
          <w:szCs w:val="20"/>
        </w:rPr>
      </w:pPr>
      <w:r w:rsidRPr="003427A1">
        <w:rPr>
          <w:sz w:val="20"/>
          <w:szCs w:val="20"/>
        </w:rPr>
        <w:t>Інститут окремої думки закріплений у законодавстві багатьох країн. У таких країнах, як США та Велика Британія інститут окремої думки має давню традицію та суттєвий вплив на розвиток доктрини права. У Франції така практика менш розвинена через інші підходи до суддівської колегіальності. Ефективність такого інституту, як правило, залежить від рівня незалежності судової влади та прозорості судових процедур.</w:t>
      </w:r>
    </w:p>
    <w:p w14:paraId="4769901D" w14:textId="77777777" w:rsidR="000F6E77" w:rsidRPr="003427A1" w:rsidRDefault="000F6E77" w:rsidP="000F3E98">
      <w:pPr>
        <w:tabs>
          <w:tab w:val="left" w:pos="426"/>
        </w:tabs>
        <w:ind w:firstLine="284"/>
        <w:jc w:val="both"/>
        <w:rPr>
          <w:sz w:val="20"/>
          <w:szCs w:val="20"/>
        </w:rPr>
      </w:pPr>
      <w:r w:rsidRPr="003427A1">
        <w:rPr>
          <w:sz w:val="20"/>
          <w:szCs w:val="20"/>
        </w:rPr>
        <w:t>Інститут окремої думки судді в Україні визначений процесуальними кодексами. Так, відповідно до Кодексу адміністративного судочинства [1], усі питання, що виникають під час колегіального розгляду адміністративної справи, вирішуються більшістю голосів суддів. Суддя, який не згодний із судовим рішенням за наслідками розгляду адміністративної справи, може письмово викласти свою окрему думку. Про наявність окремої думки повідомляються особи, які беруть участь у справі, без оголошення її змісту в судовому засіданні, причому окрема думка приєднується до справи і є відкритою для ознайомлення, така думка не впливає на законність ухваленого рішення, але може бути врахована при апеляційному або касаційному оскарженні. Згідно статті 36 даного Кодексу не може бути підставою для відводу (самовідводу) судді висловлена публічно думка судді щодо того чи іншого юридичного питання. Відповідно до статті 347, суддя, що не згодний із рішенням про передачу (відмову у передачі) справи на розгляд палати, об’єднаної палати або Великої Палати, письмово викладає свою окрему думку в ухвалі про передачу справи на розгляд палати, об’єднаної палати або Великої Палати Верховного Суду або в постанові, прийнятій за результатами касаційного розгляду.</w:t>
      </w:r>
    </w:p>
    <w:p w14:paraId="37CA83F3" w14:textId="77777777" w:rsidR="000F6E77" w:rsidRPr="003427A1" w:rsidRDefault="000F6E77" w:rsidP="000F3E98">
      <w:pPr>
        <w:tabs>
          <w:tab w:val="left" w:pos="426"/>
        </w:tabs>
        <w:ind w:firstLine="284"/>
        <w:jc w:val="both"/>
        <w:rPr>
          <w:sz w:val="20"/>
          <w:szCs w:val="20"/>
        </w:rPr>
      </w:pPr>
      <w:r w:rsidRPr="003427A1">
        <w:rPr>
          <w:sz w:val="20"/>
          <w:szCs w:val="20"/>
        </w:rPr>
        <w:t>Цивільний процесуальний кодекс [2] теж прописує норми, згідно яких суддя, який не згодний з рішенням, може письмово викласти свою окрему думку, про наявність якої повідомляються учасники справи без оголошення її змісту в судовому засіданні. Окрема думка приєднується до справи і є відкритою для ознайомлення. Так само, як і в Кодексі адміністративного судочинства, окрема думка судді, висловлена публічно щодо того чи іншого юридичного питання не може бути підставою для відводу судді.</w:t>
      </w:r>
    </w:p>
    <w:p w14:paraId="6F34CBD4" w14:textId="77777777" w:rsidR="000F6E77" w:rsidRPr="003427A1" w:rsidRDefault="000F6E77" w:rsidP="000F3E98">
      <w:pPr>
        <w:tabs>
          <w:tab w:val="left" w:pos="426"/>
        </w:tabs>
        <w:ind w:firstLine="284"/>
        <w:jc w:val="both"/>
        <w:rPr>
          <w:sz w:val="20"/>
          <w:szCs w:val="20"/>
        </w:rPr>
      </w:pPr>
      <w:r w:rsidRPr="003427A1">
        <w:rPr>
          <w:sz w:val="20"/>
          <w:szCs w:val="20"/>
        </w:rPr>
        <w:t>У кримінальному  процесуальному  кодексі  України [3] теж зазначено щодо окремої думки судді. Так, відповідно до статті 375 «Ухвалення судового рішення і окрема думка судді» кожен суддя з колегії суддів має право викласти письмово окрему думку, яка не оголошується в судовому засіданні, а приєднується до матеріалів провадження і є відкритою для ознайомлення.</w:t>
      </w:r>
    </w:p>
    <w:p w14:paraId="577C79F4" w14:textId="77777777" w:rsidR="000F6E77" w:rsidRPr="003427A1" w:rsidRDefault="000F6E77" w:rsidP="000F3E98">
      <w:pPr>
        <w:tabs>
          <w:tab w:val="left" w:pos="426"/>
        </w:tabs>
        <w:ind w:firstLine="284"/>
        <w:jc w:val="both"/>
        <w:rPr>
          <w:sz w:val="20"/>
          <w:szCs w:val="20"/>
        </w:rPr>
      </w:pPr>
      <w:r w:rsidRPr="003427A1">
        <w:rPr>
          <w:sz w:val="20"/>
          <w:szCs w:val="20"/>
        </w:rPr>
        <w:t>Вважаємо, що право судді на висловлення окремої думки є однією з гарантій його незалежності, виступаючи певним запобіжником тиску на суддю, забезпечуючи його автономію та залишаючи право на вільне вираження поглядів стосовно тієї частини рішення, із якою такий суддя незгоден.</w:t>
      </w:r>
    </w:p>
    <w:p w14:paraId="5D5F5BE2" w14:textId="77777777" w:rsidR="000F6E77" w:rsidRPr="003427A1" w:rsidRDefault="000F6E77" w:rsidP="000F3E98">
      <w:pPr>
        <w:tabs>
          <w:tab w:val="left" w:pos="426"/>
        </w:tabs>
        <w:ind w:firstLine="284"/>
        <w:jc w:val="both"/>
        <w:rPr>
          <w:sz w:val="20"/>
          <w:szCs w:val="20"/>
        </w:rPr>
      </w:pPr>
      <w:r w:rsidRPr="003427A1">
        <w:rPr>
          <w:sz w:val="20"/>
          <w:szCs w:val="20"/>
        </w:rPr>
        <w:t>Розглядаючи роль окремої думки судді у правовій системі, необхідно зазначити, що це, по-перше, допомагає вдосконалювати законодавство через виявлення прогалин або суперечностей, по-друге визначає альтернативні підходи до розв’язання правових питань, які можуть бути використані у майбутньому.</w:t>
      </w:r>
    </w:p>
    <w:p w14:paraId="2E54C991" w14:textId="77777777" w:rsidR="000F6E77" w:rsidRPr="003427A1" w:rsidRDefault="000F6E77" w:rsidP="000F3E98">
      <w:pPr>
        <w:tabs>
          <w:tab w:val="left" w:pos="426"/>
        </w:tabs>
        <w:ind w:firstLine="284"/>
        <w:jc w:val="both"/>
        <w:rPr>
          <w:sz w:val="20"/>
          <w:szCs w:val="20"/>
        </w:rPr>
      </w:pPr>
      <w:r w:rsidRPr="003427A1">
        <w:rPr>
          <w:sz w:val="20"/>
          <w:szCs w:val="20"/>
        </w:rPr>
        <w:t>Проте, як і будь-яке правове явище, інститут окремої думки має як позитивні, так і негативні сторони: одні вважають його проявом реалізації принципу публічності та гласності судочинства і важливим засобом інформування громадськості про суть юридичних дискусій, що відбуваються у нарадчій кімнаті. Інші ж навпаки наполягають на тому, що окремі думки суддів, які принципово не збігаються з рішенням колегії, здатні похитнути віру людей в його справедливість та, як наслідок, знизити авторитет суду та викликати небажання виконувати відповідне судове рішення. Нажаль серед проблем є й можливе зловживання інститутом окремої думки для вираження політичних чи особистих амбіцій. Не менш важливим є відсутність єдиних стандартів публікації що може ускладнити доступ до таких документів.</w:t>
      </w:r>
    </w:p>
    <w:p w14:paraId="05C578B3" w14:textId="77777777" w:rsidR="000F6E77" w:rsidRPr="003427A1" w:rsidRDefault="000F6E77" w:rsidP="000F3E98">
      <w:pPr>
        <w:tabs>
          <w:tab w:val="left" w:pos="426"/>
        </w:tabs>
        <w:ind w:firstLine="284"/>
        <w:jc w:val="both"/>
        <w:rPr>
          <w:sz w:val="20"/>
          <w:szCs w:val="20"/>
        </w:rPr>
      </w:pPr>
      <w:r w:rsidRPr="003427A1">
        <w:rPr>
          <w:sz w:val="20"/>
          <w:szCs w:val="20"/>
        </w:rPr>
        <w:t>Вважаємо, що окрема думка судді – це письмовий документ, у якому суддя викладає власну позицію щодо ухваленого рішення суду, якщо вона не збігається з рішенням більшості, та відображає свободу судді у формуванні власної правової позиції, незалежно від загального рішення колегії. Інститут окремої думки судді є важливим елементом судової системи, що сприяє зміцненню верховенства права та розвитку правової культури.</w:t>
      </w:r>
    </w:p>
    <w:p w14:paraId="03B42746" w14:textId="77777777" w:rsidR="000F6E77" w:rsidRPr="003427A1" w:rsidRDefault="000F6E77" w:rsidP="000F3E98">
      <w:pPr>
        <w:tabs>
          <w:tab w:val="left" w:pos="426"/>
        </w:tabs>
        <w:ind w:firstLine="284"/>
        <w:jc w:val="both"/>
        <w:rPr>
          <w:sz w:val="20"/>
          <w:szCs w:val="20"/>
        </w:rPr>
      </w:pPr>
    </w:p>
    <w:p w14:paraId="31535D68" w14:textId="77777777" w:rsidR="000F6E77" w:rsidRPr="003427A1" w:rsidRDefault="00EF327B" w:rsidP="000F3E98">
      <w:pPr>
        <w:tabs>
          <w:tab w:val="left" w:pos="426"/>
        </w:tabs>
        <w:ind w:firstLine="284"/>
        <w:jc w:val="center"/>
        <w:rPr>
          <w:b/>
          <w:bCs/>
          <w:iCs/>
          <w:sz w:val="20"/>
          <w:szCs w:val="20"/>
        </w:rPr>
      </w:pPr>
      <w:r w:rsidRPr="003427A1">
        <w:rPr>
          <w:b/>
          <w:bCs/>
          <w:iCs/>
          <w:sz w:val="20"/>
          <w:szCs w:val="20"/>
        </w:rPr>
        <w:t>Список використаних джерел:</w:t>
      </w:r>
      <w:r w:rsidR="000F6E77" w:rsidRPr="003427A1">
        <w:rPr>
          <w:b/>
          <w:bCs/>
          <w:iCs/>
          <w:sz w:val="20"/>
          <w:szCs w:val="20"/>
        </w:rPr>
        <w:t>:</w:t>
      </w:r>
    </w:p>
    <w:p w14:paraId="6633225D" w14:textId="77777777" w:rsidR="000F6E77" w:rsidRPr="003427A1" w:rsidRDefault="000F6E77" w:rsidP="000F3E98">
      <w:pPr>
        <w:tabs>
          <w:tab w:val="left" w:pos="426"/>
        </w:tabs>
        <w:ind w:firstLine="284"/>
        <w:jc w:val="both"/>
        <w:rPr>
          <w:sz w:val="20"/>
          <w:szCs w:val="20"/>
        </w:rPr>
      </w:pPr>
      <w:r w:rsidRPr="003427A1">
        <w:rPr>
          <w:sz w:val="20"/>
          <w:szCs w:val="20"/>
        </w:rPr>
        <w:t xml:space="preserve">1. Кодекс адміністративного судочинства України від 6 липня 2005 року № 2747-IV. </w:t>
      </w:r>
      <w:hyperlink r:id="rId88" w:anchor="Text" w:history="1">
        <w:r w:rsidRPr="003427A1">
          <w:rPr>
            <w:rStyle w:val="ab"/>
            <w:color w:val="auto"/>
            <w:sz w:val="20"/>
            <w:szCs w:val="20"/>
          </w:rPr>
          <w:t>https://zakon.rada.gov.ua/laws/show/2747-15?find=1&amp;text=%D0%B4%D1%83%D0%BC%D0%BA#Text</w:t>
        </w:r>
      </w:hyperlink>
    </w:p>
    <w:p w14:paraId="52BA43D8" w14:textId="77777777" w:rsidR="000F6E77" w:rsidRPr="003427A1" w:rsidRDefault="000F6E77" w:rsidP="000F3E98">
      <w:pPr>
        <w:tabs>
          <w:tab w:val="left" w:pos="426"/>
        </w:tabs>
        <w:ind w:firstLine="284"/>
        <w:jc w:val="both"/>
        <w:rPr>
          <w:sz w:val="20"/>
          <w:szCs w:val="20"/>
        </w:rPr>
      </w:pPr>
      <w:r w:rsidRPr="003427A1">
        <w:rPr>
          <w:sz w:val="20"/>
          <w:szCs w:val="20"/>
        </w:rPr>
        <w:t xml:space="preserve">2. Цивільний процесуальний кодекс України від 18 березня 2004 року № 1618-IV. </w:t>
      </w:r>
      <w:hyperlink r:id="rId89" w:anchor="Text" w:history="1">
        <w:r w:rsidRPr="003427A1">
          <w:rPr>
            <w:rStyle w:val="ab"/>
            <w:color w:val="auto"/>
            <w:sz w:val="20"/>
            <w:szCs w:val="20"/>
          </w:rPr>
          <w:t>https://zakon.rada.gov.ua/laws/show/1618-15#Text</w:t>
        </w:r>
      </w:hyperlink>
    </w:p>
    <w:p w14:paraId="4EC98B30" w14:textId="77777777" w:rsidR="000F6E77" w:rsidRPr="003427A1" w:rsidRDefault="000F6E77" w:rsidP="000F3E98">
      <w:pPr>
        <w:tabs>
          <w:tab w:val="left" w:pos="426"/>
        </w:tabs>
        <w:ind w:firstLine="284"/>
        <w:jc w:val="both"/>
        <w:rPr>
          <w:sz w:val="20"/>
          <w:szCs w:val="20"/>
        </w:rPr>
      </w:pPr>
      <w:r w:rsidRPr="003427A1">
        <w:rPr>
          <w:sz w:val="20"/>
          <w:szCs w:val="20"/>
        </w:rPr>
        <w:t xml:space="preserve">3. </w:t>
      </w:r>
      <w:bookmarkStart w:id="168" w:name="_Hlk198916907"/>
      <w:r w:rsidRPr="003427A1">
        <w:rPr>
          <w:sz w:val="20"/>
          <w:szCs w:val="20"/>
        </w:rPr>
        <w:t>Кримінальний  процесуальний  кодекс  України</w:t>
      </w:r>
      <w:bookmarkEnd w:id="168"/>
      <w:r w:rsidRPr="003427A1">
        <w:rPr>
          <w:sz w:val="20"/>
          <w:szCs w:val="20"/>
        </w:rPr>
        <w:t xml:space="preserve"> від 13 квітня 2012 року № 4651-VI. </w:t>
      </w:r>
      <w:hyperlink r:id="rId90" w:anchor="w1_30" w:history="1">
        <w:r w:rsidRPr="003427A1">
          <w:rPr>
            <w:rStyle w:val="ab"/>
            <w:color w:val="auto"/>
            <w:sz w:val="20"/>
            <w:szCs w:val="20"/>
          </w:rPr>
          <w:t>https://zakon.rada.gov.ua/laws/show/4651-17?find=1&amp;text=%D0%B4%D1%83%D0%BC%D0%BA#w1_30</w:t>
        </w:r>
      </w:hyperlink>
    </w:p>
    <w:p w14:paraId="24ED827C" w14:textId="77777777" w:rsidR="000F6E77" w:rsidRPr="003427A1" w:rsidRDefault="000F6E77" w:rsidP="000F3E98">
      <w:pPr>
        <w:tabs>
          <w:tab w:val="left" w:pos="426"/>
        </w:tabs>
        <w:ind w:firstLine="284"/>
        <w:jc w:val="both"/>
        <w:rPr>
          <w:sz w:val="20"/>
          <w:szCs w:val="20"/>
        </w:rPr>
      </w:pPr>
    </w:p>
    <w:p w14:paraId="46B3A4EA" w14:textId="77777777" w:rsidR="008E4050" w:rsidRPr="003427A1" w:rsidRDefault="008E4050" w:rsidP="000F3E98">
      <w:pPr>
        <w:tabs>
          <w:tab w:val="left" w:pos="426"/>
        </w:tabs>
        <w:ind w:firstLine="284"/>
        <w:jc w:val="both"/>
        <w:rPr>
          <w:sz w:val="20"/>
          <w:szCs w:val="20"/>
        </w:rPr>
      </w:pPr>
    </w:p>
    <w:p w14:paraId="74CA84FD" w14:textId="77777777" w:rsidR="006053B2" w:rsidRPr="003427A1" w:rsidRDefault="00C5563E" w:rsidP="000F3E98">
      <w:pPr>
        <w:pStyle w:val="10"/>
        <w:tabs>
          <w:tab w:val="left" w:pos="426"/>
        </w:tabs>
        <w:spacing w:before="0"/>
        <w:ind w:firstLine="284"/>
        <w:jc w:val="right"/>
        <w:rPr>
          <w:rFonts w:ascii="Times New Roman" w:hAnsi="Times New Roman" w:cs="Times New Roman"/>
          <w:color w:val="auto"/>
          <w:sz w:val="20"/>
          <w:szCs w:val="20"/>
        </w:rPr>
      </w:pPr>
      <w:bookmarkStart w:id="169" w:name="_Цуркан-Сайфуліна_Ю.В._Інституціонал"/>
      <w:bookmarkStart w:id="170" w:name="_Toc199412373"/>
      <w:bookmarkStart w:id="171" w:name="_Toc199413114"/>
      <w:bookmarkEnd w:id="169"/>
      <w:r w:rsidRPr="003427A1">
        <w:rPr>
          <w:rFonts w:ascii="Times New Roman" w:hAnsi="Times New Roman" w:cs="Times New Roman"/>
          <w:color w:val="auto"/>
          <w:sz w:val="20"/>
          <w:szCs w:val="20"/>
        </w:rPr>
        <w:t>Цуркан-Сайфуліна Ю</w:t>
      </w:r>
      <w:r w:rsidR="006053B2" w:rsidRPr="003427A1">
        <w:rPr>
          <w:rFonts w:ascii="Times New Roman" w:hAnsi="Times New Roman" w:cs="Times New Roman"/>
          <w:color w:val="auto"/>
          <w:sz w:val="20"/>
          <w:szCs w:val="20"/>
        </w:rPr>
        <w:t>лія Василівна</w:t>
      </w:r>
      <w:bookmarkEnd w:id="170"/>
      <w:bookmarkEnd w:id="171"/>
      <w:r w:rsidR="006053B2" w:rsidRPr="003427A1">
        <w:rPr>
          <w:rFonts w:ascii="Times New Roman" w:hAnsi="Times New Roman" w:cs="Times New Roman"/>
          <w:color w:val="auto"/>
          <w:sz w:val="20"/>
          <w:szCs w:val="20"/>
        </w:rPr>
        <w:t xml:space="preserve"> </w:t>
      </w:r>
      <w:r w:rsidRPr="003427A1">
        <w:rPr>
          <w:rFonts w:ascii="Times New Roman" w:hAnsi="Times New Roman" w:cs="Times New Roman"/>
          <w:color w:val="auto"/>
          <w:sz w:val="20"/>
          <w:szCs w:val="20"/>
        </w:rPr>
        <w:t xml:space="preserve"> </w:t>
      </w:r>
    </w:p>
    <w:p w14:paraId="185CD1E7" w14:textId="77777777" w:rsidR="006053B2" w:rsidRPr="003427A1" w:rsidRDefault="006053B2" w:rsidP="000F3E98">
      <w:pPr>
        <w:shd w:val="clear" w:color="auto" w:fill="FFFFFF"/>
        <w:tabs>
          <w:tab w:val="left" w:pos="426"/>
        </w:tabs>
        <w:ind w:firstLine="284"/>
        <w:jc w:val="right"/>
        <w:rPr>
          <w:sz w:val="20"/>
          <w:szCs w:val="20"/>
        </w:rPr>
      </w:pPr>
      <w:r w:rsidRPr="003427A1">
        <w:rPr>
          <w:sz w:val="20"/>
          <w:szCs w:val="20"/>
        </w:rPr>
        <w:t xml:space="preserve">докторка юридичних наук, професорка, </w:t>
      </w:r>
    </w:p>
    <w:p w14:paraId="3BED454A" w14:textId="77777777" w:rsidR="006053B2" w:rsidRPr="003427A1" w:rsidRDefault="006053B2" w:rsidP="000F3E98">
      <w:pPr>
        <w:shd w:val="clear" w:color="auto" w:fill="FFFFFF"/>
        <w:tabs>
          <w:tab w:val="left" w:pos="426"/>
        </w:tabs>
        <w:ind w:firstLine="284"/>
        <w:jc w:val="right"/>
        <w:rPr>
          <w:sz w:val="20"/>
          <w:szCs w:val="20"/>
        </w:rPr>
      </w:pPr>
      <w:r w:rsidRPr="003427A1">
        <w:rPr>
          <w:sz w:val="20"/>
          <w:szCs w:val="20"/>
        </w:rPr>
        <w:t>заступниця директора з наукової роботи</w:t>
      </w:r>
    </w:p>
    <w:p w14:paraId="1887EE78" w14:textId="77777777" w:rsidR="006053B2" w:rsidRPr="003427A1" w:rsidRDefault="006053B2" w:rsidP="000F3E98">
      <w:pPr>
        <w:shd w:val="clear" w:color="auto" w:fill="FFFFFF"/>
        <w:tabs>
          <w:tab w:val="left" w:pos="426"/>
        </w:tabs>
        <w:ind w:firstLine="284"/>
        <w:jc w:val="right"/>
        <w:rPr>
          <w:sz w:val="20"/>
          <w:szCs w:val="20"/>
        </w:rPr>
      </w:pPr>
      <w:r w:rsidRPr="003427A1">
        <w:rPr>
          <w:sz w:val="20"/>
          <w:szCs w:val="20"/>
        </w:rPr>
        <w:t>Чернівецького навчально-наукового юридичного інституту</w:t>
      </w:r>
    </w:p>
    <w:p w14:paraId="31D4291E" w14:textId="77777777" w:rsidR="006053B2" w:rsidRPr="003427A1" w:rsidRDefault="006053B2" w:rsidP="000F3E98">
      <w:pPr>
        <w:shd w:val="clear" w:color="auto" w:fill="FFFFFF"/>
        <w:tabs>
          <w:tab w:val="left" w:pos="426"/>
        </w:tabs>
        <w:ind w:firstLine="284"/>
        <w:jc w:val="right"/>
        <w:rPr>
          <w:sz w:val="20"/>
          <w:szCs w:val="20"/>
        </w:rPr>
      </w:pPr>
      <w:r w:rsidRPr="003427A1">
        <w:rPr>
          <w:sz w:val="20"/>
          <w:szCs w:val="20"/>
        </w:rPr>
        <w:t xml:space="preserve"> Національного університету «Одеська юридична академія»</w:t>
      </w:r>
    </w:p>
    <w:p w14:paraId="333A2E3A" w14:textId="77777777" w:rsidR="006053B2" w:rsidRPr="003427A1" w:rsidRDefault="006053B2" w:rsidP="000F3E98">
      <w:pPr>
        <w:tabs>
          <w:tab w:val="left" w:pos="426"/>
        </w:tabs>
        <w:ind w:firstLine="284"/>
        <w:rPr>
          <w:sz w:val="20"/>
          <w:szCs w:val="20"/>
        </w:rPr>
      </w:pPr>
    </w:p>
    <w:p w14:paraId="5A0C481A" w14:textId="77777777" w:rsidR="006053B2" w:rsidRPr="003427A1" w:rsidRDefault="006053B2" w:rsidP="000F3E98">
      <w:pPr>
        <w:tabs>
          <w:tab w:val="left" w:pos="426"/>
        </w:tabs>
        <w:ind w:firstLine="284"/>
        <w:jc w:val="center"/>
        <w:rPr>
          <w:b/>
          <w:sz w:val="20"/>
          <w:szCs w:val="20"/>
        </w:rPr>
      </w:pPr>
      <w:r w:rsidRPr="003427A1">
        <w:rPr>
          <w:b/>
          <w:sz w:val="20"/>
          <w:szCs w:val="20"/>
        </w:rPr>
        <w:t>ІНСТИТУЦІОНАЛЬНА ТРАНСФОРМАЦІЯ ПРАВООХОРОННОЇ СИСТЕМИ КРІЗЬ ПРИЗМУ ЗАГАЛЬНОЇ ТЕОРІЇ ПРАВА</w:t>
      </w:r>
    </w:p>
    <w:p w14:paraId="2436EFE7" w14:textId="77777777" w:rsidR="006053B2" w:rsidRPr="003427A1" w:rsidRDefault="006053B2" w:rsidP="000F3E98">
      <w:pPr>
        <w:tabs>
          <w:tab w:val="left" w:pos="426"/>
        </w:tabs>
        <w:ind w:firstLine="284"/>
        <w:jc w:val="center"/>
        <w:rPr>
          <w:b/>
          <w:sz w:val="20"/>
          <w:szCs w:val="20"/>
        </w:rPr>
      </w:pPr>
    </w:p>
    <w:p w14:paraId="6A9E3E51" w14:textId="77777777" w:rsidR="006053B2" w:rsidRPr="003427A1" w:rsidRDefault="006053B2" w:rsidP="000F3E98">
      <w:pPr>
        <w:tabs>
          <w:tab w:val="left" w:pos="426"/>
        </w:tabs>
        <w:ind w:firstLine="284"/>
        <w:jc w:val="both"/>
        <w:rPr>
          <w:sz w:val="20"/>
          <w:szCs w:val="20"/>
        </w:rPr>
      </w:pPr>
      <w:r w:rsidRPr="003427A1">
        <w:rPr>
          <w:sz w:val="20"/>
          <w:szCs w:val="20"/>
        </w:rPr>
        <w:t xml:space="preserve">Інституціональна трансформація правоохоронної системи є не лише складовою загального курсу реформ, а й глибоким юридико-теоретичним явищем, що вимагає осмислення в межах загальної теорії права. </w:t>
      </w:r>
    </w:p>
    <w:p w14:paraId="53C99B9E" w14:textId="77777777" w:rsidR="006053B2" w:rsidRPr="003427A1" w:rsidRDefault="006053B2" w:rsidP="000F3E98">
      <w:pPr>
        <w:tabs>
          <w:tab w:val="left" w:pos="426"/>
        </w:tabs>
        <w:ind w:firstLine="284"/>
        <w:jc w:val="both"/>
        <w:rPr>
          <w:sz w:val="20"/>
          <w:szCs w:val="20"/>
        </w:rPr>
      </w:pPr>
      <w:r w:rsidRPr="003427A1">
        <w:rPr>
          <w:sz w:val="20"/>
          <w:szCs w:val="20"/>
        </w:rPr>
        <w:t>У загальній теорії права інституціональні зміни зазвичай розглядаються як перехід від однієї моделі правового регулювання до іншої - через зміну форм, процедур, суб'єктів та пріоритетів. З огляду на це, трансформація правоохоронної системи в Україні повинна бути розглянута не лише з точки зору реформ органів поліції, прокуратури чи нових антикорупційних структур, а через призму глибших понять: правова інституціоналізація, легітимність державної влади, правовий плюралізм.</w:t>
      </w:r>
    </w:p>
    <w:p w14:paraId="7863CF57" w14:textId="77777777" w:rsidR="006053B2" w:rsidRPr="003427A1" w:rsidRDefault="006053B2" w:rsidP="000F3E98">
      <w:pPr>
        <w:tabs>
          <w:tab w:val="left" w:pos="426"/>
        </w:tabs>
        <w:ind w:firstLine="284"/>
        <w:jc w:val="both"/>
        <w:rPr>
          <w:sz w:val="20"/>
          <w:szCs w:val="20"/>
        </w:rPr>
      </w:pPr>
      <w:r w:rsidRPr="003427A1">
        <w:rPr>
          <w:sz w:val="20"/>
          <w:szCs w:val="20"/>
        </w:rPr>
        <w:t xml:space="preserve">Особливе значення в цьому контексті має перехід від радянської моделі силових структур - репресивно-контрольної - до європейської моделі публічної служби, орієнтованої на права людини. Автори низки праць наголошують, що правова система має трансформуватись не лише в організаційному, а в </w:t>
      </w:r>
      <w:r w:rsidRPr="003427A1">
        <w:rPr>
          <w:bCs/>
          <w:sz w:val="20"/>
          <w:szCs w:val="20"/>
        </w:rPr>
        <w:t>ціннісному й нормативному вимірі</w:t>
      </w:r>
      <w:r w:rsidRPr="003427A1">
        <w:rPr>
          <w:sz w:val="20"/>
          <w:szCs w:val="20"/>
        </w:rPr>
        <w:t xml:space="preserve">. Так, Ю. Хоміч, К. Гавриленко і А. Рагімов справедливо зазначають, що правоохоронні органи повинні нести в собі принципи публічного адміністрування, прозорості та підзвітності перед суспільством [6]. Теоретичне обґрунтування таких змін ми знаходимо у класичних положеннях інституціональної теорії. Зокрема, як зазначає Г.М. Поченчук, зміни в інституційній структурі не можуть бути ефективними без адекватного оновлення правосвідомості, правової культури й функціонального призначення самих інститутів [5]. </w:t>
      </w:r>
    </w:p>
    <w:p w14:paraId="28163FBB" w14:textId="77777777" w:rsidR="006053B2" w:rsidRPr="003427A1" w:rsidRDefault="006053B2" w:rsidP="000F3E98">
      <w:pPr>
        <w:tabs>
          <w:tab w:val="left" w:pos="426"/>
        </w:tabs>
        <w:ind w:firstLine="284"/>
        <w:jc w:val="both"/>
        <w:rPr>
          <w:sz w:val="20"/>
          <w:szCs w:val="20"/>
        </w:rPr>
      </w:pPr>
      <w:r w:rsidRPr="003427A1">
        <w:rPr>
          <w:sz w:val="20"/>
          <w:szCs w:val="20"/>
        </w:rPr>
        <w:t xml:space="preserve">Правоохоронна система - це не лише сукупність органів, а </w:t>
      </w:r>
      <w:r w:rsidRPr="003427A1">
        <w:rPr>
          <w:bCs/>
          <w:sz w:val="20"/>
          <w:szCs w:val="20"/>
        </w:rPr>
        <w:t>модель взаємодії держави та громадянина через правові інструменти</w:t>
      </w:r>
      <w:r w:rsidRPr="003427A1">
        <w:rPr>
          <w:sz w:val="20"/>
          <w:szCs w:val="20"/>
        </w:rPr>
        <w:t>. Зміна цієї моделі потребує не лише формальної реформи, а повної реконструкції інституційної логіки її функціонування. Для глибшого розуміння інституціональної трансформації правоохоронної системи України важливо враховувати її історичний тягар. Після здобуття незалежності в 1991 році Україна успадкувала вертикальну, репресивно-орієнтовану систему органів правопорядку, збудовану за радянськими зразками. Ця система була побудована на принципах жорсткої ієрархії, відсутності публічного контролю й фактичної автономії від суспільства. Вона не стільки забезпечувала охорону прав громадян, скільки реалізовувала політичні інтереси владної верхівки. Як наслідок, виник глибокий дефіцит довіри до силових структур, що зберігався навіть після перших демократичних змін.</w:t>
      </w:r>
    </w:p>
    <w:p w14:paraId="7897BDF9" w14:textId="77777777" w:rsidR="006053B2" w:rsidRPr="003427A1" w:rsidRDefault="006053B2" w:rsidP="000F3E98">
      <w:pPr>
        <w:tabs>
          <w:tab w:val="left" w:pos="426"/>
        </w:tabs>
        <w:ind w:firstLine="284"/>
        <w:jc w:val="both"/>
        <w:rPr>
          <w:sz w:val="20"/>
          <w:szCs w:val="20"/>
        </w:rPr>
      </w:pPr>
      <w:r w:rsidRPr="003427A1">
        <w:rPr>
          <w:sz w:val="20"/>
          <w:szCs w:val="20"/>
        </w:rPr>
        <w:t>Цей радянський інституційний рудимент не був подоланий одномоментно. Його рецидиви простежуються навіть у системі реформ 2000-х років. На це звертає увагу, зокрема, О.О. Кваша, який вказує, що відсутність стратегії нормативного перезавантаження правоохоронної системи стала однією з причин неефективності антикримінальної політики України в перехідний період [4].</w:t>
      </w:r>
    </w:p>
    <w:p w14:paraId="705FFFE0" w14:textId="77777777" w:rsidR="006053B2" w:rsidRPr="003427A1" w:rsidRDefault="006053B2" w:rsidP="000F3E98">
      <w:pPr>
        <w:tabs>
          <w:tab w:val="left" w:pos="426"/>
        </w:tabs>
        <w:ind w:firstLine="284"/>
        <w:jc w:val="both"/>
        <w:rPr>
          <w:sz w:val="20"/>
          <w:szCs w:val="20"/>
        </w:rPr>
      </w:pPr>
      <w:r w:rsidRPr="003427A1">
        <w:rPr>
          <w:sz w:val="20"/>
          <w:szCs w:val="20"/>
        </w:rPr>
        <w:t xml:space="preserve">Інституційна зміна потребує не просто нових функцій чи назв структур (НАБУ, НАЗК, ДБР), а нового концептуального бачення правоохоронної діяльності як </w:t>
      </w:r>
      <w:r w:rsidRPr="003427A1">
        <w:rPr>
          <w:bCs/>
          <w:sz w:val="20"/>
          <w:szCs w:val="20"/>
        </w:rPr>
        <w:t>публічної сервісної послуги</w:t>
      </w:r>
      <w:r w:rsidRPr="003427A1">
        <w:rPr>
          <w:sz w:val="20"/>
          <w:szCs w:val="20"/>
        </w:rPr>
        <w:t xml:space="preserve">, а не як інструменту контролю. Це положення підтримує й А.І. Білас у своїй праці, присвяченій компаративному аналізу європейських правоохоронних моделей. Він зазначає, що європейський підхід полягає у </w:t>
      </w:r>
      <w:r w:rsidRPr="003427A1">
        <w:rPr>
          <w:bCs/>
          <w:sz w:val="20"/>
          <w:szCs w:val="20"/>
        </w:rPr>
        <w:t>вбудуванні поліції в інфраструктуру захисту прав і свобод</w:t>
      </w:r>
      <w:r w:rsidRPr="003427A1">
        <w:rPr>
          <w:sz w:val="20"/>
          <w:szCs w:val="20"/>
        </w:rPr>
        <w:t>, а не у використанні її для реалізації каральної функції [1].</w:t>
      </w:r>
    </w:p>
    <w:p w14:paraId="2DE82F7C" w14:textId="77777777" w:rsidR="006053B2" w:rsidRPr="003427A1" w:rsidRDefault="006053B2" w:rsidP="000F3E98">
      <w:pPr>
        <w:tabs>
          <w:tab w:val="left" w:pos="426"/>
        </w:tabs>
        <w:ind w:firstLine="284"/>
        <w:jc w:val="both"/>
        <w:rPr>
          <w:sz w:val="20"/>
          <w:szCs w:val="20"/>
        </w:rPr>
      </w:pPr>
      <w:r w:rsidRPr="003427A1">
        <w:rPr>
          <w:sz w:val="20"/>
          <w:szCs w:val="20"/>
        </w:rPr>
        <w:t xml:space="preserve">Справжня трансформація правоохоронної системи почала набирати обрисів після Революції Гідності 2014 року. Саме тоді стало очевидним, що реформа не може обмежуватись лише ліквідацією певних підрозділів чи оновленням особового складу. Вперше постало питання: </w:t>
      </w:r>
      <w:r w:rsidRPr="003427A1">
        <w:rPr>
          <w:bCs/>
          <w:sz w:val="20"/>
          <w:szCs w:val="20"/>
        </w:rPr>
        <w:t>яким має бути правоохоронний орган у демократичній, правовій державі?</w:t>
      </w:r>
      <w:r w:rsidRPr="003427A1">
        <w:rPr>
          <w:sz w:val="20"/>
          <w:szCs w:val="20"/>
        </w:rPr>
        <w:t xml:space="preserve"> Я поділяю думку багатьох науковців, що без радикального інституційного перезавантаження досягти цього неможливо.</w:t>
      </w:r>
    </w:p>
    <w:p w14:paraId="3F726C4F" w14:textId="77777777" w:rsidR="006053B2" w:rsidRPr="003427A1" w:rsidRDefault="006053B2" w:rsidP="000F3E98">
      <w:pPr>
        <w:tabs>
          <w:tab w:val="left" w:pos="426"/>
        </w:tabs>
        <w:ind w:firstLine="284"/>
        <w:jc w:val="both"/>
        <w:rPr>
          <w:sz w:val="20"/>
          <w:szCs w:val="20"/>
        </w:rPr>
      </w:pPr>
      <w:r w:rsidRPr="003427A1">
        <w:rPr>
          <w:sz w:val="20"/>
          <w:szCs w:val="20"/>
        </w:rPr>
        <w:t xml:space="preserve">Показовим у цьому плані є досвід реформи Національної поліції. Дослідниця О.О. Косиця підкреслює, що її створення було не лише заміною МВС, а </w:t>
      </w:r>
      <w:r w:rsidRPr="003427A1">
        <w:rPr>
          <w:bCs/>
          <w:sz w:val="20"/>
          <w:szCs w:val="20"/>
        </w:rPr>
        <w:t>спробою зламати стару модель організації влади й закласти принципи сервісного підходу до охорони правопорядку [3]</w:t>
      </w:r>
      <w:r w:rsidRPr="003427A1">
        <w:rPr>
          <w:sz w:val="20"/>
          <w:szCs w:val="20"/>
        </w:rPr>
        <w:t>.</w:t>
      </w:r>
    </w:p>
    <w:p w14:paraId="23B1D862" w14:textId="77777777" w:rsidR="006053B2" w:rsidRPr="003427A1" w:rsidRDefault="006053B2" w:rsidP="000F3E98">
      <w:pPr>
        <w:tabs>
          <w:tab w:val="left" w:pos="426"/>
        </w:tabs>
        <w:ind w:firstLine="284"/>
        <w:jc w:val="both"/>
        <w:rPr>
          <w:sz w:val="20"/>
          <w:szCs w:val="20"/>
        </w:rPr>
      </w:pPr>
      <w:r w:rsidRPr="003427A1">
        <w:rPr>
          <w:sz w:val="20"/>
          <w:szCs w:val="20"/>
        </w:rPr>
        <w:t xml:space="preserve">Станом на сьогодні ми бачимо, що участь громадськості, активістів, журналістів, міжнародних експертів у процесі нагляду за поліцією, антикорупційними органами, судовими реформами стала </w:t>
      </w:r>
      <w:r w:rsidRPr="003427A1">
        <w:rPr>
          <w:bCs/>
          <w:sz w:val="20"/>
          <w:szCs w:val="20"/>
        </w:rPr>
        <w:t>нормою</w:t>
      </w:r>
      <w:r w:rsidRPr="003427A1">
        <w:rPr>
          <w:sz w:val="20"/>
          <w:szCs w:val="20"/>
        </w:rPr>
        <w:t xml:space="preserve">, а не винятком. Це один із найважливіших показників того, що інституційна трансформація відбувається </w:t>
      </w:r>
      <w:r w:rsidRPr="003427A1">
        <w:rPr>
          <w:bCs/>
          <w:sz w:val="20"/>
          <w:szCs w:val="20"/>
        </w:rPr>
        <w:t>не лише зсередини</w:t>
      </w:r>
      <w:r w:rsidRPr="003427A1">
        <w:rPr>
          <w:sz w:val="20"/>
          <w:szCs w:val="20"/>
        </w:rPr>
        <w:t>, а й завдяки зростанню впливу громадянського суспільства.</w:t>
      </w:r>
    </w:p>
    <w:p w14:paraId="78C6FE97" w14:textId="77777777" w:rsidR="006053B2" w:rsidRPr="003427A1" w:rsidRDefault="006053B2" w:rsidP="000F3E98">
      <w:pPr>
        <w:tabs>
          <w:tab w:val="left" w:pos="426"/>
        </w:tabs>
        <w:ind w:firstLine="284"/>
        <w:jc w:val="both"/>
        <w:rPr>
          <w:sz w:val="20"/>
          <w:szCs w:val="20"/>
        </w:rPr>
      </w:pPr>
      <w:r w:rsidRPr="003427A1">
        <w:rPr>
          <w:sz w:val="20"/>
          <w:szCs w:val="20"/>
        </w:rPr>
        <w:t xml:space="preserve">Разом з тим, російсько-українська війна створила нові виклики для трансформації. З одного боку, зросла роль силових структур, а з іншого - </w:t>
      </w:r>
      <w:r w:rsidRPr="003427A1">
        <w:rPr>
          <w:bCs/>
          <w:sz w:val="20"/>
          <w:szCs w:val="20"/>
        </w:rPr>
        <w:t>з’явилась потреба в утриманні балансу між безпекою і свободою</w:t>
      </w:r>
      <w:r w:rsidRPr="003427A1">
        <w:rPr>
          <w:sz w:val="20"/>
          <w:szCs w:val="20"/>
        </w:rPr>
        <w:t xml:space="preserve">. У цьому контексті особливо актуальним є аналіз кримінологічної політики в умовах воєнного стану. На думку В.В. Василевича, важливо забезпечити, щоб </w:t>
      </w:r>
      <w:r w:rsidRPr="003427A1">
        <w:rPr>
          <w:bCs/>
          <w:sz w:val="20"/>
          <w:szCs w:val="20"/>
        </w:rPr>
        <w:t xml:space="preserve">підвищення ролі силових структур не супроводжувалося знеціненням прав людини </w:t>
      </w:r>
      <w:r w:rsidRPr="003427A1">
        <w:rPr>
          <w:sz w:val="20"/>
          <w:szCs w:val="20"/>
        </w:rPr>
        <w:t>[2].</w:t>
      </w:r>
    </w:p>
    <w:p w14:paraId="0521E2A4" w14:textId="77777777" w:rsidR="006053B2" w:rsidRPr="003427A1" w:rsidRDefault="006053B2" w:rsidP="000F3E98">
      <w:pPr>
        <w:tabs>
          <w:tab w:val="left" w:pos="426"/>
        </w:tabs>
        <w:ind w:firstLine="284"/>
        <w:jc w:val="both"/>
        <w:rPr>
          <w:sz w:val="20"/>
          <w:szCs w:val="20"/>
        </w:rPr>
      </w:pPr>
      <w:r w:rsidRPr="003427A1">
        <w:rPr>
          <w:sz w:val="20"/>
          <w:szCs w:val="20"/>
        </w:rPr>
        <w:t xml:space="preserve">Війна продемонструвала не лише вразливість правоохоронної системи до зовнішніх викликів, а й її потенціал до швидкого інституційного реагування. Волонтерські структури, територіальна оборона, нові форми координації між громадянами й державними службами - усе це говорить про </w:t>
      </w:r>
      <w:r w:rsidRPr="003427A1">
        <w:rPr>
          <w:bCs/>
          <w:sz w:val="20"/>
          <w:szCs w:val="20"/>
        </w:rPr>
        <w:t>розширення поняття «правоохоронна функція» у правовій теорії</w:t>
      </w:r>
      <w:r w:rsidRPr="003427A1">
        <w:rPr>
          <w:sz w:val="20"/>
          <w:szCs w:val="20"/>
        </w:rPr>
        <w:t>. Її слід тлумачити ширше - як здатність держави забезпечувати правопорядок за участі всіх легітимних інституцій суспільства.</w:t>
      </w:r>
    </w:p>
    <w:p w14:paraId="000063C1" w14:textId="77777777" w:rsidR="006053B2" w:rsidRPr="003427A1" w:rsidRDefault="006053B2" w:rsidP="000F3E98">
      <w:pPr>
        <w:tabs>
          <w:tab w:val="left" w:pos="426"/>
        </w:tabs>
        <w:ind w:firstLine="284"/>
        <w:jc w:val="both"/>
        <w:rPr>
          <w:sz w:val="20"/>
          <w:szCs w:val="20"/>
        </w:rPr>
      </w:pPr>
      <w:r w:rsidRPr="003427A1">
        <w:rPr>
          <w:sz w:val="20"/>
          <w:szCs w:val="20"/>
        </w:rPr>
        <w:t xml:space="preserve">Аналіз інституціональної трансформації правоохоронної системи України крізь призму загальної теорії права дозволяє зробити кілька ключових висновків. По-перше, трансформація не може зводитись до організаційної реформи. Вона має відображати </w:t>
      </w:r>
      <w:r w:rsidRPr="003427A1">
        <w:rPr>
          <w:bCs/>
          <w:sz w:val="20"/>
          <w:szCs w:val="20"/>
        </w:rPr>
        <w:t>зміну правової ідеї</w:t>
      </w:r>
      <w:r w:rsidRPr="003427A1">
        <w:rPr>
          <w:sz w:val="20"/>
          <w:szCs w:val="20"/>
        </w:rPr>
        <w:t xml:space="preserve">, цінностей та підходів до функціонування державної влади в цілому. </w:t>
      </w:r>
    </w:p>
    <w:p w14:paraId="29FFA31B" w14:textId="77777777" w:rsidR="006053B2" w:rsidRPr="003427A1" w:rsidRDefault="006053B2" w:rsidP="000F3E98">
      <w:pPr>
        <w:tabs>
          <w:tab w:val="left" w:pos="426"/>
        </w:tabs>
        <w:ind w:firstLine="284"/>
        <w:jc w:val="both"/>
        <w:rPr>
          <w:sz w:val="20"/>
          <w:szCs w:val="20"/>
        </w:rPr>
      </w:pPr>
      <w:r w:rsidRPr="003427A1">
        <w:rPr>
          <w:sz w:val="20"/>
          <w:szCs w:val="20"/>
        </w:rPr>
        <w:t xml:space="preserve">По-друге, історичний та правовий спадок України свідчить про наявність власної моделі правового регулювання з елементами участі громадськості, починаючи з козацьких рад і завершуючи самоврядними структурами доби Австро-Угорщини. Це дає підстави вважати, що </w:t>
      </w:r>
      <w:r w:rsidRPr="003427A1">
        <w:rPr>
          <w:bCs/>
          <w:sz w:val="20"/>
          <w:szCs w:val="20"/>
        </w:rPr>
        <w:t>правова культура України завжди містила потенціал до публічності, демократичності та соціального діалогу</w:t>
      </w:r>
      <w:r w:rsidRPr="003427A1">
        <w:rPr>
          <w:sz w:val="20"/>
          <w:szCs w:val="20"/>
        </w:rPr>
        <w:t>, і цей потенціал може бути відновлений у сучасних умовах.</w:t>
      </w:r>
    </w:p>
    <w:p w14:paraId="4F20FAEE" w14:textId="77777777" w:rsidR="006053B2" w:rsidRPr="003427A1" w:rsidRDefault="006053B2" w:rsidP="000F3E98">
      <w:pPr>
        <w:tabs>
          <w:tab w:val="left" w:pos="426"/>
        </w:tabs>
        <w:ind w:firstLine="284"/>
        <w:jc w:val="both"/>
        <w:rPr>
          <w:sz w:val="20"/>
          <w:szCs w:val="20"/>
        </w:rPr>
      </w:pPr>
      <w:r w:rsidRPr="003427A1">
        <w:rPr>
          <w:sz w:val="20"/>
          <w:szCs w:val="20"/>
        </w:rPr>
        <w:t xml:space="preserve">По-третє, правоохоронна система повинна бути не лише інституційно незалежною, а й нормативно стабільною. </w:t>
      </w:r>
    </w:p>
    <w:p w14:paraId="3F4765F6" w14:textId="77777777" w:rsidR="006053B2" w:rsidRPr="003427A1" w:rsidRDefault="006053B2" w:rsidP="000F3E98">
      <w:pPr>
        <w:tabs>
          <w:tab w:val="left" w:pos="426"/>
        </w:tabs>
        <w:ind w:firstLine="284"/>
        <w:jc w:val="both"/>
        <w:rPr>
          <w:sz w:val="20"/>
          <w:szCs w:val="20"/>
        </w:rPr>
      </w:pPr>
      <w:r w:rsidRPr="003427A1">
        <w:rPr>
          <w:sz w:val="20"/>
          <w:szCs w:val="20"/>
        </w:rPr>
        <w:t xml:space="preserve">Сьогодні в Україні ми бачимо нову фазу інституціоналізації, в якій правоохоронні органи виступають не як «державні каральні машини», а як </w:t>
      </w:r>
      <w:r w:rsidRPr="003427A1">
        <w:rPr>
          <w:bCs/>
          <w:sz w:val="20"/>
          <w:szCs w:val="20"/>
        </w:rPr>
        <w:t>інструменти колективної безпеки й справедливості</w:t>
      </w:r>
      <w:r w:rsidRPr="003427A1">
        <w:rPr>
          <w:sz w:val="20"/>
          <w:szCs w:val="20"/>
        </w:rPr>
        <w:t>.</w:t>
      </w:r>
    </w:p>
    <w:p w14:paraId="311F5E9E" w14:textId="77777777" w:rsidR="006053B2" w:rsidRPr="003427A1" w:rsidRDefault="006053B2" w:rsidP="000F3E98">
      <w:pPr>
        <w:tabs>
          <w:tab w:val="left" w:pos="426"/>
        </w:tabs>
        <w:ind w:firstLine="284"/>
        <w:jc w:val="both"/>
        <w:rPr>
          <w:sz w:val="20"/>
          <w:szCs w:val="20"/>
        </w:rPr>
      </w:pPr>
    </w:p>
    <w:p w14:paraId="1B7D9B7B" w14:textId="77777777" w:rsidR="006053B2" w:rsidRPr="003427A1" w:rsidRDefault="00EF327B" w:rsidP="000F3E98">
      <w:pPr>
        <w:pStyle w:val="af0"/>
        <w:tabs>
          <w:tab w:val="left" w:pos="426"/>
        </w:tabs>
        <w:spacing w:before="0" w:beforeAutospacing="0" w:after="0" w:afterAutospacing="0"/>
        <w:ind w:firstLine="284"/>
        <w:jc w:val="center"/>
        <w:rPr>
          <w:b/>
          <w:sz w:val="20"/>
          <w:szCs w:val="20"/>
          <w:lang w:val="uk-UA"/>
        </w:rPr>
      </w:pPr>
      <w:r w:rsidRPr="003427A1">
        <w:rPr>
          <w:b/>
          <w:bCs/>
          <w:sz w:val="20"/>
          <w:szCs w:val="20"/>
          <w:lang w:val="uk-UA"/>
        </w:rPr>
        <w:t>Список використаних джерел:</w:t>
      </w:r>
      <w:r w:rsidR="006053B2" w:rsidRPr="003427A1">
        <w:rPr>
          <w:b/>
          <w:sz w:val="20"/>
          <w:szCs w:val="20"/>
          <w:lang w:val="uk-UA"/>
        </w:rPr>
        <w:t>:</w:t>
      </w:r>
    </w:p>
    <w:p w14:paraId="3CC28D7C" w14:textId="77777777" w:rsidR="006053B2" w:rsidRPr="003427A1" w:rsidRDefault="006053B2" w:rsidP="008E4050">
      <w:pPr>
        <w:pStyle w:val="aa"/>
        <w:widowControl/>
        <w:numPr>
          <w:ilvl w:val="0"/>
          <w:numId w:val="5"/>
        </w:numPr>
        <w:tabs>
          <w:tab w:val="left" w:pos="567"/>
        </w:tabs>
        <w:autoSpaceDE/>
        <w:autoSpaceDN/>
        <w:adjustRightInd/>
        <w:ind w:left="0" w:firstLine="284"/>
        <w:contextualSpacing/>
        <w:rPr>
          <w:sz w:val="20"/>
          <w:szCs w:val="20"/>
          <w:lang w:val="uk-UA"/>
        </w:rPr>
      </w:pPr>
      <w:r w:rsidRPr="003427A1">
        <w:rPr>
          <w:sz w:val="20"/>
          <w:szCs w:val="20"/>
          <w:lang w:val="uk-UA"/>
        </w:rPr>
        <w:t xml:space="preserve">Білас А. І. </w:t>
      </w:r>
      <w:r w:rsidRPr="003427A1">
        <w:rPr>
          <w:rStyle w:val="af3"/>
          <w:rFonts w:eastAsia="Georgia"/>
          <w:sz w:val="20"/>
          <w:szCs w:val="20"/>
          <w:lang w:val="uk-UA"/>
        </w:rPr>
        <w:t>Правоохоронна діяльність країн ЄС: порівняльно-правове дослідження</w:t>
      </w:r>
      <w:r w:rsidRPr="003427A1">
        <w:rPr>
          <w:sz w:val="20"/>
          <w:szCs w:val="20"/>
          <w:lang w:val="uk-UA"/>
        </w:rPr>
        <w:t xml:space="preserve"> : дис. ... канд. юрид. наук : 12.00.07 / Національна академія внутрішніх справ. Київ, 2016. URL: </w:t>
      </w:r>
      <w:hyperlink r:id="rId91" w:tgtFrame="_new" w:history="1">
        <w:r w:rsidRPr="003427A1">
          <w:rPr>
            <w:rStyle w:val="ab"/>
            <w:color w:val="auto"/>
            <w:sz w:val="20"/>
            <w:szCs w:val="20"/>
            <w:lang w:val="uk-UA"/>
          </w:rPr>
          <w:t>https://science.lpnu.ua/research/disscoun/d-3505219/bilas-andriy-ivanovych</w:t>
        </w:r>
      </w:hyperlink>
      <w:r w:rsidRPr="003427A1">
        <w:rPr>
          <w:sz w:val="20"/>
          <w:szCs w:val="20"/>
          <w:lang w:val="uk-UA"/>
        </w:rPr>
        <w:t xml:space="preserve"> (дата звернення: 02.05.2025).</w:t>
      </w:r>
    </w:p>
    <w:p w14:paraId="0EBA92AF" w14:textId="77777777" w:rsidR="006053B2" w:rsidRPr="003427A1" w:rsidRDefault="006053B2" w:rsidP="008E4050">
      <w:pPr>
        <w:pStyle w:val="aa"/>
        <w:widowControl/>
        <w:numPr>
          <w:ilvl w:val="0"/>
          <w:numId w:val="5"/>
        </w:numPr>
        <w:tabs>
          <w:tab w:val="left" w:pos="567"/>
        </w:tabs>
        <w:autoSpaceDE/>
        <w:autoSpaceDN/>
        <w:adjustRightInd/>
        <w:ind w:left="0" w:firstLine="284"/>
        <w:contextualSpacing/>
        <w:rPr>
          <w:sz w:val="20"/>
          <w:szCs w:val="20"/>
          <w:lang w:val="uk-UA"/>
        </w:rPr>
      </w:pPr>
      <w:r w:rsidRPr="003427A1">
        <w:rPr>
          <w:sz w:val="20"/>
          <w:szCs w:val="20"/>
          <w:lang w:val="uk-UA"/>
        </w:rPr>
        <w:t xml:space="preserve">Василевич В. В. </w:t>
      </w:r>
      <w:r w:rsidRPr="003427A1">
        <w:rPr>
          <w:rStyle w:val="af3"/>
          <w:rFonts w:eastAsia="Georgia"/>
          <w:sz w:val="20"/>
          <w:szCs w:val="20"/>
          <w:lang w:val="uk-UA"/>
        </w:rPr>
        <w:t>Кримінологічна політика України: монографія</w:t>
      </w:r>
      <w:r w:rsidRPr="003427A1">
        <w:rPr>
          <w:sz w:val="20"/>
          <w:szCs w:val="20"/>
          <w:lang w:val="uk-UA"/>
        </w:rPr>
        <w:t xml:space="preserve">. Київ: Національна академія внутрішніх справ, 2020. 434 с. URL: </w:t>
      </w:r>
      <w:hyperlink r:id="rId92" w:tgtFrame="_new" w:history="1">
        <w:r w:rsidRPr="003427A1">
          <w:rPr>
            <w:rStyle w:val="ab"/>
            <w:color w:val="auto"/>
            <w:sz w:val="20"/>
            <w:szCs w:val="20"/>
            <w:lang w:val="uk-UA"/>
          </w:rPr>
          <w:t>https://elar.naiau.kiev.ua/items/4c541bbc-35c5-4bbe-90ec-d7a924d570f2</w:t>
        </w:r>
      </w:hyperlink>
      <w:r w:rsidRPr="003427A1">
        <w:rPr>
          <w:sz w:val="20"/>
          <w:szCs w:val="20"/>
          <w:lang w:val="uk-UA"/>
        </w:rPr>
        <w:t xml:space="preserve"> (дата звернення: 02.05.2025).</w:t>
      </w:r>
    </w:p>
    <w:p w14:paraId="269A05BD" w14:textId="77777777" w:rsidR="006053B2" w:rsidRPr="003427A1" w:rsidRDefault="006053B2" w:rsidP="008E4050">
      <w:pPr>
        <w:pStyle w:val="aa"/>
        <w:widowControl/>
        <w:numPr>
          <w:ilvl w:val="0"/>
          <w:numId w:val="5"/>
        </w:numPr>
        <w:tabs>
          <w:tab w:val="left" w:pos="567"/>
        </w:tabs>
        <w:autoSpaceDE/>
        <w:autoSpaceDN/>
        <w:adjustRightInd/>
        <w:ind w:left="0" w:firstLine="284"/>
        <w:contextualSpacing/>
        <w:rPr>
          <w:sz w:val="20"/>
          <w:szCs w:val="20"/>
          <w:lang w:val="uk-UA"/>
        </w:rPr>
      </w:pPr>
      <w:r w:rsidRPr="003427A1">
        <w:rPr>
          <w:sz w:val="20"/>
          <w:szCs w:val="20"/>
          <w:lang w:val="uk-UA"/>
        </w:rPr>
        <w:t xml:space="preserve">Косиця О. О. Законодавчі підходи до структури органів поліції в Україні. </w:t>
      </w:r>
      <w:r w:rsidRPr="003427A1">
        <w:rPr>
          <w:rStyle w:val="af3"/>
          <w:rFonts w:eastAsia="Georgia"/>
          <w:sz w:val="20"/>
          <w:szCs w:val="20"/>
          <w:lang w:val="uk-UA"/>
        </w:rPr>
        <w:t>Правова держава</w:t>
      </w:r>
      <w:r w:rsidRPr="003427A1">
        <w:rPr>
          <w:sz w:val="20"/>
          <w:szCs w:val="20"/>
          <w:lang w:val="uk-UA"/>
        </w:rPr>
        <w:t xml:space="preserve">. 2016. № 24. URL: </w:t>
      </w:r>
      <w:hyperlink r:id="rId93" w:tgtFrame="_new" w:history="1">
        <w:r w:rsidRPr="003427A1">
          <w:rPr>
            <w:rStyle w:val="ab"/>
            <w:color w:val="auto"/>
            <w:sz w:val="20"/>
            <w:szCs w:val="20"/>
            <w:lang w:val="uk-UA"/>
          </w:rPr>
          <w:t>https://essuir.sumdu.edu.ua/bitstream/123456789/48730/1/Kosytsia%20Olga_Structure_of_police.pdf</w:t>
        </w:r>
      </w:hyperlink>
      <w:r w:rsidRPr="003427A1">
        <w:rPr>
          <w:sz w:val="20"/>
          <w:szCs w:val="20"/>
          <w:lang w:val="uk-UA"/>
        </w:rPr>
        <w:t xml:space="preserve"> (дата звернення: 02.05.2025).</w:t>
      </w:r>
    </w:p>
    <w:p w14:paraId="7DDAE60B" w14:textId="77777777" w:rsidR="006053B2" w:rsidRPr="003427A1" w:rsidRDefault="006053B2" w:rsidP="008E4050">
      <w:pPr>
        <w:pStyle w:val="aa"/>
        <w:widowControl/>
        <w:numPr>
          <w:ilvl w:val="0"/>
          <w:numId w:val="5"/>
        </w:numPr>
        <w:tabs>
          <w:tab w:val="left" w:pos="567"/>
        </w:tabs>
        <w:autoSpaceDE/>
        <w:autoSpaceDN/>
        <w:adjustRightInd/>
        <w:ind w:left="0" w:firstLine="284"/>
        <w:contextualSpacing/>
        <w:rPr>
          <w:sz w:val="20"/>
          <w:szCs w:val="20"/>
          <w:lang w:val="uk-UA"/>
        </w:rPr>
      </w:pPr>
      <w:r w:rsidRPr="003427A1">
        <w:rPr>
          <w:sz w:val="20"/>
          <w:szCs w:val="20"/>
          <w:lang w:val="uk-UA"/>
        </w:rPr>
        <w:t xml:space="preserve">Кваша О. О. Правовий аналіз кримінологічної політики України. </w:t>
      </w:r>
      <w:r w:rsidRPr="003427A1">
        <w:rPr>
          <w:rStyle w:val="af3"/>
          <w:rFonts w:eastAsia="Georgia"/>
          <w:sz w:val="20"/>
          <w:szCs w:val="20"/>
          <w:lang w:val="uk-UA"/>
        </w:rPr>
        <w:t>Юридичний часопис Національної академії внутрішніх справ</w:t>
      </w:r>
      <w:r w:rsidRPr="003427A1">
        <w:rPr>
          <w:sz w:val="20"/>
          <w:szCs w:val="20"/>
          <w:lang w:val="uk-UA"/>
        </w:rPr>
        <w:t xml:space="preserve">. 2020. № 2. С. 124–126. URL: </w:t>
      </w:r>
      <w:hyperlink r:id="rId94" w:tgtFrame="_new" w:history="1">
        <w:r w:rsidRPr="003427A1">
          <w:rPr>
            <w:rStyle w:val="ab"/>
            <w:color w:val="auto"/>
            <w:sz w:val="20"/>
            <w:szCs w:val="20"/>
            <w:lang w:val="uk-UA"/>
          </w:rPr>
          <w:t>https://elar.naiau.kiev.ua/bitstreams/a9618bba-de98-4a4c-88bd-ffdadb795e0c/download</w:t>
        </w:r>
      </w:hyperlink>
      <w:r w:rsidRPr="003427A1">
        <w:rPr>
          <w:sz w:val="20"/>
          <w:szCs w:val="20"/>
          <w:lang w:val="uk-UA"/>
        </w:rPr>
        <w:t xml:space="preserve"> (дата звернення: 02.05.2025).</w:t>
      </w:r>
    </w:p>
    <w:p w14:paraId="51B831A6" w14:textId="77777777" w:rsidR="006053B2" w:rsidRPr="003427A1" w:rsidRDefault="006053B2" w:rsidP="008E4050">
      <w:pPr>
        <w:pStyle w:val="aa"/>
        <w:widowControl/>
        <w:numPr>
          <w:ilvl w:val="0"/>
          <w:numId w:val="5"/>
        </w:numPr>
        <w:tabs>
          <w:tab w:val="left" w:pos="567"/>
        </w:tabs>
        <w:autoSpaceDE/>
        <w:autoSpaceDN/>
        <w:adjustRightInd/>
        <w:ind w:left="0" w:firstLine="284"/>
        <w:contextualSpacing/>
        <w:rPr>
          <w:sz w:val="20"/>
          <w:szCs w:val="20"/>
          <w:lang w:val="uk-UA"/>
        </w:rPr>
      </w:pPr>
      <w:r w:rsidRPr="003427A1">
        <w:rPr>
          <w:sz w:val="20"/>
          <w:szCs w:val="20"/>
          <w:lang w:val="uk-UA"/>
        </w:rPr>
        <w:t xml:space="preserve">Поченчук Г. М. Теоретичні аспекти інституціонального реформування. </w:t>
      </w:r>
      <w:r w:rsidRPr="003427A1">
        <w:rPr>
          <w:rStyle w:val="af3"/>
          <w:rFonts w:eastAsia="Georgia"/>
          <w:sz w:val="20"/>
          <w:szCs w:val="20"/>
          <w:lang w:val="uk-UA"/>
        </w:rPr>
        <w:t>Науковий вісник Міжнародного гуманітарного університету. Серія: Економіка і менеджмент</w:t>
      </w:r>
      <w:r w:rsidRPr="003427A1">
        <w:rPr>
          <w:sz w:val="20"/>
          <w:szCs w:val="20"/>
          <w:lang w:val="uk-UA"/>
        </w:rPr>
        <w:t xml:space="preserve">. 2017. № 28. С. 24–31. URL: </w:t>
      </w:r>
      <w:hyperlink r:id="rId95" w:tgtFrame="_new" w:history="1">
        <w:r w:rsidRPr="003427A1">
          <w:rPr>
            <w:rStyle w:val="ab"/>
            <w:color w:val="auto"/>
            <w:sz w:val="20"/>
            <w:szCs w:val="20"/>
            <w:lang w:val="uk-UA"/>
          </w:rPr>
          <w:t>http://www.vestnik-econom.mgu.od.ua/journal/2017/28-2017/7.pdf</w:t>
        </w:r>
      </w:hyperlink>
      <w:r w:rsidRPr="003427A1">
        <w:rPr>
          <w:sz w:val="20"/>
          <w:szCs w:val="20"/>
          <w:lang w:val="uk-UA"/>
        </w:rPr>
        <w:t xml:space="preserve"> (дата звернення: 02.05.2025).</w:t>
      </w:r>
    </w:p>
    <w:p w14:paraId="22559EAC" w14:textId="77777777" w:rsidR="006053B2" w:rsidRPr="003427A1" w:rsidRDefault="006053B2" w:rsidP="008E4050">
      <w:pPr>
        <w:pStyle w:val="aa"/>
        <w:widowControl/>
        <w:numPr>
          <w:ilvl w:val="0"/>
          <w:numId w:val="5"/>
        </w:numPr>
        <w:tabs>
          <w:tab w:val="left" w:pos="567"/>
        </w:tabs>
        <w:autoSpaceDE/>
        <w:autoSpaceDN/>
        <w:adjustRightInd/>
        <w:ind w:left="0" w:firstLine="284"/>
        <w:contextualSpacing/>
        <w:rPr>
          <w:sz w:val="20"/>
          <w:szCs w:val="20"/>
          <w:lang w:val="uk-UA"/>
        </w:rPr>
      </w:pPr>
      <w:r w:rsidRPr="003427A1">
        <w:rPr>
          <w:sz w:val="20"/>
          <w:szCs w:val="20"/>
          <w:lang w:val="uk-UA"/>
        </w:rPr>
        <w:t xml:space="preserve">Хоміч Ю. Г., Гавриленко К. М., Рагімов А. В. Особливості публічноуправлінської діяльності в системі правоохоронних органів України. </w:t>
      </w:r>
      <w:r w:rsidRPr="003427A1">
        <w:rPr>
          <w:rStyle w:val="af3"/>
          <w:rFonts w:eastAsia="Georgia"/>
          <w:sz w:val="20"/>
          <w:szCs w:val="20"/>
          <w:lang w:val="uk-UA"/>
        </w:rPr>
        <w:t>BaltijaPublishing</w:t>
      </w:r>
      <w:r w:rsidRPr="003427A1">
        <w:rPr>
          <w:sz w:val="20"/>
          <w:szCs w:val="20"/>
          <w:lang w:val="uk-UA"/>
        </w:rPr>
        <w:t xml:space="preserve">, 2022. URL: </w:t>
      </w:r>
      <w:hyperlink r:id="rId96" w:tgtFrame="_new" w:history="1">
        <w:r w:rsidRPr="003427A1">
          <w:rPr>
            <w:rStyle w:val="ab"/>
            <w:color w:val="auto"/>
            <w:sz w:val="20"/>
            <w:szCs w:val="20"/>
            <w:lang w:val="uk-UA"/>
          </w:rPr>
          <w:t>http://www.baltijapublishing.lv/omp/index.php/bp/catalog/download/293/8190/17094-1?inline=1</w:t>
        </w:r>
      </w:hyperlink>
      <w:r w:rsidRPr="003427A1">
        <w:rPr>
          <w:sz w:val="20"/>
          <w:szCs w:val="20"/>
          <w:lang w:val="uk-UA"/>
        </w:rPr>
        <w:t xml:space="preserve"> (дата звернення: 02.05.2025).</w:t>
      </w:r>
    </w:p>
    <w:p w14:paraId="49B4FF81" w14:textId="77777777" w:rsidR="003427A1" w:rsidRDefault="003427A1" w:rsidP="000F3E98">
      <w:pPr>
        <w:pStyle w:val="10"/>
        <w:tabs>
          <w:tab w:val="left" w:pos="426"/>
        </w:tabs>
        <w:spacing w:before="0"/>
        <w:ind w:firstLine="284"/>
        <w:jc w:val="right"/>
        <w:rPr>
          <w:rFonts w:ascii="Times New Roman" w:hAnsi="Times New Roman" w:cs="Times New Roman"/>
          <w:color w:val="auto"/>
          <w:sz w:val="20"/>
          <w:szCs w:val="20"/>
        </w:rPr>
      </w:pPr>
      <w:bookmarkStart w:id="172" w:name="_Козуб_І.Г._Перший"/>
      <w:bookmarkStart w:id="173" w:name="_Toc199412374"/>
      <w:bookmarkStart w:id="174" w:name="_Toc199413115"/>
      <w:bookmarkEnd w:id="172"/>
    </w:p>
    <w:p w14:paraId="3FBADB98" w14:textId="77777777" w:rsidR="009B6617" w:rsidRPr="003427A1" w:rsidRDefault="00C5563E" w:rsidP="000F3E98">
      <w:pPr>
        <w:pStyle w:val="10"/>
        <w:tabs>
          <w:tab w:val="left" w:pos="426"/>
        </w:tabs>
        <w:spacing w:before="0"/>
        <w:ind w:firstLine="284"/>
        <w:jc w:val="right"/>
        <w:rPr>
          <w:rFonts w:ascii="Times New Roman" w:eastAsia="Times New Roman" w:hAnsi="Times New Roman" w:cs="Times New Roman"/>
          <w:color w:val="auto"/>
          <w:sz w:val="20"/>
          <w:szCs w:val="20"/>
        </w:rPr>
      </w:pPr>
      <w:r w:rsidRPr="003427A1">
        <w:rPr>
          <w:rFonts w:ascii="Times New Roman" w:hAnsi="Times New Roman" w:cs="Times New Roman"/>
          <w:color w:val="auto"/>
          <w:sz w:val="20"/>
          <w:szCs w:val="20"/>
        </w:rPr>
        <w:t>Козуб І.Г.</w:t>
      </w:r>
      <w:r w:rsidR="009B6617" w:rsidRPr="003427A1">
        <w:rPr>
          <w:rFonts w:ascii="Times New Roman" w:eastAsia="Times New Roman" w:hAnsi="Times New Roman" w:cs="Times New Roman"/>
          <w:color w:val="auto"/>
          <w:sz w:val="20"/>
          <w:szCs w:val="20"/>
        </w:rPr>
        <w:t xml:space="preserve">, </w:t>
      </w:r>
      <w:r w:rsidR="009B6617" w:rsidRPr="003427A1">
        <w:rPr>
          <w:rFonts w:ascii="Times New Roman" w:eastAsia="Times New Roman" w:hAnsi="Times New Roman" w:cs="Times New Roman"/>
          <w:b w:val="0"/>
          <w:color w:val="auto"/>
          <w:sz w:val="20"/>
          <w:szCs w:val="20"/>
        </w:rPr>
        <w:t>кандидат юридичних наук, доцент,</w:t>
      </w:r>
      <w:bookmarkEnd w:id="173"/>
      <w:bookmarkEnd w:id="174"/>
      <w:r w:rsidR="009B6617" w:rsidRPr="003427A1">
        <w:rPr>
          <w:rFonts w:ascii="Times New Roman" w:eastAsia="Times New Roman" w:hAnsi="Times New Roman" w:cs="Times New Roman"/>
          <w:color w:val="auto"/>
          <w:sz w:val="20"/>
          <w:szCs w:val="20"/>
        </w:rPr>
        <w:t xml:space="preserve"> </w:t>
      </w:r>
    </w:p>
    <w:p w14:paraId="7E8726FD" w14:textId="77777777" w:rsidR="009B6617" w:rsidRPr="003427A1" w:rsidRDefault="009B6617" w:rsidP="000F3E98">
      <w:pPr>
        <w:shd w:val="clear" w:color="auto" w:fill="FFFFFF"/>
        <w:tabs>
          <w:tab w:val="left" w:pos="426"/>
        </w:tabs>
        <w:ind w:firstLine="284"/>
        <w:jc w:val="right"/>
        <w:rPr>
          <w:sz w:val="20"/>
          <w:szCs w:val="20"/>
        </w:rPr>
      </w:pPr>
      <w:r w:rsidRPr="003427A1">
        <w:rPr>
          <w:sz w:val="20"/>
          <w:szCs w:val="20"/>
        </w:rPr>
        <w:t xml:space="preserve">доцент кафедри цивільного, господарського права </w:t>
      </w:r>
    </w:p>
    <w:p w14:paraId="21EFB0C6" w14:textId="77777777" w:rsidR="009B6617" w:rsidRPr="003427A1" w:rsidRDefault="009B6617" w:rsidP="000F3E98">
      <w:pPr>
        <w:shd w:val="clear" w:color="auto" w:fill="FFFFFF"/>
        <w:tabs>
          <w:tab w:val="left" w:pos="426"/>
        </w:tabs>
        <w:ind w:firstLine="284"/>
        <w:jc w:val="right"/>
        <w:rPr>
          <w:sz w:val="20"/>
          <w:szCs w:val="20"/>
        </w:rPr>
      </w:pPr>
      <w:r w:rsidRPr="003427A1">
        <w:rPr>
          <w:sz w:val="20"/>
          <w:szCs w:val="20"/>
        </w:rPr>
        <w:t>та приватно-правових дисциплін</w:t>
      </w:r>
    </w:p>
    <w:p w14:paraId="035D4EF6" w14:textId="77777777" w:rsidR="009B6617" w:rsidRPr="003427A1" w:rsidRDefault="009B6617" w:rsidP="000F3E98">
      <w:pPr>
        <w:shd w:val="clear" w:color="auto" w:fill="FFFFFF"/>
        <w:tabs>
          <w:tab w:val="left" w:pos="426"/>
        </w:tabs>
        <w:ind w:firstLine="284"/>
        <w:jc w:val="right"/>
        <w:rPr>
          <w:sz w:val="20"/>
          <w:szCs w:val="20"/>
        </w:rPr>
      </w:pPr>
      <w:r w:rsidRPr="003427A1">
        <w:rPr>
          <w:sz w:val="20"/>
          <w:szCs w:val="20"/>
        </w:rPr>
        <w:t>Чернівецького навчально-наукового юридичного інституту</w:t>
      </w:r>
    </w:p>
    <w:p w14:paraId="2DAADB3B" w14:textId="77777777" w:rsidR="009B6617" w:rsidRPr="003427A1" w:rsidRDefault="009B6617" w:rsidP="000F3E98">
      <w:pPr>
        <w:shd w:val="clear" w:color="auto" w:fill="FFFFFF"/>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0EA93230" w14:textId="77777777" w:rsidR="009B6617" w:rsidRPr="003427A1" w:rsidRDefault="009B6617" w:rsidP="000F3E98">
      <w:pPr>
        <w:tabs>
          <w:tab w:val="left" w:pos="426"/>
        </w:tabs>
        <w:ind w:firstLine="284"/>
        <w:rPr>
          <w:sz w:val="20"/>
          <w:szCs w:val="20"/>
        </w:rPr>
      </w:pPr>
    </w:p>
    <w:p w14:paraId="0BF7276B" w14:textId="77777777" w:rsidR="009B6617" w:rsidRPr="003427A1" w:rsidRDefault="009B6617" w:rsidP="000F3E98">
      <w:pPr>
        <w:tabs>
          <w:tab w:val="left" w:pos="426"/>
        </w:tabs>
        <w:ind w:firstLine="284"/>
        <w:rPr>
          <w:sz w:val="20"/>
          <w:szCs w:val="20"/>
        </w:rPr>
      </w:pPr>
    </w:p>
    <w:p w14:paraId="23AFEE64" w14:textId="77777777" w:rsidR="009B6617" w:rsidRPr="003427A1" w:rsidRDefault="009B6617" w:rsidP="000F3E98">
      <w:pPr>
        <w:shd w:val="clear" w:color="auto" w:fill="FFFFFF"/>
        <w:tabs>
          <w:tab w:val="left" w:pos="426"/>
        </w:tabs>
        <w:ind w:firstLine="284"/>
        <w:jc w:val="center"/>
        <w:rPr>
          <w:b/>
          <w:sz w:val="20"/>
          <w:szCs w:val="20"/>
        </w:rPr>
      </w:pPr>
      <w:r w:rsidRPr="003427A1">
        <w:rPr>
          <w:b/>
          <w:sz w:val="20"/>
          <w:szCs w:val="20"/>
        </w:rPr>
        <w:t>ПЕРШИЙ КРОК У ПРОФЕСІЙНЕ ЖИТТЯ: ПРАВОВЕ ЗНАЧЕННЯ ТРУДОВОГО ДОГОВОРУ ДЛЯ МОЛОДІ</w:t>
      </w:r>
    </w:p>
    <w:p w14:paraId="2F5946D9" w14:textId="77777777" w:rsidR="009B6617" w:rsidRPr="003427A1" w:rsidRDefault="009B6617" w:rsidP="000F3E98">
      <w:pPr>
        <w:tabs>
          <w:tab w:val="left" w:pos="426"/>
        </w:tabs>
        <w:ind w:firstLine="284"/>
        <w:jc w:val="both"/>
        <w:rPr>
          <w:sz w:val="20"/>
          <w:szCs w:val="20"/>
        </w:rPr>
      </w:pPr>
    </w:p>
    <w:p w14:paraId="0EFFC87A" w14:textId="77777777" w:rsidR="009B6617" w:rsidRPr="003427A1" w:rsidRDefault="009B6617" w:rsidP="000F3E98">
      <w:pPr>
        <w:tabs>
          <w:tab w:val="left" w:pos="426"/>
        </w:tabs>
        <w:ind w:firstLine="284"/>
        <w:jc w:val="both"/>
        <w:rPr>
          <w:sz w:val="20"/>
          <w:szCs w:val="20"/>
        </w:rPr>
      </w:pPr>
      <w:r w:rsidRPr="003427A1">
        <w:rPr>
          <w:sz w:val="20"/>
          <w:szCs w:val="20"/>
        </w:rPr>
        <w:t>У сучасному світі, де трудові відносини стрімко трансформуються під впливом цифровізації, економічної мобільності та нових форматів праці, особливої уваги заслуговує питання правового становища молоді при першому працевлаштуванні. Вихід на перше робоче місце для багатьох стає не лише новим життєвим етапом, а й першим зіткненням із правовими механізмами, що регулюють відносини між працівником і роботодавцем. Саме тому важливо акцентувати увагу на трудовому договорі як базовій формі юридичного оформлення праці та гарантії дотримання прав працівника. У правовому вимірі трудовий договір - це не лише договір у цивілістичному розумінні, а акт соціального партнерства, що має як індивідуальне, так і публічно-правове значення.</w:t>
      </w:r>
    </w:p>
    <w:p w14:paraId="05BABB67" w14:textId="77777777" w:rsidR="009B6617" w:rsidRPr="003427A1" w:rsidRDefault="009B6617" w:rsidP="000F3E98">
      <w:pPr>
        <w:tabs>
          <w:tab w:val="left" w:pos="426"/>
        </w:tabs>
        <w:ind w:firstLine="284"/>
        <w:jc w:val="both"/>
        <w:rPr>
          <w:sz w:val="20"/>
          <w:szCs w:val="20"/>
        </w:rPr>
      </w:pPr>
      <w:r w:rsidRPr="003427A1">
        <w:rPr>
          <w:sz w:val="20"/>
          <w:szCs w:val="20"/>
        </w:rPr>
        <w:t>Конституція України гарантує кожному право на працю, яке включає можливість вільного вибору професії, роду занять і місця роботи, а також належні, безпечні та здорові умови праці та заробітну плату не нижче визначеної законом [1].</w:t>
      </w:r>
    </w:p>
    <w:p w14:paraId="67B4120B" w14:textId="77777777" w:rsidR="009B6617" w:rsidRPr="003427A1" w:rsidRDefault="009B6617" w:rsidP="000F3E98">
      <w:pPr>
        <w:tabs>
          <w:tab w:val="left" w:pos="426"/>
        </w:tabs>
        <w:ind w:firstLine="284"/>
        <w:jc w:val="both"/>
        <w:rPr>
          <w:sz w:val="20"/>
          <w:szCs w:val="20"/>
        </w:rPr>
      </w:pPr>
      <w:r w:rsidRPr="003427A1">
        <w:rPr>
          <w:sz w:val="20"/>
          <w:szCs w:val="20"/>
        </w:rPr>
        <w:t>Реалізація цих прав відбувається через укладення трудового договору, визначення якого надане у статті 21 Кодексу законів про працю України - це угода між працівником і роботодавцем, яка передбачає виконання роботи і зобов’язання роботодавця щодо створення умов праці та оплати [2].</w:t>
      </w:r>
    </w:p>
    <w:p w14:paraId="02250F9C" w14:textId="77777777" w:rsidR="009B6617" w:rsidRPr="003427A1" w:rsidRDefault="009B6617" w:rsidP="000F3E98">
      <w:pPr>
        <w:tabs>
          <w:tab w:val="left" w:pos="426"/>
        </w:tabs>
        <w:ind w:firstLine="284"/>
        <w:jc w:val="both"/>
        <w:rPr>
          <w:sz w:val="20"/>
          <w:szCs w:val="20"/>
        </w:rPr>
      </w:pPr>
      <w:r w:rsidRPr="003427A1">
        <w:rPr>
          <w:sz w:val="20"/>
          <w:szCs w:val="20"/>
        </w:rPr>
        <w:t>Для молодої особи ці положення є ключовими, адже саме вони надають базове розуміння її правового статусу у трудових правовідносинах.</w:t>
      </w:r>
    </w:p>
    <w:p w14:paraId="62D47E74" w14:textId="77777777" w:rsidR="009B6617" w:rsidRPr="003427A1" w:rsidRDefault="009B6617" w:rsidP="000F3E98">
      <w:pPr>
        <w:tabs>
          <w:tab w:val="left" w:pos="426"/>
        </w:tabs>
        <w:ind w:firstLine="284"/>
        <w:jc w:val="both"/>
        <w:rPr>
          <w:sz w:val="20"/>
          <w:szCs w:val="20"/>
        </w:rPr>
      </w:pPr>
      <w:r w:rsidRPr="003427A1">
        <w:rPr>
          <w:sz w:val="20"/>
          <w:szCs w:val="20"/>
        </w:rPr>
        <w:t>Насамперед молодь має усвідомлювати, що без укладеного трудового договору вона фактично не має жодних юридичних гарантій - ані в частині заробітної плати, ані у сфері охорони праці, ані в аспектах соціального забезпечення. Небезпека прихованої зайнятості (роботи без оформлення) надзвичайно висока саме серед студентства та молодих фахівців. У цьому контексті важливим стає також повідомлення Державної податкової служби про прийняття особи на роботу - без такого повідомлення трудові відносини не можуть вважатися офіційно оформленими.</w:t>
      </w:r>
    </w:p>
    <w:p w14:paraId="0D041D7C" w14:textId="77777777" w:rsidR="009B6617" w:rsidRPr="003427A1" w:rsidRDefault="009B6617" w:rsidP="000F3E98">
      <w:pPr>
        <w:tabs>
          <w:tab w:val="left" w:pos="426"/>
        </w:tabs>
        <w:ind w:firstLine="284"/>
        <w:jc w:val="both"/>
        <w:rPr>
          <w:sz w:val="20"/>
          <w:szCs w:val="20"/>
        </w:rPr>
      </w:pPr>
      <w:r w:rsidRPr="003427A1">
        <w:rPr>
          <w:sz w:val="20"/>
          <w:szCs w:val="20"/>
        </w:rPr>
        <w:t>Крім того, трудовий договір може мати строковий або безстроковий характер, що істотно впливає на гарантії звільнення, поновлення на роботі, порядок розірвання договору. Молоді особи часто не усвідомлюють, що погоджуючись на строковий договір, вони фактично обмежують свою стабільність працевлаштування. Особливо важливим є усвідомлення прав при звільненні: порядок розірвання трудового договору визначається як загальними підставами (за угодою сторін, за власним бажанням), так і спеціальними - у разі порушення дисципліни або з ініціативи роботодавця.</w:t>
      </w:r>
    </w:p>
    <w:p w14:paraId="71EBD365" w14:textId="77777777" w:rsidR="009B6617" w:rsidRPr="003427A1" w:rsidRDefault="009B6617"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Як зазначає дослідник Р.В. Гончар, чітке розуміння підстав для звільнення допомагає уникнути правових колізій та судових спорів. Крім того, автор наголошує, що підстави розірвання мають бути не лише формально виписані у законодавстві, а й відповідати реальним потребам соціального партнерства та трудової стабільності. Запропонована ним класифікація юридичних фактів, що ведуть до розірвання трудового договору, охоплює як вольові дії, так і обставини, незалежні від волі сторін, що дає змогу комплексно оцінити механізм правового завершення трудових відносин [3, с. 193-194].</w:t>
      </w:r>
    </w:p>
    <w:p w14:paraId="7F19B01D" w14:textId="77777777" w:rsidR="009B6617" w:rsidRPr="003427A1" w:rsidRDefault="009B6617" w:rsidP="000F3E98">
      <w:pPr>
        <w:tabs>
          <w:tab w:val="left" w:pos="426"/>
        </w:tabs>
        <w:ind w:firstLine="284"/>
        <w:jc w:val="both"/>
        <w:rPr>
          <w:sz w:val="20"/>
          <w:szCs w:val="20"/>
        </w:rPr>
      </w:pPr>
      <w:r w:rsidRPr="003427A1">
        <w:rPr>
          <w:sz w:val="20"/>
          <w:szCs w:val="20"/>
        </w:rPr>
        <w:t>Не менш важливою є правова обізнаність молоді про зміст трудового договору: які пункти є обов’язковими, як вносити зміни до договору, які положення можуть бути включені за згодою сторін. Підписуючи трудовий договір, працівник повинен звертати увагу на умови випробування, строки, права на щорічну відпустку, порядок оплати праці, умови розірвання договору. Важливо знати, що навіть у разі підписання договору з «невигідними» умовами, працівник не позбавляється права звернутися до суду або інспекції з праці для захисту своїх прав.</w:t>
      </w:r>
    </w:p>
    <w:p w14:paraId="1786546E" w14:textId="77777777" w:rsidR="009B6617" w:rsidRPr="003427A1" w:rsidRDefault="009B6617" w:rsidP="000F3E98">
      <w:pPr>
        <w:tabs>
          <w:tab w:val="left" w:pos="426"/>
        </w:tabs>
        <w:ind w:firstLine="284"/>
        <w:jc w:val="both"/>
        <w:rPr>
          <w:sz w:val="20"/>
          <w:szCs w:val="20"/>
        </w:rPr>
      </w:pPr>
      <w:r w:rsidRPr="003427A1">
        <w:rPr>
          <w:sz w:val="20"/>
          <w:szCs w:val="20"/>
        </w:rPr>
        <w:t>Трудовий договір є не лише формальною умовою початку роботи, а й правовим інструментом, що гарантує реалізацію трудових прав молоді. Його зміст, форма укладення, механізм розірвання та правові наслідки мають бути добре відомі кожному, хто лише починає професійний шлях. Формування правової культури з молодого віку, належна правова просвіта в школах, університетах та молодіжних трудових колективах здатні істотно підвищити правову захищеність першого покоління молодих фахівців у новій економіці.</w:t>
      </w:r>
    </w:p>
    <w:p w14:paraId="1761B83C" w14:textId="77777777" w:rsidR="009B6617" w:rsidRPr="003427A1" w:rsidRDefault="00EF327B" w:rsidP="000F3E98">
      <w:pPr>
        <w:tabs>
          <w:tab w:val="left" w:pos="426"/>
        </w:tabs>
        <w:ind w:firstLine="284"/>
        <w:jc w:val="center"/>
        <w:rPr>
          <w:sz w:val="20"/>
          <w:szCs w:val="20"/>
        </w:rPr>
      </w:pPr>
      <w:r w:rsidRPr="003427A1">
        <w:rPr>
          <w:b/>
          <w:bCs/>
          <w:sz w:val="20"/>
          <w:szCs w:val="20"/>
        </w:rPr>
        <w:t>Список використаних джерел:</w:t>
      </w:r>
      <w:r w:rsidR="009B6617" w:rsidRPr="003427A1">
        <w:rPr>
          <w:b/>
          <w:bCs/>
          <w:sz w:val="20"/>
          <w:szCs w:val="20"/>
        </w:rPr>
        <w:t>:</w:t>
      </w:r>
    </w:p>
    <w:p w14:paraId="1AE59916" w14:textId="77777777" w:rsidR="009B6617" w:rsidRPr="003427A1" w:rsidRDefault="009B6617" w:rsidP="000F3E98">
      <w:pPr>
        <w:pStyle w:val="aa"/>
        <w:widowControl/>
        <w:numPr>
          <w:ilvl w:val="0"/>
          <w:numId w:val="28"/>
        </w:numPr>
        <w:tabs>
          <w:tab w:val="left" w:pos="426"/>
        </w:tabs>
        <w:autoSpaceDE/>
        <w:autoSpaceDN/>
        <w:adjustRightInd/>
        <w:ind w:left="0" w:firstLine="284"/>
        <w:contextualSpacing/>
        <w:rPr>
          <w:sz w:val="20"/>
          <w:szCs w:val="20"/>
          <w:lang w:val="uk-UA"/>
        </w:rPr>
      </w:pPr>
      <w:r w:rsidRPr="003427A1">
        <w:rPr>
          <w:sz w:val="20"/>
          <w:szCs w:val="20"/>
          <w:lang w:val="uk-UA"/>
        </w:rPr>
        <w:t xml:space="preserve">Конституція України: Закон України від 28 червня 1996 р. № 254к/96-ВР. </w:t>
      </w:r>
      <w:r w:rsidRPr="003427A1">
        <w:rPr>
          <w:i/>
          <w:sz w:val="20"/>
          <w:szCs w:val="20"/>
          <w:lang w:val="uk-UA"/>
        </w:rPr>
        <w:t>Верховна Рада України</w:t>
      </w:r>
      <w:r w:rsidRPr="003427A1">
        <w:rPr>
          <w:sz w:val="20"/>
          <w:szCs w:val="20"/>
          <w:lang w:val="uk-UA"/>
        </w:rPr>
        <w:t>. URL: https://zakon.rada.gov.ua/laws/show/254к/96-вр</w:t>
      </w:r>
    </w:p>
    <w:p w14:paraId="752E98D0" w14:textId="77777777" w:rsidR="009B6617" w:rsidRPr="003427A1" w:rsidRDefault="009B6617" w:rsidP="000F3E98">
      <w:pPr>
        <w:pStyle w:val="aa"/>
        <w:widowControl/>
        <w:numPr>
          <w:ilvl w:val="0"/>
          <w:numId w:val="28"/>
        </w:numPr>
        <w:tabs>
          <w:tab w:val="left" w:pos="426"/>
        </w:tabs>
        <w:autoSpaceDE/>
        <w:autoSpaceDN/>
        <w:adjustRightInd/>
        <w:ind w:left="0" w:firstLine="284"/>
        <w:contextualSpacing/>
        <w:rPr>
          <w:sz w:val="20"/>
          <w:szCs w:val="20"/>
          <w:lang w:val="uk-UA"/>
        </w:rPr>
      </w:pPr>
      <w:r w:rsidRPr="003427A1">
        <w:rPr>
          <w:sz w:val="20"/>
          <w:szCs w:val="20"/>
          <w:lang w:val="uk-UA"/>
        </w:rPr>
        <w:t xml:space="preserve">Кодекс законів про працю України : Закон України від 10 грудня 1971 р. № 322-VIII. </w:t>
      </w:r>
      <w:r w:rsidRPr="003427A1">
        <w:rPr>
          <w:i/>
          <w:sz w:val="20"/>
          <w:szCs w:val="20"/>
          <w:lang w:val="uk-UA"/>
        </w:rPr>
        <w:t>Верховна Рада України</w:t>
      </w:r>
      <w:r w:rsidRPr="003427A1">
        <w:rPr>
          <w:sz w:val="20"/>
          <w:szCs w:val="20"/>
          <w:lang w:val="uk-UA"/>
        </w:rPr>
        <w:t xml:space="preserve">. URL: </w:t>
      </w:r>
      <w:hyperlink r:id="rId97" w:tgtFrame="_new" w:history="1">
        <w:r w:rsidRPr="003427A1">
          <w:rPr>
            <w:sz w:val="20"/>
            <w:szCs w:val="20"/>
            <w:u w:val="single"/>
            <w:lang w:val="uk-UA"/>
          </w:rPr>
          <w:t>https://zakon.rada.gov.ua/laws/show/322-08</w:t>
        </w:r>
      </w:hyperlink>
    </w:p>
    <w:p w14:paraId="17A949C4" w14:textId="77777777" w:rsidR="009B6617" w:rsidRPr="003427A1" w:rsidRDefault="009B6617" w:rsidP="000F3E98">
      <w:pPr>
        <w:pStyle w:val="aa"/>
        <w:widowControl/>
        <w:numPr>
          <w:ilvl w:val="0"/>
          <w:numId w:val="28"/>
        </w:numPr>
        <w:tabs>
          <w:tab w:val="left" w:pos="426"/>
        </w:tabs>
        <w:autoSpaceDE/>
        <w:autoSpaceDN/>
        <w:adjustRightInd/>
        <w:ind w:left="0" w:firstLine="284"/>
        <w:contextualSpacing/>
        <w:rPr>
          <w:sz w:val="20"/>
          <w:szCs w:val="20"/>
          <w:lang w:val="uk-UA"/>
        </w:rPr>
      </w:pPr>
      <w:r w:rsidRPr="003427A1">
        <w:rPr>
          <w:sz w:val="20"/>
          <w:szCs w:val="20"/>
          <w:lang w:val="uk-UA"/>
        </w:rPr>
        <w:t xml:space="preserve">Гончар Р. В. Науково-теоретичні основи підстав розірвання трудового договору. </w:t>
      </w:r>
      <w:r w:rsidRPr="003427A1">
        <w:rPr>
          <w:i/>
          <w:sz w:val="20"/>
          <w:szCs w:val="20"/>
          <w:lang w:val="uk-UA"/>
        </w:rPr>
        <w:t>Юридична наука</w:t>
      </w:r>
      <w:r w:rsidRPr="003427A1">
        <w:rPr>
          <w:sz w:val="20"/>
          <w:szCs w:val="20"/>
          <w:lang w:val="uk-UA"/>
        </w:rPr>
        <w:t xml:space="preserve">. 2020. № 11 (113). С. 189–195. DOI: </w:t>
      </w:r>
      <w:hyperlink r:id="rId98" w:tgtFrame="_new" w:history="1">
        <w:r w:rsidRPr="003427A1">
          <w:rPr>
            <w:sz w:val="20"/>
            <w:szCs w:val="20"/>
            <w:u w:val="single"/>
            <w:lang w:val="uk-UA"/>
          </w:rPr>
          <w:t>https://doi.org/10.32844/2222-5374-2020-113-11.25</w:t>
        </w:r>
      </w:hyperlink>
    </w:p>
    <w:p w14:paraId="547FB4C0" w14:textId="77777777" w:rsidR="003179E2" w:rsidRPr="003427A1" w:rsidRDefault="003179E2" w:rsidP="000F3E98">
      <w:pPr>
        <w:pStyle w:val="10"/>
        <w:tabs>
          <w:tab w:val="left" w:pos="426"/>
        </w:tabs>
        <w:spacing w:before="0"/>
        <w:ind w:firstLine="284"/>
        <w:jc w:val="right"/>
        <w:rPr>
          <w:rFonts w:ascii="Times New Roman" w:hAnsi="Times New Roman" w:cs="Times New Roman"/>
          <w:color w:val="auto"/>
          <w:sz w:val="20"/>
          <w:szCs w:val="20"/>
        </w:rPr>
      </w:pPr>
      <w:bookmarkStart w:id="175" w:name="_Кольба_В.Г._Роль"/>
      <w:bookmarkEnd w:id="175"/>
    </w:p>
    <w:p w14:paraId="42460DB4" w14:textId="77777777" w:rsidR="008E4050" w:rsidRPr="003427A1" w:rsidRDefault="008E4050" w:rsidP="000F3E98">
      <w:pPr>
        <w:pStyle w:val="10"/>
        <w:tabs>
          <w:tab w:val="left" w:pos="426"/>
        </w:tabs>
        <w:spacing w:before="0"/>
        <w:ind w:firstLine="284"/>
        <w:jc w:val="right"/>
        <w:rPr>
          <w:rFonts w:ascii="Times New Roman" w:hAnsi="Times New Roman" w:cs="Times New Roman"/>
          <w:color w:val="auto"/>
          <w:sz w:val="20"/>
          <w:szCs w:val="20"/>
        </w:rPr>
      </w:pPr>
      <w:bookmarkStart w:id="176" w:name="_Toc199412375"/>
      <w:bookmarkStart w:id="177" w:name="_Toc199413116"/>
    </w:p>
    <w:p w14:paraId="14889812" w14:textId="77777777" w:rsidR="00D03702" w:rsidRPr="003427A1" w:rsidRDefault="00C5563E" w:rsidP="000F3E98">
      <w:pPr>
        <w:pStyle w:val="10"/>
        <w:tabs>
          <w:tab w:val="left" w:pos="426"/>
        </w:tabs>
        <w:spacing w:before="0"/>
        <w:ind w:firstLine="284"/>
        <w:jc w:val="right"/>
        <w:rPr>
          <w:rFonts w:ascii="Times New Roman" w:hAnsi="Times New Roman" w:cs="Times New Roman"/>
          <w:b w:val="0"/>
          <w:color w:val="auto"/>
          <w:sz w:val="20"/>
          <w:szCs w:val="20"/>
          <w:lang w:eastAsia="ru-RU"/>
        </w:rPr>
      </w:pPr>
      <w:r w:rsidRPr="003427A1">
        <w:rPr>
          <w:rFonts w:ascii="Times New Roman" w:hAnsi="Times New Roman" w:cs="Times New Roman"/>
          <w:color w:val="auto"/>
          <w:sz w:val="20"/>
          <w:szCs w:val="20"/>
        </w:rPr>
        <w:t xml:space="preserve">Кольба В.Г. </w:t>
      </w:r>
      <w:r w:rsidR="00D03702" w:rsidRPr="003427A1">
        <w:rPr>
          <w:rFonts w:ascii="Times New Roman" w:hAnsi="Times New Roman" w:cs="Times New Roman"/>
          <w:b w:val="0"/>
          <w:bCs w:val="0"/>
          <w:color w:val="auto"/>
          <w:sz w:val="20"/>
          <w:szCs w:val="20"/>
        </w:rPr>
        <w:t>, д</w:t>
      </w:r>
      <w:r w:rsidR="00D03702" w:rsidRPr="003427A1">
        <w:rPr>
          <w:rFonts w:ascii="Times New Roman" w:hAnsi="Times New Roman" w:cs="Times New Roman"/>
          <w:b w:val="0"/>
          <w:color w:val="auto"/>
          <w:sz w:val="20"/>
          <w:szCs w:val="20"/>
        </w:rPr>
        <w:t>иректор </w:t>
      </w:r>
      <w:r w:rsidR="00D03702" w:rsidRPr="003427A1">
        <w:rPr>
          <w:rFonts w:ascii="Times New Roman" w:hAnsi="Times New Roman" w:cs="Times New Roman"/>
          <w:b w:val="0"/>
          <w:color w:val="auto"/>
          <w:sz w:val="20"/>
          <w:szCs w:val="20"/>
          <w:lang w:eastAsia="ru-RU"/>
        </w:rPr>
        <w:t>Чернівецького фахового коледжу</w:t>
      </w:r>
      <w:bookmarkEnd w:id="176"/>
      <w:bookmarkEnd w:id="177"/>
      <w:r w:rsidR="00D03702" w:rsidRPr="003427A1">
        <w:rPr>
          <w:rFonts w:ascii="Times New Roman" w:hAnsi="Times New Roman" w:cs="Times New Roman"/>
          <w:b w:val="0"/>
          <w:color w:val="auto"/>
          <w:sz w:val="20"/>
          <w:szCs w:val="20"/>
          <w:lang w:eastAsia="ru-RU"/>
        </w:rPr>
        <w:t xml:space="preserve"> </w:t>
      </w:r>
    </w:p>
    <w:p w14:paraId="573EB0AC" w14:textId="77777777" w:rsidR="00D03702" w:rsidRPr="003427A1" w:rsidRDefault="00D03702" w:rsidP="000F3E98">
      <w:pPr>
        <w:pStyle w:val="110"/>
        <w:tabs>
          <w:tab w:val="left" w:pos="426"/>
        </w:tabs>
        <w:ind w:left="0" w:right="0" w:firstLine="284"/>
        <w:jc w:val="right"/>
        <w:rPr>
          <w:rFonts w:eastAsia="MS Mincho"/>
          <w:sz w:val="20"/>
          <w:szCs w:val="20"/>
        </w:rPr>
      </w:pPr>
      <w:bookmarkStart w:id="178" w:name="_Toc199413117"/>
      <w:r w:rsidRPr="003427A1">
        <w:rPr>
          <w:b w:val="0"/>
          <w:sz w:val="20"/>
          <w:szCs w:val="20"/>
          <w:lang w:eastAsia="ru-RU"/>
        </w:rPr>
        <w:t>Київського університету інтелектуальної власності та права</w:t>
      </w:r>
      <w:bookmarkEnd w:id="178"/>
    </w:p>
    <w:p w14:paraId="1B0C90ED" w14:textId="77777777" w:rsidR="00D03702" w:rsidRPr="003427A1" w:rsidRDefault="00D03702" w:rsidP="000F3E98">
      <w:pPr>
        <w:tabs>
          <w:tab w:val="left" w:pos="426"/>
        </w:tabs>
        <w:ind w:firstLine="284"/>
        <w:jc w:val="right"/>
        <w:rPr>
          <w:b/>
          <w:bCs/>
          <w:sz w:val="20"/>
          <w:szCs w:val="20"/>
        </w:rPr>
      </w:pPr>
    </w:p>
    <w:p w14:paraId="4C2090CA" w14:textId="77777777" w:rsidR="00D03702" w:rsidRPr="003427A1" w:rsidRDefault="00D03702" w:rsidP="000F3E98">
      <w:pPr>
        <w:tabs>
          <w:tab w:val="left" w:pos="426"/>
        </w:tabs>
        <w:ind w:firstLine="284"/>
        <w:jc w:val="center"/>
        <w:rPr>
          <w:b/>
          <w:bCs/>
          <w:sz w:val="20"/>
          <w:szCs w:val="20"/>
        </w:rPr>
      </w:pPr>
      <w:r w:rsidRPr="003427A1">
        <w:rPr>
          <w:b/>
          <w:bCs/>
          <w:sz w:val="20"/>
          <w:szCs w:val="20"/>
        </w:rPr>
        <w:t>РОЛЬ ЗАКЛАДІВ ФАХОВОЇ ПЕРЕДВИЩОЇ ОСВІТИ У ФОРМУВАННІ ПРОФЕСІЙНИХ КОМПЕТЕНЦІЙ МАЙБУТНІХ ПРАВООХОРОНЦІВ</w:t>
      </w:r>
    </w:p>
    <w:p w14:paraId="185F742B" w14:textId="77777777" w:rsidR="00D03702" w:rsidRPr="003427A1" w:rsidRDefault="00D03702" w:rsidP="000F3E98">
      <w:pPr>
        <w:tabs>
          <w:tab w:val="left" w:pos="426"/>
        </w:tabs>
        <w:ind w:firstLine="284"/>
        <w:jc w:val="right"/>
        <w:rPr>
          <w:b/>
          <w:bCs/>
          <w:sz w:val="20"/>
          <w:szCs w:val="20"/>
        </w:rPr>
      </w:pPr>
      <w:r w:rsidRPr="003427A1">
        <w:rPr>
          <w:b/>
          <w:bCs/>
          <w:sz w:val="20"/>
          <w:szCs w:val="20"/>
        </w:rPr>
        <w:t> </w:t>
      </w:r>
    </w:p>
    <w:p w14:paraId="20F866D8" w14:textId="77777777" w:rsidR="00D03702" w:rsidRPr="003427A1" w:rsidRDefault="00D03702" w:rsidP="000F3E98">
      <w:pPr>
        <w:tabs>
          <w:tab w:val="left" w:pos="426"/>
        </w:tabs>
        <w:ind w:firstLine="284"/>
        <w:jc w:val="both"/>
        <w:rPr>
          <w:sz w:val="20"/>
          <w:szCs w:val="20"/>
        </w:rPr>
      </w:pPr>
      <w:r w:rsidRPr="003427A1">
        <w:rPr>
          <w:sz w:val="20"/>
          <w:szCs w:val="20"/>
        </w:rPr>
        <w:t>Сьогодні питання формування професійної компетентності майбутніх правоохоронців набуває особливої актуальності з огляду на постійні зміни у системі підготовки кадрів та загальнодержавні виклики. Заклади фахової передвищої освіти, які готують спеціалістів для роботи у сфері правоохоронної діяльності, мають важливе завдання забезпечити не лише теоретичну, а й практичну підготовку. Це дозволить випускникам ефективно виконувати професійні обов’язки.</w:t>
      </w:r>
    </w:p>
    <w:p w14:paraId="748E4269" w14:textId="77777777" w:rsidR="00D03702" w:rsidRPr="003427A1" w:rsidRDefault="00D03702" w:rsidP="000F3E98">
      <w:pPr>
        <w:tabs>
          <w:tab w:val="left" w:pos="426"/>
        </w:tabs>
        <w:ind w:firstLine="284"/>
        <w:jc w:val="both"/>
        <w:rPr>
          <w:sz w:val="20"/>
          <w:szCs w:val="20"/>
        </w:rPr>
      </w:pPr>
      <w:r w:rsidRPr="003427A1">
        <w:rPr>
          <w:sz w:val="20"/>
          <w:szCs w:val="20"/>
        </w:rPr>
        <w:t>У сучасних умовах реформування поліції та освітньої системи України формування професійної компетентності є ключовим завданням навчальних закладів. Адже саме компетентні фахівці здатні забезпечити ефективне функціонування правоохоронних органів та підвищити довіру населення до цих структур [1].</w:t>
      </w:r>
    </w:p>
    <w:p w14:paraId="10969D19" w14:textId="77777777" w:rsidR="00D03702" w:rsidRPr="003427A1" w:rsidRDefault="00D03702" w:rsidP="000F3E98">
      <w:pPr>
        <w:tabs>
          <w:tab w:val="left" w:pos="426"/>
        </w:tabs>
        <w:ind w:firstLine="284"/>
        <w:jc w:val="both"/>
        <w:rPr>
          <w:sz w:val="20"/>
          <w:szCs w:val="20"/>
        </w:rPr>
      </w:pPr>
      <w:r w:rsidRPr="003427A1">
        <w:rPr>
          <w:sz w:val="20"/>
          <w:szCs w:val="20"/>
        </w:rPr>
        <w:t>Цей процес передбачає створення умов для розвитку не лише знань, а й практичних навичок, які необхідні у професійній діяльності правоохоронців. Така підготовка повинна відповідати сучасним вимогам і враховувати як національний, так і міжнародний досвід формування професійних компетенцій [2].</w:t>
      </w:r>
    </w:p>
    <w:p w14:paraId="7D1591BC" w14:textId="77777777" w:rsidR="00D03702" w:rsidRPr="003427A1" w:rsidRDefault="00D03702" w:rsidP="000F3E98">
      <w:pPr>
        <w:tabs>
          <w:tab w:val="left" w:pos="426"/>
        </w:tabs>
        <w:ind w:firstLine="284"/>
        <w:jc w:val="both"/>
        <w:rPr>
          <w:sz w:val="20"/>
          <w:szCs w:val="20"/>
        </w:rPr>
      </w:pPr>
      <w:r w:rsidRPr="003427A1">
        <w:rPr>
          <w:sz w:val="20"/>
          <w:szCs w:val="20"/>
        </w:rPr>
        <w:t>Крім того, сучасна правоохоронна діяльність потребує фахівців, здатних діяти оперативно, приймати рішення в умовах обмеженого часу та високої відповідальності. Саме тому підготовка таких кадрів має спиратися на чітко визначені нормативні засади [3].</w:t>
      </w:r>
    </w:p>
    <w:p w14:paraId="3F84C857" w14:textId="77777777" w:rsidR="00D03702" w:rsidRPr="003427A1" w:rsidRDefault="00D03702" w:rsidP="000F3E98">
      <w:pPr>
        <w:tabs>
          <w:tab w:val="left" w:pos="426"/>
        </w:tabs>
        <w:ind w:firstLine="284"/>
        <w:jc w:val="both"/>
        <w:rPr>
          <w:sz w:val="20"/>
          <w:szCs w:val="20"/>
        </w:rPr>
      </w:pPr>
      <w:r w:rsidRPr="003427A1">
        <w:rPr>
          <w:sz w:val="20"/>
          <w:szCs w:val="20"/>
        </w:rPr>
        <w:t>Підготовка майбутніх правоохоронців у закладах фахової передвищої освіти ґрунтується на низці нормативно-правових актів, які визначають основні принципи і стандарти цієї діяльності. Перш за все варто згадати Закон України «Про фахову передвищу освіту», що встановлює організаційно-правові основи функціонування закладів такого типу, права та обов’язки учасників освітнього процесу [2].</w:t>
      </w:r>
    </w:p>
    <w:p w14:paraId="640692EF" w14:textId="77777777" w:rsidR="00D03702" w:rsidRPr="003427A1" w:rsidRDefault="00D03702" w:rsidP="000F3E98">
      <w:pPr>
        <w:tabs>
          <w:tab w:val="left" w:pos="426"/>
        </w:tabs>
        <w:ind w:firstLine="284"/>
        <w:jc w:val="both"/>
        <w:rPr>
          <w:sz w:val="20"/>
          <w:szCs w:val="20"/>
        </w:rPr>
      </w:pPr>
      <w:r w:rsidRPr="003427A1">
        <w:rPr>
          <w:sz w:val="20"/>
          <w:szCs w:val="20"/>
        </w:rPr>
        <w:t>Діяльність самих правоохоронних органів регулюється Законом України «Про Національну поліцію», який визначає правові засади функціонування поліції, її структуру, завдання, повноваження та вимоги до кадрового складу. Це створює підґрунтя для розробки освітніх програм, орієнтованих на підготовку саме таких кадрів [3].</w:t>
      </w:r>
    </w:p>
    <w:p w14:paraId="6B3FD927" w14:textId="77777777" w:rsidR="00D03702" w:rsidRPr="003427A1" w:rsidRDefault="00D03702" w:rsidP="000F3E98">
      <w:pPr>
        <w:tabs>
          <w:tab w:val="left" w:pos="426"/>
        </w:tabs>
        <w:ind w:firstLine="284"/>
        <w:jc w:val="both"/>
        <w:rPr>
          <w:sz w:val="20"/>
          <w:szCs w:val="20"/>
        </w:rPr>
      </w:pPr>
      <w:r w:rsidRPr="003427A1">
        <w:rPr>
          <w:sz w:val="20"/>
          <w:szCs w:val="20"/>
        </w:rPr>
        <w:t>Закон України «Про освіту» забезпечує базові принципи освітньої політики в Україні, регламентує державні стандарти освіти, включаючи вимоги до професійної підготовки кадрів для правоохоронної сфери. Саме на основі цього закону формуються стандарти та програми підготовки майбутніх </w:t>
      </w:r>
    </w:p>
    <w:p w14:paraId="0B7A9074" w14:textId="77777777" w:rsidR="00D03702" w:rsidRPr="003427A1" w:rsidRDefault="00D03702" w:rsidP="000F3E98">
      <w:pPr>
        <w:tabs>
          <w:tab w:val="left" w:pos="426"/>
        </w:tabs>
        <w:ind w:firstLine="284"/>
        <w:jc w:val="both"/>
        <w:rPr>
          <w:sz w:val="20"/>
          <w:szCs w:val="20"/>
        </w:rPr>
      </w:pPr>
      <w:r w:rsidRPr="003427A1">
        <w:rPr>
          <w:sz w:val="20"/>
          <w:szCs w:val="20"/>
        </w:rPr>
        <w:t>Нормативно-правова база чітко визначає як загальні засади підготовки у закладах фахової передвищої освіти, так і специфічні вимоги для формування професійних компетенцій у сфері правоохоронної діяльності.</w:t>
      </w:r>
    </w:p>
    <w:p w14:paraId="7804592D" w14:textId="77777777" w:rsidR="00D03702" w:rsidRPr="003427A1" w:rsidRDefault="00D03702" w:rsidP="000F3E98">
      <w:pPr>
        <w:tabs>
          <w:tab w:val="left" w:pos="426"/>
        </w:tabs>
        <w:ind w:firstLine="284"/>
        <w:jc w:val="both"/>
        <w:rPr>
          <w:sz w:val="20"/>
          <w:szCs w:val="20"/>
        </w:rPr>
      </w:pPr>
      <w:r w:rsidRPr="003427A1">
        <w:rPr>
          <w:sz w:val="20"/>
          <w:szCs w:val="20"/>
        </w:rPr>
        <w:t>Формування професійної компетентності майбутніх правоохоронців у закладах фахової передвищої освіти потребує цілісного підходу, що поєднує теоретичну підготовку та практичне навчання. Компетентнісний підхід, про який йдеться у багатьох дослідженнях, включаючи аналіз підготовки майбутніх юристів, дозволяє забезпечити не лише знання, а й здатність застосовувати їх на практиці [4].</w:t>
      </w:r>
    </w:p>
    <w:p w14:paraId="59DE058A" w14:textId="77777777" w:rsidR="00D03702" w:rsidRPr="003427A1" w:rsidRDefault="00D03702" w:rsidP="000F3E98">
      <w:pPr>
        <w:tabs>
          <w:tab w:val="left" w:pos="426"/>
        </w:tabs>
        <w:ind w:firstLine="284"/>
        <w:jc w:val="both"/>
        <w:rPr>
          <w:sz w:val="20"/>
          <w:szCs w:val="20"/>
        </w:rPr>
      </w:pPr>
      <w:r w:rsidRPr="003427A1">
        <w:rPr>
          <w:sz w:val="20"/>
          <w:szCs w:val="20"/>
        </w:rPr>
        <w:t>У процесі підготовки активно використовуються лекції, практичні заняття, тренінги, навчально-тренувальні полігони, імітаційні ігри, що дозволяють студентам моделювати реальні ситуації. Важливе значення має виробнича практика, під час якої майбутні правоохоронці набувають досвіду безпосередньо в підрозділах поліції, що значно підвищує рівень їхньої готовності до роботи.</w:t>
      </w:r>
    </w:p>
    <w:p w14:paraId="35875214" w14:textId="77777777" w:rsidR="00D03702" w:rsidRPr="003427A1" w:rsidRDefault="00D03702" w:rsidP="000F3E98">
      <w:pPr>
        <w:tabs>
          <w:tab w:val="left" w:pos="426"/>
        </w:tabs>
        <w:ind w:firstLine="284"/>
        <w:jc w:val="both"/>
        <w:rPr>
          <w:sz w:val="20"/>
          <w:szCs w:val="20"/>
        </w:rPr>
      </w:pPr>
      <w:r w:rsidRPr="003427A1">
        <w:rPr>
          <w:sz w:val="20"/>
          <w:szCs w:val="20"/>
        </w:rPr>
        <w:t>Особливу увагу приділяється впровадженню сучасних інформаційно-комунікаційних технологій у навчальний процес. Використання електронних платформ, систем дистанційного навчання та тренажерних комплексів допомагає майбутнім правоохоронцям розвивати професійні компетенції, необхідні для ефективної роботи у сучасному світі.</w:t>
      </w:r>
    </w:p>
    <w:p w14:paraId="2364A607" w14:textId="77777777" w:rsidR="00D03702" w:rsidRPr="003427A1" w:rsidRDefault="00D03702" w:rsidP="000F3E98">
      <w:pPr>
        <w:tabs>
          <w:tab w:val="left" w:pos="426"/>
        </w:tabs>
        <w:ind w:firstLine="284"/>
        <w:jc w:val="both"/>
        <w:rPr>
          <w:sz w:val="20"/>
          <w:szCs w:val="20"/>
        </w:rPr>
      </w:pPr>
      <w:r w:rsidRPr="003427A1">
        <w:rPr>
          <w:sz w:val="20"/>
          <w:szCs w:val="20"/>
        </w:rPr>
        <w:t>Перспективним напрямом є оновлення освітніх програм із урахуванням сучасних тенденцій розвитку правоохоронної діяльності. Це передбачає впровадження кейс-методів, тренінгів, симуляцій, що моделюють реальні ситуації, а також інтеграцію досвіду роботи в поліції.</w:t>
      </w:r>
    </w:p>
    <w:p w14:paraId="67422F6F" w14:textId="77777777" w:rsidR="00D03702" w:rsidRPr="003427A1" w:rsidRDefault="00D03702" w:rsidP="000F3E98">
      <w:pPr>
        <w:tabs>
          <w:tab w:val="left" w:pos="426"/>
        </w:tabs>
        <w:ind w:firstLine="284"/>
        <w:jc w:val="both"/>
        <w:rPr>
          <w:sz w:val="20"/>
          <w:szCs w:val="20"/>
        </w:rPr>
      </w:pPr>
      <w:r w:rsidRPr="003427A1">
        <w:rPr>
          <w:sz w:val="20"/>
          <w:szCs w:val="20"/>
        </w:rPr>
        <w:t>Також важливо продовжувати розвиток партнерств між закладами освіти та правоохоронними органами, зокрема через укладання угод про співпрацю, організацію спільних навчальних заходів і стажувань. Це дозволить формувати у студентів практичні навички та підвищувати їхню професійну готовність.</w:t>
      </w:r>
    </w:p>
    <w:p w14:paraId="7122ADCE" w14:textId="77777777" w:rsidR="00D03702" w:rsidRPr="003427A1" w:rsidRDefault="00D03702" w:rsidP="000F3E98">
      <w:pPr>
        <w:tabs>
          <w:tab w:val="left" w:pos="426"/>
        </w:tabs>
        <w:ind w:firstLine="284"/>
        <w:jc w:val="both"/>
        <w:rPr>
          <w:sz w:val="20"/>
          <w:szCs w:val="20"/>
        </w:rPr>
      </w:pPr>
      <w:r w:rsidRPr="003427A1">
        <w:rPr>
          <w:sz w:val="20"/>
          <w:szCs w:val="20"/>
        </w:rPr>
        <w:t>Суттєву роль у підвищенні якості підготовки кадрів для правоохоронної діяльності відіграватиме посилення цифровізації освітнього процесу. Зокрема, розвиток онлайн-курсів, електронних платформ та віртуальних тренажерів допоможе забезпечити доступ до сучасних знань і навичок, необхідних для роботи у правоохоронних органах.</w:t>
      </w:r>
    </w:p>
    <w:p w14:paraId="5A72BB09" w14:textId="77777777" w:rsidR="00D03702" w:rsidRPr="003427A1" w:rsidRDefault="00D03702" w:rsidP="000F3E98">
      <w:pPr>
        <w:tabs>
          <w:tab w:val="left" w:pos="426"/>
        </w:tabs>
        <w:ind w:firstLine="284"/>
        <w:jc w:val="both"/>
        <w:rPr>
          <w:sz w:val="20"/>
          <w:szCs w:val="20"/>
        </w:rPr>
      </w:pPr>
      <w:r w:rsidRPr="003427A1">
        <w:rPr>
          <w:sz w:val="20"/>
          <w:szCs w:val="20"/>
        </w:rPr>
        <w:t>Роль закладів фахової передвищої освіти у формуванні професійної компетентності майбутніх правоохоронців є визначальною. Саме ці навчальні заклади створюють базу для набуття студентами не лише знань, а й практичних навичок, необхідних для ефективної роботи в умовах сучасних викликів. Завдяки нормативно-правовим засадам, що регулюють систему освіти та діяльність правоохоронних органів, система підготовки кадрів для правоохоронної сфери отримує необхідний правовий фундамент для свого розвитку.</w:t>
      </w:r>
    </w:p>
    <w:p w14:paraId="7E7E2434" w14:textId="77777777" w:rsidR="008E4050" w:rsidRPr="003427A1" w:rsidRDefault="008E4050" w:rsidP="000F3E98">
      <w:pPr>
        <w:tabs>
          <w:tab w:val="left" w:pos="426"/>
        </w:tabs>
        <w:ind w:firstLine="284"/>
        <w:jc w:val="center"/>
        <w:rPr>
          <w:b/>
          <w:bCs/>
          <w:sz w:val="20"/>
          <w:szCs w:val="20"/>
        </w:rPr>
      </w:pPr>
    </w:p>
    <w:p w14:paraId="483FDA39" w14:textId="77777777" w:rsidR="00D03702" w:rsidRPr="003427A1" w:rsidRDefault="00EF327B" w:rsidP="000F3E98">
      <w:pPr>
        <w:tabs>
          <w:tab w:val="left" w:pos="426"/>
        </w:tabs>
        <w:ind w:firstLine="284"/>
        <w:jc w:val="center"/>
        <w:rPr>
          <w:b/>
          <w:bCs/>
          <w:sz w:val="20"/>
          <w:szCs w:val="20"/>
        </w:rPr>
      </w:pPr>
      <w:r w:rsidRPr="003427A1">
        <w:rPr>
          <w:b/>
          <w:bCs/>
          <w:sz w:val="20"/>
          <w:szCs w:val="20"/>
        </w:rPr>
        <w:t>Список використаних джерел:</w:t>
      </w:r>
      <w:r w:rsidR="00D03702" w:rsidRPr="003427A1">
        <w:rPr>
          <w:b/>
          <w:bCs/>
          <w:sz w:val="20"/>
          <w:szCs w:val="20"/>
        </w:rPr>
        <w:t>:</w:t>
      </w:r>
    </w:p>
    <w:p w14:paraId="54A395F2" w14:textId="77777777" w:rsidR="00D03702" w:rsidRPr="003427A1" w:rsidRDefault="00D03702" w:rsidP="000F3E98">
      <w:pPr>
        <w:tabs>
          <w:tab w:val="left" w:pos="426"/>
        </w:tabs>
        <w:ind w:firstLine="284"/>
        <w:jc w:val="both"/>
        <w:rPr>
          <w:sz w:val="20"/>
          <w:szCs w:val="20"/>
        </w:rPr>
      </w:pPr>
      <w:r w:rsidRPr="003427A1">
        <w:rPr>
          <w:sz w:val="20"/>
          <w:szCs w:val="20"/>
        </w:rPr>
        <w:t xml:space="preserve"> </w:t>
      </w:r>
      <w:r w:rsidR="00B966AD" w:rsidRPr="003427A1">
        <w:rPr>
          <w:sz w:val="20"/>
          <w:szCs w:val="20"/>
        </w:rPr>
        <w:t xml:space="preserve">       </w:t>
      </w:r>
      <w:r w:rsidRPr="003427A1">
        <w:rPr>
          <w:sz w:val="20"/>
          <w:szCs w:val="20"/>
        </w:rPr>
        <w:t>1. Про освіту: Закон України від 05 вересня 2017 р. № 2145-VIII.  URL: </w:t>
      </w:r>
      <w:hyperlink r:id="rId99" w:history="1">
        <w:r w:rsidRPr="003427A1">
          <w:rPr>
            <w:sz w:val="20"/>
            <w:szCs w:val="20"/>
            <w:u w:val="single"/>
          </w:rPr>
          <w:t>https://zakon.rada.gov.ua/laws/show/2145-19</w:t>
        </w:r>
      </w:hyperlink>
      <w:r w:rsidRPr="003427A1">
        <w:rPr>
          <w:sz w:val="20"/>
          <w:szCs w:val="20"/>
        </w:rPr>
        <w:t> (дата звернення: 20.05.2025).</w:t>
      </w:r>
    </w:p>
    <w:p w14:paraId="22BC4B91" w14:textId="77777777" w:rsidR="00D03702" w:rsidRPr="003427A1" w:rsidRDefault="00D03702" w:rsidP="000F3E98">
      <w:pPr>
        <w:tabs>
          <w:tab w:val="left" w:pos="426"/>
        </w:tabs>
        <w:ind w:firstLine="284"/>
        <w:jc w:val="both"/>
        <w:rPr>
          <w:sz w:val="20"/>
          <w:szCs w:val="20"/>
        </w:rPr>
      </w:pPr>
      <w:r w:rsidRPr="003427A1">
        <w:rPr>
          <w:sz w:val="20"/>
          <w:szCs w:val="20"/>
        </w:rPr>
        <w:t>2. Про фахову передвищу освіту: Закон України від 06 червня 2019 р. № 2745-IX. URL: </w:t>
      </w:r>
      <w:hyperlink r:id="rId100" w:history="1">
        <w:r w:rsidRPr="003427A1">
          <w:rPr>
            <w:sz w:val="20"/>
            <w:szCs w:val="20"/>
            <w:u w:val="single"/>
          </w:rPr>
          <w:t>https://zakon.rada.gov.ua/laws/show/2745-19</w:t>
        </w:r>
      </w:hyperlink>
      <w:r w:rsidRPr="003427A1">
        <w:rPr>
          <w:sz w:val="20"/>
          <w:szCs w:val="20"/>
        </w:rPr>
        <w:t> (дата звернення: 20.04.2025).</w:t>
      </w:r>
    </w:p>
    <w:p w14:paraId="2CABCDAC" w14:textId="77777777" w:rsidR="00D03702" w:rsidRPr="003427A1" w:rsidRDefault="00D03702" w:rsidP="000F3E98">
      <w:pPr>
        <w:tabs>
          <w:tab w:val="left" w:pos="426"/>
        </w:tabs>
        <w:ind w:firstLine="284"/>
        <w:jc w:val="both"/>
        <w:rPr>
          <w:sz w:val="20"/>
          <w:szCs w:val="20"/>
        </w:rPr>
      </w:pPr>
      <w:r w:rsidRPr="003427A1">
        <w:rPr>
          <w:sz w:val="20"/>
          <w:szCs w:val="20"/>
        </w:rPr>
        <w:t>3. Про Національну поліцію: Закон України від 02 липня 2015 р. № 580-VIII. URL: </w:t>
      </w:r>
      <w:hyperlink r:id="rId101" w:history="1">
        <w:r w:rsidRPr="003427A1">
          <w:rPr>
            <w:sz w:val="20"/>
            <w:szCs w:val="20"/>
            <w:u w:val="single"/>
          </w:rPr>
          <w:t>https://zakon.rada.gov.ua/laws/show/580-19</w:t>
        </w:r>
      </w:hyperlink>
      <w:r w:rsidRPr="003427A1">
        <w:rPr>
          <w:sz w:val="20"/>
          <w:szCs w:val="20"/>
        </w:rPr>
        <w:t> (дата звернення: 20.04.2025).</w:t>
      </w:r>
    </w:p>
    <w:p w14:paraId="55FE0AB6" w14:textId="77777777" w:rsidR="00D03702" w:rsidRPr="003427A1" w:rsidRDefault="00D03702" w:rsidP="000F3E98">
      <w:pPr>
        <w:tabs>
          <w:tab w:val="left" w:pos="426"/>
        </w:tabs>
        <w:ind w:firstLine="284"/>
        <w:jc w:val="both"/>
        <w:rPr>
          <w:sz w:val="20"/>
          <w:szCs w:val="20"/>
        </w:rPr>
      </w:pPr>
      <w:r w:rsidRPr="003427A1">
        <w:rPr>
          <w:sz w:val="20"/>
          <w:szCs w:val="20"/>
        </w:rPr>
        <w:t xml:space="preserve">4. Марченко О.В. Формування професійної компетентності майбутніх юристів у процесі фахової підготовки. </w:t>
      </w:r>
      <w:r w:rsidRPr="003427A1">
        <w:rPr>
          <w:i/>
          <w:iCs/>
          <w:sz w:val="20"/>
          <w:szCs w:val="20"/>
        </w:rPr>
        <w:t>Актуальні питання гуманітарних наук</w:t>
      </w:r>
      <w:r w:rsidRPr="003427A1">
        <w:rPr>
          <w:sz w:val="20"/>
          <w:szCs w:val="20"/>
        </w:rPr>
        <w:t>. 2024. Вип. 72, т. 2. С. 306–311. URL:  </w:t>
      </w:r>
      <w:hyperlink r:id="rId102" w:history="1">
        <w:r w:rsidRPr="003427A1">
          <w:rPr>
            <w:sz w:val="20"/>
            <w:szCs w:val="20"/>
            <w:u w:val="single"/>
          </w:rPr>
          <w:t>https://dspace.univd.edu.ua/server/api/core/bitstreams/a8e63b3a-53d0-47e7-adeb-60edc78b0388/content</w:t>
        </w:r>
      </w:hyperlink>
      <w:r w:rsidRPr="003427A1">
        <w:rPr>
          <w:sz w:val="20"/>
          <w:szCs w:val="20"/>
        </w:rPr>
        <w:t> (дата звернення: 20.05.2025).</w:t>
      </w:r>
    </w:p>
    <w:p w14:paraId="0DEDD00C" w14:textId="77777777" w:rsidR="00D03702" w:rsidRPr="003427A1" w:rsidRDefault="00D03702" w:rsidP="000F3E98">
      <w:pPr>
        <w:tabs>
          <w:tab w:val="left" w:pos="426"/>
        </w:tabs>
        <w:ind w:firstLine="284"/>
        <w:rPr>
          <w:sz w:val="20"/>
          <w:szCs w:val="20"/>
        </w:rPr>
      </w:pPr>
    </w:p>
    <w:p w14:paraId="77530D5C" w14:textId="77777777" w:rsidR="008E4050" w:rsidRPr="003427A1" w:rsidRDefault="008E4050" w:rsidP="000F3E98">
      <w:pPr>
        <w:pStyle w:val="10"/>
        <w:tabs>
          <w:tab w:val="left" w:pos="426"/>
        </w:tabs>
        <w:spacing w:before="0"/>
        <w:ind w:firstLine="284"/>
        <w:jc w:val="right"/>
        <w:rPr>
          <w:rFonts w:ascii="Times New Roman" w:hAnsi="Times New Roman" w:cs="Times New Roman"/>
          <w:color w:val="auto"/>
          <w:sz w:val="20"/>
          <w:szCs w:val="20"/>
        </w:rPr>
      </w:pPr>
      <w:bookmarkStart w:id="179" w:name="_Подольська_А.А.,_"/>
      <w:bookmarkStart w:id="180" w:name="_Toc199412376"/>
      <w:bookmarkStart w:id="181" w:name="_Toc199413118"/>
      <w:bookmarkEnd w:id="179"/>
    </w:p>
    <w:p w14:paraId="48347AAE" w14:textId="77777777" w:rsidR="00A32162" w:rsidRPr="003427A1" w:rsidRDefault="00C5563E" w:rsidP="000F3E98">
      <w:pPr>
        <w:pStyle w:val="10"/>
        <w:tabs>
          <w:tab w:val="left" w:pos="426"/>
        </w:tabs>
        <w:spacing w:before="0"/>
        <w:ind w:firstLine="284"/>
        <w:jc w:val="right"/>
        <w:rPr>
          <w:rFonts w:ascii="Times New Roman" w:eastAsiaTheme="minorHAnsi" w:hAnsi="Times New Roman" w:cs="Times New Roman"/>
          <w:color w:val="auto"/>
          <w:sz w:val="20"/>
          <w:szCs w:val="20"/>
        </w:rPr>
      </w:pPr>
      <w:r w:rsidRPr="003427A1">
        <w:rPr>
          <w:rFonts w:ascii="Times New Roman" w:hAnsi="Times New Roman" w:cs="Times New Roman"/>
          <w:color w:val="auto"/>
          <w:sz w:val="20"/>
          <w:szCs w:val="20"/>
        </w:rPr>
        <w:t>Подольська А.А.</w:t>
      </w:r>
      <w:r w:rsidR="00A32162" w:rsidRPr="003427A1">
        <w:rPr>
          <w:rFonts w:ascii="Times New Roman" w:hAnsi="Times New Roman" w:cs="Times New Roman"/>
          <w:color w:val="auto"/>
          <w:sz w:val="20"/>
          <w:szCs w:val="20"/>
        </w:rPr>
        <w:t>,</w:t>
      </w:r>
      <w:r w:rsidR="00583568" w:rsidRPr="003427A1">
        <w:rPr>
          <w:rFonts w:ascii="Times New Roman" w:hAnsi="Times New Roman" w:cs="Times New Roman"/>
          <w:color w:val="auto"/>
          <w:sz w:val="20"/>
          <w:szCs w:val="20"/>
        </w:rPr>
        <w:t xml:space="preserve"> </w:t>
      </w:r>
      <w:r w:rsidRPr="003427A1">
        <w:rPr>
          <w:rFonts w:ascii="Times New Roman" w:hAnsi="Times New Roman" w:cs="Times New Roman"/>
          <w:color w:val="auto"/>
          <w:sz w:val="20"/>
          <w:szCs w:val="20"/>
        </w:rPr>
        <w:t xml:space="preserve"> </w:t>
      </w:r>
      <w:r w:rsidR="00A32162" w:rsidRPr="003427A1">
        <w:rPr>
          <w:rFonts w:ascii="Times New Roman" w:eastAsiaTheme="minorHAnsi" w:hAnsi="Times New Roman" w:cs="Times New Roman"/>
          <w:color w:val="auto"/>
          <w:sz w:val="20"/>
          <w:szCs w:val="20"/>
        </w:rPr>
        <w:t>аспірант кафедри адміністративного</w:t>
      </w:r>
      <w:bookmarkEnd w:id="180"/>
      <w:bookmarkEnd w:id="181"/>
      <w:r w:rsidR="00A32162" w:rsidRPr="003427A1">
        <w:rPr>
          <w:rFonts w:ascii="Times New Roman" w:eastAsiaTheme="minorHAnsi" w:hAnsi="Times New Roman" w:cs="Times New Roman"/>
          <w:color w:val="auto"/>
          <w:sz w:val="20"/>
          <w:szCs w:val="20"/>
        </w:rPr>
        <w:t xml:space="preserve"> </w:t>
      </w:r>
    </w:p>
    <w:p w14:paraId="20535395" w14:textId="77777777" w:rsidR="00A32162" w:rsidRPr="003427A1" w:rsidRDefault="00A32162" w:rsidP="000F3E98">
      <w:pPr>
        <w:tabs>
          <w:tab w:val="left" w:pos="426"/>
        </w:tabs>
        <w:ind w:firstLine="284"/>
        <w:jc w:val="right"/>
        <w:rPr>
          <w:rFonts w:eastAsiaTheme="minorHAnsi"/>
          <w:sz w:val="20"/>
          <w:szCs w:val="20"/>
        </w:rPr>
      </w:pPr>
      <w:r w:rsidRPr="003427A1">
        <w:rPr>
          <w:rFonts w:eastAsiaTheme="minorHAnsi"/>
          <w:sz w:val="20"/>
          <w:szCs w:val="20"/>
        </w:rPr>
        <w:t>і фінансового права Національного Університету</w:t>
      </w:r>
    </w:p>
    <w:p w14:paraId="37BA43F6" w14:textId="77777777" w:rsidR="00A32162" w:rsidRPr="003427A1" w:rsidRDefault="00A32162" w:rsidP="000F3E98">
      <w:pPr>
        <w:tabs>
          <w:tab w:val="left" w:pos="426"/>
        </w:tabs>
        <w:ind w:firstLine="284"/>
        <w:jc w:val="right"/>
        <w:rPr>
          <w:rFonts w:eastAsiaTheme="minorHAnsi"/>
          <w:sz w:val="20"/>
          <w:szCs w:val="20"/>
        </w:rPr>
      </w:pPr>
      <w:r w:rsidRPr="003427A1">
        <w:rPr>
          <w:rFonts w:eastAsiaTheme="minorHAnsi"/>
          <w:sz w:val="20"/>
          <w:szCs w:val="20"/>
        </w:rPr>
        <w:t xml:space="preserve"> «Одеська юридична академія»</w:t>
      </w:r>
    </w:p>
    <w:p w14:paraId="7FCDFD1E" w14:textId="77777777" w:rsidR="00A32162" w:rsidRPr="003427A1" w:rsidRDefault="00A32162" w:rsidP="000F3E98">
      <w:pPr>
        <w:tabs>
          <w:tab w:val="left" w:pos="426"/>
        </w:tabs>
        <w:ind w:firstLine="284"/>
        <w:jc w:val="right"/>
        <w:rPr>
          <w:rFonts w:eastAsiaTheme="minorHAnsi"/>
          <w:sz w:val="20"/>
          <w:szCs w:val="20"/>
        </w:rPr>
      </w:pPr>
      <w:r w:rsidRPr="003427A1">
        <w:rPr>
          <w:rFonts w:eastAsiaTheme="minorHAnsi"/>
          <w:sz w:val="20"/>
          <w:szCs w:val="20"/>
        </w:rPr>
        <w:t>м. Одеса, Україна</w:t>
      </w:r>
    </w:p>
    <w:p w14:paraId="1C74766A"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3AEF8691" w14:textId="77777777" w:rsidR="00A32162" w:rsidRPr="003427A1" w:rsidRDefault="00A32162" w:rsidP="000F3E98">
      <w:pPr>
        <w:tabs>
          <w:tab w:val="left" w:pos="426"/>
        </w:tabs>
        <w:ind w:firstLine="284"/>
        <w:jc w:val="center"/>
        <w:rPr>
          <w:b/>
          <w:sz w:val="20"/>
          <w:szCs w:val="20"/>
        </w:rPr>
      </w:pPr>
      <w:r w:rsidRPr="003427A1">
        <w:rPr>
          <w:b/>
          <w:sz w:val="20"/>
          <w:szCs w:val="20"/>
        </w:rPr>
        <w:t>РОЛЬ РАДИ БІЗНЕС-ОМБУТСМЕНА В СИСТЕМІ ЗАХИСТУ ПРАВ ПЛАТНИКІВ ПОДАТКІВ</w:t>
      </w:r>
    </w:p>
    <w:p w14:paraId="120A3C26" w14:textId="77777777" w:rsidR="00A32162" w:rsidRPr="003427A1" w:rsidRDefault="00A32162" w:rsidP="000F3E98">
      <w:pPr>
        <w:tabs>
          <w:tab w:val="left" w:pos="426"/>
        </w:tabs>
        <w:ind w:firstLine="284"/>
        <w:jc w:val="center"/>
        <w:rPr>
          <w:b/>
          <w:sz w:val="20"/>
          <w:szCs w:val="20"/>
        </w:rPr>
      </w:pPr>
    </w:p>
    <w:p w14:paraId="2DB23E9E" w14:textId="77777777" w:rsidR="00A32162" w:rsidRPr="003427A1" w:rsidRDefault="00A32162" w:rsidP="000F3E98">
      <w:pPr>
        <w:tabs>
          <w:tab w:val="left" w:pos="426"/>
        </w:tabs>
        <w:ind w:firstLine="284"/>
        <w:jc w:val="both"/>
        <w:rPr>
          <w:sz w:val="20"/>
          <w:szCs w:val="20"/>
        </w:rPr>
      </w:pPr>
      <w:r w:rsidRPr="003427A1">
        <w:rPr>
          <w:sz w:val="20"/>
          <w:szCs w:val="20"/>
        </w:rPr>
        <w:t xml:space="preserve">Податки є одним з головних джерел наповнення державних фондів коштів, що необхідні для забезпечення соціального та економічного добробуту держави і суспільства. Дотримання податкового законодавства є значною проблемою для податкових органів, непросто переконати платників податків дотримуватися податкових норм, особливо якщо податкове законодавство не завжди є точним у деяких аспектах. Дотриманням податкового законодавства можна назвати свідоме рішення платника податків щодо вільного та повного виконання своїх податкових прав і обов’язків відповідно до чинних норм права, зокрема подання податкової декларації протягом встановленого періоду, правильне зазначення доходу та відрахувань, сплату нарахованих податків та зборів до встановленої дати. </w:t>
      </w:r>
    </w:p>
    <w:p w14:paraId="2A1911CF" w14:textId="77777777" w:rsidR="00A32162" w:rsidRPr="003427A1" w:rsidRDefault="00A32162" w:rsidP="000F3E98">
      <w:pPr>
        <w:tabs>
          <w:tab w:val="left" w:pos="426"/>
        </w:tabs>
        <w:ind w:firstLine="284"/>
        <w:jc w:val="both"/>
        <w:rPr>
          <w:sz w:val="20"/>
          <w:szCs w:val="20"/>
        </w:rPr>
      </w:pPr>
      <w:r w:rsidRPr="003427A1">
        <w:rPr>
          <w:sz w:val="20"/>
          <w:szCs w:val="20"/>
        </w:rPr>
        <w:t>Невід’ємною частиною функціонування правової держави та громадянського суспільства є створення правових та організаційних механізмів забезпечення гарантій прав та законних інтересів людини та громадянина в незалежності від сфери  реалізації відповідних прав.  Механізми захисту від свавілля податкових органів є важливою складовою правової держави та забезпечує баланс між правами платників податків і необхідністю держави забезпечувати ефективний збір податків.</w:t>
      </w:r>
    </w:p>
    <w:p w14:paraId="1ECD06F2" w14:textId="77777777" w:rsidR="00A32162" w:rsidRPr="003427A1" w:rsidRDefault="00A32162" w:rsidP="000F3E98">
      <w:pPr>
        <w:tabs>
          <w:tab w:val="left" w:pos="426"/>
        </w:tabs>
        <w:ind w:firstLine="284"/>
        <w:jc w:val="both"/>
        <w:rPr>
          <w:sz w:val="20"/>
          <w:szCs w:val="20"/>
        </w:rPr>
      </w:pPr>
      <w:r w:rsidRPr="003427A1">
        <w:rPr>
          <w:sz w:val="20"/>
          <w:szCs w:val="20"/>
        </w:rPr>
        <w:t xml:space="preserve"> Вони дають можливість захистити права платників податків у разі неправомірних дій з боку податкових органів, що дозволяє зберігати довіру до податкової системи та мінімізувати ризики зловживань. В Україні існує кілька основних механізмів захисту прав платників податків. Відповідно до чинного законодавства кожен платник податків має право оскаржити рішення контролюючих органів в адміністративному (звернення зі скаргою до контролюючого органу вищого рівня) або судовому порядку.</w:t>
      </w:r>
    </w:p>
    <w:p w14:paraId="3A903619" w14:textId="77777777" w:rsidR="00A32162" w:rsidRPr="003427A1" w:rsidRDefault="00A32162" w:rsidP="000F3E98">
      <w:pPr>
        <w:tabs>
          <w:tab w:val="left" w:pos="426"/>
        </w:tabs>
        <w:ind w:firstLine="284"/>
        <w:jc w:val="both"/>
        <w:rPr>
          <w:sz w:val="20"/>
          <w:szCs w:val="20"/>
        </w:rPr>
      </w:pPr>
      <w:r w:rsidRPr="003427A1">
        <w:rPr>
          <w:sz w:val="20"/>
          <w:szCs w:val="20"/>
        </w:rPr>
        <w:t>Омбудсмен, як інститут захисту прав людини, відіграє важливу роль у забезпеченні справедливості та правової захищеності громадян, зокрема у сфері оподаткування.  Роль омбудсмена у захисті прав платників податків полягає у контролі за законністю діяльності податкових органів, а також у забезпеченні ефективного механізму захисту прав і свобод платників податків.</w:t>
      </w:r>
    </w:p>
    <w:p w14:paraId="49784229" w14:textId="77777777" w:rsidR="00A32162" w:rsidRPr="003427A1" w:rsidRDefault="00A32162" w:rsidP="000F3E98">
      <w:pPr>
        <w:tabs>
          <w:tab w:val="left" w:pos="426"/>
        </w:tabs>
        <w:ind w:firstLine="284"/>
        <w:jc w:val="both"/>
        <w:rPr>
          <w:sz w:val="20"/>
          <w:szCs w:val="20"/>
        </w:rPr>
      </w:pPr>
      <w:r w:rsidRPr="003427A1">
        <w:rPr>
          <w:sz w:val="20"/>
          <w:szCs w:val="20"/>
        </w:rPr>
        <w:t xml:space="preserve">Постановою Кабінету Міністрів України від 26 листопада 2014 року № 691 в Україні створено Раду бізнес-омбудсмена, яка є незалежним дорадчим органом, створеним безпосередньо з метою забезпечення прозорості діяльності органів державної влади, сприяння зниженню рівня корупції та запобігання недобросовісній (нечесній) поведінці стосовно суб’єктів підприємництва в Україні [2]. Відповідно до затвердженого наказом Міністерства фінансів України № 916 від 21.10.2015 Порядку реєстрації та подання платниками податків скарг та їх розгляду контролюючими органами, механізм розгляду податковими органами скарг платників податків на відкритому або закритому засіданні також передбачає участь уповноваженого представника Ради бізнес-омбудсмена. Співпраця на рівні експортних груп між Радою та Державною податковою службою регулюється відповідним меморандумом про співпрацю. </w:t>
      </w:r>
    </w:p>
    <w:p w14:paraId="258EFA02" w14:textId="77777777" w:rsidR="00A32162" w:rsidRPr="003427A1" w:rsidRDefault="00A32162" w:rsidP="000F3E98">
      <w:pPr>
        <w:tabs>
          <w:tab w:val="left" w:pos="426"/>
        </w:tabs>
        <w:ind w:firstLine="284"/>
        <w:jc w:val="both"/>
        <w:rPr>
          <w:sz w:val="20"/>
          <w:szCs w:val="20"/>
        </w:rPr>
      </w:pPr>
      <w:r w:rsidRPr="003427A1">
        <w:rPr>
          <w:sz w:val="20"/>
          <w:szCs w:val="20"/>
        </w:rPr>
        <w:t>Варто зазначити, виходячи з даних наведених у звітах Ради,за статистикою саме податкові спори зумовлюють подання більшості скарг до бізнес-омбудсмена, серед яких питання невиконання судових рішень щодо реєстрації податкових накладних та систематичне зупинення податкових накладних, включення в переліки ризикових платників податків, відшкодування ПДВ, анулювання/</w:t>
      </w:r>
      <w:r w:rsidR="008E4050" w:rsidRPr="003427A1">
        <w:rPr>
          <w:sz w:val="20"/>
          <w:szCs w:val="20"/>
        </w:rPr>
        <w:t xml:space="preserve"> </w:t>
      </w:r>
      <w:r w:rsidRPr="003427A1">
        <w:rPr>
          <w:sz w:val="20"/>
          <w:szCs w:val="20"/>
        </w:rPr>
        <w:t>відновлення/</w:t>
      </w:r>
      <w:r w:rsidR="008E4050" w:rsidRPr="003427A1">
        <w:rPr>
          <w:sz w:val="20"/>
          <w:szCs w:val="20"/>
        </w:rPr>
        <w:t xml:space="preserve"> </w:t>
      </w:r>
      <w:r w:rsidRPr="003427A1">
        <w:rPr>
          <w:sz w:val="20"/>
          <w:szCs w:val="20"/>
        </w:rPr>
        <w:t>відмова у реєстрації платників ПДВ, складання актів за результатами податкових перевірок, притягнення до фінансової відповідальності за порушення податкового законодавства, стягнення податкового боргу та інші [1].</w:t>
      </w:r>
    </w:p>
    <w:p w14:paraId="7919F3C4" w14:textId="77777777" w:rsidR="00A32162" w:rsidRPr="003427A1" w:rsidRDefault="00A32162" w:rsidP="000F3E98">
      <w:pPr>
        <w:tabs>
          <w:tab w:val="left" w:pos="426"/>
        </w:tabs>
        <w:ind w:firstLine="284"/>
        <w:jc w:val="both"/>
        <w:rPr>
          <w:sz w:val="20"/>
          <w:szCs w:val="20"/>
        </w:rPr>
      </w:pPr>
      <w:r w:rsidRPr="003427A1">
        <w:rPr>
          <w:sz w:val="20"/>
          <w:szCs w:val="20"/>
        </w:rPr>
        <w:t>Податкові органи мають великий вплив на економічну діяльність громадян та бізнесу, і тому важливо, щоб їх діяльність не порушувала права платників податків. Рада бізнес-омбудсмена сприяє виявленню та усуненню порушень, таких як неправомірне нарахування податків, необґрунтоване накладення штрафів чи пені, а також порушення прав платників під час перевірок або інших адміністративних процедур.</w:t>
      </w:r>
    </w:p>
    <w:p w14:paraId="73A9AC9F" w14:textId="77777777" w:rsidR="00A32162" w:rsidRPr="003427A1" w:rsidRDefault="00A32162" w:rsidP="000F3E98">
      <w:pPr>
        <w:tabs>
          <w:tab w:val="left" w:pos="426"/>
        </w:tabs>
        <w:ind w:firstLine="284"/>
        <w:jc w:val="both"/>
        <w:rPr>
          <w:sz w:val="20"/>
          <w:szCs w:val="20"/>
        </w:rPr>
      </w:pPr>
      <w:r w:rsidRPr="003427A1">
        <w:rPr>
          <w:sz w:val="20"/>
          <w:szCs w:val="20"/>
        </w:rPr>
        <w:t>Якщо платник податків вважає, що його права були порушені податковим органом, він може звернутися до омбудсмена за допомогою. Рада бізнес-омбудсмена, у свою чергу, проводить розслідування, збирає інформацію, перевіряє законність дій податкових органів і, у разі необхідності, вживає заходів для захисту прав заявника. Це може включати надання рекомендацій органам державної влади щодо виправлення ситуації, а також внесення пропозицій щодо зміни нормативно-правових актів.</w:t>
      </w:r>
    </w:p>
    <w:p w14:paraId="4F504ADE" w14:textId="77777777" w:rsidR="00A32162" w:rsidRPr="003427A1" w:rsidRDefault="00A32162" w:rsidP="000F3E98">
      <w:pPr>
        <w:tabs>
          <w:tab w:val="left" w:pos="426"/>
        </w:tabs>
        <w:ind w:firstLine="284"/>
        <w:jc w:val="both"/>
        <w:rPr>
          <w:sz w:val="20"/>
          <w:szCs w:val="20"/>
        </w:rPr>
      </w:pPr>
      <w:r w:rsidRPr="003427A1">
        <w:rPr>
          <w:sz w:val="20"/>
          <w:szCs w:val="20"/>
        </w:rPr>
        <w:t xml:space="preserve">Національна стратегія доходів України до 2030 року визначає відновлення довіри платників податків до податкових органів як одну з ключових цілей. Проте дослідження Ради бізнес-омбудсмена свідчить про вкрай низький рівень такої довіри: 13% до регіональних податкових органів і 19% – до центрального апарату ДПС. Рада вважає, що ключовими проблемами є не лише корупція, а й формалізм у діях податкових органів. Виходячи з цього необхідною складовою реформи податкового контролю в Україні має бути в першу чергу переосмислення мети податкових перевірок, зробивши їх не каральним, а аналітично-інформаційним інструментом для допомоги бізнесу, метою якого буде зниження ризиків податкових помилок серед суб’єктів господарювання та попередження можливих податкових правопорушень. </w:t>
      </w:r>
    </w:p>
    <w:p w14:paraId="56551145" w14:textId="77777777" w:rsidR="00A32162" w:rsidRPr="003427A1" w:rsidRDefault="00A32162" w:rsidP="000F3E98">
      <w:pPr>
        <w:tabs>
          <w:tab w:val="left" w:pos="426"/>
        </w:tabs>
        <w:ind w:firstLine="284"/>
        <w:jc w:val="both"/>
        <w:rPr>
          <w:sz w:val="20"/>
          <w:szCs w:val="20"/>
        </w:rPr>
      </w:pPr>
    </w:p>
    <w:p w14:paraId="1884701E" w14:textId="77777777" w:rsidR="00A32162" w:rsidRPr="003427A1" w:rsidRDefault="00EF327B" w:rsidP="000F3E98">
      <w:pPr>
        <w:tabs>
          <w:tab w:val="left" w:pos="426"/>
        </w:tabs>
        <w:ind w:firstLine="284"/>
        <w:jc w:val="center"/>
        <w:rPr>
          <w:sz w:val="20"/>
          <w:szCs w:val="20"/>
        </w:rPr>
      </w:pPr>
      <w:r w:rsidRPr="003427A1">
        <w:rPr>
          <w:b/>
          <w:sz w:val="20"/>
          <w:szCs w:val="20"/>
        </w:rPr>
        <w:t>Список використаних джерел:</w:t>
      </w:r>
      <w:r w:rsidR="00A32162" w:rsidRPr="003427A1">
        <w:rPr>
          <w:sz w:val="20"/>
          <w:szCs w:val="20"/>
        </w:rPr>
        <w:t>:</w:t>
      </w:r>
    </w:p>
    <w:p w14:paraId="2BCDDF87" w14:textId="77777777" w:rsidR="00A32162" w:rsidRPr="003427A1" w:rsidRDefault="00A32162" w:rsidP="000F3E98">
      <w:pPr>
        <w:pStyle w:val="aa"/>
        <w:widowControl/>
        <w:numPr>
          <w:ilvl w:val="0"/>
          <w:numId w:val="16"/>
        </w:numPr>
        <w:tabs>
          <w:tab w:val="left" w:pos="426"/>
          <w:tab w:val="left" w:pos="567"/>
          <w:tab w:val="left" w:pos="1069"/>
        </w:tabs>
        <w:autoSpaceDE/>
        <w:autoSpaceDN/>
        <w:adjustRightInd/>
        <w:ind w:left="0" w:firstLine="284"/>
        <w:contextualSpacing/>
        <w:rPr>
          <w:sz w:val="20"/>
          <w:szCs w:val="20"/>
          <w:lang w:val="uk-UA"/>
        </w:rPr>
      </w:pPr>
      <w:r w:rsidRPr="003427A1">
        <w:rPr>
          <w:sz w:val="20"/>
          <w:szCs w:val="20"/>
          <w:lang w:val="uk-UA"/>
        </w:rPr>
        <w:t xml:space="preserve">Звіти. </w:t>
      </w:r>
      <w:r w:rsidRPr="003427A1">
        <w:rPr>
          <w:i/>
          <w:sz w:val="20"/>
          <w:szCs w:val="20"/>
          <w:lang w:val="uk-UA"/>
        </w:rPr>
        <w:t>Рада бізнес-омбудсмена</w:t>
      </w:r>
      <w:r w:rsidRPr="003427A1">
        <w:rPr>
          <w:sz w:val="20"/>
          <w:szCs w:val="20"/>
          <w:lang w:val="uk-UA"/>
        </w:rPr>
        <w:t xml:space="preserve">. URL: </w:t>
      </w:r>
      <w:hyperlink r:id="rId103" w:history="1">
        <w:r w:rsidRPr="003427A1">
          <w:rPr>
            <w:rStyle w:val="ab"/>
            <w:color w:val="auto"/>
            <w:sz w:val="20"/>
            <w:szCs w:val="20"/>
            <w:lang w:val="uk-UA"/>
          </w:rPr>
          <w:t>https://boi.org.ua/reports-categories/year-reports/</w:t>
        </w:r>
      </w:hyperlink>
    </w:p>
    <w:p w14:paraId="14051377" w14:textId="77777777" w:rsidR="00A32162" w:rsidRPr="003427A1" w:rsidRDefault="00A32162" w:rsidP="000F3E98">
      <w:pPr>
        <w:pStyle w:val="aa"/>
        <w:widowControl/>
        <w:numPr>
          <w:ilvl w:val="0"/>
          <w:numId w:val="16"/>
        </w:numPr>
        <w:tabs>
          <w:tab w:val="left" w:pos="426"/>
          <w:tab w:val="left" w:pos="567"/>
          <w:tab w:val="left" w:pos="1069"/>
        </w:tabs>
        <w:autoSpaceDE/>
        <w:autoSpaceDN/>
        <w:adjustRightInd/>
        <w:ind w:left="0" w:firstLine="284"/>
        <w:contextualSpacing/>
        <w:rPr>
          <w:sz w:val="20"/>
          <w:szCs w:val="20"/>
          <w:lang w:val="uk-UA"/>
        </w:rPr>
      </w:pPr>
      <w:r w:rsidRPr="003427A1">
        <w:rPr>
          <w:sz w:val="20"/>
          <w:szCs w:val="20"/>
          <w:lang w:val="uk-UA"/>
        </w:rPr>
        <w:t xml:space="preserve">Про утворення Ради бізнес-омбудсмена. Постанова Кабінету Міністрів України від 26.11.2014 № 691 URL: </w:t>
      </w:r>
      <w:hyperlink r:id="rId104" w:anchor="Text" w:history="1">
        <w:r w:rsidRPr="003427A1">
          <w:rPr>
            <w:rStyle w:val="ab"/>
            <w:color w:val="auto"/>
            <w:sz w:val="20"/>
            <w:szCs w:val="20"/>
            <w:lang w:val="uk-UA"/>
          </w:rPr>
          <w:t>https://zakon.rada.gov.ua/laws/show/691-2014-%D0%BF#Text</w:t>
        </w:r>
      </w:hyperlink>
    </w:p>
    <w:p w14:paraId="21C87268" w14:textId="77777777" w:rsidR="00A32162" w:rsidRPr="003427A1" w:rsidRDefault="00A32162" w:rsidP="000F3E98">
      <w:pPr>
        <w:tabs>
          <w:tab w:val="left" w:pos="426"/>
        </w:tabs>
        <w:ind w:firstLine="284"/>
        <w:jc w:val="both"/>
        <w:rPr>
          <w:sz w:val="20"/>
          <w:szCs w:val="20"/>
        </w:rPr>
      </w:pPr>
    </w:p>
    <w:p w14:paraId="21D9BFC6" w14:textId="77777777" w:rsidR="00F71551" w:rsidRPr="003427A1" w:rsidRDefault="00F71551" w:rsidP="000F3E98">
      <w:pPr>
        <w:pStyle w:val="10"/>
        <w:tabs>
          <w:tab w:val="left" w:pos="426"/>
        </w:tabs>
        <w:spacing w:before="0"/>
        <w:ind w:firstLine="284"/>
        <w:jc w:val="right"/>
        <w:rPr>
          <w:rFonts w:ascii="Times New Roman" w:hAnsi="Times New Roman" w:cs="Times New Roman"/>
          <w:color w:val="auto"/>
          <w:sz w:val="20"/>
          <w:szCs w:val="20"/>
        </w:rPr>
      </w:pPr>
      <w:bookmarkStart w:id="182" w:name="_Ступак_М.Г._Розвиток"/>
      <w:bookmarkEnd w:id="182"/>
    </w:p>
    <w:p w14:paraId="399EC70D" w14:textId="77777777" w:rsidR="008E4050" w:rsidRPr="003427A1" w:rsidRDefault="008E4050" w:rsidP="000F3E98">
      <w:pPr>
        <w:pStyle w:val="10"/>
        <w:tabs>
          <w:tab w:val="left" w:pos="426"/>
        </w:tabs>
        <w:spacing w:before="0"/>
        <w:ind w:firstLine="284"/>
        <w:jc w:val="right"/>
        <w:rPr>
          <w:rFonts w:ascii="Times New Roman" w:hAnsi="Times New Roman" w:cs="Times New Roman"/>
          <w:color w:val="auto"/>
          <w:sz w:val="20"/>
          <w:szCs w:val="20"/>
        </w:rPr>
      </w:pPr>
      <w:bookmarkStart w:id="183" w:name="_Toc199412377"/>
      <w:bookmarkStart w:id="184" w:name="_Toc199413119"/>
    </w:p>
    <w:p w14:paraId="1B471970" w14:textId="77777777" w:rsidR="00F71551" w:rsidRPr="003427A1" w:rsidRDefault="00C5563E" w:rsidP="000F3E98">
      <w:pPr>
        <w:pStyle w:val="10"/>
        <w:tabs>
          <w:tab w:val="left" w:pos="426"/>
        </w:tabs>
        <w:spacing w:before="0"/>
        <w:ind w:firstLine="284"/>
        <w:jc w:val="right"/>
        <w:rPr>
          <w:rFonts w:ascii="Times New Roman" w:hAnsi="Times New Roman" w:cs="Times New Roman"/>
          <w:b w:val="0"/>
          <w:color w:val="auto"/>
          <w:sz w:val="20"/>
          <w:szCs w:val="20"/>
        </w:rPr>
      </w:pPr>
      <w:r w:rsidRPr="003427A1">
        <w:rPr>
          <w:rFonts w:ascii="Times New Roman" w:hAnsi="Times New Roman" w:cs="Times New Roman"/>
          <w:color w:val="auto"/>
          <w:sz w:val="20"/>
          <w:szCs w:val="20"/>
        </w:rPr>
        <w:t>Ступак М.Г.</w:t>
      </w:r>
      <w:r w:rsidR="00F71551" w:rsidRPr="003427A1">
        <w:rPr>
          <w:rFonts w:ascii="Times New Roman" w:hAnsi="Times New Roman" w:cs="Times New Roman"/>
          <w:b w:val="0"/>
          <w:color w:val="auto"/>
          <w:sz w:val="20"/>
          <w:szCs w:val="20"/>
        </w:rPr>
        <w:t>, асистент кафедри</w:t>
      </w:r>
      <w:bookmarkEnd w:id="183"/>
      <w:bookmarkEnd w:id="184"/>
      <w:r w:rsidR="00F71551" w:rsidRPr="003427A1">
        <w:rPr>
          <w:rFonts w:ascii="Times New Roman" w:hAnsi="Times New Roman" w:cs="Times New Roman"/>
          <w:b w:val="0"/>
          <w:color w:val="auto"/>
          <w:sz w:val="20"/>
          <w:szCs w:val="20"/>
        </w:rPr>
        <w:t xml:space="preserve"> </w:t>
      </w:r>
    </w:p>
    <w:p w14:paraId="11A79DC1" w14:textId="77777777" w:rsidR="00F71551" w:rsidRPr="003427A1" w:rsidRDefault="00F71551" w:rsidP="000F3E98">
      <w:pPr>
        <w:pStyle w:val="10"/>
        <w:tabs>
          <w:tab w:val="left" w:pos="426"/>
        </w:tabs>
        <w:spacing w:before="0"/>
        <w:ind w:firstLine="284"/>
        <w:jc w:val="right"/>
        <w:rPr>
          <w:rFonts w:ascii="Times New Roman" w:hAnsi="Times New Roman" w:cs="Times New Roman"/>
          <w:b w:val="0"/>
          <w:color w:val="auto"/>
          <w:sz w:val="20"/>
          <w:szCs w:val="20"/>
        </w:rPr>
      </w:pPr>
      <w:bookmarkStart w:id="185" w:name="_Toc199412378"/>
      <w:bookmarkStart w:id="186" w:name="_Toc199413120"/>
      <w:r w:rsidRPr="003427A1">
        <w:rPr>
          <w:rFonts w:ascii="Times New Roman" w:hAnsi="Times New Roman" w:cs="Times New Roman"/>
          <w:b w:val="0"/>
          <w:color w:val="auto"/>
          <w:sz w:val="20"/>
          <w:szCs w:val="20"/>
        </w:rPr>
        <w:t>Загальнотеоретичної юриспруденції та прав людини</w:t>
      </w:r>
      <w:bookmarkEnd w:id="185"/>
      <w:bookmarkEnd w:id="186"/>
      <w:r w:rsidRPr="003427A1">
        <w:rPr>
          <w:rFonts w:ascii="Times New Roman" w:hAnsi="Times New Roman" w:cs="Times New Roman"/>
          <w:b w:val="0"/>
          <w:color w:val="auto"/>
          <w:sz w:val="20"/>
          <w:szCs w:val="20"/>
        </w:rPr>
        <w:t xml:space="preserve">  </w:t>
      </w:r>
    </w:p>
    <w:p w14:paraId="665BB433" w14:textId="77777777" w:rsidR="00F71551" w:rsidRPr="003427A1" w:rsidRDefault="00F71551" w:rsidP="000F3E98">
      <w:pPr>
        <w:tabs>
          <w:tab w:val="left" w:pos="426"/>
        </w:tabs>
        <w:ind w:firstLine="284"/>
        <w:jc w:val="right"/>
        <w:rPr>
          <w:sz w:val="20"/>
          <w:szCs w:val="20"/>
        </w:rPr>
      </w:pPr>
      <w:r w:rsidRPr="003427A1">
        <w:rPr>
          <w:sz w:val="20"/>
          <w:szCs w:val="20"/>
        </w:rPr>
        <w:t>Чернівецького навчально-наукового юридичного інституту Національного університету «Одеська юридична академія»</w:t>
      </w:r>
    </w:p>
    <w:p w14:paraId="671D067B" w14:textId="77777777" w:rsidR="00F71551" w:rsidRPr="003427A1" w:rsidRDefault="00F71551" w:rsidP="000F3E98">
      <w:pPr>
        <w:tabs>
          <w:tab w:val="left" w:pos="426"/>
        </w:tabs>
        <w:ind w:firstLine="284"/>
        <w:jc w:val="center"/>
        <w:rPr>
          <w:b/>
          <w:sz w:val="20"/>
          <w:szCs w:val="20"/>
        </w:rPr>
      </w:pPr>
    </w:p>
    <w:p w14:paraId="5F8E837C" w14:textId="77777777" w:rsidR="00F71551" w:rsidRPr="003427A1" w:rsidRDefault="00F71551" w:rsidP="000F3E98">
      <w:pPr>
        <w:tabs>
          <w:tab w:val="left" w:pos="426"/>
        </w:tabs>
        <w:ind w:firstLine="284"/>
        <w:jc w:val="center"/>
        <w:rPr>
          <w:b/>
          <w:sz w:val="20"/>
          <w:szCs w:val="20"/>
        </w:rPr>
      </w:pPr>
      <w:r w:rsidRPr="003427A1">
        <w:rPr>
          <w:b/>
          <w:sz w:val="20"/>
          <w:szCs w:val="20"/>
        </w:rPr>
        <w:t>РОЗВИТОК НАВИЧОК АКАДЕМІЧНОГО ПИСЬМА АНГЛІЙСЬКОЮ МОВОЮ У МАЙБУТНІХ ЮРИСТІВ ЗА ДОПОМОГОЮ ДИСКУРСИВНИХ МАРКЕРІВ</w:t>
      </w:r>
    </w:p>
    <w:p w14:paraId="79570DFA" w14:textId="77777777" w:rsidR="00F71551" w:rsidRPr="003427A1" w:rsidRDefault="00F71551" w:rsidP="000F3E98">
      <w:pPr>
        <w:tabs>
          <w:tab w:val="left" w:pos="426"/>
        </w:tabs>
        <w:ind w:firstLine="284"/>
        <w:jc w:val="both"/>
        <w:rPr>
          <w:sz w:val="20"/>
          <w:szCs w:val="20"/>
          <w:lang w:eastAsia="ru-RU"/>
        </w:rPr>
      </w:pPr>
    </w:p>
    <w:p w14:paraId="1BC0192C" w14:textId="77777777" w:rsidR="00F71551" w:rsidRPr="003427A1" w:rsidRDefault="00F71551" w:rsidP="000F3E98">
      <w:pPr>
        <w:tabs>
          <w:tab w:val="left" w:pos="426"/>
        </w:tabs>
        <w:ind w:firstLine="284"/>
        <w:jc w:val="both"/>
        <w:rPr>
          <w:sz w:val="20"/>
          <w:szCs w:val="20"/>
        </w:rPr>
      </w:pPr>
      <w:r w:rsidRPr="003427A1">
        <w:rPr>
          <w:sz w:val="20"/>
          <w:szCs w:val="20"/>
          <w:lang w:eastAsia="ru-RU"/>
        </w:rPr>
        <w:t xml:space="preserve">У сучасному правовому суспільстві вимоги до фахівців юридичної сфери постійно зростають. Від юриста очікують глибокого знання законодавства, вміння формулювати правові позиції чітко й аргументовано як в усній, так і в письмовій формах. З огляду на це, особливого значення набуває розвиток навичок академічного письма як одного з ключових компонентів професійної підготовки майбутніх юристів, а в </w:t>
      </w:r>
      <w:r w:rsidRPr="003427A1">
        <w:rPr>
          <w:sz w:val="20"/>
          <w:szCs w:val="20"/>
        </w:rPr>
        <w:t xml:space="preserve">контексті глобалізації права та активного міжнародного співробітництва здатність фахівців ефективно користуватися англійською мовою, зокрема в письмовій формі, стає надзвичайно важливою. </w:t>
      </w:r>
    </w:p>
    <w:p w14:paraId="33926F72" w14:textId="77777777" w:rsidR="00F71551" w:rsidRPr="003427A1" w:rsidRDefault="00F71551" w:rsidP="000F3E98">
      <w:pPr>
        <w:tabs>
          <w:tab w:val="left" w:pos="426"/>
        </w:tabs>
        <w:ind w:firstLine="284"/>
        <w:jc w:val="both"/>
        <w:rPr>
          <w:sz w:val="20"/>
          <w:szCs w:val="20"/>
        </w:rPr>
      </w:pPr>
      <w:r w:rsidRPr="003427A1">
        <w:rPr>
          <w:sz w:val="20"/>
          <w:szCs w:val="20"/>
        </w:rPr>
        <w:t>Метою даної роботи є аналіз англійських дискурсивних маркерів, що сприяють розвитку навичок академічного письма у майбутніх юристів.</w:t>
      </w:r>
    </w:p>
    <w:p w14:paraId="13CA46AD" w14:textId="77777777" w:rsidR="00F71551" w:rsidRPr="003427A1" w:rsidRDefault="00F71551" w:rsidP="000F3E98">
      <w:pPr>
        <w:tabs>
          <w:tab w:val="left" w:pos="426"/>
        </w:tabs>
        <w:ind w:firstLine="284"/>
        <w:jc w:val="both"/>
        <w:rPr>
          <w:sz w:val="20"/>
          <w:szCs w:val="20"/>
        </w:rPr>
      </w:pPr>
      <w:r w:rsidRPr="003427A1">
        <w:rPr>
          <w:sz w:val="20"/>
          <w:szCs w:val="20"/>
        </w:rPr>
        <w:t xml:space="preserve">Академічне письмо є комплексом ключових компетентностей, необхідних для успішного навчання та дослідження в будь-якій галузі знань [1, с. 4]. Що стосується підготовки юристів, володіння академічним письмом англійською мовою не тільки відкриває їм доступ до світової правничої науки та сучасних наукових джерел, але й формує ключові професійні компетентності, необхідні для навчання та стажування за кордоном у рамках програм міжнародної академічної мобільності студентів, для участі в міжнародних конференціях, для публікацій наукових робіт у престижних фахових журналах, а також для роботи в міжнародних організаціях, юридичних фірмах, сфері освіти тощо. </w:t>
      </w:r>
    </w:p>
    <w:p w14:paraId="520621A7" w14:textId="77777777" w:rsidR="00F71551" w:rsidRPr="003427A1" w:rsidRDefault="00F71551" w:rsidP="000F3E98">
      <w:pPr>
        <w:tabs>
          <w:tab w:val="left" w:pos="426"/>
        </w:tabs>
        <w:ind w:firstLine="284"/>
        <w:jc w:val="both"/>
        <w:rPr>
          <w:sz w:val="20"/>
          <w:szCs w:val="20"/>
          <w:lang w:eastAsia="ru-RU"/>
        </w:rPr>
      </w:pPr>
      <w:r w:rsidRPr="003427A1">
        <w:rPr>
          <w:sz w:val="20"/>
          <w:szCs w:val="20"/>
        </w:rPr>
        <w:t xml:space="preserve">Культура мовлення юриста являє собою багаторівневу професійно особистісну якість, що виявляється в досконалому володінні мовою, її нормами, уміннями правильно, точно, виразно передавати думки [2, с. 13]. У цьому контексті варто зазначити, що </w:t>
      </w:r>
      <w:r w:rsidRPr="003427A1">
        <w:rPr>
          <w:sz w:val="20"/>
          <w:szCs w:val="20"/>
          <w:lang w:eastAsia="ru-RU"/>
        </w:rPr>
        <w:t xml:space="preserve">оволодіння академічним письмом сприяє не тільки формуванню культури мовлення юриста, але й правової культури майбутнього фахівця в цілому. Під час написання наукових текстів студент вчиться не лише передавати інформацію, а й аналізувати необхідні джерела, зіставляти правові позиції, оцінювати судову практику та ін. Це сприяє розвитку критичного мислення, необхідного при вирішенні складних юридичних завдань. </w:t>
      </w:r>
    </w:p>
    <w:p w14:paraId="5045F675" w14:textId="77777777" w:rsidR="00F71551" w:rsidRPr="003427A1" w:rsidRDefault="00F71551" w:rsidP="000F3E98">
      <w:pPr>
        <w:tabs>
          <w:tab w:val="left" w:pos="426"/>
        </w:tabs>
        <w:ind w:firstLine="284"/>
        <w:jc w:val="both"/>
        <w:rPr>
          <w:sz w:val="20"/>
          <w:szCs w:val="20"/>
          <w:lang w:eastAsia="ru-RU"/>
        </w:rPr>
      </w:pPr>
      <w:r w:rsidRPr="003427A1">
        <w:rPr>
          <w:sz w:val="20"/>
          <w:szCs w:val="20"/>
          <w:lang w:eastAsia="ru-RU"/>
        </w:rPr>
        <w:t xml:space="preserve">Важливою частиною академічного письма є дотримання принципів академічної доброчесності, зокрема уникнення плагіату. Відомий американський вчений Кріс Мак з цього приводу зазначає, що найчастіше плагіат є наслідком інтелектуального ледарства, ніж академічної недоброчесності </w:t>
      </w:r>
      <w:r w:rsidRPr="003427A1">
        <w:rPr>
          <w:sz w:val="20"/>
          <w:szCs w:val="20"/>
        </w:rPr>
        <w:t>[3, с. 91]</w:t>
      </w:r>
      <w:r w:rsidRPr="003427A1">
        <w:rPr>
          <w:sz w:val="20"/>
          <w:szCs w:val="20"/>
          <w:lang w:eastAsia="ru-RU"/>
        </w:rPr>
        <w:t xml:space="preserve">. Можна частково погодитися з цим твердженням, проте в нашому випадку плагіат переважно є наслідком суттєво обмеженого словникового запасу у студентів через недостатній рівень знань англійської мови. До того ж, вони не володіють англійською мовою наукового спілкування та основами академічного письма, адже такі дисципліни переважно не викладаються в нелінгвістичних ЗВО. </w:t>
      </w:r>
    </w:p>
    <w:p w14:paraId="270CCAD6" w14:textId="77777777" w:rsidR="00F71551" w:rsidRPr="003427A1" w:rsidRDefault="00F71551" w:rsidP="000F3E98">
      <w:pPr>
        <w:tabs>
          <w:tab w:val="left" w:pos="426"/>
        </w:tabs>
        <w:ind w:firstLine="284"/>
        <w:jc w:val="both"/>
        <w:rPr>
          <w:sz w:val="20"/>
          <w:szCs w:val="20"/>
          <w:lang w:eastAsia="ru-RU"/>
        </w:rPr>
      </w:pPr>
      <w:r w:rsidRPr="003427A1">
        <w:rPr>
          <w:sz w:val="20"/>
          <w:szCs w:val="20"/>
        </w:rPr>
        <w:t>На думку І. Харченко, студенти не можуть писати академічні тексти через такі когнітивні проблеми, як: невміння організовувати та структурувати тексти згідно з нормами та вимогами; відсутність навичок аналізу інформації та виокремлення ключової  інформації тощо [4, с. 348]</w:t>
      </w:r>
      <w:r w:rsidRPr="003427A1">
        <w:rPr>
          <w:sz w:val="20"/>
          <w:szCs w:val="20"/>
          <w:lang w:eastAsia="ru-RU"/>
        </w:rPr>
        <w:t xml:space="preserve">. </w:t>
      </w:r>
    </w:p>
    <w:p w14:paraId="30CE2F89" w14:textId="77777777" w:rsidR="00F71551" w:rsidRPr="003427A1" w:rsidRDefault="00F71551" w:rsidP="000F3E98">
      <w:pPr>
        <w:tabs>
          <w:tab w:val="left" w:pos="426"/>
        </w:tabs>
        <w:ind w:firstLine="284"/>
        <w:jc w:val="both"/>
        <w:rPr>
          <w:sz w:val="20"/>
          <w:szCs w:val="20"/>
        </w:rPr>
      </w:pPr>
      <w:r w:rsidRPr="003427A1">
        <w:rPr>
          <w:sz w:val="20"/>
          <w:szCs w:val="20"/>
        </w:rPr>
        <w:t xml:space="preserve">Беручи до уваги вищезазначене, основна річ, яку насамперед повинен засвоїти студент, є те, що будь-яка наукова робота являє собою дослідження певної проблеми, питання або явища. Як зміст, так і форма такого тексту мають відповідати вимогам наукового стилю. В академічному письмі важливо забезпечити логічну та послідовну побудову викладу, тобто дослідницький текст має характеризуватися цілісністю, при якій кожне речення логічно випливає з попереднього та спрямоване на підготовку до наступного. Аналогічно, абзаци, ідеї, концепції, аргументи та приклади повинні формувати послідовну структуру, що веде до обґрунтованих висновків. </w:t>
      </w:r>
    </w:p>
    <w:p w14:paraId="710272A8" w14:textId="77777777" w:rsidR="00F71551" w:rsidRPr="003427A1" w:rsidRDefault="00F71551" w:rsidP="000F3E98">
      <w:pPr>
        <w:tabs>
          <w:tab w:val="left" w:pos="426"/>
        </w:tabs>
        <w:ind w:firstLine="284"/>
        <w:jc w:val="both"/>
        <w:rPr>
          <w:sz w:val="20"/>
          <w:szCs w:val="20"/>
        </w:rPr>
      </w:pPr>
      <w:r w:rsidRPr="003427A1">
        <w:rPr>
          <w:sz w:val="20"/>
          <w:szCs w:val="20"/>
        </w:rPr>
        <w:t xml:space="preserve">У практиці академічного письма нерідко спостерігаються випадки, коли на рівні граматичної та лексичної зв’язності (когезії) текст наукової роботи побудований належним чином, однак загальна структура викладу, попри дотримання усталеного формату (вступ, основна частина, висновки), виявляється логічно неузгодженою та ускладненою для сприйняття. У таких випадках ідеться про порушення цілісності (когерентності), адже однією з ключових вимог до наукового тексту є логічно послідовна аргументація, що забезпечує повне й доступне розкриття теми. </w:t>
      </w:r>
    </w:p>
    <w:p w14:paraId="05F599B6" w14:textId="77777777" w:rsidR="00F71551" w:rsidRPr="003427A1" w:rsidRDefault="00F71551" w:rsidP="000F3E98">
      <w:pPr>
        <w:tabs>
          <w:tab w:val="left" w:pos="426"/>
        </w:tabs>
        <w:ind w:firstLine="284"/>
        <w:jc w:val="both"/>
        <w:rPr>
          <w:sz w:val="20"/>
          <w:szCs w:val="20"/>
        </w:rPr>
      </w:pPr>
      <w:r w:rsidRPr="003427A1">
        <w:rPr>
          <w:sz w:val="20"/>
          <w:szCs w:val="20"/>
        </w:rPr>
        <w:t>В цьому контексті важливу роль відіграють дискурсивні маркери (покажчики) – мовні одиниці чи конструкції, які виконують функції зв’язку та структурованого представлення інформації як між реченнями, так і між елементами цілого тексту. Нижче подано аналіз і порівняння ідентичного за змістом уривка професійного тексту юридичного спрямування, представленого у двох варіантах: (1) без використання дискурсивних маркерів та (2) з їх застосуванням.</w:t>
      </w:r>
    </w:p>
    <w:p w14:paraId="3A168634" w14:textId="77777777" w:rsidR="00F71551" w:rsidRPr="003427A1" w:rsidRDefault="00F71551" w:rsidP="000F3E98">
      <w:pPr>
        <w:pStyle w:val="af0"/>
        <w:tabs>
          <w:tab w:val="left" w:pos="426"/>
        </w:tabs>
        <w:spacing w:before="0" w:beforeAutospacing="0" w:after="0" w:afterAutospacing="0"/>
        <w:ind w:firstLine="284"/>
        <w:jc w:val="center"/>
        <w:rPr>
          <w:i/>
          <w:sz w:val="20"/>
          <w:szCs w:val="20"/>
          <w:lang w:val="uk-UA"/>
        </w:rPr>
      </w:pPr>
      <w:r w:rsidRPr="003427A1">
        <w:rPr>
          <w:rStyle w:val="af2"/>
          <w:i/>
          <w:sz w:val="20"/>
          <w:szCs w:val="20"/>
          <w:lang w:val="uk-UA"/>
        </w:rPr>
        <w:t>Legal Opinion (Variant 1)</w:t>
      </w:r>
    </w:p>
    <w:p w14:paraId="0D273D61" w14:textId="77777777" w:rsidR="00F71551" w:rsidRPr="003427A1" w:rsidRDefault="00F71551" w:rsidP="000F3E98">
      <w:pPr>
        <w:pStyle w:val="af0"/>
        <w:tabs>
          <w:tab w:val="left" w:pos="426"/>
        </w:tabs>
        <w:spacing w:before="0" w:beforeAutospacing="0" w:after="0" w:afterAutospacing="0"/>
        <w:ind w:firstLine="284"/>
        <w:jc w:val="both"/>
        <w:rPr>
          <w:i/>
          <w:sz w:val="20"/>
          <w:szCs w:val="20"/>
          <w:lang w:val="uk-UA"/>
        </w:rPr>
      </w:pPr>
      <w:r w:rsidRPr="003427A1">
        <w:rPr>
          <w:i/>
          <w:sz w:val="20"/>
          <w:szCs w:val="20"/>
          <w:lang w:val="uk-UA"/>
        </w:rPr>
        <w:t>The current contractual obligations have not been fully executed by the supplier. Several deadlines outlined in the agreement were missed without proper justification. The lack of communication from the supplier has caused substantial operational delays. The client reserves the right to pursue remedies as provided under Clause 12 of the agreement. The client may seek compensation for losses incurred due to non-performance. We recommend initiating formal notice procedures to ensure compliance and protect the client’s interests.</w:t>
      </w:r>
    </w:p>
    <w:p w14:paraId="356A6677" w14:textId="77777777" w:rsidR="00F71551" w:rsidRPr="003427A1" w:rsidRDefault="00F71551" w:rsidP="000F3E98">
      <w:pPr>
        <w:pStyle w:val="af0"/>
        <w:tabs>
          <w:tab w:val="left" w:pos="426"/>
        </w:tabs>
        <w:spacing w:before="0" w:beforeAutospacing="0" w:after="0" w:afterAutospacing="0"/>
        <w:ind w:firstLine="284"/>
        <w:jc w:val="center"/>
        <w:rPr>
          <w:i/>
          <w:sz w:val="20"/>
          <w:szCs w:val="20"/>
          <w:lang w:val="uk-UA"/>
        </w:rPr>
      </w:pPr>
      <w:r w:rsidRPr="003427A1">
        <w:rPr>
          <w:rStyle w:val="af2"/>
          <w:i/>
          <w:sz w:val="20"/>
          <w:szCs w:val="20"/>
          <w:lang w:val="uk-UA"/>
        </w:rPr>
        <w:t>Legal Opinion (Variant 2)</w:t>
      </w:r>
    </w:p>
    <w:p w14:paraId="4DE9ADDC" w14:textId="77777777" w:rsidR="00F71551" w:rsidRPr="003427A1" w:rsidRDefault="00F71551" w:rsidP="000F3E98">
      <w:pPr>
        <w:pStyle w:val="af0"/>
        <w:tabs>
          <w:tab w:val="left" w:pos="426"/>
        </w:tabs>
        <w:spacing w:before="0" w:beforeAutospacing="0" w:after="0" w:afterAutospacing="0"/>
        <w:ind w:firstLine="284"/>
        <w:jc w:val="both"/>
        <w:rPr>
          <w:i/>
          <w:sz w:val="20"/>
          <w:szCs w:val="20"/>
          <w:lang w:val="uk-UA"/>
        </w:rPr>
      </w:pPr>
      <w:r w:rsidRPr="003427A1">
        <w:rPr>
          <w:b/>
          <w:i/>
          <w:sz w:val="20"/>
          <w:szCs w:val="20"/>
          <w:lang w:val="uk-UA"/>
        </w:rPr>
        <w:t>To our mind</w:t>
      </w:r>
      <w:r w:rsidRPr="003427A1">
        <w:rPr>
          <w:i/>
          <w:sz w:val="20"/>
          <w:szCs w:val="20"/>
          <w:lang w:val="uk-UA"/>
        </w:rPr>
        <w:t xml:space="preserve">, the current contractual obligations have not been fully executed by the supplier. </w:t>
      </w:r>
      <w:r w:rsidRPr="003427A1">
        <w:rPr>
          <w:b/>
          <w:i/>
          <w:sz w:val="20"/>
          <w:szCs w:val="20"/>
          <w:lang w:val="uk-UA"/>
        </w:rPr>
        <w:t>It is obvious</w:t>
      </w:r>
      <w:r w:rsidRPr="003427A1">
        <w:rPr>
          <w:i/>
          <w:sz w:val="20"/>
          <w:szCs w:val="20"/>
          <w:lang w:val="uk-UA"/>
        </w:rPr>
        <w:t xml:space="preserve"> that several deadlines outlined in the agreement were missed without proper justification. </w:t>
      </w:r>
      <w:r w:rsidRPr="003427A1">
        <w:rPr>
          <w:b/>
          <w:i/>
          <w:sz w:val="20"/>
          <w:szCs w:val="20"/>
          <w:lang w:val="uk-UA"/>
        </w:rPr>
        <w:t>Furthermore</w:t>
      </w:r>
      <w:r w:rsidRPr="003427A1">
        <w:rPr>
          <w:i/>
          <w:sz w:val="20"/>
          <w:szCs w:val="20"/>
          <w:lang w:val="uk-UA"/>
        </w:rPr>
        <w:t xml:space="preserve">, the lack of communication from the supplier has caused substantial operational delays. </w:t>
      </w:r>
      <w:r w:rsidRPr="003427A1">
        <w:rPr>
          <w:b/>
          <w:i/>
          <w:sz w:val="20"/>
          <w:szCs w:val="20"/>
          <w:lang w:val="uk-UA"/>
        </w:rPr>
        <w:t>In this regard</w:t>
      </w:r>
      <w:r w:rsidRPr="003427A1">
        <w:rPr>
          <w:i/>
          <w:sz w:val="20"/>
          <w:szCs w:val="20"/>
          <w:lang w:val="uk-UA"/>
        </w:rPr>
        <w:t xml:space="preserve">, the client reserves the right to pursue remedies as provided under Clause 12 of the agreement. </w:t>
      </w:r>
      <w:r w:rsidRPr="003427A1">
        <w:rPr>
          <w:b/>
          <w:i/>
          <w:sz w:val="20"/>
          <w:szCs w:val="20"/>
          <w:lang w:val="uk-UA"/>
        </w:rPr>
        <w:t>For instance</w:t>
      </w:r>
      <w:r w:rsidRPr="003427A1">
        <w:rPr>
          <w:i/>
          <w:sz w:val="20"/>
          <w:szCs w:val="20"/>
          <w:lang w:val="uk-UA"/>
        </w:rPr>
        <w:t xml:space="preserve">, the client may seek compensation for losses incurred due to non-performance. </w:t>
      </w:r>
      <w:r w:rsidRPr="003427A1">
        <w:rPr>
          <w:b/>
          <w:i/>
          <w:sz w:val="20"/>
          <w:szCs w:val="20"/>
          <w:lang w:val="uk-UA"/>
        </w:rPr>
        <w:t>Thus</w:t>
      </w:r>
      <w:r w:rsidRPr="003427A1">
        <w:rPr>
          <w:i/>
          <w:sz w:val="20"/>
          <w:szCs w:val="20"/>
          <w:lang w:val="uk-UA"/>
        </w:rPr>
        <w:t>, we recommend initiating formal notice procedures to ensure compliance and protect the client’s interests.</w:t>
      </w:r>
    </w:p>
    <w:p w14:paraId="18BFA777" w14:textId="77777777" w:rsidR="00F71551" w:rsidRPr="003427A1" w:rsidRDefault="00F71551"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З наведених прикладів видно, що обидва уривки передають однакову інформацію, однак другий текст значно виграє з точки зору академічного стилю та зв’язності завдяки використанню дискурсивних маркерів.</w:t>
      </w:r>
    </w:p>
    <w:p w14:paraId="0B885235" w14:textId="77777777" w:rsidR="00F71551" w:rsidRPr="003427A1" w:rsidRDefault="00F71551" w:rsidP="000F3E98">
      <w:pPr>
        <w:pStyle w:val="af0"/>
        <w:tabs>
          <w:tab w:val="left" w:pos="426"/>
        </w:tabs>
        <w:spacing w:before="0" w:beforeAutospacing="0" w:after="0" w:afterAutospacing="0"/>
        <w:ind w:firstLine="284"/>
        <w:jc w:val="both"/>
        <w:rPr>
          <w:sz w:val="20"/>
          <w:szCs w:val="20"/>
          <w:lang w:val="uk-UA"/>
        </w:rPr>
      </w:pPr>
      <w:r w:rsidRPr="003427A1">
        <w:rPr>
          <w:i/>
          <w:sz w:val="20"/>
          <w:szCs w:val="20"/>
          <w:lang w:val="uk-UA"/>
        </w:rPr>
        <w:t>1. Зв’язність (когезія)</w:t>
      </w:r>
      <w:r w:rsidRPr="003427A1">
        <w:rPr>
          <w:sz w:val="20"/>
          <w:szCs w:val="20"/>
          <w:lang w:val="uk-UA"/>
        </w:rPr>
        <w:t>. Уривок 2 активно використовує такі дискурсивні маркери, як:</w:t>
      </w:r>
    </w:p>
    <w:p w14:paraId="07C663CB" w14:textId="77777777" w:rsidR="00F71551" w:rsidRPr="003427A1" w:rsidRDefault="00F71551" w:rsidP="000F3E98">
      <w:pPr>
        <w:pStyle w:val="af0"/>
        <w:numPr>
          <w:ilvl w:val="0"/>
          <w:numId w:val="33"/>
        </w:numPr>
        <w:tabs>
          <w:tab w:val="left" w:pos="426"/>
        </w:tabs>
        <w:spacing w:before="0" w:beforeAutospacing="0" w:after="0" w:afterAutospacing="0"/>
        <w:ind w:left="0" w:firstLine="284"/>
        <w:jc w:val="both"/>
        <w:rPr>
          <w:sz w:val="20"/>
          <w:szCs w:val="20"/>
          <w:lang w:val="uk-UA"/>
        </w:rPr>
      </w:pPr>
      <w:r w:rsidRPr="003427A1">
        <w:rPr>
          <w:b/>
          <w:sz w:val="20"/>
          <w:szCs w:val="20"/>
          <w:lang w:val="uk-UA"/>
        </w:rPr>
        <w:t>To our mind</w:t>
      </w:r>
      <w:r w:rsidRPr="003427A1">
        <w:rPr>
          <w:sz w:val="20"/>
          <w:szCs w:val="20"/>
          <w:lang w:val="uk-UA"/>
        </w:rPr>
        <w:t xml:space="preserve"> (на нашу думку) – expressing one’s opinion (вираження авторської позиції);</w:t>
      </w:r>
    </w:p>
    <w:p w14:paraId="60EF207C" w14:textId="77777777" w:rsidR="00F71551" w:rsidRPr="003427A1" w:rsidRDefault="00F71551" w:rsidP="000F3E98">
      <w:pPr>
        <w:pStyle w:val="af0"/>
        <w:numPr>
          <w:ilvl w:val="0"/>
          <w:numId w:val="33"/>
        </w:numPr>
        <w:tabs>
          <w:tab w:val="left" w:pos="426"/>
        </w:tabs>
        <w:spacing w:before="0" w:beforeAutospacing="0" w:after="0" w:afterAutospacing="0"/>
        <w:ind w:left="0" w:firstLine="284"/>
        <w:jc w:val="both"/>
        <w:rPr>
          <w:sz w:val="20"/>
          <w:szCs w:val="20"/>
          <w:lang w:val="uk-UA"/>
        </w:rPr>
      </w:pPr>
      <w:r w:rsidRPr="003427A1">
        <w:rPr>
          <w:b/>
          <w:sz w:val="20"/>
          <w:szCs w:val="20"/>
          <w:lang w:val="uk-UA"/>
        </w:rPr>
        <w:t>It is obvious</w:t>
      </w:r>
      <w:r w:rsidRPr="003427A1">
        <w:rPr>
          <w:sz w:val="20"/>
          <w:szCs w:val="20"/>
          <w:lang w:val="uk-UA"/>
        </w:rPr>
        <w:t xml:space="preserve"> (очевидно) – proving evidence (вказівка на очевидність твердження або наявність доказів);</w:t>
      </w:r>
    </w:p>
    <w:p w14:paraId="50BE28A9" w14:textId="77777777" w:rsidR="00F71551" w:rsidRPr="003427A1" w:rsidRDefault="00F71551" w:rsidP="000F3E98">
      <w:pPr>
        <w:pStyle w:val="af0"/>
        <w:numPr>
          <w:ilvl w:val="0"/>
          <w:numId w:val="33"/>
        </w:numPr>
        <w:tabs>
          <w:tab w:val="left" w:pos="426"/>
        </w:tabs>
        <w:spacing w:before="0" w:beforeAutospacing="0" w:after="0" w:afterAutospacing="0"/>
        <w:ind w:left="0" w:firstLine="284"/>
        <w:jc w:val="both"/>
        <w:rPr>
          <w:sz w:val="20"/>
          <w:szCs w:val="20"/>
          <w:lang w:val="uk-UA"/>
        </w:rPr>
      </w:pPr>
      <w:r w:rsidRPr="003427A1">
        <w:rPr>
          <w:b/>
          <w:sz w:val="20"/>
          <w:szCs w:val="20"/>
          <w:lang w:val="uk-UA"/>
        </w:rPr>
        <w:t xml:space="preserve">Furthermore </w:t>
      </w:r>
      <w:r w:rsidRPr="003427A1">
        <w:rPr>
          <w:sz w:val="20"/>
          <w:szCs w:val="20"/>
          <w:lang w:val="uk-UA"/>
        </w:rPr>
        <w:t>(крім того) – adding more information (додавання інформації до попереднього твердження);</w:t>
      </w:r>
    </w:p>
    <w:p w14:paraId="2A2ABFA6" w14:textId="77777777" w:rsidR="00F71551" w:rsidRPr="003427A1" w:rsidRDefault="00F71551" w:rsidP="000F3E98">
      <w:pPr>
        <w:pStyle w:val="af0"/>
        <w:numPr>
          <w:ilvl w:val="0"/>
          <w:numId w:val="33"/>
        </w:numPr>
        <w:tabs>
          <w:tab w:val="left" w:pos="426"/>
        </w:tabs>
        <w:spacing w:before="0" w:beforeAutospacing="0" w:after="0" w:afterAutospacing="0"/>
        <w:ind w:left="0" w:firstLine="284"/>
        <w:jc w:val="both"/>
        <w:rPr>
          <w:sz w:val="20"/>
          <w:szCs w:val="20"/>
          <w:lang w:val="uk-UA"/>
        </w:rPr>
      </w:pPr>
      <w:r w:rsidRPr="003427A1">
        <w:rPr>
          <w:b/>
          <w:sz w:val="20"/>
          <w:szCs w:val="20"/>
          <w:lang w:val="uk-UA"/>
        </w:rPr>
        <w:t>In this regard</w:t>
      </w:r>
      <w:r w:rsidRPr="003427A1">
        <w:rPr>
          <w:sz w:val="20"/>
          <w:szCs w:val="20"/>
          <w:lang w:val="uk-UA"/>
        </w:rPr>
        <w:t xml:space="preserve"> (у цьому плані) – relating to the point previously mentioned (логічний перехід до наслідків або пов’язаних дій);</w:t>
      </w:r>
    </w:p>
    <w:p w14:paraId="45071E7E" w14:textId="77777777" w:rsidR="00F71551" w:rsidRPr="003427A1" w:rsidRDefault="00F71551" w:rsidP="000F3E98">
      <w:pPr>
        <w:pStyle w:val="af0"/>
        <w:numPr>
          <w:ilvl w:val="0"/>
          <w:numId w:val="33"/>
        </w:numPr>
        <w:tabs>
          <w:tab w:val="left" w:pos="426"/>
        </w:tabs>
        <w:spacing w:before="0" w:beforeAutospacing="0" w:after="0" w:afterAutospacing="0"/>
        <w:ind w:left="0" w:firstLine="284"/>
        <w:jc w:val="both"/>
        <w:rPr>
          <w:sz w:val="20"/>
          <w:szCs w:val="20"/>
          <w:lang w:val="uk-UA"/>
        </w:rPr>
      </w:pPr>
      <w:r w:rsidRPr="003427A1">
        <w:rPr>
          <w:b/>
          <w:sz w:val="20"/>
          <w:szCs w:val="20"/>
          <w:lang w:val="uk-UA"/>
        </w:rPr>
        <w:t xml:space="preserve">For instance </w:t>
      </w:r>
      <w:r w:rsidRPr="003427A1">
        <w:rPr>
          <w:sz w:val="20"/>
          <w:szCs w:val="20"/>
          <w:lang w:val="uk-UA"/>
        </w:rPr>
        <w:t>(наприклад) – giving an example (наведення прикладу);</w:t>
      </w:r>
    </w:p>
    <w:p w14:paraId="3D29A3C9" w14:textId="77777777" w:rsidR="00F71551" w:rsidRPr="003427A1" w:rsidRDefault="00F71551" w:rsidP="000F3E98">
      <w:pPr>
        <w:pStyle w:val="af0"/>
        <w:numPr>
          <w:ilvl w:val="0"/>
          <w:numId w:val="33"/>
        </w:numPr>
        <w:tabs>
          <w:tab w:val="left" w:pos="426"/>
        </w:tabs>
        <w:spacing w:before="0" w:beforeAutospacing="0" w:after="0" w:afterAutospacing="0"/>
        <w:ind w:left="0" w:firstLine="284"/>
        <w:jc w:val="both"/>
        <w:rPr>
          <w:sz w:val="20"/>
          <w:szCs w:val="20"/>
          <w:lang w:val="uk-UA"/>
        </w:rPr>
      </w:pPr>
      <w:r w:rsidRPr="003427A1">
        <w:rPr>
          <w:b/>
          <w:sz w:val="20"/>
          <w:szCs w:val="20"/>
          <w:lang w:val="uk-UA"/>
        </w:rPr>
        <w:t xml:space="preserve">Thus </w:t>
      </w:r>
      <w:r w:rsidRPr="003427A1">
        <w:rPr>
          <w:sz w:val="20"/>
          <w:szCs w:val="20"/>
          <w:lang w:val="uk-UA"/>
        </w:rPr>
        <w:t>(таким чином) – drawing a conclusion (підбиття підсумку або висновку).</w:t>
      </w:r>
    </w:p>
    <w:p w14:paraId="017D31F6" w14:textId="77777777" w:rsidR="00F71551" w:rsidRPr="003427A1" w:rsidRDefault="00F71551"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 xml:space="preserve">Ці маркери слугують інструментами внутрішнього зв’язку між реченнями, забезпечуючи чітку логічну структуру. Водночас уривок 1, навпаки, не містить жодних явних дискурсивних маркерів, що призводить до менш чіткої зв’язності. Хоча речення граматично правильні й логічно послідовні, відсутність лексичних зв’язків знижує легкість сприйняття та читацьку орієнтацію. </w:t>
      </w:r>
    </w:p>
    <w:p w14:paraId="3AF258F9" w14:textId="77777777" w:rsidR="00F71551" w:rsidRPr="003427A1" w:rsidRDefault="00F71551"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 xml:space="preserve">2. </w:t>
      </w:r>
      <w:r w:rsidRPr="003427A1">
        <w:rPr>
          <w:i/>
          <w:sz w:val="20"/>
          <w:szCs w:val="20"/>
          <w:lang w:val="uk-UA"/>
        </w:rPr>
        <w:t>Цілісність змісту (когерентність)</w:t>
      </w:r>
      <w:r w:rsidRPr="003427A1">
        <w:rPr>
          <w:sz w:val="20"/>
          <w:szCs w:val="20"/>
          <w:lang w:val="uk-UA"/>
        </w:rPr>
        <w:t xml:space="preserve">. У другому уривку розвиток думки поданий більш структуровано: спочатку авторська оцінка, далі доказ, потім поглиблення проблеми, перехід до юридичних дій, приклад і підсумкова рекомендація. У першому – текст справляє враження простого переліку фактів. Він менш гнучкий з точки зору подачі змісту, а читачеві доводиться самостійно вибудовувати логічні зв’язки між твердженнями. </w:t>
      </w:r>
    </w:p>
    <w:p w14:paraId="7E4C218B" w14:textId="77777777" w:rsidR="00F71551" w:rsidRPr="003427A1" w:rsidRDefault="00F71551" w:rsidP="000F3E98">
      <w:pPr>
        <w:pStyle w:val="af0"/>
        <w:tabs>
          <w:tab w:val="left" w:pos="426"/>
        </w:tabs>
        <w:spacing w:before="0" w:beforeAutospacing="0" w:after="0" w:afterAutospacing="0"/>
        <w:ind w:firstLine="284"/>
        <w:jc w:val="both"/>
        <w:rPr>
          <w:sz w:val="20"/>
          <w:szCs w:val="20"/>
          <w:lang w:val="uk-UA"/>
        </w:rPr>
      </w:pPr>
      <w:r w:rsidRPr="003427A1">
        <w:rPr>
          <w:i/>
          <w:sz w:val="20"/>
          <w:szCs w:val="20"/>
          <w:lang w:val="uk-UA"/>
        </w:rPr>
        <w:t>3. Стиль</w:t>
      </w:r>
      <w:r w:rsidRPr="003427A1">
        <w:rPr>
          <w:sz w:val="20"/>
          <w:szCs w:val="20"/>
          <w:lang w:val="uk-UA"/>
        </w:rPr>
        <w:t>. Другий уривок вирізняється більш офіційним стилем викладу та відповідністю вимогам академічного й професійного дискурсу в галузі права, тоді як перший – більше нагадує робочий чернетковий варіант.</w:t>
      </w:r>
    </w:p>
    <w:p w14:paraId="49AFDC0A" w14:textId="77777777" w:rsidR="00F71551" w:rsidRPr="003427A1" w:rsidRDefault="00F71551"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 xml:space="preserve">Отже, другий уривок є прикладом більш ефективного академічного й професійного письма завдяки вдалому використанню дискурсивних маркерів, які підвищують зв’язність, логічну послідовність та легкість сприйняття тексту. Лише в межах академічного письма можливий дискурс, пошук найбільш влучної конструкції для передачі авторської ідеї [5, с. 10]. </w:t>
      </w:r>
    </w:p>
    <w:p w14:paraId="7A993FED" w14:textId="77777777" w:rsidR="00F71551" w:rsidRPr="003427A1" w:rsidRDefault="00F71551" w:rsidP="000F3E98">
      <w:pPr>
        <w:tabs>
          <w:tab w:val="left" w:pos="426"/>
        </w:tabs>
        <w:ind w:firstLine="284"/>
        <w:jc w:val="both"/>
        <w:rPr>
          <w:sz w:val="20"/>
          <w:szCs w:val="20"/>
        </w:rPr>
      </w:pPr>
      <w:r w:rsidRPr="003427A1">
        <w:rPr>
          <w:sz w:val="20"/>
          <w:szCs w:val="20"/>
        </w:rPr>
        <w:t xml:space="preserve">Існує безліч інших англійських дискурсивних маркерів, що можна класифікувати за значенням, яке вони виражають в академічному письмі. Така класифікація значно полегшує процес написання наукових робіт англійською мовою для студентів. </w:t>
      </w:r>
    </w:p>
    <w:p w14:paraId="64364E32" w14:textId="77777777" w:rsidR="00F71551" w:rsidRPr="003427A1" w:rsidRDefault="00F71551" w:rsidP="000F3E98">
      <w:pPr>
        <w:tabs>
          <w:tab w:val="left" w:pos="426"/>
        </w:tabs>
        <w:ind w:firstLine="284"/>
        <w:jc w:val="both"/>
        <w:rPr>
          <w:sz w:val="20"/>
          <w:szCs w:val="20"/>
        </w:rPr>
      </w:pPr>
      <w:r w:rsidRPr="003427A1">
        <w:rPr>
          <w:sz w:val="20"/>
          <w:szCs w:val="20"/>
        </w:rPr>
        <w:t>Таким чином, використання англійських дискурсивних маркерів є ефективним засобом розвитку навичок академічного письма у студентів юридичних спеціальностей. Такі мовні елементи сприяють покращенню зв’язності та логічної послідовності викладу, що є необхідним для формування професійної комунікативної компетентності юриста. Впровадження відповідних навчальних практик у процес підготовки майбутніх фахівців сприяє підвищенню якості юридичної освіти та наближенню її до європейських академічних стандартів.</w:t>
      </w:r>
    </w:p>
    <w:p w14:paraId="1262D1F9" w14:textId="77777777" w:rsidR="00F71551" w:rsidRPr="003427A1" w:rsidRDefault="00F71551" w:rsidP="000F3E98">
      <w:pPr>
        <w:tabs>
          <w:tab w:val="left" w:pos="426"/>
        </w:tabs>
        <w:ind w:firstLine="284"/>
        <w:jc w:val="center"/>
        <w:rPr>
          <w:b/>
          <w:sz w:val="20"/>
          <w:szCs w:val="20"/>
        </w:rPr>
      </w:pPr>
    </w:p>
    <w:p w14:paraId="741DEFF5" w14:textId="77777777" w:rsidR="00F71551"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r w:rsidR="00F71551" w:rsidRPr="003427A1">
        <w:rPr>
          <w:b/>
          <w:sz w:val="20"/>
          <w:szCs w:val="20"/>
        </w:rPr>
        <w:t>:</w:t>
      </w:r>
    </w:p>
    <w:p w14:paraId="3B8B742E" w14:textId="77777777" w:rsidR="00F71551" w:rsidRPr="003427A1" w:rsidRDefault="00F71551" w:rsidP="000F3E98">
      <w:pPr>
        <w:tabs>
          <w:tab w:val="left" w:pos="426"/>
        </w:tabs>
        <w:ind w:firstLine="284"/>
        <w:jc w:val="both"/>
        <w:rPr>
          <w:sz w:val="20"/>
          <w:szCs w:val="20"/>
        </w:rPr>
      </w:pPr>
      <w:r w:rsidRPr="003427A1">
        <w:rPr>
          <w:sz w:val="20"/>
          <w:szCs w:val="20"/>
        </w:rPr>
        <w:t xml:space="preserve">1. Академічне письмо та доброчесність: навчально-методичний посібник / автори-укладачі Ірина Насмінчук, Лариса Громик. Кам’янець-Подільський : ЗВО «ПДУ», 2024. 256 с. </w:t>
      </w:r>
    </w:p>
    <w:p w14:paraId="6FF4CB05" w14:textId="77777777" w:rsidR="00F71551" w:rsidRPr="003427A1" w:rsidRDefault="00F71551" w:rsidP="000F3E98">
      <w:pPr>
        <w:tabs>
          <w:tab w:val="left" w:pos="426"/>
        </w:tabs>
        <w:ind w:firstLine="284"/>
        <w:jc w:val="both"/>
        <w:rPr>
          <w:sz w:val="20"/>
          <w:szCs w:val="20"/>
        </w:rPr>
      </w:pPr>
      <w:r w:rsidRPr="003427A1">
        <w:rPr>
          <w:sz w:val="20"/>
          <w:szCs w:val="20"/>
        </w:rPr>
        <w:t xml:space="preserve">2. Культура усного і писемного мовлення юриста : курс лекцій для студентів 4 курсу першого (бакалаврського) рівня галузі знань 08 «Право» спеціальності 081 «Право»; уклад. : Л. М. Сідак, О. А. Шумейко, О. А. Лисенко: Нац. юрид. ун-т ім. Ярослава Мудрого, 2022. 160 с. </w:t>
      </w:r>
    </w:p>
    <w:p w14:paraId="1D1D7581" w14:textId="77777777" w:rsidR="00F71551" w:rsidRPr="003427A1" w:rsidRDefault="00F71551" w:rsidP="000F3E98">
      <w:pPr>
        <w:tabs>
          <w:tab w:val="left" w:pos="426"/>
        </w:tabs>
        <w:ind w:firstLine="284"/>
        <w:jc w:val="both"/>
        <w:rPr>
          <w:sz w:val="20"/>
          <w:szCs w:val="20"/>
        </w:rPr>
      </w:pPr>
      <w:r w:rsidRPr="003427A1">
        <w:rPr>
          <w:sz w:val="20"/>
          <w:szCs w:val="20"/>
        </w:rPr>
        <w:t xml:space="preserve">3. Chris A. Mack. </w:t>
      </w:r>
      <w:r w:rsidRPr="003427A1">
        <w:rPr>
          <w:i/>
          <w:sz w:val="20"/>
          <w:szCs w:val="20"/>
        </w:rPr>
        <w:t>How to Write a Good Scientific Paper</w:t>
      </w:r>
      <w:r w:rsidRPr="003427A1">
        <w:rPr>
          <w:sz w:val="20"/>
          <w:szCs w:val="20"/>
        </w:rPr>
        <w:t xml:space="preserve">. SPIE PRESS. Bellingham, Washington, USA, 2018. 124 p. </w:t>
      </w:r>
    </w:p>
    <w:p w14:paraId="0E31A4EA" w14:textId="77777777" w:rsidR="00F71551" w:rsidRPr="003427A1" w:rsidRDefault="00F71551" w:rsidP="000F3E98">
      <w:pPr>
        <w:tabs>
          <w:tab w:val="left" w:pos="426"/>
        </w:tabs>
        <w:ind w:firstLine="284"/>
        <w:jc w:val="both"/>
        <w:rPr>
          <w:sz w:val="20"/>
          <w:szCs w:val="20"/>
        </w:rPr>
      </w:pPr>
      <w:r w:rsidRPr="003427A1">
        <w:rPr>
          <w:sz w:val="20"/>
          <w:szCs w:val="20"/>
        </w:rPr>
        <w:t xml:space="preserve">4. Харченко І. Формування навичок академічного письма майбутніх фахівців нефілологічного профілю в умовах інформаційно-освітнього середовища. </w:t>
      </w:r>
      <w:r w:rsidRPr="003427A1">
        <w:rPr>
          <w:i/>
          <w:sz w:val="20"/>
          <w:szCs w:val="20"/>
        </w:rPr>
        <w:t xml:space="preserve">Актуальні питання гуманітарних наук : міжвуз. зб. наук. праць молодих вчених Дрогобицького держ. пед. ун-ту імені Івана Франка. </w:t>
      </w:r>
      <w:r w:rsidRPr="003427A1">
        <w:rPr>
          <w:sz w:val="20"/>
          <w:szCs w:val="20"/>
        </w:rPr>
        <w:t xml:space="preserve">Дрогобич : Вид. дім «Гельветика», 2023. Вип. 64. Том 2. С. 347−351. URL: </w:t>
      </w:r>
      <w:hyperlink r:id="rId105" w:history="1">
        <w:r w:rsidRPr="003427A1">
          <w:rPr>
            <w:rStyle w:val="ab"/>
            <w:color w:val="auto"/>
            <w:sz w:val="20"/>
            <w:szCs w:val="20"/>
          </w:rPr>
          <w:t>http://www.aphn-journal.in.ua/archive/64_2023/part_2/55.pdf</w:t>
        </w:r>
      </w:hyperlink>
      <w:r w:rsidRPr="003427A1">
        <w:rPr>
          <w:sz w:val="20"/>
          <w:szCs w:val="20"/>
        </w:rPr>
        <w:t xml:space="preserve"> </w:t>
      </w:r>
    </w:p>
    <w:p w14:paraId="219070B0" w14:textId="77777777" w:rsidR="00F71551" w:rsidRPr="003427A1" w:rsidRDefault="00F71551" w:rsidP="000F3E98">
      <w:pPr>
        <w:tabs>
          <w:tab w:val="left" w:pos="426"/>
        </w:tabs>
        <w:ind w:firstLine="284"/>
        <w:jc w:val="both"/>
        <w:rPr>
          <w:sz w:val="20"/>
          <w:szCs w:val="20"/>
        </w:rPr>
      </w:pPr>
      <w:r w:rsidRPr="003427A1">
        <w:rPr>
          <w:sz w:val="20"/>
          <w:szCs w:val="20"/>
          <w:shd w:val="clear" w:color="auto" w:fill="FFFFFF"/>
        </w:rPr>
        <w:t xml:space="preserve">5. Кісельова А. А., Завальська Л. В. Основи академічного письма : навч.-метод. посіб. [Електронне видання] / А. А. Кісельова, Л. В. Завальська ; Нац. ун-т «Одес. юрид. академія». Одеса : Фенікс, 2023. 69 с. </w:t>
      </w:r>
      <w:r w:rsidRPr="003427A1">
        <w:rPr>
          <w:sz w:val="20"/>
          <w:szCs w:val="20"/>
        </w:rPr>
        <w:t xml:space="preserve">URL: </w:t>
      </w:r>
      <w:r w:rsidRPr="003427A1">
        <w:rPr>
          <w:sz w:val="20"/>
          <w:szCs w:val="20"/>
          <w:shd w:val="clear" w:color="auto" w:fill="FFFFFF"/>
        </w:rPr>
        <w:t>https://doi.org/10.32837/11300.25250</w:t>
      </w:r>
    </w:p>
    <w:p w14:paraId="3D3FD4F2" w14:textId="77777777" w:rsidR="003427A1" w:rsidRDefault="003427A1" w:rsidP="000F3E98">
      <w:pPr>
        <w:pStyle w:val="10"/>
        <w:tabs>
          <w:tab w:val="left" w:pos="426"/>
        </w:tabs>
        <w:spacing w:before="0"/>
        <w:ind w:firstLine="284"/>
        <w:jc w:val="right"/>
        <w:rPr>
          <w:rFonts w:ascii="Times New Roman" w:hAnsi="Times New Roman" w:cs="Times New Roman"/>
          <w:color w:val="auto"/>
          <w:sz w:val="20"/>
          <w:szCs w:val="20"/>
        </w:rPr>
      </w:pPr>
      <w:bookmarkStart w:id="187" w:name="_Боднарюк_М.М._(науковий"/>
      <w:bookmarkStart w:id="188" w:name="_Toc199412379"/>
      <w:bookmarkStart w:id="189" w:name="_Toc199413121"/>
      <w:bookmarkEnd w:id="187"/>
    </w:p>
    <w:p w14:paraId="54D92CEB" w14:textId="77777777" w:rsidR="00795E67" w:rsidRPr="003427A1" w:rsidRDefault="00C5563E" w:rsidP="000F3E98">
      <w:pPr>
        <w:pStyle w:val="10"/>
        <w:tabs>
          <w:tab w:val="left" w:pos="426"/>
        </w:tabs>
        <w:spacing w:before="0"/>
        <w:ind w:firstLine="284"/>
        <w:jc w:val="right"/>
        <w:rPr>
          <w:rFonts w:ascii="Times New Roman" w:eastAsia="Calibri" w:hAnsi="Times New Roman" w:cs="Times New Roman"/>
          <w:bCs w:val="0"/>
          <w:iCs/>
          <w:color w:val="auto"/>
          <w:sz w:val="20"/>
          <w:szCs w:val="20"/>
        </w:rPr>
      </w:pPr>
      <w:r w:rsidRPr="003427A1">
        <w:rPr>
          <w:rFonts w:ascii="Times New Roman" w:hAnsi="Times New Roman" w:cs="Times New Roman"/>
          <w:color w:val="auto"/>
          <w:sz w:val="20"/>
          <w:szCs w:val="20"/>
        </w:rPr>
        <w:t>Боднарюк М.М.</w:t>
      </w:r>
      <w:r w:rsidR="00795E67" w:rsidRPr="003427A1">
        <w:rPr>
          <w:rFonts w:ascii="Times New Roman" w:hAnsi="Times New Roman" w:cs="Times New Roman"/>
          <w:color w:val="auto"/>
          <w:sz w:val="20"/>
          <w:szCs w:val="20"/>
        </w:rPr>
        <w:t xml:space="preserve">, </w:t>
      </w:r>
      <w:r w:rsidR="00795E67" w:rsidRPr="003427A1">
        <w:rPr>
          <w:rFonts w:ascii="Times New Roman" w:eastAsia="Calibri" w:hAnsi="Times New Roman" w:cs="Times New Roman"/>
          <w:b w:val="0"/>
          <w:iCs/>
          <w:color w:val="auto"/>
          <w:sz w:val="20"/>
          <w:szCs w:val="20"/>
        </w:rPr>
        <w:t>студент 1-курсу</w:t>
      </w:r>
      <w:bookmarkEnd w:id="188"/>
      <w:bookmarkEnd w:id="189"/>
    </w:p>
    <w:p w14:paraId="2A9D0784" w14:textId="77777777" w:rsidR="00795E67" w:rsidRPr="003427A1" w:rsidRDefault="00795E67" w:rsidP="000F3E98">
      <w:pPr>
        <w:tabs>
          <w:tab w:val="left" w:pos="426"/>
        </w:tabs>
        <w:ind w:firstLine="284"/>
        <w:jc w:val="right"/>
        <w:rPr>
          <w:rFonts w:eastAsia="Calibri"/>
          <w:bCs/>
          <w:iCs/>
          <w:sz w:val="20"/>
          <w:szCs w:val="20"/>
        </w:rPr>
      </w:pPr>
      <w:bookmarkStart w:id="190" w:name="_Hlk198578546"/>
      <w:r w:rsidRPr="003427A1">
        <w:rPr>
          <w:rFonts w:eastAsia="Calibri"/>
          <w:bCs/>
          <w:iCs/>
          <w:sz w:val="20"/>
          <w:szCs w:val="20"/>
        </w:rPr>
        <w:t>Чернівецького навчально-наукового юридичного інституту Національного університету «Одеська юридична академія»</w:t>
      </w:r>
    </w:p>
    <w:bookmarkEnd w:id="190"/>
    <w:p w14:paraId="65362C1E" w14:textId="77777777" w:rsidR="00795E67" w:rsidRPr="003427A1" w:rsidRDefault="00795E67" w:rsidP="000F3E98">
      <w:pPr>
        <w:tabs>
          <w:tab w:val="left" w:pos="426"/>
        </w:tabs>
        <w:ind w:firstLine="284"/>
        <w:jc w:val="right"/>
        <w:rPr>
          <w:rFonts w:eastAsia="Calibri"/>
          <w:bCs/>
          <w:sz w:val="20"/>
          <w:szCs w:val="20"/>
        </w:rPr>
      </w:pPr>
    </w:p>
    <w:p w14:paraId="6A475A94" w14:textId="77777777" w:rsidR="00795E67" w:rsidRPr="003427A1" w:rsidRDefault="00795E67" w:rsidP="000F3E98">
      <w:pPr>
        <w:tabs>
          <w:tab w:val="left" w:pos="426"/>
        </w:tabs>
        <w:ind w:firstLine="284"/>
        <w:jc w:val="right"/>
        <w:rPr>
          <w:rFonts w:eastAsia="Calibri"/>
          <w:bCs/>
          <w:iCs/>
          <w:sz w:val="20"/>
          <w:szCs w:val="20"/>
        </w:rPr>
      </w:pPr>
      <w:r w:rsidRPr="003427A1">
        <w:rPr>
          <w:rFonts w:eastAsia="Calibri"/>
          <w:bCs/>
          <w:sz w:val="20"/>
          <w:szCs w:val="20"/>
        </w:rPr>
        <w:t xml:space="preserve">Науковий керівник: </w:t>
      </w:r>
      <w:r w:rsidRPr="003427A1">
        <w:rPr>
          <w:rFonts w:eastAsia="Calibri"/>
          <w:b/>
          <w:sz w:val="20"/>
          <w:szCs w:val="20"/>
        </w:rPr>
        <w:t xml:space="preserve">Глиняний І.В., </w:t>
      </w:r>
      <w:r w:rsidRPr="003427A1">
        <w:rPr>
          <w:rFonts w:eastAsia="Calibri"/>
          <w:bCs/>
          <w:iCs/>
          <w:sz w:val="20"/>
          <w:szCs w:val="20"/>
        </w:rPr>
        <w:t>докт.філософії, доцент кафедри</w:t>
      </w:r>
    </w:p>
    <w:p w14:paraId="4E6ADE3E" w14:textId="77777777" w:rsidR="00795E67" w:rsidRPr="003427A1" w:rsidRDefault="00795E67" w:rsidP="000F3E98">
      <w:pPr>
        <w:tabs>
          <w:tab w:val="left" w:pos="426"/>
        </w:tabs>
        <w:ind w:firstLine="284"/>
        <w:jc w:val="right"/>
        <w:rPr>
          <w:rFonts w:eastAsia="Calibri"/>
          <w:bCs/>
          <w:iCs/>
          <w:sz w:val="20"/>
          <w:szCs w:val="20"/>
        </w:rPr>
      </w:pPr>
      <w:r w:rsidRPr="003427A1">
        <w:rPr>
          <w:rFonts w:eastAsia="Calibri"/>
          <w:bCs/>
          <w:iCs/>
          <w:sz w:val="20"/>
          <w:szCs w:val="20"/>
        </w:rPr>
        <w:t>конституційного, адміністративного та фінансового права Чернівецького навчально-наукового юридичного інституту Національного університету</w:t>
      </w:r>
      <w:r w:rsidR="008E4050" w:rsidRPr="003427A1">
        <w:rPr>
          <w:rFonts w:eastAsia="Calibri"/>
          <w:bCs/>
          <w:iCs/>
          <w:sz w:val="20"/>
          <w:szCs w:val="20"/>
        </w:rPr>
        <w:t xml:space="preserve"> </w:t>
      </w:r>
      <w:r w:rsidRPr="003427A1">
        <w:rPr>
          <w:rFonts w:eastAsia="Calibri"/>
          <w:bCs/>
          <w:iCs/>
          <w:sz w:val="20"/>
          <w:szCs w:val="20"/>
        </w:rPr>
        <w:t>«Одеська юридична академія»</w:t>
      </w:r>
    </w:p>
    <w:p w14:paraId="74DCE1BD" w14:textId="77777777" w:rsidR="00795E67" w:rsidRPr="003427A1" w:rsidRDefault="00795E67" w:rsidP="000F3E98">
      <w:pPr>
        <w:tabs>
          <w:tab w:val="left" w:pos="426"/>
        </w:tabs>
        <w:ind w:firstLine="284"/>
        <w:jc w:val="center"/>
        <w:rPr>
          <w:b/>
          <w:bCs/>
          <w:sz w:val="20"/>
          <w:szCs w:val="20"/>
        </w:rPr>
      </w:pPr>
    </w:p>
    <w:p w14:paraId="58CCFB1B" w14:textId="77777777" w:rsidR="00795E67" w:rsidRPr="003427A1" w:rsidRDefault="00795E67" w:rsidP="000F3E98">
      <w:pPr>
        <w:tabs>
          <w:tab w:val="left" w:pos="426"/>
        </w:tabs>
        <w:ind w:firstLine="284"/>
        <w:jc w:val="center"/>
        <w:rPr>
          <w:rFonts w:eastAsia="Calibri"/>
          <w:b/>
          <w:sz w:val="20"/>
          <w:szCs w:val="20"/>
        </w:rPr>
      </w:pPr>
      <w:r w:rsidRPr="003427A1">
        <w:rPr>
          <w:rFonts w:eastAsia="Calibri"/>
          <w:b/>
          <w:sz w:val="20"/>
          <w:szCs w:val="20"/>
        </w:rPr>
        <w:t>КОНСТИТУЦІЙНА ЮСТИЦІЯ ЯК ГАРАНТ СТАБІЛЬНОСТІ КОНСТИТУЦІЙНОГО ЛАДУ</w:t>
      </w:r>
      <w:r w:rsidRPr="003427A1">
        <w:rPr>
          <w:rFonts w:eastAsia="Calibri"/>
          <w:b/>
          <w:sz w:val="20"/>
          <w:szCs w:val="20"/>
        </w:rPr>
        <w:br/>
      </w:r>
    </w:p>
    <w:p w14:paraId="4ACA26EE"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Конституційна юстиція є одним із ключових елементів механізму стримувань і противаг у демократичній державі, покликаним забезпечувати верховенство Конституції, узгодженість правової системи та захист основоположних прав і свобод людини. Її роль полягає не лише в перевірці законів та інших нормативно-правових актів на відповідність Основному Закону, а й у формуванні сталих правових орієнтирів для державної влади та суспільства. У межах конституційного ладу саме органи конституційної юрисдикції покликані гарантувати, що політичні процеси розвиватимуться в межах правових засад, а принципи демократії, правової держави та поділу влади не будуть порушені під впливом ситуативних змін.</w:t>
      </w:r>
    </w:p>
    <w:p w14:paraId="4844566C"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Особливої актуальності інститут конституційної юстиції набуває в умовах політичної нестабільності, воєнного стану чи конституційних трансформацій. У такі періоди саме Конституційний Суд виступає арбітром, здатним не допустити руйнування правового порядку, втрати легітимності державної влади чи нехтування фундаментальними конституційними цінностями. Його рішення мають не лише юридичну силу, а й значний вплив на конституційне світосприйняття, політичну культуру та розвиток правової системи загалом.</w:t>
      </w:r>
    </w:p>
    <w:p w14:paraId="00B43E89"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Таким чином, дослідження функцій, повноважень та ролі конституційної юстиції є важливим кроком до розуміння того, яким чином забезпечується стабільність конституційного ладу в умовах динамічних змін і сучасних викликів.</w:t>
      </w:r>
    </w:p>
    <w:p w14:paraId="1DCFC452"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Відповідно до частини другої статті 147 Конституції України, діяльність Конституційного Суду України базується на таких основоположних засадах, як верховенство права, незалежність, колегіальність, відкритість, обґрунтованість і обов’язковість його рішень та висновків. Згідно зі статтею 151² Конституції України, рішення й висновки, ухвалені Конституційним Судом, мають обов’язкову силу, є остаточними та не підлягають оскарженню.[1]</w:t>
      </w:r>
    </w:p>
    <w:p w14:paraId="46AB3A42"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Такий конституційний статус рішень Конституційного Суду України свідчить про його особливу роль у системі органів державної влади як остаточного арбітра у питаннях тлумачення Конституції та забезпечення її верховенства. Обов’язковість і незаперечність рішень Суду гарантує стабільність правової системи, виключаючи можливість їх перегляду іншими органами. Це, у свою чергу, сприяє формуванню передбачуваної судової практики, узгодженості дій органів публічної влади та зміцненню принципу правової визначеності – одного з ключових елементів верховенства права.</w:t>
      </w:r>
    </w:p>
    <w:p w14:paraId="31E6CB5C"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Рішення Конституційного Суду не лише вирішують конкретні правові спори, а й виконують системо утворюючу функцію в архітектоніці конституційного ладу, впливаючи на законотворчість, діяльність виконавчої влади та судову практику загальних судів. Саме завдяки своїй правовій природі та остаточності ці акти слугують стабілізуючим фактором у ситуаціях правової невизначеності, конституційних конфліктів чи політичної турбулентності. Таким чином, конституційна юстиція в Україні є не лише інституційною гарантією захисту Конституції, а й запорукою сталості та безперервності її дії як Основного Закону держави.</w:t>
      </w:r>
    </w:p>
    <w:p w14:paraId="7E144E40"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Як зазначає наукова доктрина, завдяки своєму незалежному конституційному статусу, органи конституційної юрисдикції спроможні ефективно захищати основоположні права, свободи та конституційні принципи, навіть у тих випадках, коли інші гілки влади або суспільна думка виступають проти окремих рішень. Така інституційна незалежність сприяє утвердженню принципів правової держави та забезпечує реальне втілення механізмів захисту прав людини.</w:t>
      </w:r>
    </w:p>
    <w:p w14:paraId="6C0AF88A"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Рішення конституційних судів мають вагомий вплив на формування правової культури, виступаючи важливим інструментом у гарантуванні дії конституційних норм. У цьому контексті конституційна юстиція виконує символічну та практичну функцію захисту верховенства Конституції, постійно наголошуючи як органам публічної влади, так і громадянам, що Основний Закон є найвищою юридичною цінністю, дотримання якої є обов’язковим у будь-яких правовідносинах. [2]</w:t>
      </w:r>
    </w:p>
    <w:p w14:paraId="7BEDB9BE"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У цьому аспекті особлива місія конституційної юстиції полягає не лише в охороні формального тексту Конституції, а й у забезпеченні сталого функціонування правової системи відповідно до її ціннісного змісту. Конституційні суди покликані не просто реагувати на порушення конституційних норм, а й формувати правові стандарти, які орієнтують інші органи влади у процесі прийняття рішень, розробки політики та реалізації державних функцій.</w:t>
      </w:r>
    </w:p>
    <w:p w14:paraId="69FBB8B7"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Завдяки цьому конституційна юстиція набуває значення стабілізуючого чинника у державі, особливо в періоди політичних чи правових криз. Її рішення здатні не лише зупинити антиконституційні дії, а й спрямовувати суспільний розвиток у межах правового поля, підвищуючи довіру громадян до державних інституцій. Саме тому ефективне функціонування конституційного суду, дотримання його рішень і впровадження сформульованих ним правових позицій є необхідною умовою зміцнення конституційного ладу, утвердження верховенства права та формування сталої демократичної правової держави.</w:t>
      </w:r>
    </w:p>
    <w:p w14:paraId="78EA26B5"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У цьому зв’язку особливого значення набуває концепція конституційних цінностей, які формують ідейне підґрунтя конституційного ладу та визначають напрями розвитку всієї правової системи. Саме на них спирається діяльність органів конституційної юрисдикції, зокрема під час тлумачення норм Основного Закону та прийняття рішень, що мають загальнообов’язкове значення. Для повноцінного розуміння стабілізаційної ролі конституційної юстиції необхідно враховувати структурну складність та ієрархічну природу самих цінностей, які вона покликана захищати.</w:t>
      </w:r>
    </w:p>
    <w:p w14:paraId="49DBF2FA"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 xml:space="preserve">Конституційні цінності вирізняються низкою характерних рис, серед яких: верховенство, легітимність, історична зумовленість, ієрархічна впорядкованість, стабільність, концентрованість, оновлюваність змісту та орієнтованість на справедливість. У науковій літературі обґрунтованою є позиція щодо можливості розподілу цих цінностей за певною ієрархією. Зокрема, виділяють універсальні конституційні цінності, притаманні кожній державі з усталеними традиціями конституціоналізму, які формують основу правосвідомості; цінності другого порядку, що відображають особливості національної моделі конституційного регулювання; цінності третього порядку, пов’язані із системою джерел конституційного права конкретної держави; та, нарешті, інституційні цінності, які визначають фундаментальні засади функціонування самого конституційного ладу. [3] </w:t>
      </w:r>
    </w:p>
    <w:p w14:paraId="1605392A"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Як зазначає наукова доктрина, особливого значення в умовах демократичної правової держави набуває інституційний механізм стримувань і противаг, покликаний запобігати надмірній концентрації державної влади. Важливою його складовою є Конституційний Суд України, який здійснює конституційний контроль за нормативними актами та рішеннями органів державної влади, забезпечуючи при цьому дотримання конституційних прав і свобод людини і громадянина. Виконуючи функцію гаранта Конституції, цей орган конституційної юрисдикції – за умови збереження своєї інституційної незалежності – здатен ефективно захищати засади конституціоналізму та забезпечувати сталість і цілісність конституційного ладу. [4]</w:t>
      </w:r>
    </w:p>
    <w:p w14:paraId="616EB9A7"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 xml:space="preserve">У цьому контексті діяльність КСУ виходить за межі формального тлумачення правових норм і набуває стратегічного значення для збереження балансу між гілками влади, попередження узурпації повноважень та забезпечення стабільності конституційного порядку. </w:t>
      </w:r>
    </w:p>
    <w:p w14:paraId="6FD51AC0" w14:textId="77777777" w:rsidR="00795E67" w:rsidRPr="003427A1" w:rsidRDefault="00795E67" w:rsidP="000F3E98">
      <w:pPr>
        <w:pStyle w:val="af5"/>
        <w:tabs>
          <w:tab w:val="left" w:pos="426"/>
        </w:tabs>
        <w:spacing w:line="240" w:lineRule="auto"/>
        <w:ind w:firstLine="284"/>
        <w:rPr>
          <w:bCs/>
          <w:sz w:val="20"/>
          <w:szCs w:val="20"/>
        </w:rPr>
      </w:pPr>
      <w:r w:rsidRPr="003427A1">
        <w:rPr>
          <w:bCs/>
          <w:sz w:val="20"/>
          <w:szCs w:val="20"/>
        </w:rPr>
        <w:t>Незалежність цього органу є критично важливою умовою його ефективного функціонування, адже лише за відсутності політичного чи адміністративного тиску Конституційний Суд здатен ухвалювати рішення, що відповідають не короткостроковим інтересам влади, а довгостроковим цінностям конституціоналізму, верховенства права та захисту прав людини. Таким чином, КСУ виступає не лише арбітром у правових конфліктах, а й гарантом збереження демократичного устрою, легітимності державної влади та непорушності засадничих принципів Конституції України.</w:t>
      </w:r>
    </w:p>
    <w:p w14:paraId="5D7024D8" w14:textId="77777777" w:rsidR="00795E67" w:rsidRPr="003427A1" w:rsidRDefault="00795E67" w:rsidP="000F3E98">
      <w:pPr>
        <w:tabs>
          <w:tab w:val="left" w:pos="426"/>
        </w:tabs>
        <w:ind w:firstLine="284"/>
        <w:jc w:val="both"/>
        <w:rPr>
          <w:bCs/>
          <w:sz w:val="20"/>
          <w:szCs w:val="20"/>
        </w:rPr>
      </w:pPr>
    </w:p>
    <w:p w14:paraId="32425E4B" w14:textId="77777777" w:rsidR="00795E67" w:rsidRPr="003427A1" w:rsidRDefault="00EF327B" w:rsidP="000F3E98">
      <w:pPr>
        <w:tabs>
          <w:tab w:val="left" w:pos="426"/>
        </w:tabs>
        <w:ind w:firstLine="284"/>
        <w:jc w:val="center"/>
        <w:rPr>
          <w:rFonts w:eastAsia="Calibri"/>
          <w:bCs/>
          <w:sz w:val="20"/>
          <w:szCs w:val="20"/>
        </w:rPr>
      </w:pPr>
      <w:r w:rsidRPr="003427A1">
        <w:rPr>
          <w:b/>
          <w:bCs/>
          <w:sz w:val="20"/>
          <w:szCs w:val="20"/>
          <w:shd w:val="clear" w:color="auto" w:fill="FFFFFF"/>
          <w:lang w:eastAsia="ru-RU"/>
        </w:rPr>
        <w:t>Список використаних джерел:</w:t>
      </w:r>
      <w:r w:rsidR="00795E67" w:rsidRPr="003427A1">
        <w:rPr>
          <w:b/>
          <w:bCs/>
          <w:sz w:val="20"/>
          <w:szCs w:val="20"/>
          <w:shd w:val="clear" w:color="auto" w:fill="FFFFFF"/>
          <w:lang w:eastAsia="ru-RU"/>
        </w:rPr>
        <w:t>:</w:t>
      </w:r>
    </w:p>
    <w:p w14:paraId="37282555" w14:textId="77777777" w:rsidR="00795E67" w:rsidRPr="003427A1" w:rsidRDefault="00795E67" w:rsidP="000F3E98">
      <w:pPr>
        <w:pStyle w:val="aa"/>
        <w:widowControl/>
        <w:numPr>
          <w:ilvl w:val="0"/>
          <w:numId w:val="27"/>
        </w:numPr>
        <w:tabs>
          <w:tab w:val="left" w:pos="426"/>
        </w:tabs>
        <w:autoSpaceDE/>
        <w:autoSpaceDN/>
        <w:adjustRightInd/>
        <w:ind w:left="0" w:firstLine="284"/>
        <w:contextualSpacing/>
        <w:rPr>
          <w:rFonts w:eastAsia="Calibri"/>
          <w:bCs/>
          <w:sz w:val="20"/>
          <w:szCs w:val="20"/>
          <w:lang w:val="uk-UA"/>
        </w:rPr>
      </w:pPr>
      <w:r w:rsidRPr="003427A1">
        <w:rPr>
          <w:rFonts w:eastAsia="Calibri"/>
          <w:bCs/>
          <w:sz w:val="20"/>
          <w:szCs w:val="20"/>
          <w:lang w:val="uk-UA"/>
        </w:rPr>
        <w:t xml:space="preserve">Конституція України, Закон від 28.06.1996 № 254к/96-ВР URL: </w:t>
      </w:r>
      <w:hyperlink r:id="rId106" w:history="1">
        <w:r w:rsidRPr="003427A1">
          <w:rPr>
            <w:rStyle w:val="ab"/>
            <w:rFonts w:eastAsia="Calibri"/>
            <w:bCs/>
            <w:color w:val="auto"/>
            <w:sz w:val="20"/>
            <w:szCs w:val="20"/>
            <w:lang w:val="uk-UA"/>
          </w:rPr>
          <w:t>https://surl.li/hwtzpj</w:t>
        </w:r>
      </w:hyperlink>
      <w:r w:rsidRPr="003427A1">
        <w:rPr>
          <w:rFonts w:eastAsia="Calibri"/>
          <w:bCs/>
          <w:sz w:val="20"/>
          <w:szCs w:val="20"/>
          <w:lang w:val="uk-UA"/>
        </w:rPr>
        <w:t xml:space="preserve">. </w:t>
      </w:r>
    </w:p>
    <w:p w14:paraId="1A2D0FAA" w14:textId="77777777" w:rsidR="00795E67" w:rsidRPr="003427A1" w:rsidRDefault="00795E67" w:rsidP="000F3E98">
      <w:pPr>
        <w:pStyle w:val="aa"/>
        <w:widowControl/>
        <w:numPr>
          <w:ilvl w:val="0"/>
          <w:numId w:val="27"/>
        </w:numPr>
        <w:tabs>
          <w:tab w:val="left" w:pos="426"/>
        </w:tabs>
        <w:autoSpaceDE/>
        <w:autoSpaceDN/>
        <w:adjustRightInd/>
        <w:ind w:left="0" w:firstLine="284"/>
        <w:contextualSpacing/>
        <w:rPr>
          <w:bCs/>
          <w:sz w:val="20"/>
          <w:szCs w:val="20"/>
          <w:lang w:val="uk-UA"/>
        </w:rPr>
      </w:pPr>
      <w:r w:rsidRPr="003427A1">
        <w:rPr>
          <w:bCs/>
          <w:sz w:val="20"/>
          <w:szCs w:val="20"/>
          <w:lang w:val="uk-UA"/>
        </w:rPr>
        <w:t xml:space="preserve">Бисага  Ю.  М.,  Берч  В.  В.,  Бєлов  Д.  М.  Конституційна  скарга –механізм захисту конституційних прав громадян. Аналітично-порівняльне правознавство. 2023. С. 700–704. URL: </w:t>
      </w:r>
      <w:hyperlink r:id="rId107" w:history="1">
        <w:r w:rsidRPr="003427A1">
          <w:rPr>
            <w:rStyle w:val="ab"/>
            <w:bCs/>
            <w:color w:val="auto"/>
            <w:sz w:val="20"/>
            <w:szCs w:val="20"/>
            <w:lang w:val="uk-UA"/>
          </w:rPr>
          <w:t>https://app-journal.in.ua/wp-content/uploads/2023/11/127.pdf</w:t>
        </w:r>
      </w:hyperlink>
    </w:p>
    <w:p w14:paraId="4DBEA1CE" w14:textId="77777777" w:rsidR="00795E67" w:rsidRPr="003427A1" w:rsidRDefault="00795E67" w:rsidP="000F3E98">
      <w:pPr>
        <w:pStyle w:val="aa"/>
        <w:widowControl/>
        <w:numPr>
          <w:ilvl w:val="0"/>
          <w:numId w:val="27"/>
        </w:numPr>
        <w:tabs>
          <w:tab w:val="left" w:pos="426"/>
        </w:tabs>
        <w:autoSpaceDE/>
        <w:autoSpaceDN/>
        <w:adjustRightInd/>
        <w:ind w:left="0" w:firstLine="284"/>
        <w:contextualSpacing/>
        <w:rPr>
          <w:bCs/>
          <w:sz w:val="20"/>
          <w:szCs w:val="20"/>
          <w:lang w:val="uk-UA"/>
        </w:rPr>
      </w:pPr>
      <w:r w:rsidRPr="003427A1">
        <w:rPr>
          <w:bCs/>
          <w:sz w:val="20"/>
          <w:szCs w:val="20"/>
          <w:lang w:val="uk-UA"/>
        </w:rPr>
        <w:t xml:space="preserve">Камінська  Н.  Сучасна  парадигма  конституційних  цінностей  та  їх  значення  в  умовах воєнного стану. Філософські та методологічні проблеми права. 2022. No 2 (24). URL: </w:t>
      </w:r>
      <w:hyperlink r:id="rId108" w:history="1">
        <w:r w:rsidRPr="003427A1">
          <w:rPr>
            <w:rStyle w:val="ab"/>
            <w:bCs/>
            <w:color w:val="auto"/>
            <w:sz w:val="20"/>
            <w:szCs w:val="20"/>
            <w:lang w:val="uk-UA"/>
          </w:rPr>
          <w:t>https://ccu.gov.ua/library/suchasna-paradygma-konstytuciynyh-cinnostey-ta-yih-znachennya-v-umovah-voyennogo-stanu</w:t>
        </w:r>
      </w:hyperlink>
      <w:r w:rsidRPr="003427A1">
        <w:rPr>
          <w:bCs/>
          <w:sz w:val="20"/>
          <w:szCs w:val="20"/>
          <w:lang w:val="uk-UA"/>
        </w:rPr>
        <w:t>.</w:t>
      </w:r>
    </w:p>
    <w:p w14:paraId="25524CC1" w14:textId="77777777" w:rsidR="00795E67" w:rsidRPr="003427A1" w:rsidRDefault="00795E67" w:rsidP="000F3E98">
      <w:pPr>
        <w:pStyle w:val="aa"/>
        <w:widowControl/>
        <w:numPr>
          <w:ilvl w:val="0"/>
          <w:numId w:val="27"/>
        </w:numPr>
        <w:tabs>
          <w:tab w:val="left" w:pos="426"/>
        </w:tabs>
        <w:autoSpaceDE/>
        <w:autoSpaceDN/>
        <w:adjustRightInd/>
        <w:ind w:left="0" w:firstLine="284"/>
        <w:contextualSpacing/>
        <w:rPr>
          <w:bCs/>
          <w:sz w:val="20"/>
          <w:szCs w:val="20"/>
          <w:lang w:val="uk-UA"/>
        </w:rPr>
      </w:pPr>
      <w:r w:rsidRPr="003427A1">
        <w:rPr>
          <w:bCs/>
          <w:sz w:val="20"/>
          <w:szCs w:val="20"/>
          <w:lang w:val="uk-UA"/>
        </w:rPr>
        <w:t>Ковальчук В. Конституціоналізм в умовах війни: питання цінностей, прав та ідентичності. Право України. 2023. № 7. С. 115–127.URL:</w:t>
      </w:r>
      <w:hyperlink r:id="rId109" w:history="1">
        <w:r w:rsidRPr="003427A1">
          <w:rPr>
            <w:rStyle w:val="ab"/>
            <w:bCs/>
            <w:color w:val="auto"/>
            <w:sz w:val="20"/>
            <w:szCs w:val="20"/>
            <w:lang w:val="uk-UA"/>
          </w:rPr>
          <w:t>https://ccu.gov.ua/sites/default/files/kovalchuk_v._konstytucionalizm_v_umovah_viyny_pytannya_cinnostey_prav_ta_identychnosti.pdf</w:t>
        </w:r>
      </w:hyperlink>
      <w:r w:rsidRPr="003427A1">
        <w:rPr>
          <w:bCs/>
          <w:sz w:val="20"/>
          <w:szCs w:val="20"/>
          <w:lang w:val="uk-UA"/>
        </w:rPr>
        <w:t xml:space="preserve">. </w:t>
      </w:r>
    </w:p>
    <w:p w14:paraId="615757AF" w14:textId="77777777" w:rsidR="00E30184" w:rsidRPr="003427A1" w:rsidRDefault="00E30184" w:rsidP="000F3E98">
      <w:pPr>
        <w:shd w:val="clear" w:color="auto" w:fill="FFFFFF"/>
        <w:tabs>
          <w:tab w:val="left" w:pos="426"/>
        </w:tabs>
        <w:ind w:firstLine="284"/>
        <w:jc w:val="right"/>
        <w:rPr>
          <w:rStyle w:val="11"/>
          <w:rFonts w:ascii="Times New Roman" w:hAnsi="Times New Roman" w:cs="Times New Roman"/>
          <w:color w:val="auto"/>
          <w:sz w:val="20"/>
          <w:szCs w:val="20"/>
        </w:rPr>
      </w:pPr>
    </w:p>
    <w:p w14:paraId="6ECBD107" w14:textId="77777777" w:rsidR="00E30184" w:rsidRPr="003427A1" w:rsidRDefault="00E30184" w:rsidP="000F3E98">
      <w:pPr>
        <w:shd w:val="clear" w:color="auto" w:fill="FFFFFF"/>
        <w:tabs>
          <w:tab w:val="left" w:pos="426"/>
        </w:tabs>
        <w:ind w:firstLine="284"/>
        <w:jc w:val="right"/>
        <w:rPr>
          <w:rStyle w:val="11"/>
          <w:rFonts w:ascii="Times New Roman" w:hAnsi="Times New Roman" w:cs="Times New Roman"/>
          <w:color w:val="auto"/>
          <w:sz w:val="20"/>
          <w:szCs w:val="20"/>
        </w:rPr>
      </w:pPr>
    </w:p>
    <w:p w14:paraId="1C1EEE6F" w14:textId="77777777" w:rsidR="00E30184" w:rsidRPr="003427A1" w:rsidRDefault="00E30184" w:rsidP="000F3E98">
      <w:pPr>
        <w:shd w:val="clear" w:color="auto" w:fill="FFFFFF"/>
        <w:tabs>
          <w:tab w:val="left" w:pos="426"/>
        </w:tabs>
        <w:ind w:firstLine="284"/>
        <w:jc w:val="right"/>
        <w:rPr>
          <w:sz w:val="20"/>
          <w:szCs w:val="20"/>
        </w:rPr>
      </w:pPr>
      <w:bookmarkStart w:id="191" w:name="_Toc199412380"/>
      <w:bookmarkStart w:id="192" w:name="_Toc199413122"/>
      <w:r w:rsidRPr="003427A1">
        <w:rPr>
          <w:rStyle w:val="11"/>
          <w:rFonts w:ascii="Times New Roman" w:hAnsi="Times New Roman" w:cs="Times New Roman"/>
          <w:color w:val="auto"/>
          <w:sz w:val="20"/>
          <w:szCs w:val="20"/>
        </w:rPr>
        <w:t>Паскар Д.В.,</w:t>
      </w:r>
      <w:bookmarkEnd w:id="191"/>
      <w:bookmarkEnd w:id="192"/>
      <w:r w:rsidRPr="003427A1">
        <w:rPr>
          <w:rStyle w:val="11"/>
          <w:rFonts w:ascii="Times New Roman" w:hAnsi="Times New Roman" w:cs="Times New Roman"/>
          <w:color w:val="auto"/>
          <w:sz w:val="20"/>
          <w:szCs w:val="20"/>
        </w:rPr>
        <w:t xml:space="preserve"> </w:t>
      </w:r>
      <w:r w:rsidRPr="003427A1">
        <w:rPr>
          <w:sz w:val="20"/>
          <w:szCs w:val="20"/>
        </w:rPr>
        <w:t xml:space="preserve">студентка 2 курсу </w:t>
      </w:r>
    </w:p>
    <w:p w14:paraId="69ADD996" w14:textId="77777777" w:rsidR="00E30184" w:rsidRPr="003427A1" w:rsidRDefault="00E30184" w:rsidP="000F3E98">
      <w:pPr>
        <w:shd w:val="clear" w:color="auto" w:fill="FFFFFF"/>
        <w:tabs>
          <w:tab w:val="left" w:pos="426"/>
        </w:tabs>
        <w:ind w:firstLine="284"/>
        <w:jc w:val="right"/>
        <w:rPr>
          <w:sz w:val="20"/>
          <w:szCs w:val="20"/>
        </w:rPr>
      </w:pPr>
      <w:r w:rsidRPr="003427A1">
        <w:rPr>
          <w:sz w:val="20"/>
          <w:szCs w:val="20"/>
        </w:rPr>
        <w:t>Чернівецького навчально-наукового юридичного інституту</w:t>
      </w:r>
    </w:p>
    <w:p w14:paraId="4D813159" w14:textId="77777777" w:rsidR="00E30184" w:rsidRPr="003427A1" w:rsidRDefault="00E30184" w:rsidP="000F3E98">
      <w:pPr>
        <w:shd w:val="clear" w:color="auto" w:fill="FFFFFF"/>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704F05B6" w14:textId="77777777" w:rsidR="008E4050" w:rsidRPr="003427A1" w:rsidRDefault="00E30184" w:rsidP="008E4050">
      <w:pPr>
        <w:pStyle w:val="10"/>
        <w:tabs>
          <w:tab w:val="left" w:pos="426"/>
        </w:tabs>
        <w:spacing w:before="0"/>
        <w:ind w:firstLine="284"/>
        <w:jc w:val="right"/>
        <w:rPr>
          <w:rFonts w:ascii="Times New Roman" w:hAnsi="Times New Roman" w:cs="Times New Roman"/>
          <w:b w:val="0"/>
          <w:color w:val="auto"/>
          <w:sz w:val="20"/>
          <w:szCs w:val="20"/>
        </w:rPr>
      </w:pPr>
      <w:bookmarkStart w:id="193" w:name="_Toc199412381"/>
      <w:bookmarkStart w:id="194" w:name="_Toc199413123"/>
      <w:r w:rsidRPr="003427A1">
        <w:rPr>
          <w:rFonts w:ascii="Times New Roman" w:hAnsi="Times New Roman" w:cs="Times New Roman"/>
          <w:b w:val="0"/>
          <w:color w:val="auto"/>
          <w:sz w:val="20"/>
          <w:szCs w:val="20"/>
        </w:rPr>
        <w:t>Науковий керівник:</w:t>
      </w:r>
      <w:r w:rsidRPr="003427A1">
        <w:rPr>
          <w:rFonts w:ascii="Times New Roman" w:hAnsi="Times New Roman" w:cs="Times New Roman"/>
          <w:color w:val="auto"/>
          <w:sz w:val="20"/>
          <w:szCs w:val="20"/>
        </w:rPr>
        <w:t xml:space="preserve"> Біленець Д.А. </w:t>
      </w:r>
      <w:r w:rsidRPr="003427A1">
        <w:rPr>
          <w:rFonts w:ascii="Times New Roman" w:eastAsia="Times New Roman" w:hAnsi="Times New Roman" w:cs="Times New Roman"/>
          <w:color w:val="auto"/>
          <w:sz w:val="20"/>
          <w:szCs w:val="20"/>
        </w:rPr>
        <w:t xml:space="preserve">, </w:t>
      </w:r>
      <w:r w:rsidRPr="003427A1">
        <w:rPr>
          <w:rFonts w:ascii="Times New Roman" w:eastAsia="Times New Roman" w:hAnsi="Times New Roman" w:cs="Times New Roman"/>
          <w:b w:val="0"/>
          <w:color w:val="auto"/>
          <w:sz w:val="20"/>
          <w:szCs w:val="20"/>
        </w:rPr>
        <w:t>кандидат юридичних наук, доцент,</w:t>
      </w:r>
      <w:bookmarkEnd w:id="193"/>
      <w:bookmarkEnd w:id="194"/>
      <w:r w:rsidR="008E4050" w:rsidRPr="003427A1">
        <w:rPr>
          <w:rFonts w:ascii="Times New Roman" w:eastAsia="Times New Roman" w:hAnsi="Times New Roman" w:cs="Times New Roman"/>
          <w:b w:val="0"/>
          <w:color w:val="auto"/>
          <w:sz w:val="20"/>
          <w:szCs w:val="20"/>
        </w:rPr>
        <w:t xml:space="preserve"> </w:t>
      </w:r>
      <w:r w:rsidRPr="003427A1">
        <w:rPr>
          <w:rFonts w:ascii="Times New Roman" w:hAnsi="Times New Roman" w:cs="Times New Roman"/>
          <w:b w:val="0"/>
          <w:color w:val="auto"/>
          <w:sz w:val="20"/>
          <w:szCs w:val="20"/>
        </w:rPr>
        <w:t xml:space="preserve">доцент кафедри цивільного, </w:t>
      </w:r>
    </w:p>
    <w:p w14:paraId="229B03EA" w14:textId="77777777" w:rsidR="00E30184" w:rsidRPr="003427A1" w:rsidRDefault="00E30184" w:rsidP="008E4050">
      <w:pPr>
        <w:pStyle w:val="10"/>
        <w:tabs>
          <w:tab w:val="left" w:pos="426"/>
        </w:tabs>
        <w:spacing w:before="0"/>
        <w:ind w:firstLine="284"/>
        <w:jc w:val="right"/>
        <w:rPr>
          <w:rFonts w:ascii="Times New Roman" w:hAnsi="Times New Roman" w:cs="Times New Roman"/>
          <w:b w:val="0"/>
          <w:color w:val="auto"/>
          <w:sz w:val="20"/>
          <w:szCs w:val="20"/>
        </w:rPr>
      </w:pPr>
      <w:r w:rsidRPr="003427A1">
        <w:rPr>
          <w:rFonts w:ascii="Times New Roman" w:hAnsi="Times New Roman" w:cs="Times New Roman"/>
          <w:b w:val="0"/>
          <w:color w:val="auto"/>
          <w:sz w:val="20"/>
          <w:szCs w:val="20"/>
        </w:rPr>
        <w:t>господарського права та приватно-правових дисциплін</w:t>
      </w:r>
    </w:p>
    <w:p w14:paraId="2FF1F7F5" w14:textId="77777777" w:rsidR="00E30184" w:rsidRPr="003427A1" w:rsidRDefault="00E30184" w:rsidP="000F3E98">
      <w:pPr>
        <w:shd w:val="clear" w:color="auto" w:fill="FFFFFF"/>
        <w:tabs>
          <w:tab w:val="left" w:pos="426"/>
        </w:tabs>
        <w:ind w:firstLine="284"/>
        <w:jc w:val="right"/>
        <w:rPr>
          <w:sz w:val="20"/>
          <w:szCs w:val="20"/>
        </w:rPr>
      </w:pPr>
      <w:r w:rsidRPr="003427A1">
        <w:rPr>
          <w:sz w:val="20"/>
          <w:szCs w:val="20"/>
        </w:rPr>
        <w:t>Чернівецького навчально-наукового юридичного інституту</w:t>
      </w:r>
    </w:p>
    <w:p w14:paraId="70C24492" w14:textId="77777777" w:rsidR="00E30184" w:rsidRPr="003427A1" w:rsidRDefault="00E30184" w:rsidP="000F3E98">
      <w:pPr>
        <w:shd w:val="clear" w:color="auto" w:fill="FFFFFF"/>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67CD9BAF"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55DA7226" w14:textId="77777777" w:rsidR="00E30184" w:rsidRPr="003427A1" w:rsidRDefault="00E30184" w:rsidP="000F3E98">
      <w:pPr>
        <w:pStyle w:val="af0"/>
        <w:tabs>
          <w:tab w:val="left" w:pos="426"/>
        </w:tabs>
        <w:spacing w:before="0" w:beforeAutospacing="0" w:after="0" w:afterAutospacing="0"/>
        <w:ind w:firstLine="284"/>
        <w:jc w:val="center"/>
        <w:rPr>
          <w:b/>
          <w:sz w:val="20"/>
          <w:szCs w:val="20"/>
          <w:lang w:val="uk-UA"/>
        </w:rPr>
      </w:pPr>
      <w:bookmarkStart w:id="195" w:name="_Паскар_Д.В._(науковий"/>
      <w:bookmarkEnd w:id="195"/>
      <w:r w:rsidRPr="003427A1">
        <w:rPr>
          <w:b/>
          <w:sz w:val="20"/>
          <w:szCs w:val="20"/>
          <w:lang w:val="uk-UA"/>
        </w:rPr>
        <w:t>МИТНА ПОЛІТИКА УКРАЇНИ ЯК ІНСТРУМЕНТ ПРОТИДІЇ ЗЛОЧИНАМ У СФЕРІ КУЛЬТУРНИХ ЦІННОСТЕЙ</w:t>
      </w:r>
    </w:p>
    <w:p w14:paraId="3859F306" w14:textId="77777777" w:rsidR="00E30184" w:rsidRPr="003427A1" w:rsidRDefault="00E30184" w:rsidP="000F3E98">
      <w:pPr>
        <w:pStyle w:val="af0"/>
        <w:tabs>
          <w:tab w:val="left" w:pos="426"/>
        </w:tabs>
        <w:spacing w:before="0" w:beforeAutospacing="0" w:after="0" w:afterAutospacing="0"/>
        <w:ind w:firstLine="284"/>
        <w:jc w:val="center"/>
        <w:rPr>
          <w:b/>
          <w:sz w:val="20"/>
          <w:szCs w:val="20"/>
          <w:lang w:val="uk-UA"/>
        </w:rPr>
      </w:pPr>
    </w:p>
    <w:p w14:paraId="6DCCF123" w14:textId="77777777" w:rsidR="00E30184" w:rsidRPr="003427A1" w:rsidRDefault="00E30184"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Запобігання нелегальному обігу культурних цінностей є одним із ключових завдань митних органів, що забезпечує збереження національної спадщини, культурної ідентичності та історичної пам’яті. Митне право встановлює правові механізми для регулювання експорту, імпорту та транзиту культурних цінностей, а також для боротьби із злочинними схемами у цій сфері. Законодавство України формує правову базу, яка забезпечує дотримання міжнародних зобов’язань у сфері охорони культурної спадщини.</w:t>
      </w:r>
    </w:p>
    <w:p w14:paraId="6A4BC240" w14:textId="77777777" w:rsidR="00E30184" w:rsidRPr="003427A1" w:rsidRDefault="00E30184"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Закон України «Про вивезення, ввезення та повернення культурних цінностей»[1] регулює правові засади переміщення культурних цінностей через митний кордон України. Вивезення культурних цінностей можливе лише за наявності свідоцтва на право вивезення, виданого Міністерством культури та інформаційної політики України. Це дозволяє забезпечити прозорість процесів переміщення культурних об’єктів через кордон та запобігти незаконному обігу. Митний кодекс України[2] зобов’язує митні органи здійснювати перевірку документів, що підтверджують законність походження та право на переміщення культурних цінностей. Порушення цих вимог може призвести до вилучення товару та відповідальності, що значно підвищує роль митного контролю у захисті національної спадщини.</w:t>
      </w:r>
    </w:p>
    <w:p w14:paraId="7767F8DF" w14:textId="77777777" w:rsidR="00E30184" w:rsidRPr="003427A1" w:rsidRDefault="00E30184"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На міжнародному рівні Україна є стороною кількох ключових міжнародних угод. Конвенція ЮНЕСКО 1970 року «Про заходи, спрямовані на заборону та запобігання незаконному ввезенню, вивезенню і передачі права власності на культурні цінності» зобов’язує держави-члени впроваджувати ефективний контроль над переміщенням культурних цінностей[4]. Вона також стимулює міжнародну співпрацю у боротьбі з нелегальним обігом таких об’єктів. Конвенція УНІДРУА 1995 року про міжнародне повернення викрадених або незаконно вивезених культурних цінностей доповнює норми ЮНЕСКО, надаючи державам ефективний інструмент для повернення незаконно вивезених культурних об’єктів[1]. Гармонізація українського законодавства з цими міжнародними нормами забезпечує додатковий захист національної спадщини.</w:t>
      </w:r>
    </w:p>
    <w:p w14:paraId="6AC38B3B" w14:textId="77777777" w:rsidR="00E30184" w:rsidRPr="003427A1" w:rsidRDefault="00E30184"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Роль митних органів у запобіганні злочинам, пов’язаним із культурними цінностями, є багатогранною. Перевірка документів, що підтверджують походження культурних цінностей, є першочерговим завданням. Митні органи аналізують документи на відповідність встановленим стандартам, перевіряють автентичність, а також здійснюють перевірку об’єктів на місці. Особливу увагу приділяють об’єктам, які можуть бути викраденими, незаконно вивезеними або підробленими. Використання автоматизованих систем управління ризиками дозволяє митним органам ідентифікувати ризикові операції ще на етапі декларування. Це зменшує кількість незаконних переміщень культурних об’єктів через кордон і підвищує ефективність контролю.</w:t>
      </w:r>
    </w:p>
    <w:p w14:paraId="6AC138F6" w14:textId="77777777" w:rsidR="00E30184" w:rsidRPr="003427A1" w:rsidRDefault="00E30184"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Міжнародна співпраця є важливим компонентом у боротьбі з нелегальним обігом культурних цінностей. Україна активно співпрацює з Інтерполом, ЮНЕСКО та іншими міжнародними організаціями для обміну інформацією про викрадені або незаконно вивезені культурні цінності. Створення та підтримка баз даних викрадених культурних об’єктів дозволяє швидко ідентифікувати незаконно вивезені цінності та ініціювати їх повернення до країн походження.</w:t>
      </w:r>
    </w:p>
    <w:p w14:paraId="11B3301A" w14:textId="77777777" w:rsidR="00E30184" w:rsidRPr="003427A1" w:rsidRDefault="00E30184"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Ключовим викликом залишається боротьба з організованими злочинними групами, які займаються нелегальним обігом культурних цінностей. Відповідно до статті 201 Кримінального кодексу України, контрабанда культурних цінностей є злочином, що карається позбавленням волі із конфіскацією предметів злочину[5].</w:t>
      </w:r>
    </w:p>
    <w:p w14:paraId="22491D27" w14:textId="77777777" w:rsidR="00E30184" w:rsidRPr="003427A1" w:rsidRDefault="00E30184"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Роль митного права у запобіганні нелегальному обігу культурних цінностей є важливим елементом захисту національної спадщини та дотримання міжнародних стандартів. Подальший розвиток цієї сфери залежить від гармонізації законодавства, посилення міжнародної співпраці, цифровізації митних процедур та впровадження сучасних технологій для моніторингу і контролю. Це сприятиме збереженню культурної спадщини та забезпеченню прозорості зовнішньоекономічної діяльності.</w:t>
      </w:r>
    </w:p>
    <w:p w14:paraId="69F0347C" w14:textId="77777777" w:rsidR="00E30184" w:rsidRPr="003427A1" w:rsidRDefault="00E30184" w:rsidP="000F3E98">
      <w:pPr>
        <w:pStyle w:val="af0"/>
        <w:tabs>
          <w:tab w:val="left" w:pos="426"/>
          <w:tab w:val="left" w:pos="567"/>
        </w:tabs>
        <w:spacing w:before="0" w:beforeAutospacing="0" w:after="0" w:afterAutospacing="0"/>
        <w:ind w:firstLine="284"/>
        <w:jc w:val="both"/>
        <w:rPr>
          <w:b/>
          <w:sz w:val="20"/>
          <w:szCs w:val="20"/>
          <w:lang w:val="uk-UA"/>
        </w:rPr>
      </w:pPr>
    </w:p>
    <w:p w14:paraId="3F1A78A6" w14:textId="77777777" w:rsidR="00E30184" w:rsidRPr="003427A1" w:rsidRDefault="00EF327B" w:rsidP="000F3E98">
      <w:pPr>
        <w:pStyle w:val="af0"/>
        <w:tabs>
          <w:tab w:val="left" w:pos="426"/>
          <w:tab w:val="left" w:pos="567"/>
        </w:tabs>
        <w:spacing w:before="0" w:beforeAutospacing="0" w:after="0" w:afterAutospacing="0"/>
        <w:ind w:firstLine="284"/>
        <w:jc w:val="center"/>
        <w:rPr>
          <w:b/>
          <w:sz w:val="20"/>
          <w:szCs w:val="20"/>
          <w:lang w:val="uk-UA"/>
        </w:rPr>
      </w:pPr>
      <w:r w:rsidRPr="003427A1">
        <w:rPr>
          <w:b/>
          <w:sz w:val="20"/>
          <w:szCs w:val="20"/>
          <w:lang w:val="uk-UA"/>
        </w:rPr>
        <w:t>Список використаних джерел:</w:t>
      </w:r>
      <w:r w:rsidR="00E30184" w:rsidRPr="003427A1">
        <w:rPr>
          <w:b/>
          <w:sz w:val="20"/>
          <w:szCs w:val="20"/>
          <w:lang w:val="uk-UA"/>
        </w:rPr>
        <w:t>:</w:t>
      </w:r>
    </w:p>
    <w:p w14:paraId="75935EF4" w14:textId="77777777" w:rsidR="00E30184" w:rsidRPr="003427A1" w:rsidRDefault="00E30184" w:rsidP="000F3E98">
      <w:pPr>
        <w:pStyle w:val="af0"/>
        <w:numPr>
          <w:ilvl w:val="0"/>
          <w:numId w:val="30"/>
        </w:numPr>
        <w:tabs>
          <w:tab w:val="left" w:pos="426"/>
          <w:tab w:val="left" w:pos="567"/>
        </w:tabs>
        <w:spacing w:before="0" w:beforeAutospacing="0" w:after="0" w:afterAutospacing="0"/>
        <w:ind w:left="0" w:firstLine="284"/>
        <w:jc w:val="both"/>
        <w:rPr>
          <w:b/>
          <w:sz w:val="20"/>
          <w:szCs w:val="20"/>
          <w:lang w:val="uk-UA"/>
        </w:rPr>
      </w:pPr>
      <w:r w:rsidRPr="003427A1">
        <w:rPr>
          <w:sz w:val="20"/>
          <w:szCs w:val="20"/>
          <w:lang w:val="uk-UA"/>
        </w:rPr>
        <w:t xml:space="preserve">Про вивезення, ввезення та повернення культурних цінностей: Закон України від 21.09.1999 р. № 1068-XIV. URL: </w:t>
      </w:r>
      <w:hyperlink r:id="rId110" w:anchor="Text" w:history="1">
        <w:r w:rsidRPr="003427A1">
          <w:rPr>
            <w:rStyle w:val="ab"/>
            <w:color w:val="auto"/>
            <w:sz w:val="20"/>
            <w:szCs w:val="20"/>
            <w:lang w:val="uk-UA"/>
          </w:rPr>
          <w:t>https://zakon.rada.gov.ua/laws/show/1068-14#Text</w:t>
        </w:r>
      </w:hyperlink>
    </w:p>
    <w:p w14:paraId="31AEB100" w14:textId="77777777" w:rsidR="00E30184" w:rsidRPr="003427A1" w:rsidRDefault="00E30184" w:rsidP="000F3E98">
      <w:pPr>
        <w:pStyle w:val="af0"/>
        <w:numPr>
          <w:ilvl w:val="0"/>
          <w:numId w:val="30"/>
        </w:numPr>
        <w:tabs>
          <w:tab w:val="left" w:pos="426"/>
          <w:tab w:val="left" w:pos="567"/>
        </w:tabs>
        <w:spacing w:before="0" w:beforeAutospacing="0" w:after="0" w:afterAutospacing="0"/>
        <w:ind w:left="0" w:firstLine="284"/>
        <w:jc w:val="both"/>
        <w:rPr>
          <w:b/>
          <w:sz w:val="20"/>
          <w:szCs w:val="20"/>
          <w:lang w:val="uk-UA"/>
        </w:rPr>
      </w:pPr>
      <w:r w:rsidRPr="003427A1">
        <w:rPr>
          <w:sz w:val="20"/>
          <w:szCs w:val="20"/>
          <w:lang w:val="uk-UA"/>
        </w:rPr>
        <w:t xml:space="preserve">Митний кодекс України: Закон України від 13.03.2012 № 4495-VI.  URL: </w:t>
      </w:r>
      <w:hyperlink r:id="rId111" w:history="1">
        <w:r w:rsidRPr="003427A1">
          <w:rPr>
            <w:rStyle w:val="ab"/>
            <w:color w:val="auto"/>
            <w:sz w:val="20"/>
            <w:szCs w:val="20"/>
            <w:lang w:val="uk-UA"/>
          </w:rPr>
          <w:t>https://zakon.rada.gov.ua/laws/show/4495-17</w:t>
        </w:r>
      </w:hyperlink>
    </w:p>
    <w:p w14:paraId="15C9184E" w14:textId="77777777" w:rsidR="00E30184" w:rsidRPr="003427A1" w:rsidRDefault="00E30184" w:rsidP="000F3E98">
      <w:pPr>
        <w:pStyle w:val="af0"/>
        <w:numPr>
          <w:ilvl w:val="0"/>
          <w:numId w:val="30"/>
        </w:numPr>
        <w:tabs>
          <w:tab w:val="left" w:pos="426"/>
          <w:tab w:val="left" w:pos="567"/>
        </w:tabs>
        <w:spacing w:before="0" w:beforeAutospacing="0" w:after="0" w:afterAutospacing="0"/>
        <w:ind w:left="0" w:firstLine="284"/>
        <w:jc w:val="both"/>
        <w:rPr>
          <w:b/>
          <w:sz w:val="20"/>
          <w:szCs w:val="20"/>
          <w:lang w:val="uk-UA"/>
        </w:rPr>
      </w:pPr>
      <w:r w:rsidRPr="003427A1">
        <w:rPr>
          <w:sz w:val="20"/>
          <w:szCs w:val="20"/>
          <w:lang w:val="uk-UA"/>
        </w:rPr>
        <w:t xml:space="preserve">Конвенція про заходи, спрямовані на заборону та запобігання незаконному ввезенню, вивезенню та передачі права власності на культурні цінності: ЮНЕСКО; Конвенція, Міжнародний документ від 14.11.1970. URL: https://zakon.rada.gov.ua/laws/show/5396-11#Text </w:t>
      </w:r>
    </w:p>
    <w:p w14:paraId="5EB630DD" w14:textId="77777777" w:rsidR="00E30184" w:rsidRPr="003427A1" w:rsidRDefault="00E30184" w:rsidP="000F3E98">
      <w:pPr>
        <w:pStyle w:val="af0"/>
        <w:numPr>
          <w:ilvl w:val="0"/>
          <w:numId w:val="30"/>
        </w:numPr>
        <w:tabs>
          <w:tab w:val="left" w:pos="426"/>
          <w:tab w:val="left" w:pos="567"/>
        </w:tabs>
        <w:spacing w:before="0" w:beforeAutospacing="0" w:after="0" w:afterAutospacing="0"/>
        <w:ind w:left="0" w:firstLine="284"/>
        <w:jc w:val="both"/>
        <w:rPr>
          <w:b/>
          <w:sz w:val="20"/>
          <w:szCs w:val="20"/>
          <w:lang w:val="uk-UA"/>
        </w:rPr>
      </w:pPr>
      <w:r w:rsidRPr="003427A1">
        <w:rPr>
          <w:sz w:val="20"/>
          <w:szCs w:val="20"/>
          <w:lang w:val="uk-UA"/>
        </w:rPr>
        <w:t xml:space="preserve">Unidroit Convention on Stolen or Illegally Exported Cultural Objects (Rome, June 24, 1995). URL: </w:t>
      </w:r>
      <w:hyperlink r:id="rId112" w:history="1">
        <w:r w:rsidRPr="003427A1">
          <w:rPr>
            <w:rStyle w:val="ab"/>
            <w:color w:val="auto"/>
            <w:sz w:val="20"/>
            <w:szCs w:val="20"/>
            <w:lang w:val="uk-UA"/>
          </w:rPr>
          <w:t>https://www.unidroit.org/instruments/cultural-property/1995-convention</w:t>
        </w:r>
      </w:hyperlink>
    </w:p>
    <w:p w14:paraId="0E7D87E6" w14:textId="77777777" w:rsidR="00E30184" w:rsidRPr="003427A1" w:rsidRDefault="00E30184" w:rsidP="000F3E98">
      <w:pPr>
        <w:pStyle w:val="af0"/>
        <w:numPr>
          <w:ilvl w:val="0"/>
          <w:numId w:val="30"/>
        </w:numPr>
        <w:tabs>
          <w:tab w:val="left" w:pos="426"/>
          <w:tab w:val="left" w:pos="567"/>
        </w:tabs>
        <w:spacing w:before="0" w:beforeAutospacing="0" w:after="0" w:afterAutospacing="0"/>
        <w:ind w:left="0" w:firstLine="284"/>
        <w:jc w:val="both"/>
        <w:rPr>
          <w:b/>
          <w:sz w:val="20"/>
          <w:szCs w:val="20"/>
          <w:lang w:val="uk-UA"/>
        </w:rPr>
      </w:pPr>
      <w:r w:rsidRPr="003427A1">
        <w:rPr>
          <w:sz w:val="20"/>
          <w:szCs w:val="20"/>
          <w:lang w:val="uk-UA"/>
        </w:rPr>
        <w:t xml:space="preserve">Кримінальний кодекс України. Закон України. Відомості Верховної Ради України. 2001. № 25-26, ст.131. URL: </w:t>
      </w:r>
      <w:hyperlink r:id="rId113" w:anchor="Text" w:history="1">
        <w:r w:rsidRPr="003427A1">
          <w:rPr>
            <w:rStyle w:val="ab"/>
            <w:color w:val="auto"/>
            <w:sz w:val="20"/>
            <w:szCs w:val="20"/>
            <w:lang w:val="uk-UA"/>
          </w:rPr>
          <w:t>https://zakon.rada.gov.ua/laws/show/2341-14#Text</w:t>
        </w:r>
      </w:hyperlink>
    </w:p>
    <w:p w14:paraId="00D32E78"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40AA4FA4" w14:textId="77777777" w:rsidR="008E4050" w:rsidRPr="003427A1" w:rsidRDefault="008E4050" w:rsidP="000F3E98">
      <w:pPr>
        <w:pStyle w:val="10"/>
        <w:tabs>
          <w:tab w:val="left" w:pos="426"/>
        </w:tabs>
        <w:spacing w:before="0"/>
        <w:ind w:firstLine="284"/>
        <w:jc w:val="right"/>
        <w:rPr>
          <w:rFonts w:ascii="Times New Roman" w:hAnsi="Times New Roman" w:cs="Times New Roman"/>
          <w:color w:val="auto"/>
          <w:sz w:val="20"/>
          <w:szCs w:val="20"/>
        </w:rPr>
      </w:pPr>
      <w:bookmarkStart w:id="196" w:name="_Супрович_І.П._(науковий"/>
      <w:bookmarkStart w:id="197" w:name="_Toc199412382"/>
      <w:bookmarkStart w:id="198" w:name="_Toc199413124"/>
      <w:bookmarkEnd w:id="196"/>
    </w:p>
    <w:p w14:paraId="60BE1A33" w14:textId="77777777" w:rsidR="00EF1A32" w:rsidRPr="003427A1" w:rsidRDefault="00C5563E" w:rsidP="000F3E98">
      <w:pPr>
        <w:pStyle w:val="10"/>
        <w:tabs>
          <w:tab w:val="left" w:pos="426"/>
        </w:tabs>
        <w:spacing w:before="0"/>
        <w:ind w:firstLine="284"/>
        <w:jc w:val="right"/>
        <w:rPr>
          <w:rFonts w:ascii="Times New Roman" w:hAnsi="Times New Roman" w:cs="Times New Roman"/>
          <w:iCs/>
          <w:color w:val="auto"/>
          <w:sz w:val="20"/>
          <w:szCs w:val="20"/>
        </w:rPr>
      </w:pPr>
      <w:r w:rsidRPr="003427A1">
        <w:rPr>
          <w:rFonts w:ascii="Times New Roman" w:hAnsi="Times New Roman" w:cs="Times New Roman"/>
          <w:color w:val="auto"/>
          <w:sz w:val="20"/>
          <w:szCs w:val="20"/>
        </w:rPr>
        <w:t>Супрович І.П.</w:t>
      </w:r>
      <w:r w:rsidR="00EF1A32" w:rsidRPr="003427A1">
        <w:rPr>
          <w:rFonts w:ascii="Times New Roman" w:hAnsi="Times New Roman" w:cs="Times New Roman"/>
          <w:color w:val="auto"/>
          <w:sz w:val="20"/>
          <w:szCs w:val="20"/>
        </w:rPr>
        <w:t xml:space="preserve">, </w:t>
      </w:r>
      <w:r w:rsidRPr="003427A1">
        <w:rPr>
          <w:rFonts w:ascii="Times New Roman" w:hAnsi="Times New Roman" w:cs="Times New Roman"/>
          <w:color w:val="auto"/>
          <w:sz w:val="20"/>
          <w:szCs w:val="20"/>
        </w:rPr>
        <w:t xml:space="preserve"> </w:t>
      </w:r>
      <w:r w:rsidR="00EF1A32" w:rsidRPr="003427A1">
        <w:rPr>
          <w:rFonts w:ascii="Times New Roman" w:hAnsi="Times New Roman" w:cs="Times New Roman"/>
          <w:iCs/>
          <w:color w:val="auto"/>
          <w:sz w:val="20"/>
          <w:szCs w:val="20"/>
        </w:rPr>
        <w:t>студент 3 курсу</w:t>
      </w:r>
      <w:bookmarkEnd w:id="197"/>
      <w:bookmarkEnd w:id="198"/>
    </w:p>
    <w:p w14:paraId="77FFF0BD" w14:textId="77777777" w:rsidR="00EF1A32" w:rsidRPr="003427A1" w:rsidRDefault="00EF1A32" w:rsidP="000F3E98">
      <w:pPr>
        <w:tabs>
          <w:tab w:val="left" w:pos="426"/>
        </w:tabs>
        <w:ind w:firstLine="284"/>
        <w:jc w:val="right"/>
        <w:rPr>
          <w:iCs/>
          <w:sz w:val="20"/>
          <w:szCs w:val="20"/>
        </w:rPr>
      </w:pPr>
      <w:r w:rsidRPr="003427A1">
        <w:rPr>
          <w:iCs/>
          <w:sz w:val="20"/>
          <w:szCs w:val="20"/>
        </w:rPr>
        <w:t>Чернівецького навчально-наукового юридичного інституту</w:t>
      </w:r>
    </w:p>
    <w:p w14:paraId="30C3772D" w14:textId="77777777" w:rsidR="00EF1A32" w:rsidRPr="003427A1" w:rsidRDefault="00EF1A32" w:rsidP="000F3E98">
      <w:pPr>
        <w:tabs>
          <w:tab w:val="left" w:pos="426"/>
        </w:tabs>
        <w:ind w:firstLine="284"/>
        <w:jc w:val="right"/>
        <w:rPr>
          <w:iCs/>
          <w:sz w:val="20"/>
          <w:szCs w:val="20"/>
        </w:rPr>
      </w:pPr>
      <w:r w:rsidRPr="003427A1">
        <w:rPr>
          <w:iCs/>
          <w:sz w:val="20"/>
          <w:szCs w:val="20"/>
        </w:rPr>
        <w:t>Національного університету</w:t>
      </w:r>
    </w:p>
    <w:p w14:paraId="55BFBE35" w14:textId="77777777" w:rsidR="00EF1A32" w:rsidRPr="003427A1" w:rsidRDefault="00EF1A32" w:rsidP="000F3E98">
      <w:pPr>
        <w:tabs>
          <w:tab w:val="left" w:pos="426"/>
        </w:tabs>
        <w:ind w:firstLine="284"/>
        <w:jc w:val="right"/>
        <w:rPr>
          <w:iCs/>
          <w:sz w:val="20"/>
          <w:szCs w:val="20"/>
        </w:rPr>
      </w:pPr>
      <w:r w:rsidRPr="003427A1">
        <w:rPr>
          <w:iCs/>
          <w:sz w:val="20"/>
          <w:szCs w:val="20"/>
        </w:rPr>
        <w:t>«Одеська юридична академія»</w:t>
      </w:r>
    </w:p>
    <w:p w14:paraId="37F0CE52" w14:textId="77777777" w:rsidR="00EF1A32" w:rsidRPr="003427A1" w:rsidRDefault="00EF1A32" w:rsidP="000F3E98">
      <w:pPr>
        <w:tabs>
          <w:tab w:val="left" w:pos="426"/>
        </w:tabs>
        <w:ind w:firstLine="284"/>
        <w:jc w:val="right"/>
        <w:rPr>
          <w:iCs/>
          <w:sz w:val="20"/>
          <w:szCs w:val="20"/>
        </w:rPr>
      </w:pPr>
    </w:p>
    <w:p w14:paraId="2C27FC2D" w14:textId="77777777" w:rsidR="00EF1A32" w:rsidRPr="003427A1" w:rsidRDefault="00EF1A32" w:rsidP="000F3E98">
      <w:pPr>
        <w:tabs>
          <w:tab w:val="left" w:pos="426"/>
        </w:tabs>
        <w:ind w:firstLine="284"/>
        <w:jc w:val="right"/>
        <w:rPr>
          <w:rFonts w:eastAsia="MS Mincho"/>
          <w:sz w:val="20"/>
          <w:szCs w:val="20"/>
        </w:rPr>
      </w:pPr>
      <w:r w:rsidRPr="003427A1">
        <w:rPr>
          <w:rFonts w:eastAsia="MS Mincho"/>
          <w:sz w:val="20"/>
          <w:szCs w:val="20"/>
        </w:rPr>
        <w:t xml:space="preserve">Науковий керівник: </w:t>
      </w:r>
      <w:r w:rsidRPr="003427A1">
        <w:rPr>
          <w:rFonts w:eastAsia="MS Mincho"/>
          <w:b/>
          <w:sz w:val="20"/>
          <w:szCs w:val="20"/>
        </w:rPr>
        <w:t>Факас І</w:t>
      </w:r>
      <w:r w:rsidRPr="003427A1">
        <w:rPr>
          <w:rFonts w:eastAsia="MS Mincho"/>
          <w:b/>
          <w:bCs/>
          <w:sz w:val="20"/>
          <w:szCs w:val="20"/>
        </w:rPr>
        <w:t xml:space="preserve">.Б., </w:t>
      </w:r>
      <w:r w:rsidRPr="003427A1">
        <w:rPr>
          <w:rFonts w:eastAsia="MS Mincho"/>
          <w:sz w:val="20"/>
          <w:szCs w:val="20"/>
        </w:rPr>
        <w:t>к.ю.н., доцент,</w:t>
      </w:r>
    </w:p>
    <w:p w14:paraId="150222C4" w14:textId="77777777" w:rsidR="00EF1A32" w:rsidRPr="003427A1" w:rsidRDefault="00EF1A32" w:rsidP="000F3E98">
      <w:pPr>
        <w:tabs>
          <w:tab w:val="left" w:pos="426"/>
        </w:tabs>
        <w:ind w:firstLine="284"/>
        <w:jc w:val="right"/>
        <w:rPr>
          <w:rFonts w:eastAsia="Calibri"/>
          <w:sz w:val="20"/>
          <w:szCs w:val="20"/>
        </w:rPr>
      </w:pPr>
      <w:r w:rsidRPr="003427A1">
        <w:rPr>
          <w:rFonts w:eastAsia="Calibri"/>
          <w:sz w:val="20"/>
          <w:szCs w:val="20"/>
        </w:rPr>
        <w:t xml:space="preserve">доцент кафедри цивільного господарського </w:t>
      </w:r>
    </w:p>
    <w:p w14:paraId="0DFC7992" w14:textId="77777777" w:rsidR="00EF1A32" w:rsidRPr="003427A1" w:rsidRDefault="00EF1A32" w:rsidP="000F3E98">
      <w:pPr>
        <w:tabs>
          <w:tab w:val="left" w:pos="426"/>
        </w:tabs>
        <w:ind w:firstLine="284"/>
        <w:jc w:val="right"/>
        <w:rPr>
          <w:rFonts w:eastAsia="Calibri"/>
          <w:sz w:val="20"/>
          <w:szCs w:val="20"/>
        </w:rPr>
      </w:pPr>
      <w:r w:rsidRPr="003427A1">
        <w:rPr>
          <w:rFonts w:eastAsia="Calibri"/>
          <w:sz w:val="20"/>
          <w:szCs w:val="20"/>
        </w:rPr>
        <w:t xml:space="preserve">права та приватноправових дисциплін </w:t>
      </w:r>
    </w:p>
    <w:p w14:paraId="29D08AA4" w14:textId="77777777" w:rsidR="00EF1A32" w:rsidRPr="003427A1" w:rsidRDefault="00EF1A32" w:rsidP="000F3E98">
      <w:pPr>
        <w:tabs>
          <w:tab w:val="left" w:pos="426"/>
        </w:tabs>
        <w:ind w:firstLine="284"/>
        <w:jc w:val="right"/>
        <w:rPr>
          <w:rFonts w:eastAsia="Calibri"/>
          <w:sz w:val="20"/>
          <w:szCs w:val="20"/>
        </w:rPr>
      </w:pPr>
      <w:r w:rsidRPr="003427A1">
        <w:rPr>
          <w:rFonts w:eastAsia="Calibri"/>
          <w:sz w:val="20"/>
          <w:szCs w:val="20"/>
        </w:rPr>
        <w:t xml:space="preserve">Чернівецького навчально-наукового юридичного інституту </w:t>
      </w:r>
    </w:p>
    <w:p w14:paraId="40637CAF" w14:textId="77777777" w:rsidR="00EF1A32" w:rsidRPr="003427A1" w:rsidRDefault="00EF1A32" w:rsidP="000F3E98">
      <w:pPr>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43B32DE0" w14:textId="77777777" w:rsidR="00EF1A32" w:rsidRPr="003427A1" w:rsidRDefault="00EF1A32" w:rsidP="000F3E98">
      <w:pPr>
        <w:tabs>
          <w:tab w:val="left" w:pos="426"/>
        </w:tabs>
        <w:ind w:firstLine="284"/>
        <w:jc w:val="center"/>
        <w:rPr>
          <w:b/>
          <w:bCs/>
          <w:sz w:val="20"/>
          <w:szCs w:val="20"/>
        </w:rPr>
      </w:pPr>
    </w:p>
    <w:p w14:paraId="4BF3BE38" w14:textId="77777777" w:rsidR="00EF1A32" w:rsidRPr="003427A1" w:rsidRDefault="00EF1A32" w:rsidP="000F3E98">
      <w:pPr>
        <w:tabs>
          <w:tab w:val="left" w:pos="426"/>
        </w:tabs>
        <w:ind w:firstLine="284"/>
        <w:jc w:val="center"/>
        <w:rPr>
          <w:b/>
          <w:bCs/>
          <w:sz w:val="20"/>
          <w:szCs w:val="20"/>
        </w:rPr>
      </w:pPr>
      <w:r w:rsidRPr="003427A1">
        <w:rPr>
          <w:b/>
          <w:bCs/>
          <w:sz w:val="20"/>
          <w:szCs w:val="20"/>
        </w:rPr>
        <w:t xml:space="preserve">ДОСТУП ДО ПРАВОВОЇ ДОПОМОГИ В ЦИВІЛЬНОМУ СУДОЧИНСТВІ В УМОВАХ ЦИФРОВОГО ПЕРЕХОДУ </w:t>
      </w:r>
    </w:p>
    <w:p w14:paraId="60D54DFF" w14:textId="77777777" w:rsidR="00EF1A32" w:rsidRPr="003427A1" w:rsidRDefault="00EF1A32" w:rsidP="000F3E98">
      <w:pPr>
        <w:tabs>
          <w:tab w:val="left" w:pos="426"/>
        </w:tabs>
        <w:ind w:firstLine="284"/>
        <w:jc w:val="center"/>
        <w:rPr>
          <w:b/>
          <w:bCs/>
          <w:sz w:val="20"/>
          <w:szCs w:val="20"/>
        </w:rPr>
      </w:pPr>
    </w:p>
    <w:p w14:paraId="721E1FCD" w14:textId="77777777" w:rsidR="00EF1A32" w:rsidRPr="003427A1" w:rsidRDefault="00EF1A32" w:rsidP="000F3E98">
      <w:pPr>
        <w:tabs>
          <w:tab w:val="left" w:pos="426"/>
        </w:tabs>
        <w:ind w:firstLine="284"/>
        <w:jc w:val="both"/>
        <w:rPr>
          <w:sz w:val="20"/>
          <w:szCs w:val="20"/>
        </w:rPr>
      </w:pPr>
      <w:r w:rsidRPr="003427A1">
        <w:rPr>
          <w:b/>
          <w:bCs/>
          <w:sz w:val="20"/>
          <w:szCs w:val="20"/>
        </w:rPr>
        <w:tab/>
      </w:r>
      <w:r w:rsidRPr="003427A1">
        <w:rPr>
          <w:sz w:val="20"/>
          <w:szCs w:val="20"/>
        </w:rPr>
        <w:t>Цифровізація цивільного судочинства в Україні розпочалась протягом останніх років, а воєнний стан поставив перед законодавцем нові виклики та проблеми, що призвело до внесення змін в Цивільний процесуальний кодекс України [1].</w:t>
      </w:r>
    </w:p>
    <w:p w14:paraId="08B6F875" w14:textId="77777777" w:rsidR="00EF1A32" w:rsidRPr="003427A1" w:rsidRDefault="00EF1A32" w:rsidP="000F3E98">
      <w:pPr>
        <w:tabs>
          <w:tab w:val="left" w:pos="426"/>
        </w:tabs>
        <w:ind w:firstLine="284"/>
        <w:jc w:val="both"/>
        <w:rPr>
          <w:sz w:val="20"/>
          <w:szCs w:val="20"/>
        </w:rPr>
      </w:pPr>
      <w:r w:rsidRPr="003427A1">
        <w:rPr>
          <w:sz w:val="20"/>
          <w:szCs w:val="20"/>
        </w:rPr>
        <w:tab/>
        <w:t>На сьогоднішній день,технології повноцінно інтегровані в процес юридичної діяльності у всіх галузях права України. Комп’ютерні можливості полегшують та розкривають більше можливостей для юридичної сфери, прикладом може бути створення онлайн-сервісів, автоматизація юридичних послу, електронне правосуддя.</w:t>
      </w:r>
    </w:p>
    <w:p w14:paraId="6E665314" w14:textId="77777777" w:rsidR="00EF1A32" w:rsidRPr="003427A1" w:rsidRDefault="00EF1A32" w:rsidP="000F3E98">
      <w:pPr>
        <w:tabs>
          <w:tab w:val="left" w:pos="426"/>
        </w:tabs>
        <w:ind w:firstLine="284"/>
        <w:jc w:val="both"/>
        <w:rPr>
          <w:sz w:val="20"/>
          <w:szCs w:val="20"/>
        </w:rPr>
      </w:pPr>
      <w:r w:rsidRPr="003427A1">
        <w:rPr>
          <w:sz w:val="20"/>
          <w:szCs w:val="20"/>
        </w:rPr>
        <w:tab/>
        <w:t xml:space="preserve">Одним із ключових інформаційних нововведень стало запровадження Єдиної судової інформаційно-телекомунікаційної системи(ЄСІТС). Відповідно до Рішення Вищої ради правосуддя від 17.08.2021  № 1845/0/15-21Про затвердження Положення «Про порядок функціонування окремих підсистем (модулів) Єдиної судової інформаційно-телекомунікаційної системи» дана система забезпечує: електронне діловодство, рух електронних документів, централізоване захищене зберігання судових справ, збереження справ в електронному архіві, автоматизацію роботи судів та виконує низку інших задач [3]. </w:t>
      </w:r>
    </w:p>
    <w:p w14:paraId="668E1768" w14:textId="77777777" w:rsidR="00EF1A32" w:rsidRPr="003427A1" w:rsidRDefault="00EF1A32" w:rsidP="000F3E98">
      <w:pPr>
        <w:tabs>
          <w:tab w:val="left" w:pos="426"/>
        </w:tabs>
        <w:ind w:firstLine="284"/>
        <w:jc w:val="both"/>
        <w:rPr>
          <w:sz w:val="20"/>
          <w:szCs w:val="20"/>
        </w:rPr>
      </w:pPr>
      <w:r w:rsidRPr="003427A1">
        <w:rPr>
          <w:sz w:val="20"/>
          <w:szCs w:val="20"/>
        </w:rPr>
        <w:tab/>
        <w:t>В системі ЄСІТС функціонує декілька підсистем. Перша підсистема має назву «Електронний кабінет, це веб-сервіс на якому здійснюється реєстрація користувачів ЄСІТС, таких як фізичні особи та окремих суб’єктів судочинства які передбачені процесуальним законодавством.</w:t>
      </w:r>
    </w:p>
    <w:p w14:paraId="7424D568" w14:textId="77777777" w:rsidR="00EF1A32" w:rsidRPr="003427A1" w:rsidRDefault="00EF1A32" w:rsidP="000F3E98">
      <w:pPr>
        <w:tabs>
          <w:tab w:val="left" w:pos="426"/>
        </w:tabs>
        <w:ind w:firstLine="284"/>
        <w:jc w:val="both"/>
        <w:rPr>
          <w:sz w:val="20"/>
          <w:szCs w:val="20"/>
        </w:rPr>
      </w:pPr>
      <w:r w:rsidRPr="003427A1">
        <w:rPr>
          <w:sz w:val="20"/>
          <w:szCs w:val="20"/>
        </w:rPr>
        <w:t>Наступна підсистема в системі ЄСІТС є «Електронний суд», вона забезпечує можливість швидко та зручно надсилати або отримувати документи у судовій справі, дізнаватись стан справ, а також моніторингу розкладу судових засідань.</w:t>
      </w:r>
    </w:p>
    <w:p w14:paraId="441BF4D0" w14:textId="77777777" w:rsidR="00EF1A32" w:rsidRPr="003427A1" w:rsidRDefault="00EF1A32" w:rsidP="000F3E98">
      <w:pPr>
        <w:tabs>
          <w:tab w:val="left" w:pos="426"/>
        </w:tabs>
        <w:ind w:firstLine="284"/>
        <w:jc w:val="both"/>
        <w:rPr>
          <w:sz w:val="20"/>
          <w:szCs w:val="20"/>
        </w:rPr>
      </w:pPr>
      <w:r w:rsidRPr="003427A1">
        <w:rPr>
          <w:sz w:val="20"/>
          <w:szCs w:val="20"/>
        </w:rPr>
        <w:tab/>
        <w:t>Остання підсистема це «Відеоконференцзв'язок», яка забезпечує відео- та звукозапис судових засідань, бронює зали судових засідань, забезпечує можливість подання учасниками документів в електронній формі [2].</w:t>
      </w:r>
    </w:p>
    <w:p w14:paraId="7F8B971E" w14:textId="77777777" w:rsidR="00EF1A32" w:rsidRPr="003427A1" w:rsidRDefault="00EF1A32" w:rsidP="000F3E98">
      <w:pPr>
        <w:tabs>
          <w:tab w:val="left" w:pos="426"/>
        </w:tabs>
        <w:ind w:firstLine="284"/>
        <w:jc w:val="both"/>
        <w:rPr>
          <w:sz w:val="20"/>
          <w:szCs w:val="20"/>
        </w:rPr>
      </w:pPr>
      <w:r w:rsidRPr="003427A1">
        <w:rPr>
          <w:sz w:val="20"/>
          <w:szCs w:val="20"/>
        </w:rPr>
        <w:tab/>
        <w:t>Проаналізувавши структуру ЄСІТС можна зазначити, що інтеграція інформаційно-комунікаційної системи в сферу судочинства дає змогу всім громадянам однакові можливості дізнаватись про рух справи та інші відомості  щодо справи. Завдяки цьому вирішується проблема яка постала з війною, змога навіть в зоні бойових дій звертатись до суду та брати участь в судовому засіданні дистанційно з використанням онлайн-відео трансляції судового засідання [4,c. 174].</w:t>
      </w:r>
    </w:p>
    <w:p w14:paraId="293145A6" w14:textId="77777777" w:rsidR="00EF1A32" w:rsidRPr="003427A1" w:rsidRDefault="00EF1A32" w:rsidP="000F3E98">
      <w:pPr>
        <w:tabs>
          <w:tab w:val="left" w:pos="426"/>
        </w:tabs>
        <w:ind w:firstLine="284"/>
        <w:jc w:val="both"/>
        <w:rPr>
          <w:sz w:val="20"/>
          <w:szCs w:val="20"/>
        </w:rPr>
      </w:pPr>
      <w:r w:rsidRPr="003427A1">
        <w:rPr>
          <w:sz w:val="20"/>
          <w:szCs w:val="20"/>
        </w:rPr>
        <w:tab/>
        <w:t xml:space="preserve">Використання систем електронного правосуддя дозволяє більш розширено забезпечувати принцип  рівності та принцип доступності правосуддя. </w:t>
      </w:r>
    </w:p>
    <w:p w14:paraId="6249AC92" w14:textId="77777777" w:rsidR="00EF1A32" w:rsidRPr="003427A1" w:rsidRDefault="00EF1A32" w:rsidP="000F3E98">
      <w:pPr>
        <w:tabs>
          <w:tab w:val="left" w:pos="426"/>
        </w:tabs>
        <w:ind w:firstLine="284"/>
        <w:jc w:val="both"/>
        <w:rPr>
          <w:sz w:val="20"/>
          <w:szCs w:val="20"/>
        </w:rPr>
      </w:pPr>
      <w:r w:rsidRPr="003427A1">
        <w:rPr>
          <w:sz w:val="20"/>
          <w:szCs w:val="20"/>
        </w:rPr>
        <w:tab/>
        <w:t xml:space="preserve">Говорячи про переваги цифровізації цивільного судочинства, слід і зауважити на недоліки, з якими стикаються учасники судового процесу на практиці. Можна виділити декілька ключових проблем. До основних проблем, що виникають у процесі цифрового переходу в цивільному судочинстві, можна віднести: ускладнення забезпечення порядку під час судового розгляду; труднощі з підтвердженням особи учасників та встановленням їхніх процесуальних повноважень; технічні недоліки в організації дистанційних засідань; обмеженість реалізації окремих засад цивільного процесу; складнощі з дослідженням деяких доказів у цифровому форматі; а також ризики, пов’язані з кібербезпекою [4, c.150]. </w:t>
      </w:r>
    </w:p>
    <w:p w14:paraId="3F6E50E1" w14:textId="77777777" w:rsidR="00EF1A32" w:rsidRPr="003427A1" w:rsidRDefault="00EF1A32" w:rsidP="000F3E98">
      <w:pPr>
        <w:tabs>
          <w:tab w:val="left" w:pos="426"/>
        </w:tabs>
        <w:ind w:firstLine="284"/>
        <w:jc w:val="both"/>
        <w:rPr>
          <w:sz w:val="20"/>
          <w:szCs w:val="20"/>
        </w:rPr>
      </w:pPr>
      <w:r w:rsidRPr="003427A1">
        <w:rPr>
          <w:sz w:val="20"/>
          <w:szCs w:val="20"/>
        </w:rPr>
        <w:t>Використання новітніх технологій не гарантує автоматичного підвищення доступності правосуддя. Для досягнення позитивного ефекту необхідно враховувати такі чинники: створення ефективної системи електронної ідентифікації користувачів, забезпечення високого рівня захищеності цифрових платформ, підвищення професійного рівня працівників державного сектору, а також необхідність дотримання балансу між електронним і паперовим документообігом, зважаючи на нерівний доступ громадян до сучасних технологій. Крім того, цифровізація не завжди дозволяє знизити витрати на утримання судової системи, оскільки виникає потреба у фінансуванні дорогих рішень у сфері інформаційної безпеки, систем електронного зберігання даних та ідентифікації.</w:t>
      </w:r>
    </w:p>
    <w:p w14:paraId="06219A8A" w14:textId="77777777" w:rsidR="00EF1A32" w:rsidRPr="003427A1" w:rsidRDefault="00EF1A32" w:rsidP="000F3E98">
      <w:pPr>
        <w:tabs>
          <w:tab w:val="left" w:pos="426"/>
        </w:tabs>
        <w:ind w:firstLine="284"/>
        <w:jc w:val="both"/>
        <w:rPr>
          <w:sz w:val="20"/>
          <w:szCs w:val="20"/>
        </w:rPr>
      </w:pPr>
      <w:r w:rsidRPr="003427A1">
        <w:rPr>
          <w:sz w:val="20"/>
          <w:szCs w:val="20"/>
        </w:rPr>
        <w:t>Запровадження електронного подання документів до суду та участі в судових засіданнях у дистанційному форматі, з одного боку, створює умови для ширшого доступу до правосуддя, однак, з іншого - виявляє проблему цифрової нерівності між учасниками процесу, пов’язану з різним рівнем володіння інформаційно-комунікаційними технологіями.</w:t>
      </w:r>
    </w:p>
    <w:p w14:paraId="52324898" w14:textId="77777777" w:rsidR="00EF1A32" w:rsidRPr="003427A1" w:rsidRDefault="00EF1A32" w:rsidP="000F3E98">
      <w:pPr>
        <w:tabs>
          <w:tab w:val="left" w:pos="426"/>
        </w:tabs>
        <w:ind w:firstLine="284"/>
        <w:jc w:val="both"/>
        <w:rPr>
          <w:sz w:val="20"/>
          <w:szCs w:val="20"/>
        </w:rPr>
      </w:pPr>
      <w:r w:rsidRPr="003427A1">
        <w:rPr>
          <w:sz w:val="20"/>
          <w:szCs w:val="20"/>
        </w:rPr>
        <w:t>Цифровізація вимагає значних державних інвестицій у технічну інфраструктуру судової системи та створення спеціалізованих ІТ-рішень, що є серйозним економічним викликом.</w:t>
      </w:r>
    </w:p>
    <w:p w14:paraId="6E17CC5A" w14:textId="77777777" w:rsidR="00EF1A32" w:rsidRPr="003427A1" w:rsidRDefault="00EF1A32" w:rsidP="000F3E98">
      <w:pPr>
        <w:tabs>
          <w:tab w:val="left" w:pos="426"/>
        </w:tabs>
        <w:ind w:firstLine="284"/>
        <w:jc w:val="both"/>
        <w:rPr>
          <w:sz w:val="20"/>
          <w:szCs w:val="20"/>
        </w:rPr>
      </w:pPr>
      <w:r w:rsidRPr="003427A1">
        <w:rPr>
          <w:sz w:val="20"/>
          <w:szCs w:val="20"/>
        </w:rPr>
        <w:t>Зміни, пов’язані з упровадженням цифрових форматів судових засідань, таких як відеоконференції або веб-засідання, ускладнюють процесуальну форму цивільного судочинства. Це вимагає законодавчого визначення чітких критеріїв щодо вибору конкретного формату судового розгляду для кожної справи.</w:t>
      </w:r>
    </w:p>
    <w:p w14:paraId="2207906F" w14:textId="77777777" w:rsidR="00EF1A32" w:rsidRPr="003427A1" w:rsidRDefault="00EF1A32" w:rsidP="000F3E98">
      <w:pPr>
        <w:tabs>
          <w:tab w:val="left" w:pos="426"/>
        </w:tabs>
        <w:ind w:firstLine="284"/>
        <w:jc w:val="both"/>
        <w:rPr>
          <w:sz w:val="20"/>
          <w:szCs w:val="20"/>
        </w:rPr>
      </w:pPr>
      <w:r w:rsidRPr="003427A1">
        <w:rPr>
          <w:sz w:val="20"/>
          <w:szCs w:val="20"/>
        </w:rPr>
        <w:t>Особливо актуальною є проблема підтвердження особи учасників у випадках, коли судочинство здійснюється дистанційно.</w:t>
      </w:r>
    </w:p>
    <w:p w14:paraId="173CAFFE" w14:textId="77777777" w:rsidR="00EF1A32" w:rsidRPr="003427A1" w:rsidRDefault="00EF1A32" w:rsidP="000F3E98">
      <w:pPr>
        <w:tabs>
          <w:tab w:val="left" w:pos="426"/>
        </w:tabs>
        <w:ind w:firstLine="284"/>
        <w:jc w:val="both"/>
        <w:rPr>
          <w:sz w:val="20"/>
          <w:szCs w:val="20"/>
        </w:rPr>
      </w:pPr>
      <w:r w:rsidRPr="003427A1">
        <w:rPr>
          <w:sz w:val="20"/>
          <w:szCs w:val="20"/>
        </w:rPr>
        <w:t>У науковій спільноті процес цифровізації судочинства викликає обґрунтовану занепокоєність, оскільки він не лише модернізує процесуальні інструменти, а й може спричинити трансформацію самих засад правосуддя. Зокрема, йдеться про потенційну зміну процесуальних принципів, перегляд усталених судових процедур і навіть скасування окремих інститутів процесуального права. У цьому контексті цифрові зміни часто оцінюються критично, оскільки вони зачіпають історично сформовані уявлення суспільства про справедливе судочинство [3, c.174].</w:t>
      </w:r>
    </w:p>
    <w:p w14:paraId="0E38698F" w14:textId="77777777" w:rsidR="00EF1A32" w:rsidRPr="003427A1" w:rsidRDefault="00EF1A32" w:rsidP="000F3E98">
      <w:pPr>
        <w:tabs>
          <w:tab w:val="left" w:pos="426"/>
        </w:tabs>
        <w:ind w:firstLine="284"/>
        <w:jc w:val="both"/>
        <w:rPr>
          <w:sz w:val="20"/>
          <w:szCs w:val="20"/>
        </w:rPr>
      </w:pPr>
      <w:r w:rsidRPr="003427A1">
        <w:rPr>
          <w:sz w:val="20"/>
          <w:szCs w:val="20"/>
        </w:rPr>
        <w:t>З огляду на вище сказане, можна зробити висновок, що цифровізація цивільного судочинства є не досконалою та повинна допрацьовуватись, але і на сьогоднішній день вона суттєво розширює інструментарій для цивільного судочинства.</w:t>
      </w:r>
    </w:p>
    <w:p w14:paraId="253654F7" w14:textId="77777777" w:rsidR="00EF1A32" w:rsidRPr="003427A1" w:rsidRDefault="00EF1A32" w:rsidP="000F3E98">
      <w:pPr>
        <w:tabs>
          <w:tab w:val="left" w:pos="426"/>
        </w:tabs>
        <w:ind w:firstLine="284"/>
        <w:rPr>
          <w:b/>
          <w:spacing w:val="-10"/>
          <w:sz w:val="20"/>
          <w:szCs w:val="20"/>
        </w:rPr>
      </w:pPr>
    </w:p>
    <w:p w14:paraId="30663C2E" w14:textId="77777777" w:rsidR="00EF1A32" w:rsidRPr="003427A1" w:rsidRDefault="00EF327B" w:rsidP="000F3E98">
      <w:pPr>
        <w:tabs>
          <w:tab w:val="left" w:pos="426"/>
        </w:tabs>
        <w:ind w:firstLine="284"/>
        <w:jc w:val="center"/>
        <w:rPr>
          <w:b/>
          <w:spacing w:val="-10"/>
          <w:sz w:val="20"/>
          <w:szCs w:val="20"/>
        </w:rPr>
      </w:pPr>
      <w:r w:rsidRPr="003427A1">
        <w:rPr>
          <w:b/>
          <w:spacing w:val="-10"/>
          <w:sz w:val="20"/>
          <w:szCs w:val="20"/>
        </w:rPr>
        <w:t>Список використаних джерел:</w:t>
      </w:r>
      <w:r w:rsidR="00EF1A32" w:rsidRPr="003427A1">
        <w:rPr>
          <w:b/>
          <w:spacing w:val="-10"/>
          <w:sz w:val="20"/>
          <w:szCs w:val="20"/>
        </w:rPr>
        <w:t xml:space="preserve">: </w:t>
      </w:r>
    </w:p>
    <w:p w14:paraId="5D1F903E" w14:textId="77777777" w:rsidR="00EF1A32" w:rsidRPr="003427A1" w:rsidRDefault="00EF1A32" w:rsidP="008E4050">
      <w:pPr>
        <w:pStyle w:val="aa"/>
        <w:widowControl/>
        <w:numPr>
          <w:ilvl w:val="0"/>
          <w:numId w:val="36"/>
        </w:numPr>
        <w:tabs>
          <w:tab w:val="left" w:pos="426"/>
          <w:tab w:val="left" w:pos="567"/>
        </w:tabs>
        <w:autoSpaceDE/>
        <w:autoSpaceDN/>
        <w:adjustRightInd/>
        <w:ind w:left="0" w:firstLine="284"/>
        <w:contextualSpacing/>
        <w:rPr>
          <w:iCs/>
          <w:sz w:val="20"/>
          <w:szCs w:val="20"/>
          <w:lang w:val="uk-UA"/>
        </w:rPr>
      </w:pPr>
      <w:r w:rsidRPr="003427A1">
        <w:rPr>
          <w:iCs/>
          <w:sz w:val="20"/>
          <w:szCs w:val="20"/>
          <w:lang w:val="uk-UA"/>
        </w:rPr>
        <w:t>Цивільний процесуальний кодекс України: Закон України від 18.03. 2004. №. 1618-IV. Відомості Верховної Ради України (ВВР), 2004. № 40-41, 42. Ст. 492.</w:t>
      </w:r>
      <w:r w:rsidRPr="003427A1">
        <w:rPr>
          <w:sz w:val="20"/>
          <w:szCs w:val="20"/>
          <w:shd w:val="clear" w:color="auto" w:fill="FFFFFF"/>
          <w:lang w:val="uk-UA"/>
        </w:rPr>
        <w:t>URL:</w:t>
      </w:r>
      <w:hyperlink r:id="rId114" w:anchor="Text" w:history="1">
        <w:r w:rsidRPr="003427A1">
          <w:rPr>
            <w:rStyle w:val="ab"/>
            <w:color w:val="auto"/>
            <w:sz w:val="20"/>
            <w:szCs w:val="20"/>
            <w:shd w:val="clear" w:color="auto" w:fill="FFFFFF"/>
            <w:lang w:val="uk-UA"/>
          </w:rPr>
          <w:t>https://zakon.rada.gov.ua/laws/show/1618-15#Text</w:t>
        </w:r>
      </w:hyperlink>
      <w:r w:rsidRPr="003427A1">
        <w:rPr>
          <w:sz w:val="20"/>
          <w:szCs w:val="20"/>
          <w:shd w:val="clear" w:color="auto" w:fill="FFFFFF"/>
          <w:lang w:val="uk-UA"/>
        </w:rPr>
        <w:t>. (дата звернення 08.05.2025).</w:t>
      </w:r>
    </w:p>
    <w:p w14:paraId="1EED8B11" w14:textId="77777777" w:rsidR="00EF1A32" w:rsidRPr="003427A1" w:rsidRDefault="00EF1A32" w:rsidP="008E4050">
      <w:pPr>
        <w:pStyle w:val="aa"/>
        <w:widowControl/>
        <w:numPr>
          <w:ilvl w:val="0"/>
          <w:numId w:val="36"/>
        </w:numPr>
        <w:tabs>
          <w:tab w:val="left" w:pos="426"/>
          <w:tab w:val="left" w:pos="567"/>
        </w:tabs>
        <w:autoSpaceDE/>
        <w:autoSpaceDN/>
        <w:adjustRightInd/>
        <w:ind w:left="0" w:firstLine="284"/>
        <w:contextualSpacing/>
        <w:rPr>
          <w:iCs/>
          <w:sz w:val="20"/>
          <w:szCs w:val="20"/>
          <w:lang w:val="uk-UA"/>
        </w:rPr>
      </w:pPr>
      <w:r w:rsidRPr="003427A1">
        <w:rPr>
          <w:iCs/>
          <w:sz w:val="20"/>
          <w:szCs w:val="20"/>
          <w:lang w:val="uk-UA"/>
        </w:rPr>
        <w:t>Про затвердження Положення про порядок функціонування окремих підсистем Єдиної судової інформаційно-телекомунікаційної системи: Рішення Вища рада правосуддя від 17.08.2021  № 1845/0/15-21</w:t>
      </w:r>
      <w:r w:rsidRPr="003427A1">
        <w:rPr>
          <w:sz w:val="20"/>
          <w:szCs w:val="20"/>
          <w:shd w:val="clear" w:color="auto" w:fill="FFFFFF"/>
          <w:lang w:val="uk-UA"/>
        </w:rPr>
        <w:t>URL:https://zakon.rada.gov.ua/rada/show/v1845910-21#n70.(дата звернення 08.05.2025).</w:t>
      </w:r>
    </w:p>
    <w:p w14:paraId="19FCDE46" w14:textId="77777777" w:rsidR="00EF1A32" w:rsidRPr="003427A1" w:rsidRDefault="00EF1A32" w:rsidP="008E4050">
      <w:pPr>
        <w:pStyle w:val="aa"/>
        <w:widowControl/>
        <w:numPr>
          <w:ilvl w:val="0"/>
          <w:numId w:val="36"/>
        </w:numPr>
        <w:tabs>
          <w:tab w:val="left" w:pos="426"/>
          <w:tab w:val="left" w:pos="567"/>
        </w:tabs>
        <w:autoSpaceDE/>
        <w:autoSpaceDN/>
        <w:adjustRightInd/>
        <w:ind w:left="0" w:firstLine="284"/>
        <w:contextualSpacing/>
        <w:rPr>
          <w:iCs/>
          <w:sz w:val="20"/>
          <w:szCs w:val="20"/>
          <w:lang w:val="uk-UA"/>
        </w:rPr>
      </w:pPr>
      <w:r w:rsidRPr="003427A1">
        <w:rPr>
          <w:iCs/>
          <w:sz w:val="20"/>
          <w:szCs w:val="20"/>
          <w:lang w:val="uk-UA"/>
        </w:rPr>
        <w:t xml:space="preserve">Савчук В.С. Цифровізація цивільного судочинства: переваги та недоліки. Юридичний науковий електронний журнал. 2024.С.171-175. </w:t>
      </w:r>
    </w:p>
    <w:p w14:paraId="14E7E7C4" w14:textId="77777777" w:rsidR="00EF1A32" w:rsidRPr="003427A1" w:rsidRDefault="00EF1A32" w:rsidP="008E4050">
      <w:pPr>
        <w:pStyle w:val="aa"/>
        <w:widowControl/>
        <w:numPr>
          <w:ilvl w:val="0"/>
          <w:numId w:val="36"/>
        </w:numPr>
        <w:tabs>
          <w:tab w:val="left" w:pos="426"/>
          <w:tab w:val="left" w:pos="567"/>
        </w:tabs>
        <w:autoSpaceDE/>
        <w:autoSpaceDN/>
        <w:adjustRightInd/>
        <w:ind w:left="0" w:firstLine="284"/>
        <w:contextualSpacing/>
        <w:rPr>
          <w:iCs/>
          <w:sz w:val="20"/>
          <w:szCs w:val="20"/>
          <w:lang w:val="uk-UA"/>
        </w:rPr>
      </w:pPr>
      <w:r w:rsidRPr="003427A1">
        <w:rPr>
          <w:iCs/>
          <w:sz w:val="20"/>
          <w:szCs w:val="20"/>
          <w:lang w:val="uk-UA"/>
        </w:rPr>
        <w:t>Маньгова В.В., Михальчук Ю.О. Використання цифрових технологій у праві: перспективи та виклики. Науковий журнал «ІНФОРМАЦІЯ І ПРАВО» 2023 № 4(47). С. 147-157.</w:t>
      </w:r>
    </w:p>
    <w:p w14:paraId="1FB316DB"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3480A26E" w14:textId="77777777" w:rsidR="00EF1A32" w:rsidRPr="003427A1" w:rsidRDefault="00EF1A32" w:rsidP="000F3E98">
      <w:pPr>
        <w:tabs>
          <w:tab w:val="left" w:pos="426"/>
        </w:tabs>
        <w:ind w:firstLine="284"/>
        <w:rPr>
          <w:sz w:val="20"/>
          <w:szCs w:val="20"/>
        </w:rPr>
      </w:pPr>
    </w:p>
    <w:p w14:paraId="45E42BC1" w14:textId="77777777" w:rsidR="00EF1A32" w:rsidRPr="003427A1" w:rsidRDefault="00EF1A32" w:rsidP="000F3E98">
      <w:pPr>
        <w:tabs>
          <w:tab w:val="left" w:pos="426"/>
        </w:tabs>
        <w:ind w:firstLine="284"/>
        <w:rPr>
          <w:sz w:val="20"/>
          <w:szCs w:val="20"/>
        </w:rPr>
      </w:pPr>
    </w:p>
    <w:p w14:paraId="5D6F6420" w14:textId="77777777" w:rsidR="00EF1A32" w:rsidRPr="003427A1" w:rsidRDefault="00EF1A32" w:rsidP="000F3E98">
      <w:pPr>
        <w:tabs>
          <w:tab w:val="left" w:pos="426"/>
        </w:tabs>
        <w:ind w:firstLine="284"/>
        <w:rPr>
          <w:sz w:val="20"/>
          <w:szCs w:val="20"/>
        </w:rPr>
      </w:pPr>
    </w:p>
    <w:p w14:paraId="156117BD" w14:textId="77777777" w:rsidR="00EF1A32" w:rsidRPr="003427A1" w:rsidRDefault="00EF1A32" w:rsidP="000F3E98">
      <w:pPr>
        <w:tabs>
          <w:tab w:val="left" w:pos="426"/>
        </w:tabs>
        <w:ind w:firstLine="284"/>
        <w:rPr>
          <w:sz w:val="20"/>
          <w:szCs w:val="20"/>
        </w:rPr>
      </w:pPr>
    </w:p>
    <w:p w14:paraId="48D867A8" w14:textId="77777777" w:rsidR="00EF1A32" w:rsidRPr="003427A1" w:rsidRDefault="00EF1A32" w:rsidP="000F3E98">
      <w:pPr>
        <w:tabs>
          <w:tab w:val="left" w:pos="426"/>
        </w:tabs>
        <w:ind w:firstLine="284"/>
        <w:rPr>
          <w:sz w:val="20"/>
          <w:szCs w:val="20"/>
        </w:rPr>
      </w:pPr>
    </w:p>
    <w:p w14:paraId="310D6223" w14:textId="77777777" w:rsidR="00EF1A32" w:rsidRPr="003427A1" w:rsidRDefault="00EF1A32" w:rsidP="000F3E98">
      <w:pPr>
        <w:tabs>
          <w:tab w:val="left" w:pos="426"/>
        </w:tabs>
        <w:ind w:firstLine="284"/>
        <w:rPr>
          <w:sz w:val="20"/>
          <w:szCs w:val="20"/>
        </w:rPr>
      </w:pPr>
    </w:p>
    <w:p w14:paraId="697AA4D7" w14:textId="77777777" w:rsidR="00EF1A32" w:rsidRPr="003427A1" w:rsidRDefault="00EF1A32" w:rsidP="000F3E98">
      <w:pPr>
        <w:tabs>
          <w:tab w:val="left" w:pos="426"/>
        </w:tabs>
        <w:ind w:firstLine="284"/>
        <w:rPr>
          <w:sz w:val="20"/>
          <w:szCs w:val="20"/>
        </w:rPr>
      </w:pPr>
    </w:p>
    <w:p w14:paraId="2112BAED" w14:textId="77777777" w:rsidR="00EF1A32" w:rsidRPr="003427A1" w:rsidRDefault="00EF1A32" w:rsidP="000F3E98">
      <w:pPr>
        <w:tabs>
          <w:tab w:val="left" w:pos="426"/>
        </w:tabs>
        <w:ind w:firstLine="284"/>
        <w:rPr>
          <w:sz w:val="20"/>
          <w:szCs w:val="20"/>
        </w:rPr>
      </w:pPr>
    </w:p>
    <w:p w14:paraId="6699E25F" w14:textId="77777777" w:rsidR="00EF1A32" w:rsidRPr="003427A1" w:rsidRDefault="00EF1A32" w:rsidP="000F3E98">
      <w:pPr>
        <w:tabs>
          <w:tab w:val="left" w:pos="426"/>
        </w:tabs>
        <w:ind w:firstLine="284"/>
        <w:rPr>
          <w:sz w:val="20"/>
          <w:szCs w:val="20"/>
        </w:rPr>
      </w:pPr>
    </w:p>
    <w:p w14:paraId="388E5345" w14:textId="77777777" w:rsidR="00EF1A32" w:rsidRPr="003427A1" w:rsidRDefault="00EF1A32" w:rsidP="000F3E98">
      <w:pPr>
        <w:tabs>
          <w:tab w:val="left" w:pos="426"/>
        </w:tabs>
        <w:ind w:firstLine="284"/>
        <w:rPr>
          <w:sz w:val="20"/>
          <w:szCs w:val="20"/>
        </w:rPr>
      </w:pPr>
    </w:p>
    <w:p w14:paraId="471D421A" w14:textId="77777777" w:rsidR="00EF1A32" w:rsidRPr="003427A1" w:rsidRDefault="00EF1A32" w:rsidP="000F3E98">
      <w:pPr>
        <w:tabs>
          <w:tab w:val="left" w:pos="426"/>
        </w:tabs>
        <w:ind w:firstLine="284"/>
        <w:rPr>
          <w:sz w:val="20"/>
          <w:szCs w:val="20"/>
        </w:rPr>
      </w:pPr>
    </w:p>
    <w:p w14:paraId="487DB696" w14:textId="77777777" w:rsidR="00EF1A32" w:rsidRPr="003427A1" w:rsidRDefault="00EF1A32" w:rsidP="000F3E98">
      <w:pPr>
        <w:tabs>
          <w:tab w:val="left" w:pos="426"/>
        </w:tabs>
        <w:ind w:firstLine="284"/>
        <w:rPr>
          <w:sz w:val="20"/>
          <w:szCs w:val="20"/>
        </w:rPr>
      </w:pPr>
    </w:p>
    <w:p w14:paraId="19D27BDA" w14:textId="77777777" w:rsidR="00EF1A32" w:rsidRPr="003427A1" w:rsidRDefault="00EF1A32" w:rsidP="000F3E98">
      <w:pPr>
        <w:tabs>
          <w:tab w:val="left" w:pos="426"/>
        </w:tabs>
        <w:ind w:firstLine="284"/>
        <w:rPr>
          <w:sz w:val="20"/>
          <w:szCs w:val="20"/>
        </w:rPr>
      </w:pPr>
    </w:p>
    <w:p w14:paraId="3AE60821" w14:textId="77777777" w:rsidR="00EF1A32" w:rsidRPr="003427A1" w:rsidRDefault="00EF1A32" w:rsidP="000F3E98">
      <w:pPr>
        <w:tabs>
          <w:tab w:val="left" w:pos="426"/>
        </w:tabs>
        <w:ind w:firstLine="284"/>
        <w:rPr>
          <w:sz w:val="20"/>
          <w:szCs w:val="20"/>
        </w:rPr>
      </w:pPr>
    </w:p>
    <w:p w14:paraId="25D29ABA" w14:textId="77777777" w:rsidR="00EF1A32" w:rsidRPr="003427A1" w:rsidRDefault="00EF1A32" w:rsidP="000F3E98">
      <w:pPr>
        <w:tabs>
          <w:tab w:val="left" w:pos="426"/>
        </w:tabs>
        <w:ind w:firstLine="284"/>
        <w:rPr>
          <w:sz w:val="20"/>
          <w:szCs w:val="20"/>
        </w:rPr>
      </w:pPr>
    </w:p>
    <w:p w14:paraId="1B86A904" w14:textId="77777777" w:rsidR="008E4050" w:rsidRPr="003427A1" w:rsidRDefault="008E4050" w:rsidP="000F3E98">
      <w:pPr>
        <w:tabs>
          <w:tab w:val="left" w:pos="426"/>
        </w:tabs>
        <w:ind w:firstLine="284"/>
        <w:rPr>
          <w:sz w:val="20"/>
          <w:szCs w:val="20"/>
        </w:rPr>
      </w:pPr>
    </w:p>
    <w:p w14:paraId="180EB0F5" w14:textId="77777777" w:rsidR="008E4050" w:rsidRPr="003427A1" w:rsidRDefault="008E4050" w:rsidP="000F3E98">
      <w:pPr>
        <w:tabs>
          <w:tab w:val="left" w:pos="426"/>
        </w:tabs>
        <w:ind w:firstLine="284"/>
        <w:rPr>
          <w:sz w:val="20"/>
          <w:szCs w:val="20"/>
        </w:rPr>
      </w:pPr>
    </w:p>
    <w:p w14:paraId="06A76AD1" w14:textId="77777777" w:rsidR="008E4050" w:rsidRPr="003427A1" w:rsidRDefault="008E4050" w:rsidP="000F3E98">
      <w:pPr>
        <w:tabs>
          <w:tab w:val="left" w:pos="426"/>
        </w:tabs>
        <w:ind w:firstLine="284"/>
        <w:rPr>
          <w:sz w:val="20"/>
          <w:szCs w:val="20"/>
        </w:rPr>
      </w:pPr>
    </w:p>
    <w:p w14:paraId="5FB99629" w14:textId="77777777" w:rsidR="008E4050" w:rsidRPr="003427A1" w:rsidRDefault="008E4050" w:rsidP="000F3E98">
      <w:pPr>
        <w:tabs>
          <w:tab w:val="left" w:pos="426"/>
        </w:tabs>
        <w:ind w:firstLine="284"/>
        <w:rPr>
          <w:sz w:val="20"/>
          <w:szCs w:val="20"/>
        </w:rPr>
      </w:pPr>
    </w:p>
    <w:p w14:paraId="6DC2929C" w14:textId="77777777" w:rsidR="00EF1A32" w:rsidRPr="003427A1" w:rsidRDefault="00EF1A32" w:rsidP="000F3E98">
      <w:pPr>
        <w:tabs>
          <w:tab w:val="left" w:pos="426"/>
        </w:tabs>
        <w:ind w:firstLine="284"/>
        <w:rPr>
          <w:sz w:val="20"/>
          <w:szCs w:val="20"/>
        </w:rPr>
      </w:pPr>
    </w:p>
    <w:p w14:paraId="5C7F6434" w14:textId="77777777" w:rsidR="00EF1A32" w:rsidRPr="003427A1" w:rsidRDefault="00EF1A32" w:rsidP="000F3E98">
      <w:pPr>
        <w:tabs>
          <w:tab w:val="left" w:pos="426"/>
        </w:tabs>
        <w:ind w:firstLine="284"/>
        <w:rPr>
          <w:sz w:val="20"/>
          <w:szCs w:val="20"/>
        </w:rPr>
      </w:pPr>
    </w:p>
    <w:p w14:paraId="1E3410B6" w14:textId="77777777" w:rsidR="008A6CE4" w:rsidRPr="003427A1" w:rsidRDefault="008A6CE4" w:rsidP="000F3E98">
      <w:pPr>
        <w:tabs>
          <w:tab w:val="left" w:pos="426"/>
        </w:tabs>
        <w:ind w:firstLine="284"/>
        <w:rPr>
          <w:sz w:val="20"/>
          <w:szCs w:val="20"/>
        </w:rPr>
      </w:pPr>
    </w:p>
    <w:p w14:paraId="4E71C638" w14:textId="77777777" w:rsidR="008A6CE4" w:rsidRPr="003427A1" w:rsidRDefault="008A6CE4" w:rsidP="000F3E98">
      <w:pPr>
        <w:tabs>
          <w:tab w:val="left" w:pos="426"/>
        </w:tabs>
        <w:ind w:firstLine="284"/>
        <w:rPr>
          <w:sz w:val="20"/>
          <w:szCs w:val="20"/>
        </w:rPr>
      </w:pPr>
    </w:p>
    <w:p w14:paraId="7DCE43B5" w14:textId="77777777" w:rsidR="008A6CE4" w:rsidRPr="003427A1" w:rsidRDefault="008A6CE4" w:rsidP="000F3E98">
      <w:pPr>
        <w:tabs>
          <w:tab w:val="left" w:pos="426"/>
        </w:tabs>
        <w:ind w:firstLine="284"/>
        <w:rPr>
          <w:sz w:val="20"/>
          <w:szCs w:val="20"/>
        </w:rPr>
      </w:pPr>
    </w:p>
    <w:p w14:paraId="6D087023" w14:textId="77777777" w:rsidR="008A6CE4" w:rsidRPr="003427A1" w:rsidRDefault="008A6CE4" w:rsidP="000F3E98">
      <w:pPr>
        <w:tabs>
          <w:tab w:val="left" w:pos="426"/>
        </w:tabs>
        <w:ind w:firstLine="284"/>
        <w:rPr>
          <w:sz w:val="20"/>
          <w:szCs w:val="20"/>
        </w:rPr>
      </w:pPr>
    </w:p>
    <w:p w14:paraId="77C2D271" w14:textId="77777777" w:rsidR="00C5563E" w:rsidRPr="003427A1" w:rsidRDefault="00C5563E" w:rsidP="000B16A9">
      <w:pPr>
        <w:pStyle w:val="10"/>
        <w:tabs>
          <w:tab w:val="left" w:pos="426"/>
        </w:tabs>
        <w:spacing w:before="0"/>
        <w:jc w:val="center"/>
        <w:rPr>
          <w:rFonts w:ascii="Times New Roman" w:hAnsi="Times New Roman" w:cs="Times New Roman"/>
          <w:color w:val="auto"/>
          <w:sz w:val="20"/>
          <w:szCs w:val="20"/>
        </w:rPr>
      </w:pPr>
      <w:bookmarkStart w:id="199" w:name="_Toc199412383"/>
      <w:bookmarkStart w:id="200" w:name="_Toc199413125"/>
      <w:r w:rsidRPr="003427A1">
        <w:rPr>
          <w:rFonts w:ascii="Times New Roman" w:hAnsi="Times New Roman" w:cs="Times New Roman"/>
          <w:color w:val="auto"/>
          <w:sz w:val="20"/>
          <w:szCs w:val="20"/>
        </w:rPr>
        <w:t>СЕКЦІЯ 5. МІЖНАРОДНЕ ПРАВО І СУЧАСНІ ГЕОПОЛІТИЧНІ ВИКЛИКИ</w:t>
      </w:r>
      <w:bookmarkEnd w:id="199"/>
      <w:bookmarkEnd w:id="200"/>
    </w:p>
    <w:p w14:paraId="08103044" w14:textId="77777777" w:rsidR="008E4050" w:rsidRPr="003427A1" w:rsidRDefault="008E4050" w:rsidP="000F3E98">
      <w:pPr>
        <w:pStyle w:val="10"/>
        <w:tabs>
          <w:tab w:val="left" w:pos="426"/>
        </w:tabs>
        <w:spacing w:before="0"/>
        <w:ind w:firstLine="284"/>
        <w:jc w:val="right"/>
        <w:rPr>
          <w:rFonts w:ascii="Times New Roman" w:hAnsi="Times New Roman" w:cs="Times New Roman"/>
          <w:color w:val="auto"/>
          <w:sz w:val="20"/>
          <w:szCs w:val="20"/>
        </w:rPr>
      </w:pPr>
      <w:bookmarkStart w:id="201" w:name="_Біленець_Д.А._Правове"/>
      <w:bookmarkStart w:id="202" w:name="_Toc199412384"/>
      <w:bookmarkStart w:id="203" w:name="_Toc199413126"/>
      <w:bookmarkEnd w:id="201"/>
    </w:p>
    <w:p w14:paraId="701853E0" w14:textId="77777777" w:rsidR="005D26EC" w:rsidRPr="003427A1" w:rsidRDefault="00C5563E" w:rsidP="000F3E98">
      <w:pPr>
        <w:pStyle w:val="10"/>
        <w:tabs>
          <w:tab w:val="left" w:pos="426"/>
        </w:tabs>
        <w:spacing w:before="0"/>
        <w:ind w:firstLine="284"/>
        <w:jc w:val="right"/>
        <w:rPr>
          <w:rFonts w:ascii="Times New Roman" w:eastAsia="Times New Roman" w:hAnsi="Times New Roman" w:cs="Times New Roman"/>
          <w:color w:val="auto"/>
          <w:sz w:val="20"/>
          <w:szCs w:val="20"/>
        </w:rPr>
      </w:pPr>
      <w:r w:rsidRPr="003427A1">
        <w:rPr>
          <w:rFonts w:ascii="Times New Roman" w:hAnsi="Times New Roman" w:cs="Times New Roman"/>
          <w:color w:val="auto"/>
          <w:sz w:val="20"/>
          <w:szCs w:val="20"/>
        </w:rPr>
        <w:t xml:space="preserve">Біленець Д.А. </w:t>
      </w:r>
      <w:r w:rsidR="005D26EC" w:rsidRPr="003427A1">
        <w:rPr>
          <w:rFonts w:ascii="Times New Roman" w:eastAsia="Times New Roman" w:hAnsi="Times New Roman" w:cs="Times New Roman"/>
          <w:color w:val="auto"/>
          <w:sz w:val="20"/>
          <w:szCs w:val="20"/>
        </w:rPr>
        <w:t xml:space="preserve">, </w:t>
      </w:r>
      <w:r w:rsidR="005D26EC" w:rsidRPr="003427A1">
        <w:rPr>
          <w:rFonts w:ascii="Times New Roman" w:eastAsia="Times New Roman" w:hAnsi="Times New Roman" w:cs="Times New Roman"/>
          <w:b w:val="0"/>
          <w:color w:val="auto"/>
          <w:sz w:val="20"/>
          <w:szCs w:val="20"/>
        </w:rPr>
        <w:t>кандидат юридичних наук, доцент,</w:t>
      </w:r>
      <w:bookmarkEnd w:id="202"/>
      <w:bookmarkEnd w:id="203"/>
    </w:p>
    <w:p w14:paraId="7056BAE6" w14:textId="77777777" w:rsidR="008E4050" w:rsidRPr="003427A1" w:rsidRDefault="005D26EC" w:rsidP="000F3E98">
      <w:pPr>
        <w:shd w:val="clear" w:color="auto" w:fill="FFFFFF"/>
        <w:tabs>
          <w:tab w:val="left" w:pos="426"/>
        </w:tabs>
        <w:ind w:firstLine="284"/>
        <w:jc w:val="right"/>
        <w:rPr>
          <w:sz w:val="20"/>
          <w:szCs w:val="20"/>
        </w:rPr>
      </w:pPr>
      <w:r w:rsidRPr="003427A1">
        <w:rPr>
          <w:sz w:val="20"/>
          <w:szCs w:val="20"/>
        </w:rPr>
        <w:t>доцент кафедри цивільного,</w:t>
      </w:r>
    </w:p>
    <w:p w14:paraId="4A4CF394" w14:textId="77777777" w:rsidR="005D26EC" w:rsidRPr="003427A1" w:rsidRDefault="005D26EC" w:rsidP="000F3E98">
      <w:pPr>
        <w:shd w:val="clear" w:color="auto" w:fill="FFFFFF"/>
        <w:tabs>
          <w:tab w:val="left" w:pos="426"/>
        </w:tabs>
        <w:ind w:firstLine="284"/>
        <w:jc w:val="right"/>
        <w:rPr>
          <w:sz w:val="20"/>
          <w:szCs w:val="20"/>
        </w:rPr>
      </w:pPr>
      <w:r w:rsidRPr="003427A1">
        <w:rPr>
          <w:sz w:val="20"/>
          <w:szCs w:val="20"/>
        </w:rPr>
        <w:t xml:space="preserve"> господарського права та приватно-правових дисциплін</w:t>
      </w:r>
    </w:p>
    <w:p w14:paraId="05294F82" w14:textId="77777777" w:rsidR="005D26EC" w:rsidRPr="003427A1" w:rsidRDefault="005D26EC" w:rsidP="000F3E98">
      <w:pPr>
        <w:shd w:val="clear" w:color="auto" w:fill="FFFFFF"/>
        <w:tabs>
          <w:tab w:val="left" w:pos="426"/>
        </w:tabs>
        <w:ind w:firstLine="284"/>
        <w:jc w:val="right"/>
        <w:rPr>
          <w:sz w:val="20"/>
          <w:szCs w:val="20"/>
        </w:rPr>
      </w:pPr>
      <w:r w:rsidRPr="003427A1">
        <w:rPr>
          <w:sz w:val="20"/>
          <w:szCs w:val="20"/>
        </w:rPr>
        <w:t>Чернівецького навчально-наукового юридичного інституту</w:t>
      </w:r>
    </w:p>
    <w:p w14:paraId="1CDBE06E" w14:textId="77777777" w:rsidR="005D26EC" w:rsidRPr="003427A1" w:rsidRDefault="005D26EC" w:rsidP="000F3E98">
      <w:pPr>
        <w:shd w:val="clear" w:color="auto" w:fill="FFFFFF"/>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3A3DAA43" w14:textId="77777777" w:rsidR="005D26EC" w:rsidRPr="003427A1" w:rsidRDefault="005D26EC" w:rsidP="000F3E98">
      <w:pPr>
        <w:tabs>
          <w:tab w:val="left" w:pos="426"/>
        </w:tabs>
        <w:ind w:firstLine="284"/>
        <w:jc w:val="center"/>
        <w:rPr>
          <w:b/>
          <w:sz w:val="20"/>
          <w:szCs w:val="20"/>
        </w:rPr>
      </w:pPr>
    </w:p>
    <w:p w14:paraId="6AB99F0F" w14:textId="77777777" w:rsidR="005D26EC" w:rsidRPr="003427A1" w:rsidRDefault="005D26EC" w:rsidP="000F3E98">
      <w:pPr>
        <w:tabs>
          <w:tab w:val="left" w:pos="426"/>
        </w:tabs>
        <w:ind w:firstLine="284"/>
        <w:jc w:val="center"/>
        <w:rPr>
          <w:b/>
          <w:sz w:val="20"/>
          <w:szCs w:val="20"/>
        </w:rPr>
      </w:pPr>
      <w:r w:rsidRPr="003427A1">
        <w:rPr>
          <w:b/>
          <w:sz w:val="20"/>
          <w:szCs w:val="20"/>
        </w:rPr>
        <w:t>ПРАВОВЕ ЗАБЕЗПЕЧЕННЯ СПРОЩЕННЯ МИТНИХ ПРОЦЕДУР: AEO, «ЄДИНЕ ВІКНО» ТА НОВІ ВИКЛИКИ 2025 РОКУ</w:t>
      </w:r>
    </w:p>
    <w:p w14:paraId="6E17F0AB" w14:textId="77777777" w:rsidR="005D26EC" w:rsidRPr="003427A1" w:rsidRDefault="005D26EC" w:rsidP="000F3E98">
      <w:pPr>
        <w:tabs>
          <w:tab w:val="left" w:pos="426"/>
        </w:tabs>
        <w:ind w:firstLine="284"/>
        <w:jc w:val="right"/>
        <w:rPr>
          <w:sz w:val="20"/>
          <w:szCs w:val="20"/>
        </w:rPr>
      </w:pPr>
    </w:p>
    <w:p w14:paraId="2778B161" w14:textId="77777777" w:rsidR="005D26EC" w:rsidRPr="003427A1" w:rsidRDefault="005D26EC" w:rsidP="000F3E98">
      <w:pPr>
        <w:tabs>
          <w:tab w:val="left" w:pos="426"/>
        </w:tabs>
        <w:ind w:firstLine="284"/>
        <w:jc w:val="both"/>
        <w:rPr>
          <w:sz w:val="20"/>
          <w:szCs w:val="20"/>
        </w:rPr>
      </w:pPr>
      <w:r w:rsidRPr="003427A1">
        <w:rPr>
          <w:sz w:val="20"/>
          <w:szCs w:val="20"/>
        </w:rPr>
        <w:t>У сучасних умовах глобалізації та інтеграції України до європейського правового простору питання спрощення митних процедур набуває особливої актуальності. Ефективне функціонування митної системи є запорукою не лише економічного розвитку, а й забезпечення національної безпеки. Зокрема, впровадження інституту авторизованих економічних операторів (AEO) та системи «єдиного вікна» є ключовими елементами у цьому процесі.</w:t>
      </w:r>
    </w:p>
    <w:p w14:paraId="5C39A762" w14:textId="77777777" w:rsidR="005D26EC" w:rsidRPr="003427A1" w:rsidRDefault="005D26EC" w:rsidP="000F3E98">
      <w:pPr>
        <w:tabs>
          <w:tab w:val="left" w:pos="426"/>
        </w:tabs>
        <w:ind w:firstLine="284"/>
        <w:jc w:val="both"/>
        <w:rPr>
          <w:sz w:val="20"/>
          <w:szCs w:val="20"/>
        </w:rPr>
      </w:pPr>
      <w:r w:rsidRPr="003427A1">
        <w:rPr>
          <w:sz w:val="20"/>
          <w:szCs w:val="20"/>
        </w:rPr>
        <w:t>На думку І. Коросташової,  митні органи України сьогодні не мають достатньої інституційної спроможності для ефективного виконання цілого комплексу покладених на них основних завдань, зокрема у сферах: протидії та боротьби з митними правопорушеннями; міжнародній адміністративній підтримці, а також повноцінного управління ризиками, що суттєво знижує ефективність митного контролю [1, с.42].</w:t>
      </w:r>
    </w:p>
    <w:p w14:paraId="2AD74FF1" w14:textId="77777777" w:rsidR="005D26EC" w:rsidRPr="003427A1" w:rsidRDefault="005D26EC" w:rsidP="000F3E98">
      <w:pPr>
        <w:tabs>
          <w:tab w:val="left" w:pos="426"/>
        </w:tabs>
        <w:ind w:firstLine="284"/>
        <w:jc w:val="both"/>
        <w:rPr>
          <w:sz w:val="20"/>
          <w:szCs w:val="20"/>
        </w:rPr>
      </w:pPr>
      <w:r w:rsidRPr="003427A1">
        <w:rPr>
          <w:sz w:val="20"/>
          <w:szCs w:val="20"/>
        </w:rPr>
        <w:t xml:space="preserve">Інститут AEO передбачає надання підприємствам, які відповідають певним критеріям, статусу надійного партнера митних органів. Це дозволяє таким підприємствам користуватися спрощеними митними процедурами, що, у свою чергу, сприяє прискоренню товарообігу та зменшенню витрат. Відповідно до положень </w:t>
      </w:r>
      <w:r w:rsidRPr="003427A1">
        <w:rPr>
          <w:bCs/>
          <w:iCs/>
          <w:sz w:val="20"/>
          <w:szCs w:val="20"/>
        </w:rPr>
        <w:t>Митного кодексу України [2]</w:t>
      </w:r>
      <w:r w:rsidRPr="003427A1">
        <w:rPr>
          <w:sz w:val="20"/>
          <w:szCs w:val="20"/>
        </w:rPr>
        <w:t>, статті 14–16 визначають критерії авторизації, права та обов’язки AEO.</w:t>
      </w:r>
    </w:p>
    <w:p w14:paraId="21229543" w14:textId="77777777" w:rsidR="005D26EC" w:rsidRPr="003427A1" w:rsidRDefault="005D26EC" w:rsidP="000F3E98">
      <w:pPr>
        <w:tabs>
          <w:tab w:val="left" w:pos="426"/>
        </w:tabs>
        <w:ind w:firstLine="284"/>
        <w:jc w:val="both"/>
        <w:rPr>
          <w:sz w:val="20"/>
          <w:szCs w:val="20"/>
        </w:rPr>
      </w:pPr>
      <w:r w:rsidRPr="003427A1">
        <w:rPr>
          <w:sz w:val="20"/>
          <w:szCs w:val="20"/>
        </w:rPr>
        <w:t>Варто зазначити, що впровадження AEO в Україні є частиною зобов'язань у рамках Угоди про асоціацію з ЄС. Це передбачає гармонізацію національного законодавства з Митним кодексом Європейського Союзу, зокрема щодо взаємного визнання статусу AEO між Україною та країнами-членами ЄС.</w:t>
      </w:r>
    </w:p>
    <w:p w14:paraId="46C4F478" w14:textId="77777777" w:rsidR="005D26EC" w:rsidRPr="003427A1" w:rsidRDefault="005D26EC" w:rsidP="000F3E98">
      <w:pPr>
        <w:tabs>
          <w:tab w:val="left" w:pos="426"/>
        </w:tabs>
        <w:ind w:firstLine="284"/>
        <w:jc w:val="both"/>
        <w:rPr>
          <w:sz w:val="20"/>
          <w:szCs w:val="20"/>
        </w:rPr>
      </w:pPr>
      <w:r w:rsidRPr="003427A1">
        <w:rPr>
          <w:sz w:val="20"/>
          <w:szCs w:val="20"/>
        </w:rPr>
        <w:t xml:space="preserve">Система «єдиного вікна» є електронною платформою, яка забезпечує обмін інформацією між суб’єктами зовнішньоекономічної діяльності та контролюючими органами. Її метою є спрощення та прискорення митних процедур шляхом зменшення кількості документів та часу, необхідного для їх обробки. </w:t>
      </w:r>
    </w:p>
    <w:p w14:paraId="0CE3843A" w14:textId="77777777" w:rsidR="005D26EC" w:rsidRPr="003427A1" w:rsidRDefault="005D26EC" w:rsidP="000F3E98">
      <w:pPr>
        <w:tabs>
          <w:tab w:val="left" w:pos="426"/>
        </w:tabs>
        <w:ind w:firstLine="284"/>
        <w:jc w:val="both"/>
        <w:rPr>
          <w:sz w:val="20"/>
          <w:szCs w:val="20"/>
        </w:rPr>
      </w:pPr>
      <w:r w:rsidRPr="003427A1">
        <w:rPr>
          <w:sz w:val="20"/>
          <w:szCs w:val="20"/>
        </w:rPr>
        <w:t xml:space="preserve">З 2020 року, згідно з </w:t>
      </w:r>
      <w:r w:rsidRPr="003427A1">
        <w:rPr>
          <w:bCs/>
          <w:iCs/>
          <w:sz w:val="20"/>
          <w:szCs w:val="20"/>
        </w:rPr>
        <w:t>Постановою Кабінету Міністрів України «</w:t>
      </w:r>
      <w:r w:rsidRPr="003427A1">
        <w:rPr>
          <w:bCs/>
          <w:sz w:val="20"/>
          <w:szCs w:val="20"/>
          <w:shd w:val="clear" w:color="auto" w:fill="FFFFFF"/>
        </w:rPr>
        <w:t>Про затвердження Порядку взаємодії між декларантами, іншими заінтересованими особами та митними органами, іншими державними органами, установами та організаціями, уповноваженими на здійснення дозвільних або контрольних функцій щодо переміщення товарів, транспортних засобів комерційного призначення через митний кордон України, з використанням механізму «єдиного вікна» та визнання такими, що втратили чинність, деяких постанов Кабінету Міністрів України</w:t>
      </w:r>
      <w:r w:rsidRPr="003427A1">
        <w:rPr>
          <w:bCs/>
          <w:iCs/>
          <w:sz w:val="20"/>
          <w:szCs w:val="20"/>
        </w:rPr>
        <w:t>» [3]</w:t>
      </w:r>
      <w:r w:rsidRPr="003427A1">
        <w:rPr>
          <w:sz w:val="20"/>
          <w:szCs w:val="20"/>
        </w:rPr>
        <w:t>, було вдосконалено механізм взаємодії між декларантами, митними органами та іншими державними установами через систему «єдиного вікна». Це сприяло підвищенню прозорості та ефективності митних процедур.</w:t>
      </w:r>
    </w:p>
    <w:p w14:paraId="0F545660" w14:textId="77777777" w:rsidR="005D26EC" w:rsidRPr="003427A1" w:rsidRDefault="005D26EC" w:rsidP="000F3E98">
      <w:pPr>
        <w:tabs>
          <w:tab w:val="left" w:pos="426"/>
        </w:tabs>
        <w:ind w:firstLine="284"/>
        <w:jc w:val="both"/>
        <w:rPr>
          <w:sz w:val="20"/>
          <w:szCs w:val="20"/>
        </w:rPr>
      </w:pPr>
      <w:r w:rsidRPr="003427A1">
        <w:rPr>
          <w:sz w:val="20"/>
          <w:szCs w:val="20"/>
        </w:rPr>
        <w:t>У 2025 році Україна стикається з низкою викликів у сфері митного регулювання. Зокрема, зростає необхідність адаптації митного законодавства до змін у міжнародній торгівлі, впровадження новітніх технологій та забезпечення безпеки на кордонах. У цьому контексті важливими є зміни, внесені до Митного кодексу України, зокрема:</w:t>
      </w:r>
      <w:r w:rsidRPr="003427A1">
        <w:rPr>
          <w:bCs/>
          <w:iCs/>
          <w:sz w:val="20"/>
          <w:szCs w:val="20"/>
        </w:rPr>
        <w:t>Закон України «</w:t>
      </w:r>
      <w:r w:rsidRPr="003427A1">
        <w:rPr>
          <w:bCs/>
          <w:sz w:val="20"/>
          <w:szCs w:val="20"/>
          <w:shd w:val="clear" w:color="auto" w:fill="FFFFFF"/>
        </w:rPr>
        <w:t>Про внесення змін до Митного кодексу України та інших законів України щодо особливостей здійснення митного контролю та митного оформлення окремих категорій товарів»</w:t>
      </w:r>
      <w:r w:rsidRPr="003427A1">
        <w:rPr>
          <w:sz w:val="20"/>
          <w:szCs w:val="20"/>
        </w:rPr>
        <w:t xml:space="preserve"> [4], який передбачає особливості здійснення митного контролю та митного оформлення окремих категорій товарів; </w:t>
      </w:r>
      <w:r w:rsidRPr="003427A1">
        <w:rPr>
          <w:bCs/>
          <w:iCs/>
          <w:sz w:val="20"/>
          <w:szCs w:val="20"/>
        </w:rPr>
        <w:t>Закон України «</w:t>
      </w:r>
      <w:r w:rsidRPr="003427A1">
        <w:rPr>
          <w:bCs/>
          <w:sz w:val="20"/>
          <w:szCs w:val="20"/>
          <w:shd w:val="clear" w:color="auto" w:fill="FFFFFF"/>
        </w:rPr>
        <w:t>Про внесення змін до Митного кодексу України щодо імплементації деяких положень Митного кодексу Європейського Союзу»</w:t>
      </w:r>
      <w:r w:rsidRPr="003427A1">
        <w:rPr>
          <w:sz w:val="20"/>
          <w:szCs w:val="20"/>
        </w:rPr>
        <w:t xml:space="preserve"> [5], що стосується імплементації деяких положень Митного кодексу Європейського Союзу.</w:t>
      </w:r>
    </w:p>
    <w:p w14:paraId="31826848" w14:textId="77777777" w:rsidR="005D26EC" w:rsidRPr="003427A1" w:rsidRDefault="005D26EC" w:rsidP="000F3E98">
      <w:pPr>
        <w:tabs>
          <w:tab w:val="left" w:pos="426"/>
        </w:tabs>
        <w:ind w:firstLine="284"/>
        <w:jc w:val="both"/>
        <w:rPr>
          <w:sz w:val="20"/>
          <w:szCs w:val="20"/>
        </w:rPr>
      </w:pPr>
      <w:r w:rsidRPr="003427A1">
        <w:rPr>
          <w:sz w:val="20"/>
          <w:szCs w:val="20"/>
        </w:rPr>
        <w:t>Ці законодавчі зміни спрямовані на удосконалення митних процедур, зокрема через впровадження електронного документообігу та використання електронної транзитної системи, передбаченої Конвенцією про процедуру спільного транзиту.</w:t>
      </w:r>
    </w:p>
    <w:p w14:paraId="72E76FF7" w14:textId="77777777" w:rsidR="005D26EC" w:rsidRPr="003427A1" w:rsidRDefault="005D26EC" w:rsidP="000F3E98">
      <w:pPr>
        <w:tabs>
          <w:tab w:val="left" w:pos="426"/>
        </w:tabs>
        <w:ind w:firstLine="284"/>
        <w:jc w:val="both"/>
        <w:rPr>
          <w:sz w:val="20"/>
          <w:szCs w:val="20"/>
        </w:rPr>
      </w:pPr>
      <w:r w:rsidRPr="003427A1">
        <w:rPr>
          <w:sz w:val="20"/>
          <w:szCs w:val="20"/>
        </w:rPr>
        <w:t>Спрощення митних процедур через впровадження інституту AEO та системи «єдиного вікна» є важливим кроком на шляху до інтеграції України в європейський економічний простір. Ці заходи сприяють підвищенню ефективності митного контролю, зменшенню корупційних ризиків та забезпеченню прозорості у сфері зовнішньоекономічної діяльності. Проте, для досягнення максимального ефекту необхідно продовжувати вдосконалення законодавчої бази, впроваджувати новітні технології та забезпечувати належну підготовку кадрів у митній сфері.</w:t>
      </w:r>
    </w:p>
    <w:p w14:paraId="33BF4075" w14:textId="77777777" w:rsidR="005D26EC" w:rsidRPr="003427A1" w:rsidRDefault="00EF327B" w:rsidP="000F3E98">
      <w:pPr>
        <w:tabs>
          <w:tab w:val="left" w:pos="426"/>
        </w:tabs>
        <w:ind w:firstLine="284"/>
        <w:jc w:val="center"/>
        <w:rPr>
          <w:sz w:val="20"/>
          <w:szCs w:val="20"/>
        </w:rPr>
      </w:pPr>
      <w:r w:rsidRPr="003427A1">
        <w:rPr>
          <w:b/>
          <w:sz w:val="20"/>
          <w:szCs w:val="20"/>
        </w:rPr>
        <w:t>Список використаних джерел:</w:t>
      </w:r>
      <w:r w:rsidR="005D26EC" w:rsidRPr="003427A1">
        <w:rPr>
          <w:b/>
          <w:sz w:val="20"/>
          <w:szCs w:val="20"/>
        </w:rPr>
        <w:t>:</w:t>
      </w:r>
    </w:p>
    <w:p w14:paraId="4B18875E" w14:textId="77777777" w:rsidR="005D26EC" w:rsidRPr="003427A1" w:rsidRDefault="005D26EC" w:rsidP="008E4050">
      <w:pPr>
        <w:widowControl/>
        <w:numPr>
          <w:ilvl w:val="0"/>
          <w:numId w:val="29"/>
        </w:numPr>
        <w:tabs>
          <w:tab w:val="clear" w:pos="720"/>
          <w:tab w:val="left" w:pos="567"/>
          <w:tab w:val="left" w:pos="1134"/>
        </w:tabs>
        <w:autoSpaceDE/>
        <w:autoSpaceDN/>
        <w:ind w:left="0" w:firstLine="284"/>
        <w:jc w:val="both"/>
        <w:rPr>
          <w:sz w:val="20"/>
          <w:szCs w:val="20"/>
        </w:rPr>
      </w:pPr>
      <w:r w:rsidRPr="003427A1">
        <w:rPr>
          <w:bCs/>
          <w:sz w:val="20"/>
          <w:szCs w:val="20"/>
        </w:rPr>
        <w:t>Коросташова І. М.</w:t>
      </w:r>
      <w:r w:rsidRPr="003427A1">
        <w:rPr>
          <w:sz w:val="20"/>
          <w:szCs w:val="20"/>
        </w:rPr>
        <w:t xml:space="preserve"> Інституційна спроможність держмитслужби з державного регулювання зовнішньоекономічної діяльності та адміністративної підтримки в умовах спрощення митних формальностей і процедур. </w:t>
      </w:r>
      <w:r w:rsidRPr="003427A1">
        <w:rPr>
          <w:i/>
          <w:iCs/>
          <w:sz w:val="20"/>
          <w:szCs w:val="20"/>
        </w:rPr>
        <w:t>Публічне управління та митне адміністрування</w:t>
      </w:r>
      <w:r w:rsidRPr="003427A1">
        <w:rPr>
          <w:sz w:val="20"/>
          <w:szCs w:val="20"/>
        </w:rPr>
        <w:t>. 2024. № 2 (41). – С. 36–44.</w:t>
      </w:r>
    </w:p>
    <w:p w14:paraId="070E0A34" w14:textId="77777777" w:rsidR="005D26EC" w:rsidRPr="003427A1" w:rsidRDefault="005D26EC" w:rsidP="008E4050">
      <w:pPr>
        <w:widowControl/>
        <w:numPr>
          <w:ilvl w:val="0"/>
          <w:numId w:val="29"/>
        </w:numPr>
        <w:tabs>
          <w:tab w:val="clear" w:pos="720"/>
          <w:tab w:val="left" w:pos="567"/>
          <w:tab w:val="left" w:pos="1134"/>
        </w:tabs>
        <w:autoSpaceDE/>
        <w:autoSpaceDN/>
        <w:ind w:left="0" w:firstLine="284"/>
        <w:jc w:val="both"/>
        <w:rPr>
          <w:sz w:val="20"/>
          <w:szCs w:val="20"/>
        </w:rPr>
      </w:pPr>
      <w:r w:rsidRPr="003427A1">
        <w:rPr>
          <w:bCs/>
          <w:sz w:val="20"/>
          <w:szCs w:val="20"/>
        </w:rPr>
        <w:t>Митний кодекс України</w:t>
      </w:r>
      <w:r w:rsidRPr="003427A1">
        <w:rPr>
          <w:sz w:val="20"/>
          <w:szCs w:val="20"/>
        </w:rPr>
        <w:t xml:space="preserve">: Закон України від 13 березня 2012 р. № 4495-VI // </w:t>
      </w:r>
      <w:r w:rsidRPr="003427A1">
        <w:rPr>
          <w:i/>
          <w:iCs/>
          <w:sz w:val="20"/>
          <w:szCs w:val="20"/>
        </w:rPr>
        <w:t>Верховна Рада України</w:t>
      </w:r>
      <w:r w:rsidRPr="003427A1">
        <w:rPr>
          <w:sz w:val="20"/>
          <w:szCs w:val="20"/>
        </w:rPr>
        <w:t xml:space="preserve">. – URL: </w:t>
      </w:r>
      <w:hyperlink r:id="rId115" w:tgtFrame="_new" w:history="1">
        <w:r w:rsidRPr="003427A1">
          <w:rPr>
            <w:sz w:val="20"/>
            <w:szCs w:val="20"/>
            <w:u w:val="single"/>
          </w:rPr>
          <w:t>https://zakon.rada.gov.ua/go/4495-17</w:t>
        </w:r>
      </w:hyperlink>
    </w:p>
    <w:p w14:paraId="40AA1354" w14:textId="77777777" w:rsidR="005D26EC" w:rsidRPr="003427A1" w:rsidRDefault="005D26EC" w:rsidP="008E4050">
      <w:pPr>
        <w:widowControl/>
        <w:numPr>
          <w:ilvl w:val="0"/>
          <w:numId w:val="29"/>
        </w:numPr>
        <w:tabs>
          <w:tab w:val="clear" w:pos="720"/>
          <w:tab w:val="left" w:pos="567"/>
          <w:tab w:val="left" w:pos="1134"/>
        </w:tabs>
        <w:autoSpaceDE/>
        <w:autoSpaceDN/>
        <w:ind w:left="0" w:firstLine="284"/>
        <w:jc w:val="both"/>
        <w:rPr>
          <w:sz w:val="20"/>
          <w:szCs w:val="20"/>
        </w:rPr>
      </w:pPr>
      <w:r w:rsidRPr="003427A1">
        <w:rPr>
          <w:bCs/>
          <w:sz w:val="20"/>
          <w:szCs w:val="20"/>
        </w:rPr>
        <w:t>Про затвердження Порядку взаємодії між декларантами, іншими заінтересованими особами та митними органами, іншими державними органами, установами та організаціями, уповноваженими на здійснення дозвільних або контрольних функцій щодо переміщення товарів, транспортних засобів комерційного призначення через митний кордон України, з використанням механізму «єдиного вікна», та визнання такими, що втратили чинність, деяких постанов Кабінету Міністрів України</w:t>
      </w:r>
      <w:r w:rsidRPr="003427A1">
        <w:rPr>
          <w:sz w:val="20"/>
          <w:szCs w:val="20"/>
        </w:rPr>
        <w:t xml:space="preserve">: постанова Кабінету Міністрів України від 21 жовтня 2020 р. № 971 // </w:t>
      </w:r>
      <w:r w:rsidRPr="003427A1">
        <w:rPr>
          <w:i/>
          <w:iCs/>
          <w:sz w:val="20"/>
          <w:szCs w:val="20"/>
        </w:rPr>
        <w:t>Урядовий кур’єр</w:t>
      </w:r>
      <w:r w:rsidRPr="003427A1">
        <w:rPr>
          <w:sz w:val="20"/>
          <w:szCs w:val="20"/>
        </w:rPr>
        <w:t xml:space="preserve">. – URL: </w:t>
      </w:r>
      <w:hyperlink r:id="rId116" w:tgtFrame="_new" w:history="1">
        <w:r w:rsidRPr="003427A1">
          <w:rPr>
            <w:sz w:val="20"/>
            <w:szCs w:val="20"/>
            <w:u w:val="single"/>
          </w:rPr>
          <w:t>https://zakon.rada.gov.ua/go/971-2020-%D0%BF</w:t>
        </w:r>
      </w:hyperlink>
    </w:p>
    <w:p w14:paraId="57B45E52" w14:textId="77777777" w:rsidR="005D26EC" w:rsidRPr="003427A1" w:rsidRDefault="005D26EC" w:rsidP="008E4050">
      <w:pPr>
        <w:widowControl/>
        <w:numPr>
          <w:ilvl w:val="0"/>
          <w:numId w:val="29"/>
        </w:numPr>
        <w:tabs>
          <w:tab w:val="clear" w:pos="720"/>
          <w:tab w:val="left" w:pos="567"/>
          <w:tab w:val="left" w:pos="1134"/>
        </w:tabs>
        <w:autoSpaceDE/>
        <w:autoSpaceDN/>
        <w:ind w:left="0" w:firstLine="284"/>
        <w:jc w:val="both"/>
        <w:rPr>
          <w:sz w:val="20"/>
          <w:szCs w:val="20"/>
        </w:rPr>
      </w:pPr>
      <w:r w:rsidRPr="003427A1">
        <w:rPr>
          <w:bCs/>
          <w:sz w:val="20"/>
          <w:szCs w:val="20"/>
        </w:rPr>
        <w:t>Про внесення змін до Митного кодексу України та інших законів України щодо особливостей здійснення митного контролю та митного оформлення окремих категорій товарів</w:t>
      </w:r>
      <w:r w:rsidRPr="003427A1">
        <w:rPr>
          <w:sz w:val="20"/>
          <w:szCs w:val="20"/>
        </w:rPr>
        <w:t xml:space="preserve">: Закон України від 20 березня 2024 р. № 3613-IX // </w:t>
      </w:r>
      <w:r w:rsidRPr="003427A1">
        <w:rPr>
          <w:i/>
          <w:iCs/>
          <w:sz w:val="20"/>
          <w:szCs w:val="20"/>
        </w:rPr>
        <w:t>Верховна Рада України</w:t>
      </w:r>
      <w:r w:rsidRPr="003427A1">
        <w:rPr>
          <w:sz w:val="20"/>
          <w:szCs w:val="20"/>
        </w:rPr>
        <w:t xml:space="preserve">. – URL: </w:t>
      </w:r>
      <w:hyperlink r:id="rId117" w:tgtFrame="_new" w:history="1">
        <w:r w:rsidRPr="003427A1">
          <w:rPr>
            <w:sz w:val="20"/>
            <w:szCs w:val="20"/>
            <w:u w:val="single"/>
          </w:rPr>
          <w:t>https://zakon.rada.gov.ua/go/3613-20</w:t>
        </w:r>
      </w:hyperlink>
    </w:p>
    <w:p w14:paraId="3D9363B4" w14:textId="77777777" w:rsidR="005D26EC" w:rsidRPr="003427A1" w:rsidRDefault="005D26EC" w:rsidP="008E4050">
      <w:pPr>
        <w:widowControl/>
        <w:numPr>
          <w:ilvl w:val="0"/>
          <w:numId w:val="29"/>
        </w:numPr>
        <w:tabs>
          <w:tab w:val="clear" w:pos="720"/>
          <w:tab w:val="left" w:pos="567"/>
          <w:tab w:val="left" w:pos="1134"/>
        </w:tabs>
        <w:autoSpaceDE/>
        <w:autoSpaceDN/>
        <w:ind w:left="0" w:firstLine="284"/>
        <w:jc w:val="both"/>
        <w:rPr>
          <w:sz w:val="20"/>
          <w:szCs w:val="20"/>
        </w:rPr>
      </w:pPr>
      <w:r w:rsidRPr="003427A1">
        <w:rPr>
          <w:bCs/>
          <w:sz w:val="20"/>
          <w:szCs w:val="20"/>
        </w:rPr>
        <w:t>Про внесення змін до Митного кодексу України щодо імплементації деяких положень Митного кодексу Європейського Союзу</w:t>
      </w:r>
      <w:r w:rsidRPr="003427A1">
        <w:rPr>
          <w:sz w:val="20"/>
          <w:szCs w:val="20"/>
        </w:rPr>
        <w:t xml:space="preserve">: Закон України від 22 серпня 2024 р. № 3926-IX // </w:t>
      </w:r>
      <w:r w:rsidRPr="003427A1">
        <w:rPr>
          <w:i/>
          <w:iCs/>
          <w:sz w:val="20"/>
          <w:szCs w:val="20"/>
        </w:rPr>
        <w:t>Верховна Рада України</w:t>
      </w:r>
      <w:r w:rsidRPr="003427A1">
        <w:rPr>
          <w:sz w:val="20"/>
          <w:szCs w:val="20"/>
        </w:rPr>
        <w:t xml:space="preserve">. – URL: </w:t>
      </w:r>
      <w:hyperlink r:id="rId118" w:tgtFrame="_new" w:history="1">
        <w:r w:rsidRPr="003427A1">
          <w:rPr>
            <w:sz w:val="20"/>
            <w:szCs w:val="20"/>
            <w:u w:val="single"/>
          </w:rPr>
          <w:t>https://zakon.rada.gov.ua/go/3926-20</w:t>
        </w:r>
      </w:hyperlink>
    </w:p>
    <w:p w14:paraId="5A64CA27" w14:textId="77777777" w:rsidR="005D26EC" w:rsidRPr="003427A1" w:rsidRDefault="005D26EC" w:rsidP="000F3E98">
      <w:pPr>
        <w:tabs>
          <w:tab w:val="left" w:pos="426"/>
          <w:tab w:val="left" w:pos="1134"/>
        </w:tabs>
        <w:ind w:firstLine="284"/>
        <w:jc w:val="both"/>
        <w:rPr>
          <w:b/>
          <w:sz w:val="20"/>
          <w:szCs w:val="20"/>
        </w:rPr>
      </w:pPr>
    </w:p>
    <w:p w14:paraId="67AC2B3C"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53037A4E" w14:textId="77777777" w:rsidR="00671F7B" w:rsidRPr="003427A1" w:rsidRDefault="00671F7B" w:rsidP="000F3E98">
      <w:pPr>
        <w:pStyle w:val="110"/>
        <w:tabs>
          <w:tab w:val="left" w:pos="426"/>
        </w:tabs>
        <w:ind w:left="0" w:right="0" w:firstLine="284"/>
        <w:jc w:val="right"/>
        <w:rPr>
          <w:b w:val="0"/>
          <w:sz w:val="20"/>
          <w:szCs w:val="20"/>
          <w:lang w:eastAsia="ru-RU"/>
        </w:rPr>
      </w:pPr>
      <w:bookmarkStart w:id="204" w:name="_Toc199413127"/>
      <w:r w:rsidRPr="003427A1">
        <w:rPr>
          <w:sz w:val="20"/>
          <w:szCs w:val="20"/>
        </w:rPr>
        <w:t xml:space="preserve">Бердару А., </w:t>
      </w:r>
      <w:r w:rsidRPr="003427A1">
        <w:rPr>
          <w:b w:val="0"/>
          <w:sz w:val="20"/>
          <w:szCs w:val="20"/>
          <w:lang w:eastAsia="ru-RU"/>
        </w:rPr>
        <w:t>студентка 3-курсу</w:t>
      </w:r>
      <w:bookmarkEnd w:id="204"/>
      <w:r w:rsidRPr="003427A1">
        <w:rPr>
          <w:b w:val="0"/>
          <w:sz w:val="20"/>
          <w:szCs w:val="20"/>
          <w:lang w:eastAsia="ru-RU"/>
        </w:rPr>
        <w:t xml:space="preserve"> </w:t>
      </w:r>
    </w:p>
    <w:p w14:paraId="4777F68D" w14:textId="77777777" w:rsidR="00671F7B" w:rsidRPr="003427A1" w:rsidRDefault="00671F7B" w:rsidP="000F3E98">
      <w:pPr>
        <w:pStyle w:val="110"/>
        <w:tabs>
          <w:tab w:val="left" w:pos="426"/>
        </w:tabs>
        <w:ind w:left="0" w:right="0" w:firstLine="284"/>
        <w:jc w:val="right"/>
        <w:rPr>
          <w:b w:val="0"/>
          <w:sz w:val="20"/>
          <w:szCs w:val="20"/>
          <w:lang w:eastAsia="ru-RU"/>
        </w:rPr>
      </w:pPr>
      <w:bookmarkStart w:id="205" w:name="_Toc199413128"/>
      <w:r w:rsidRPr="003427A1">
        <w:rPr>
          <w:b w:val="0"/>
          <w:sz w:val="20"/>
          <w:szCs w:val="20"/>
          <w:lang w:eastAsia="ru-RU"/>
        </w:rPr>
        <w:t>Чернівецького фахового коледжу</w:t>
      </w:r>
      <w:bookmarkEnd w:id="205"/>
      <w:r w:rsidRPr="003427A1">
        <w:rPr>
          <w:b w:val="0"/>
          <w:sz w:val="20"/>
          <w:szCs w:val="20"/>
          <w:lang w:eastAsia="ru-RU"/>
        </w:rPr>
        <w:t xml:space="preserve"> </w:t>
      </w:r>
    </w:p>
    <w:p w14:paraId="603A4E7F" w14:textId="77777777" w:rsidR="00671F7B" w:rsidRPr="003427A1" w:rsidRDefault="00671F7B" w:rsidP="000F3E98">
      <w:pPr>
        <w:pStyle w:val="110"/>
        <w:tabs>
          <w:tab w:val="left" w:pos="426"/>
        </w:tabs>
        <w:ind w:left="0" w:right="0" w:firstLine="284"/>
        <w:jc w:val="right"/>
        <w:rPr>
          <w:rFonts w:eastAsia="MS Mincho"/>
          <w:sz w:val="20"/>
          <w:szCs w:val="20"/>
        </w:rPr>
      </w:pPr>
      <w:bookmarkStart w:id="206" w:name="_Toc199413129"/>
      <w:r w:rsidRPr="003427A1">
        <w:rPr>
          <w:b w:val="0"/>
          <w:sz w:val="20"/>
          <w:szCs w:val="20"/>
          <w:lang w:eastAsia="ru-RU"/>
        </w:rPr>
        <w:t>Київського університету інтелектуальної власності та права</w:t>
      </w:r>
      <w:bookmarkEnd w:id="206"/>
    </w:p>
    <w:p w14:paraId="37E23EB8" w14:textId="77777777" w:rsidR="00671F7B" w:rsidRPr="003427A1" w:rsidRDefault="00671F7B" w:rsidP="000F3E98">
      <w:pPr>
        <w:tabs>
          <w:tab w:val="left" w:pos="426"/>
        </w:tabs>
        <w:ind w:firstLine="284"/>
        <w:jc w:val="right"/>
        <w:rPr>
          <w:rFonts w:eastAsia="MS Mincho"/>
          <w:sz w:val="20"/>
          <w:szCs w:val="20"/>
        </w:rPr>
      </w:pPr>
    </w:p>
    <w:p w14:paraId="7D8CF7D9" w14:textId="77777777" w:rsidR="00671F7B" w:rsidRPr="003427A1" w:rsidRDefault="00671F7B" w:rsidP="000F3E98">
      <w:pPr>
        <w:tabs>
          <w:tab w:val="left" w:pos="426"/>
        </w:tabs>
        <w:ind w:firstLine="284"/>
        <w:jc w:val="right"/>
        <w:rPr>
          <w:rFonts w:eastAsia="MS Mincho"/>
          <w:sz w:val="20"/>
          <w:szCs w:val="20"/>
        </w:rPr>
      </w:pPr>
      <w:r w:rsidRPr="003427A1">
        <w:rPr>
          <w:rFonts w:eastAsia="MS Mincho"/>
          <w:sz w:val="20"/>
          <w:szCs w:val="20"/>
        </w:rPr>
        <w:t xml:space="preserve">Науковий керівник: </w:t>
      </w:r>
      <w:r w:rsidRPr="003427A1">
        <w:rPr>
          <w:rFonts w:eastAsia="MS Mincho"/>
          <w:b/>
          <w:sz w:val="20"/>
          <w:szCs w:val="20"/>
        </w:rPr>
        <w:t>Демчук Т.І.</w:t>
      </w:r>
      <w:r w:rsidRPr="003427A1">
        <w:rPr>
          <w:rFonts w:eastAsia="MS Mincho"/>
          <w:b/>
          <w:bCs/>
          <w:sz w:val="20"/>
          <w:szCs w:val="20"/>
        </w:rPr>
        <w:t xml:space="preserve">, </w:t>
      </w:r>
      <w:r w:rsidRPr="003427A1">
        <w:rPr>
          <w:sz w:val="20"/>
          <w:szCs w:val="20"/>
          <w:u w:val="single"/>
        </w:rPr>
        <w:t>д-р.філ.</w:t>
      </w:r>
    </w:p>
    <w:p w14:paraId="240D4C53" w14:textId="77777777" w:rsidR="008E4050" w:rsidRPr="003427A1" w:rsidRDefault="00671F7B" w:rsidP="000F3E98">
      <w:pPr>
        <w:tabs>
          <w:tab w:val="left" w:pos="426"/>
        </w:tabs>
        <w:ind w:firstLine="284"/>
        <w:jc w:val="right"/>
        <w:rPr>
          <w:rFonts w:eastAsia="Calibri"/>
          <w:sz w:val="20"/>
          <w:szCs w:val="20"/>
        </w:rPr>
      </w:pPr>
      <w:r w:rsidRPr="003427A1">
        <w:rPr>
          <w:rFonts w:eastAsia="Calibri"/>
          <w:sz w:val="20"/>
          <w:szCs w:val="20"/>
        </w:rPr>
        <w:t>доцент кафедри конституційного, адміністративного та фінансового  права  Чернівецького навчально-наукового</w:t>
      </w:r>
    </w:p>
    <w:p w14:paraId="2D35D5CF" w14:textId="77777777" w:rsidR="00671F7B" w:rsidRPr="003427A1" w:rsidRDefault="00671F7B" w:rsidP="000F3E98">
      <w:pPr>
        <w:tabs>
          <w:tab w:val="left" w:pos="426"/>
        </w:tabs>
        <w:ind w:firstLine="284"/>
        <w:jc w:val="right"/>
        <w:rPr>
          <w:b/>
          <w:sz w:val="20"/>
          <w:szCs w:val="20"/>
        </w:rPr>
      </w:pPr>
      <w:r w:rsidRPr="003427A1">
        <w:rPr>
          <w:rFonts w:eastAsia="Calibri"/>
          <w:sz w:val="20"/>
          <w:szCs w:val="20"/>
        </w:rPr>
        <w:t xml:space="preserve"> юридичного інституту НУ «ОЮА»</w:t>
      </w:r>
    </w:p>
    <w:p w14:paraId="05582EE2" w14:textId="77777777" w:rsidR="00671F7B" w:rsidRPr="003427A1" w:rsidRDefault="00671F7B" w:rsidP="000F3E98">
      <w:pPr>
        <w:tabs>
          <w:tab w:val="left" w:pos="426"/>
        </w:tabs>
        <w:ind w:firstLine="284"/>
        <w:jc w:val="center"/>
        <w:rPr>
          <w:b/>
          <w:sz w:val="20"/>
          <w:szCs w:val="20"/>
        </w:rPr>
      </w:pPr>
    </w:p>
    <w:p w14:paraId="230B4EEC" w14:textId="77777777" w:rsidR="00671F7B" w:rsidRPr="003427A1" w:rsidRDefault="00671F7B" w:rsidP="000F3E98">
      <w:pPr>
        <w:tabs>
          <w:tab w:val="left" w:pos="426"/>
        </w:tabs>
        <w:ind w:firstLine="284"/>
        <w:jc w:val="center"/>
        <w:rPr>
          <w:b/>
          <w:sz w:val="20"/>
          <w:szCs w:val="20"/>
        </w:rPr>
      </w:pPr>
      <w:r w:rsidRPr="003427A1">
        <w:rPr>
          <w:b/>
          <w:sz w:val="20"/>
          <w:szCs w:val="20"/>
        </w:rPr>
        <w:t>МІЖНАРОДНО-ПРАВОВІ СТАНДАРТИ ОХОРОНИ ДОВКІЛЛЯ ПІД ЧАС ЗБРОЙНИХ КОНФЛІКТІВ</w:t>
      </w:r>
    </w:p>
    <w:p w14:paraId="03DF7DC4" w14:textId="77777777" w:rsidR="00671F7B" w:rsidRPr="003427A1" w:rsidRDefault="00671F7B" w:rsidP="000F3E98">
      <w:pPr>
        <w:tabs>
          <w:tab w:val="left" w:pos="426"/>
        </w:tabs>
        <w:ind w:firstLine="284"/>
        <w:jc w:val="center"/>
        <w:rPr>
          <w:b/>
          <w:sz w:val="20"/>
          <w:szCs w:val="20"/>
        </w:rPr>
      </w:pPr>
    </w:p>
    <w:p w14:paraId="2FE88D5D" w14:textId="77777777" w:rsidR="00671F7B" w:rsidRPr="003427A1" w:rsidRDefault="00671F7B" w:rsidP="000F3E98">
      <w:pPr>
        <w:tabs>
          <w:tab w:val="left" w:pos="426"/>
        </w:tabs>
        <w:ind w:firstLine="284"/>
        <w:jc w:val="both"/>
        <w:rPr>
          <w:sz w:val="20"/>
          <w:szCs w:val="20"/>
        </w:rPr>
      </w:pPr>
      <w:r w:rsidRPr="003427A1">
        <w:rPr>
          <w:sz w:val="20"/>
          <w:szCs w:val="20"/>
        </w:rPr>
        <w:t xml:space="preserve">Охоронна довкілля є одним із найактуальніших викликів сучасного світу, а особливо під час збройних конфліктів коли екосистеми зазнають непоправної шкоди. Зараз це стало дуже важливою темою, під час повномасштабного вторгнення російської федерації в Україну. Під час воєнного стану природа стає жертвою бойових дій: знищуються ліси, заповідні території, забруднюються водойми, пошкоджується атмосфера повітря. В таких випадках постає необхідність звернення до міжнародно-правових стандартів, які можуть забезпечити ефективний захист навколишнього природного середовища у період збройної агресії. </w:t>
      </w:r>
    </w:p>
    <w:p w14:paraId="0783F55E" w14:textId="77777777" w:rsidR="00671F7B" w:rsidRPr="003427A1" w:rsidRDefault="00671F7B" w:rsidP="000F3E98">
      <w:pPr>
        <w:tabs>
          <w:tab w:val="left" w:pos="426"/>
        </w:tabs>
        <w:ind w:firstLine="284"/>
        <w:jc w:val="both"/>
        <w:rPr>
          <w:sz w:val="20"/>
          <w:szCs w:val="20"/>
        </w:rPr>
      </w:pPr>
      <w:r w:rsidRPr="003427A1">
        <w:rPr>
          <w:sz w:val="20"/>
          <w:szCs w:val="20"/>
        </w:rPr>
        <w:t>Міжнародне гуманітарне право регулює ведення війни і містить положення, які прямо стосуються захисту природного середовища. Зокрема, Женевські конвенції 1949 року та Додаткові протоколи до них містять окремі положення, що опосередковано захищають довкілля. Відповідно до ст.33</w:t>
      </w:r>
      <w:r w:rsidRPr="003427A1">
        <w:rPr>
          <w:sz w:val="20"/>
          <w:szCs w:val="20"/>
          <w:vertAlign w:val="superscript"/>
        </w:rPr>
        <w:t>-3</w:t>
      </w:r>
      <w:r w:rsidRPr="003427A1">
        <w:rPr>
          <w:sz w:val="20"/>
          <w:szCs w:val="20"/>
        </w:rPr>
        <w:t>Додаткового протоколу І до Женевських конвенцій заборонено застосовувати засоби та методи війни, які призводять до масштабного, довготривалого та серйозного впливу на довкілля[1]. Це положення є важливим, оскільки вперше в історії міжнародного права надало довкіллю статус об’єкта правового захисту під час війни.</w:t>
      </w:r>
    </w:p>
    <w:p w14:paraId="6C68BCAF" w14:textId="77777777" w:rsidR="00671F7B" w:rsidRPr="003427A1" w:rsidRDefault="00671F7B" w:rsidP="000F3E98">
      <w:pPr>
        <w:tabs>
          <w:tab w:val="left" w:pos="426"/>
        </w:tabs>
        <w:ind w:firstLine="284"/>
        <w:jc w:val="both"/>
        <w:rPr>
          <w:sz w:val="20"/>
          <w:szCs w:val="20"/>
        </w:rPr>
      </w:pPr>
      <w:r w:rsidRPr="003427A1">
        <w:rPr>
          <w:sz w:val="20"/>
          <w:szCs w:val="20"/>
        </w:rPr>
        <w:t>Також відповідно до ст.55 вище зазначеного протоколу, вимагається дотримуватися обов’язку захищати природне середовище під час воєнних дій, оскільки його знищення шкодить здоров’ю та виживанню населення[1].</w:t>
      </w:r>
    </w:p>
    <w:p w14:paraId="091B85DB" w14:textId="77777777" w:rsidR="00671F7B" w:rsidRPr="003427A1" w:rsidRDefault="00671F7B" w:rsidP="000F3E98">
      <w:pPr>
        <w:tabs>
          <w:tab w:val="left" w:pos="426"/>
        </w:tabs>
        <w:ind w:firstLine="284"/>
        <w:jc w:val="both"/>
        <w:rPr>
          <w:sz w:val="20"/>
          <w:szCs w:val="20"/>
          <w:shd w:val="clear" w:color="auto" w:fill="FFFFFF"/>
        </w:rPr>
      </w:pPr>
      <w:r w:rsidRPr="003427A1">
        <w:rPr>
          <w:sz w:val="20"/>
          <w:szCs w:val="20"/>
        </w:rPr>
        <w:t xml:space="preserve">Ще одним важливим документом є Конвенція ООН про заборону військового використання засобів впливу на довкілля (ENMOD) 1976 року. Вона спрямована проти технологій, які штучно змінюють природні умови для нанесення школи іншій державі. Ця Конвенція забороняє будь-яке ворожо-спрямоване використання довкілля під час війни. </w:t>
      </w:r>
      <w:r w:rsidRPr="003427A1">
        <w:rPr>
          <w:sz w:val="20"/>
          <w:szCs w:val="20"/>
          <w:shd w:val="clear" w:color="auto" w:fill="FFFFFF"/>
        </w:rPr>
        <w:t>Держави-учасниці зобов'язуються не використовувати у військовому чи будь-якому іншому ворожому застосуванні методів впливу на навколишнє середовище, що мають широкомасштабні, тривалі або серйозні наслідки, як засіб руйнування, пошкодження або заподіяння шкоди іншій державі-учасниці[2].</w:t>
      </w:r>
    </w:p>
    <w:p w14:paraId="7FEAD4D5" w14:textId="77777777" w:rsidR="00671F7B" w:rsidRPr="003427A1" w:rsidRDefault="00671F7B" w:rsidP="000F3E98">
      <w:pPr>
        <w:tabs>
          <w:tab w:val="left" w:pos="426"/>
        </w:tabs>
        <w:ind w:firstLine="284"/>
        <w:jc w:val="both"/>
        <w:rPr>
          <w:sz w:val="20"/>
          <w:szCs w:val="20"/>
        </w:rPr>
      </w:pPr>
      <w:r w:rsidRPr="003427A1">
        <w:rPr>
          <w:sz w:val="20"/>
          <w:szCs w:val="20"/>
          <w:shd w:val="clear" w:color="auto" w:fill="FFFFFF"/>
        </w:rPr>
        <w:t>Із прийняттям Римського статуту Міжнародного кримінального суду у 1998 році</w:t>
      </w:r>
      <w:r w:rsidRPr="003427A1">
        <w:rPr>
          <w:sz w:val="20"/>
          <w:szCs w:val="20"/>
        </w:rPr>
        <w:t xml:space="preserve"> було встановлено відповідальність за військові дії, які завдають шкоди довкіллю. Відповідно до ст.8 цього статуту, кваліфікованим воєнним злочином є напад, який спричиняє надмірну шкоду довкіллю у порівнянні з очікуваною військовою перевагою. Це положення є спробою запровадити баланс між військовою необхідністю та екологічною безпекою[3].</w:t>
      </w:r>
    </w:p>
    <w:p w14:paraId="6EF3EB02" w14:textId="77777777" w:rsidR="00671F7B" w:rsidRPr="003427A1" w:rsidRDefault="00671F7B" w:rsidP="000F3E98">
      <w:pPr>
        <w:tabs>
          <w:tab w:val="left" w:pos="426"/>
        </w:tabs>
        <w:ind w:firstLine="284"/>
        <w:jc w:val="both"/>
        <w:rPr>
          <w:sz w:val="20"/>
          <w:szCs w:val="20"/>
        </w:rPr>
      </w:pPr>
      <w:r w:rsidRPr="003427A1">
        <w:rPr>
          <w:sz w:val="20"/>
          <w:szCs w:val="20"/>
        </w:rPr>
        <w:t>Війна, що триває на території України з 2014 року та особливо після повномасштабного вторгнення РФ у 2022 році, стала яскравим прикладом збройного конфлікту з катастрофічними наслідками для природи. За даними українських екологічних відомств, війна спричинила забруднення понад 100 тис. гектарів землі, масштабні пожежі в природоохоронних зонах, обстріли промислових об’єктів, підрив Каховської ГЕС, використання заборонених боєприпасів[4].</w:t>
      </w:r>
    </w:p>
    <w:p w14:paraId="1E8BA0D8" w14:textId="77777777" w:rsidR="00671F7B" w:rsidRPr="003427A1" w:rsidRDefault="00671F7B" w:rsidP="000F3E98">
      <w:pPr>
        <w:tabs>
          <w:tab w:val="left" w:pos="426"/>
        </w:tabs>
        <w:ind w:firstLine="284"/>
        <w:jc w:val="both"/>
        <w:rPr>
          <w:sz w:val="20"/>
          <w:szCs w:val="20"/>
        </w:rPr>
      </w:pPr>
      <w:r w:rsidRPr="003427A1">
        <w:rPr>
          <w:sz w:val="20"/>
          <w:szCs w:val="20"/>
        </w:rPr>
        <w:t>Отже, міжнародне право має потенційний захист довкілля у збройних конфліктах, проте нинішній стан реалізації правових норм не відповідає масштабам сучасних екологічних катастроф, спричинених війною. Випробування, яке проходить світ з урахуванням подій в Україні, настає необхідність подальшого посилення контролю за дотриманням екологічних стандартів під час збройних конфліктів та вдосконалення механізмів міжнародної відповідальності за екологічні злочини.</w:t>
      </w:r>
    </w:p>
    <w:p w14:paraId="6DA62E58" w14:textId="77777777" w:rsidR="00671F7B" w:rsidRPr="003427A1" w:rsidRDefault="00671F7B" w:rsidP="000F3E98">
      <w:pPr>
        <w:tabs>
          <w:tab w:val="left" w:pos="426"/>
        </w:tabs>
        <w:ind w:firstLine="284"/>
        <w:jc w:val="both"/>
        <w:rPr>
          <w:b/>
          <w:sz w:val="20"/>
          <w:szCs w:val="20"/>
        </w:rPr>
      </w:pPr>
    </w:p>
    <w:p w14:paraId="1B4CE8CC" w14:textId="77777777" w:rsidR="00671F7B"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r w:rsidR="00671F7B" w:rsidRPr="003427A1">
        <w:rPr>
          <w:b/>
          <w:sz w:val="20"/>
          <w:szCs w:val="20"/>
        </w:rPr>
        <w:t>:</w:t>
      </w:r>
    </w:p>
    <w:p w14:paraId="708B9347" w14:textId="77777777" w:rsidR="00671F7B" w:rsidRPr="003427A1" w:rsidRDefault="00671F7B" w:rsidP="008E4050">
      <w:pPr>
        <w:pStyle w:val="aa"/>
        <w:widowControl/>
        <w:numPr>
          <w:ilvl w:val="0"/>
          <w:numId w:val="21"/>
        </w:numPr>
        <w:tabs>
          <w:tab w:val="left" w:pos="567"/>
          <w:tab w:val="left" w:pos="993"/>
        </w:tabs>
        <w:autoSpaceDE/>
        <w:autoSpaceDN/>
        <w:adjustRightInd/>
        <w:ind w:left="0" w:firstLine="284"/>
        <w:contextualSpacing/>
        <w:rPr>
          <w:sz w:val="20"/>
          <w:szCs w:val="20"/>
          <w:lang w:val="uk-UA"/>
        </w:rPr>
      </w:pPr>
      <w:r w:rsidRPr="003427A1">
        <w:rPr>
          <w:sz w:val="20"/>
          <w:szCs w:val="20"/>
          <w:lang w:val="uk-UA"/>
        </w:rPr>
        <w:t xml:space="preserve">Додатковий протокол до Женевських конвенцій від 12 серпня 1949 року, що стосується захисту жертв міжнародних збройних конфліктів (Протокол I), від 8 червня 1977 року  URL: </w:t>
      </w:r>
      <w:hyperlink r:id="rId119" w:anchor="Text" w:history="1">
        <w:r w:rsidRPr="003427A1">
          <w:rPr>
            <w:rStyle w:val="ab"/>
            <w:color w:val="auto"/>
            <w:sz w:val="20"/>
            <w:szCs w:val="20"/>
            <w:lang w:val="uk-UA"/>
          </w:rPr>
          <w:t>https://zakon.rada.gov.ua/laws/show/995_199#Text</w:t>
        </w:r>
      </w:hyperlink>
    </w:p>
    <w:p w14:paraId="359DFB56" w14:textId="77777777" w:rsidR="00671F7B" w:rsidRPr="003427A1" w:rsidRDefault="00671F7B" w:rsidP="008E4050">
      <w:pPr>
        <w:pStyle w:val="aa"/>
        <w:widowControl/>
        <w:numPr>
          <w:ilvl w:val="0"/>
          <w:numId w:val="21"/>
        </w:numPr>
        <w:tabs>
          <w:tab w:val="left" w:pos="567"/>
          <w:tab w:val="left" w:pos="993"/>
        </w:tabs>
        <w:autoSpaceDE/>
        <w:autoSpaceDN/>
        <w:adjustRightInd/>
        <w:ind w:left="0" w:firstLine="284"/>
        <w:contextualSpacing/>
        <w:rPr>
          <w:sz w:val="20"/>
          <w:szCs w:val="20"/>
          <w:lang w:val="uk-UA"/>
        </w:rPr>
      </w:pPr>
      <w:r w:rsidRPr="003427A1">
        <w:rPr>
          <w:sz w:val="20"/>
          <w:szCs w:val="20"/>
          <w:lang w:val="uk-UA"/>
        </w:rPr>
        <w:t xml:space="preserve">Convention on the Prohibition of Military or Any Other Hostile Use of Environmental Modification Techniques (ENMOD) URL: </w:t>
      </w:r>
      <w:hyperlink r:id="rId120" w:history="1">
        <w:r w:rsidRPr="003427A1">
          <w:rPr>
            <w:rStyle w:val="ab"/>
            <w:color w:val="auto"/>
            <w:sz w:val="20"/>
            <w:szCs w:val="20"/>
            <w:lang w:val="uk-UA"/>
          </w:rPr>
          <w:t>https://disarmament.unoda.org/enmod/</w:t>
        </w:r>
      </w:hyperlink>
    </w:p>
    <w:p w14:paraId="08BFE57E" w14:textId="77777777" w:rsidR="00671F7B" w:rsidRPr="003427A1" w:rsidRDefault="00671F7B" w:rsidP="008E4050">
      <w:pPr>
        <w:pStyle w:val="aa"/>
        <w:widowControl/>
        <w:numPr>
          <w:ilvl w:val="0"/>
          <w:numId w:val="21"/>
        </w:numPr>
        <w:tabs>
          <w:tab w:val="left" w:pos="567"/>
          <w:tab w:val="left" w:pos="993"/>
        </w:tabs>
        <w:autoSpaceDE/>
        <w:autoSpaceDN/>
        <w:adjustRightInd/>
        <w:ind w:left="0" w:firstLine="284"/>
        <w:contextualSpacing/>
        <w:rPr>
          <w:sz w:val="20"/>
          <w:szCs w:val="20"/>
          <w:lang w:val="uk-UA"/>
        </w:rPr>
      </w:pPr>
      <w:r w:rsidRPr="003427A1">
        <w:rPr>
          <w:sz w:val="20"/>
          <w:szCs w:val="20"/>
          <w:lang w:val="uk-UA"/>
        </w:rPr>
        <w:t>Римськиий статут Міжнародного кримінального суду URL:</w:t>
      </w:r>
      <w:hyperlink r:id="rId121" w:history="1">
        <w:r w:rsidRPr="003427A1">
          <w:rPr>
            <w:rStyle w:val="ab"/>
            <w:color w:val="auto"/>
            <w:sz w:val="20"/>
            <w:szCs w:val="20"/>
            <w:lang w:val="uk-UA"/>
          </w:rPr>
          <w:t>https://zakon.rada.gov.ua/laws/show/995_588</w:t>
        </w:r>
      </w:hyperlink>
    </w:p>
    <w:p w14:paraId="44D3BEAE" w14:textId="77777777" w:rsidR="00671F7B" w:rsidRPr="003427A1" w:rsidRDefault="00671F7B" w:rsidP="008E4050">
      <w:pPr>
        <w:pStyle w:val="aa"/>
        <w:widowControl/>
        <w:numPr>
          <w:ilvl w:val="0"/>
          <w:numId w:val="21"/>
        </w:numPr>
        <w:tabs>
          <w:tab w:val="left" w:pos="567"/>
          <w:tab w:val="left" w:pos="993"/>
        </w:tabs>
        <w:autoSpaceDE/>
        <w:autoSpaceDN/>
        <w:adjustRightInd/>
        <w:ind w:left="0" w:firstLine="284"/>
        <w:contextualSpacing/>
        <w:rPr>
          <w:sz w:val="20"/>
          <w:szCs w:val="20"/>
          <w:lang w:val="uk-UA"/>
        </w:rPr>
      </w:pPr>
      <w:r w:rsidRPr="003427A1">
        <w:rPr>
          <w:sz w:val="20"/>
          <w:szCs w:val="20"/>
          <w:lang w:val="uk-UA"/>
        </w:rPr>
        <w:t xml:space="preserve">Міністерство захисту довкілля та природних ресурсів України URL: </w:t>
      </w:r>
      <w:hyperlink r:id="rId122" w:history="1">
        <w:r w:rsidRPr="003427A1">
          <w:rPr>
            <w:rStyle w:val="ab"/>
            <w:color w:val="auto"/>
            <w:sz w:val="20"/>
            <w:szCs w:val="20"/>
            <w:lang w:val="uk-UA"/>
          </w:rPr>
          <w:t>https://mepr.gov.ua/</w:t>
        </w:r>
      </w:hyperlink>
    </w:p>
    <w:p w14:paraId="0A4703FD" w14:textId="77777777" w:rsidR="00671F7B" w:rsidRPr="003427A1" w:rsidRDefault="00671F7B" w:rsidP="008E4050">
      <w:pPr>
        <w:tabs>
          <w:tab w:val="left" w:pos="567"/>
        </w:tabs>
        <w:ind w:firstLine="284"/>
        <w:jc w:val="both"/>
        <w:rPr>
          <w:sz w:val="20"/>
          <w:szCs w:val="20"/>
        </w:rPr>
      </w:pPr>
    </w:p>
    <w:p w14:paraId="6170AE2A" w14:textId="77777777" w:rsidR="000961DD" w:rsidRPr="003427A1" w:rsidRDefault="00C5563E" w:rsidP="000F3E98">
      <w:pPr>
        <w:pStyle w:val="10"/>
        <w:tabs>
          <w:tab w:val="left" w:pos="426"/>
        </w:tabs>
        <w:spacing w:before="0"/>
        <w:ind w:firstLine="284"/>
        <w:jc w:val="right"/>
        <w:rPr>
          <w:rFonts w:ascii="Times New Roman" w:hAnsi="Times New Roman" w:cs="Times New Roman"/>
          <w:b w:val="0"/>
          <w:iCs/>
          <w:color w:val="auto"/>
          <w:sz w:val="20"/>
          <w:szCs w:val="20"/>
          <w:shd w:val="clear" w:color="auto" w:fill="FFFFFF"/>
        </w:rPr>
      </w:pPr>
      <w:bookmarkStart w:id="207" w:name="_Бойко_О.С._(науковий"/>
      <w:bookmarkStart w:id="208" w:name="_Toc199412385"/>
      <w:bookmarkStart w:id="209" w:name="_Toc199413130"/>
      <w:bookmarkEnd w:id="207"/>
      <w:r w:rsidRPr="003427A1">
        <w:rPr>
          <w:rFonts w:ascii="Times New Roman" w:hAnsi="Times New Roman" w:cs="Times New Roman"/>
          <w:color w:val="auto"/>
          <w:spacing w:val="-6"/>
          <w:sz w:val="20"/>
          <w:szCs w:val="20"/>
        </w:rPr>
        <w:t>Бойко О.С.</w:t>
      </w:r>
      <w:r w:rsidR="000961DD" w:rsidRPr="003427A1">
        <w:rPr>
          <w:rFonts w:ascii="Times New Roman" w:hAnsi="Times New Roman" w:cs="Times New Roman"/>
          <w:b w:val="0"/>
          <w:color w:val="auto"/>
          <w:sz w:val="20"/>
          <w:szCs w:val="20"/>
        </w:rPr>
        <w:t xml:space="preserve">, </w:t>
      </w:r>
      <w:r w:rsidR="000961DD" w:rsidRPr="003427A1">
        <w:rPr>
          <w:rFonts w:ascii="Times New Roman" w:hAnsi="Times New Roman" w:cs="Times New Roman"/>
          <w:b w:val="0"/>
          <w:iCs/>
          <w:color w:val="auto"/>
          <w:sz w:val="20"/>
          <w:szCs w:val="20"/>
          <w:shd w:val="clear" w:color="auto" w:fill="FFFFFF"/>
        </w:rPr>
        <w:t>cтудентка 3-го курсу</w:t>
      </w:r>
      <w:bookmarkEnd w:id="208"/>
      <w:bookmarkEnd w:id="209"/>
    </w:p>
    <w:p w14:paraId="3AD6765F" w14:textId="77777777" w:rsidR="000961DD" w:rsidRPr="003427A1" w:rsidRDefault="000961DD" w:rsidP="000F3E98">
      <w:pPr>
        <w:tabs>
          <w:tab w:val="left" w:pos="426"/>
        </w:tabs>
        <w:ind w:firstLine="284"/>
        <w:jc w:val="right"/>
        <w:rPr>
          <w:iCs/>
          <w:sz w:val="20"/>
          <w:szCs w:val="20"/>
          <w:shd w:val="clear" w:color="auto" w:fill="FFFFFF"/>
        </w:rPr>
      </w:pPr>
      <w:r w:rsidRPr="003427A1">
        <w:rPr>
          <w:iCs/>
          <w:sz w:val="20"/>
          <w:szCs w:val="20"/>
          <w:shd w:val="clear" w:color="auto" w:fill="FFFFFF"/>
        </w:rPr>
        <w:t>Чернівецького навчально-наукового юридичного інституту</w:t>
      </w:r>
    </w:p>
    <w:p w14:paraId="5087F0AE" w14:textId="77777777" w:rsidR="000961DD" w:rsidRPr="003427A1" w:rsidRDefault="000961DD" w:rsidP="000F3E98">
      <w:pPr>
        <w:tabs>
          <w:tab w:val="left" w:pos="426"/>
        </w:tabs>
        <w:ind w:firstLine="284"/>
        <w:jc w:val="right"/>
        <w:rPr>
          <w:iCs/>
          <w:sz w:val="20"/>
          <w:szCs w:val="20"/>
          <w:shd w:val="clear" w:color="auto" w:fill="FFFFFF"/>
        </w:rPr>
      </w:pPr>
      <w:r w:rsidRPr="003427A1">
        <w:rPr>
          <w:iCs/>
          <w:sz w:val="20"/>
          <w:szCs w:val="20"/>
          <w:shd w:val="clear" w:color="auto" w:fill="FFFFFF"/>
        </w:rPr>
        <w:t>Національного університету «Одеська юридична академія»</w:t>
      </w:r>
    </w:p>
    <w:p w14:paraId="0A2918B5" w14:textId="77777777" w:rsidR="000961DD" w:rsidRPr="003427A1" w:rsidRDefault="000961DD" w:rsidP="000F3E98">
      <w:pPr>
        <w:tabs>
          <w:tab w:val="left" w:pos="426"/>
        </w:tabs>
        <w:ind w:firstLine="284"/>
        <w:jc w:val="right"/>
        <w:rPr>
          <w:iCs/>
          <w:sz w:val="20"/>
          <w:szCs w:val="20"/>
          <w:shd w:val="clear" w:color="auto" w:fill="FFFFFF"/>
        </w:rPr>
      </w:pPr>
    </w:p>
    <w:p w14:paraId="65A594E5" w14:textId="77777777" w:rsidR="000961DD" w:rsidRPr="003427A1" w:rsidRDefault="000961DD" w:rsidP="000F3E98">
      <w:pPr>
        <w:tabs>
          <w:tab w:val="left" w:pos="426"/>
        </w:tabs>
        <w:ind w:firstLine="284"/>
        <w:jc w:val="right"/>
        <w:rPr>
          <w:iCs/>
          <w:sz w:val="20"/>
          <w:szCs w:val="20"/>
        </w:rPr>
      </w:pPr>
      <w:r w:rsidRPr="003427A1">
        <w:rPr>
          <w:bCs/>
          <w:sz w:val="20"/>
          <w:szCs w:val="20"/>
        </w:rPr>
        <w:t xml:space="preserve">Науковий керівник: </w:t>
      </w:r>
      <w:r w:rsidRPr="003427A1">
        <w:rPr>
          <w:b/>
          <w:bCs/>
          <w:sz w:val="20"/>
          <w:szCs w:val="20"/>
        </w:rPr>
        <w:t xml:space="preserve">Попович О. В., </w:t>
      </w:r>
      <w:r w:rsidRPr="003427A1">
        <w:rPr>
          <w:iCs/>
          <w:sz w:val="20"/>
          <w:szCs w:val="20"/>
        </w:rPr>
        <w:t xml:space="preserve">к.ю.н., доцент, </w:t>
      </w:r>
    </w:p>
    <w:p w14:paraId="1C4DF76D" w14:textId="77777777" w:rsidR="008E4050" w:rsidRPr="003427A1" w:rsidRDefault="000961DD" w:rsidP="000F3E98">
      <w:pPr>
        <w:tabs>
          <w:tab w:val="left" w:pos="426"/>
        </w:tabs>
        <w:ind w:firstLine="284"/>
        <w:jc w:val="right"/>
        <w:rPr>
          <w:iCs/>
          <w:sz w:val="20"/>
          <w:szCs w:val="20"/>
        </w:rPr>
      </w:pPr>
      <w:r w:rsidRPr="003427A1">
        <w:rPr>
          <w:iCs/>
          <w:sz w:val="20"/>
          <w:szCs w:val="20"/>
        </w:rPr>
        <w:t xml:space="preserve">доцент кафедри загальнотеоретичної </w:t>
      </w:r>
    </w:p>
    <w:p w14:paraId="7619C917" w14:textId="77777777" w:rsidR="000961DD" w:rsidRPr="003427A1" w:rsidRDefault="000961DD" w:rsidP="000F3E98">
      <w:pPr>
        <w:tabs>
          <w:tab w:val="left" w:pos="426"/>
        </w:tabs>
        <w:ind w:firstLine="284"/>
        <w:jc w:val="right"/>
        <w:rPr>
          <w:iCs/>
          <w:sz w:val="20"/>
          <w:szCs w:val="20"/>
        </w:rPr>
      </w:pPr>
      <w:r w:rsidRPr="003427A1">
        <w:rPr>
          <w:iCs/>
          <w:sz w:val="20"/>
          <w:szCs w:val="20"/>
        </w:rPr>
        <w:t>юриспруденції та прав людини,</w:t>
      </w:r>
    </w:p>
    <w:p w14:paraId="564475E9" w14:textId="77777777" w:rsidR="000961DD" w:rsidRPr="003427A1" w:rsidRDefault="000961DD" w:rsidP="000F3E98">
      <w:pPr>
        <w:tabs>
          <w:tab w:val="left" w:pos="426"/>
        </w:tabs>
        <w:ind w:firstLine="284"/>
        <w:jc w:val="right"/>
        <w:rPr>
          <w:iCs/>
          <w:sz w:val="20"/>
          <w:szCs w:val="20"/>
        </w:rPr>
      </w:pPr>
      <w:r w:rsidRPr="003427A1">
        <w:rPr>
          <w:iCs/>
          <w:sz w:val="20"/>
          <w:szCs w:val="20"/>
        </w:rPr>
        <w:t>Чернівецького навчально-наукового юридичного інституту</w:t>
      </w:r>
    </w:p>
    <w:p w14:paraId="1B6C3D8B" w14:textId="77777777" w:rsidR="000961DD" w:rsidRPr="003427A1" w:rsidRDefault="000961DD" w:rsidP="000F3E98">
      <w:pPr>
        <w:tabs>
          <w:tab w:val="left" w:pos="426"/>
        </w:tabs>
        <w:ind w:firstLine="284"/>
        <w:jc w:val="right"/>
        <w:rPr>
          <w:iCs/>
          <w:sz w:val="20"/>
          <w:szCs w:val="20"/>
        </w:rPr>
      </w:pPr>
      <w:r w:rsidRPr="003427A1">
        <w:rPr>
          <w:rFonts w:eastAsia="Calibri"/>
          <w:sz w:val="20"/>
          <w:szCs w:val="20"/>
          <w:shd w:val="clear" w:color="auto" w:fill="FFFFFF"/>
        </w:rPr>
        <w:t>Національного університету</w:t>
      </w:r>
      <w:r w:rsidRPr="003427A1">
        <w:rPr>
          <w:iCs/>
          <w:sz w:val="20"/>
          <w:szCs w:val="20"/>
        </w:rPr>
        <w:t xml:space="preserve"> «Одеська юридична академія»</w:t>
      </w:r>
    </w:p>
    <w:p w14:paraId="2281C56E" w14:textId="77777777" w:rsidR="000961DD" w:rsidRPr="003427A1" w:rsidRDefault="000961DD" w:rsidP="000F3E98">
      <w:pPr>
        <w:tabs>
          <w:tab w:val="left" w:pos="426"/>
        </w:tabs>
        <w:ind w:firstLine="284"/>
        <w:jc w:val="right"/>
        <w:rPr>
          <w:iCs/>
          <w:sz w:val="20"/>
          <w:szCs w:val="20"/>
        </w:rPr>
      </w:pPr>
    </w:p>
    <w:p w14:paraId="677FCED2" w14:textId="77777777" w:rsidR="000961DD" w:rsidRPr="003427A1" w:rsidRDefault="000961DD" w:rsidP="000F3E98">
      <w:pPr>
        <w:tabs>
          <w:tab w:val="left" w:pos="426"/>
        </w:tabs>
        <w:ind w:firstLine="284"/>
        <w:jc w:val="center"/>
        <w:rPr>
          <w:b/>
          <w:spacing w:val="-6"/>
          <w:sz w:val="20"/>
          <w:szCs w:val="20"/>
        </w:rPr>
      </w:pPr>
      <w:r w:rsidRPr="003427A1">
        <w:rPr>
          <w:b/>
          <w:spacing w:val="-6"/>
          <w:sz w:val="20"/>
          <w:szCs w:val="20"/>
        </w:rPr>
        <w:t>ПРОБЛЕМИ КВАЛІФІКАЦІЇ КОЛАБОРАЦІЙНОЇ ДІЯЛЬНОСТІ: ВИКЛИКИ ПРАВОЗАСТОСУВАННЯ</w:t>
      </w:r>
    </w:p>
    <w:p w14:paraId="2D2E4188" w14:textId="77777777" w:rsidR="000961DD" w:rsidRPr="003427A1" w:rsidRDefault="000961DD" w:rsidP="000F3E98">
      <w:pPr>
        <w:tabs>
          <w:tab w:val="left" w:pos="426"/>
        </w:tabs>
        <w:ind w:firstLine="284"/>
        <w:jc w:val="both"/>
        <w:rPr>
          <w:sz w:val="20"/>
          <w:szCs w:val="20"/>
        </w:rPr>
      </w:pPr>
      <w:r w:rsidRPr="003427A1">
        <w:rPr>
          <w:sz w:val="20"/>
          <w:szCs w:val="20"/>
        </w:rPr>
        <w:t>У зв’язку з повномасштабним вторгненням російської федерації на територію України 24 лютого 2022 року, надзвичайної актуальності набули питання кримінально-правового реагування на факти співпраці громадян України з державою-агресором, що отримало назву колабораціонізм. Усвідомлюючи загрозу національній безпеці, законодавець оперативно вніс зміни до Кримінального кодексу України, ухваливши Закон України від 03.03.2022 № 2108-IX, яким Кодекс було доповнено новою статтею 111-1 «Колабораційна діяльність» [1].</w:t>
      </w:r>
    </w:p>
    <w:p w14:paraId="6294BFD1" w14:textId="77777777" w:rsidR="000961DD" w:rsidRPr="003427A1" w:rsidRDefault="000961DD" w:rsidP="000F3E98">
      <w:pPr>
        <w:tabs>
          <w:tab w:val="left" w:pos="426"/>
        </w:tabs>
        <w:ind w:firstLine="284"/>
        <w:jc w:val="both"/>
        <w:rPr>
          <w:sz w:val="20"/>
          <w:szCs w:val="20"/>
        </w:rPr>
      </w:pPr>
      <w:r w:rsidRPr="003427A1">
        <w:rPr>
          <w:sz w:val="20"/>
          <w:szCs w:val="20"/>
        </w:rPr>
        <w:t>Головна мета криміналізації колабораціонізму полягала у недопущенні легітимації та підтримки окупаційного режиму на тимчасово захоплених територіях, а також у запобіганні добровільній співпраці громадян України з ворогом у сферах управління, освіти, інформаційної політики, оборони тощо. Закон в якості форм співпраці з державою-агресором які визнаються кримінально протиправними називає: публічне схвалення дій ворога, зайняття посад в незаконних органах окупаційної влади, пропагандистська діяльність в освітніх установах, передача матеріальних ресурсів незаконним воєнізованим формуванням, організація політичних заходів на підтримку держави-агресора, інформаційна співпраця, участь у створених на окупованих територіях силових чи правозастосовних структурах тощо.</w:t>
      </w:r>
    </w:p>
    <w:p w14:paraId="7F8FA4B7" w14:textId="77777777" w:rsidR="000961DD" w:rsidRPr="003427A1" w:rsidRDefault="000961DD" w:rsidP="000F3E98">
      <w:pPr>
        <w:tabs>
          <w:tab w:val="left" w:pos="426"/>
        </w:tabs>
        <w:ind w:firstLine="284"/>
        <w:jc w:val="both"/>
        <w:rPr>
          <w:spacing w:val="-2"/>
          <w:sz w:val="20"/>
          <w:szCs w:val="20"/>
        </w:rPr>
      </w:pPr>
      <w:r w:rsidRPr="003427A1">
        <w:rPr>
          <w:spacing w:val="-2"/>
          <w:sz w:val="20"/>
          <w:szCs w:val="20"/>
        </w:rPr>
        <w:t>Законодавче охоплення широкого спектра суспільно небезпечних діянь дозволило забезпечити комплексний підхід до кримінально-правової протидії внутрішнім загрозам. За офіційними даними Офісу Генерального прокурора, станом на 10 травня 2025 року зареєстровано 22 102 кримінальних проваджень за злочинами проти основ національної безпеки, з яких 9 826 — за статтею 111-1 КК України [2]. За даними Служби безпеки України, станом на травень 2025 року викрито понад 6 тисяч осіб, які здійснювали колабораційну діяльність або пособництво ворогу [3]. Така статистика вказує на значне поширення відповідної кримінально протиправної діяльності та обґрунтовує необхідність подальшого вдосконалення механізмів її правового переслідування.</w:t>
      </w:r>
    </w:p>
    <w:p w14:paraId="44AF00FC" w14:textId="77777777" w:rsidR="000961DD" w:rsidRPr="003427A1" w:rsidRDefault="000961DD" w:rsidP="000F3E98">
      <w:pPr>
        <w:tabs>
          <w:tab w:val="left" w:pos="426"/>
        </w:tabs>
        <w:ind w:firstLine="284"/>
        <w:jc w:val="both"/>
        <w:rPr>
          <w:sz w:val="20"/>
          <w:szCs w:val="20"/>
        </w:rPr>
      </w:pPr>
      <w:r w:rsidRPr="003427A1">
        <w:rPr>
          <w:sz w:val="20"/>
          <w:szCs w:val="20"/>
        </w:rPr>
        <w:t>Так,  практична реалізація положень статті 111-1 КК України супроводжується низкою проблем, серед яких особливу увагу привертає неоднозначність тлумачення окремих формулювань. У чинній редакції норми наявні конструкції, які допускають різнопланове інтерпретування, особливо в частині розмежування добровільної співпраці з агресором і дій, що були вчинені внаслідок примусу, загрози чи з мотивів виживання в умовах окупації. Ці аспекти є критично важливими для встановлення суб’єктивної сторони кримінального правопорушення – наявності умислу та добровільності.</w:t>
      </w:r>
    </w:p>
    <w:p w14:paraId="08C58ACF" w14:textId="77777777" w:rsidR="000961DD" w:rsidRPr="003427A1" w:rsidRDefault="000961DD" w:rsidP="000F3E98">
      <w:pPr>
        <w:tabs>
          <w:tab w:val="left" w:pos="426"/>
        </w:tabs>
        <w:ind w:firstLine="284"/>
        <w:jc w:val="both"/>
        <w:rPr>
          <w:sz w:val="20"/>
          <w:szCs w:val="20"/>
        </w:rPr>
      </w:pPr>
      <w:r w:rsidRPr="003427A1">
        <w:rPr>
          <w:sz w:val="20"/>
          <w:szCs w:val="20"/>
        </w:rPr>
        <w:t>Зазначена проблема чітко проявляється у випадках, коли особи, перебуваючи на тимчасово окупованих територіях, продовжують виконувати професійні обов’язки. У таких ситуаціях ключовим критерієм правової оцінки є не сам факт трудової діяльності, а зміст і спрямованість вчинюваних дій. Зокрема, в освітній сфері має значення не лише факт викладання, а й участь у запровадженні стандартів освіти держави-агресора, організації ідеологічних заходів, проведенні пропаганди.</w:t>
      </w:r>
    </w:p>
    <w:p w14:paraId="1D6AD0B6" w14:textId="77777777" w:rsidR="000961DD" w:rsidRPr="003427A1" w:rsidRDefault="000961DD" w:rsidP="000F3E98">
      <w:pPr>
        <w:tabs>
          <w:tab w:val="left" w:pos="426"/>
        </w:tabs>
        <w:ind w:firstLine="284"/>
        <w:jc w:val="both"/>
        <w:rPr>
          <w:sz w:val="20"/>
          <w:szCs w:val="20"/>
        </w:rPr>
      </w:pPr>
      <w:r w:rsidRPr="003427A1">
        <w:rPr>
          <w:sz w:val="20"/>
          <w:szCs w:val="20"/>
        </w:rPr>
        <w:t>Аналіз судової практики підтверджує, що наявність активних дій на користь окупаційного режиму кваліфікується як колабораційна діяльність. Так, у вироку у справі № 333/3218/23 встановлено, що громадянка України, обійнявши посаду директора навчального закладу після захоплення населеного пункту, організовувала заходи до державних свят рф, поширювала навчальні матеріали, схвалені окупаційною адміністрацією, та закликала до співпраці інших освітян. Враховуючи свідомий і цілеспрямований характер її дій, суд визнав її винною у вчиненні злочину, передбаченого ст. 111-1 КК України, і призначив покарання [4]. Подібні рішення демонструють прагнення національної правозастосовної практики чітко реагувати на випадки свідомого сприяння окупаційним режимам, що, у свою чергу, підтверджує актуальність і необхідність криміналізації таких форм поведінки.</w:t>
      </w:r>
    </w:p>
    <w:p w14:paraId="25D5A1B9" w14:textId="77777777" w:rsidR="000961DD" w:rsidRPr="003427A1" w:rsidRDefault="000961DD" w:rsidP="000F3E98">
      <w:pPr>
        <w:tabs>
          <w:tab w:val="left" w:pos="426"/>
        </w:tabs>
        <w:ind w:firstLine="284"/>
        <w:jc w:val="both"/>
        <w:rPr>
          <w:sz w:val="20"/>
          <w:szCs w:val="20"/>
        </w:rPr>
      </w:pPr>
      <w:r w:rsidRPr="003427A1">
        <w:rPr>
          <w:sz w:val="20"/>
          <w:szCs w:val="20"/>
        </w:rPr>
        <w:t>Підсумовуючи, можна констатувати, що колабораційна діяльність на сьогодні становить серйозну загрозу для національної безпеки України. Криміналізація відповідних форм діяльності була необхідним і своєчасним кроком держави в умовах збройного конфлікту. Водночас ефективне правозастосування положень статті 111-1 КК України вимагає поглибленого аналізу фактичних обставин справи, з урахуванням добровільності дій, наявності умислу, контексту перебування особи на окупованій території. Такий диференційований підхід дозволяє не лише реалізовувати завдання кримінального права щодо захисту державного суверенітету, а й забезпечити дотримання принципів справедливості, прав людини та правової визначеності.</w:t>
      </w:r>
    </w:p>
    <w:p w14:paraId="0FA9F440" w14:textId="77777777" w:rsidR="000961DD" w:rsidRPr="003427A1" w:rsidRDefault="000961DD" w:rsidP="000F3E98">
      <w:pPr>
        <w:tabs>
          <w:tab w:val="left" w:pos="426"/>
        </w:tabs>
        <w:ind w:firstLine="284"/>
        <w:jc w:val="both"/>
        <w:rPr>
          <w:sz w:val="20"/>
          <w:szCs w:val="20"/>
        </w:rPr>
      </w:pPr>
    </w:p>
    <w:p w14:paraId="060BFE04" w14:textId="77777777" w:rsidR="000961DD" w:rsidRPr="003427A1" w:rsidRDefault="00EF327B" w:rsidP="000F3E98">
      <w:pPr>
        <w:pStyle w:val="s8"/>
        <w:tabs>
          <w:tab w:val="left" w:pos="426"/>
        </w:tabs>
        <w:spacing w:before="0" w:beforeAutospacing="0" w:after="0" w:afterAutospacing="0"/>
        <w:ind w:firstLine="284"/>
        <w:jc w:val="center"/>
        <w:rPr>
          <w:b/>
          <w:bCs/>
          <w:sz w:val="20"/>
          <w:szCs w:val="20"/>
        </w:rPr>
      </w:pPr>
      <w:r w:rsidRPr="003427A1">
        <w:rPr>
          <w:rStyle w:val="bumpedfont15"/>
          <w:b/>
          <w:bCs/>
          <w:sz w:val="20"/>
          <w:szCs w:val="20"/>
        </w:rPr>
        <w:t>Список використаних джерел:</w:t>
      </w:r>
    </w:p>
    <w:p w14:paraId="151C8CDD" w14:textId="77777777" w:rsidR="000961DD" w:rsidRPr="003427A1" w:rsidRDefault="000961DD" w:rsidP="000F3E98">
      <w:pPr>
        <w:pStyle w:val="aa"/>
        <w:widowControl/>
        <w:numPr>
          <w:ilvl w:val="0"/>
          <w:numId w:val="14"/>
        </w:numPr>
        <w:pBdr>
          <w:top w:val="nil"/>
          <w:left w:val="nil"/>
          <w:bottom w:val="nil"/>
          <w:right w:val="nil"/>
          <w:between w:val="nil"/>
          <w:bar w:val="nil"/>
        </w:pBdr>
        <w:tabs>
          <w:tab w:val="left" w:pos="426"/>
        </w:tabs>
        <w:autoSpaceDE/>
        <w:autoSpaceDN/>
        <w:adjustRightInd/>
        <w:ind w:left="0" w:firstLine="284"/>
        <w:rPr>
          <w:sz w:val="20"/>
          <w:szCs w:val="20"/>
          <w:lang w:val="uk-UA"/>
        </w:rPr>
      </w:pPr>
      <w:r w:rsidRPr="003427A1">
        <w:rPr>
          <w:sz w:val="20"/>
          <w:szCs w:val="20"/>
          <w:lang w:val="uk-UA"/>
        </w:rPr>
        <w:t xml:space="preserve">Виживання чи злочин: як Україна карає за колабораціонізм – ZMINA Центр прав людини. URL: </w:t>
      </w:r>
      <w:hyperlink r:id="rId123" w:history="1">
        <w:r w:rsidRPr="003427A1">
          <w:rPr>
            <w:rStyle w:val="Hyperlink0"/>
            <w:color w:val="auto"/>
            <w:sz w:val="20"/>
            <w:szCs w:val="20"/>
            <w:lang w:val="uk-UA"/>
          </w:rPr>
          <w:t>https://zmina.ua/wp-content/uploads/sites/2/2024/07/colaboratz_print_ukr.pdf</w:t>
        </w:r>
      </w:hyperlink>
      <w:r w:rsidRPr="003427A1">
        <w:rPr>
          <w:sz w:val="20"/>
          <w:szCs w:val="20"/>
          <w:lang w:val="uk-UA"/>
        </w:rPr>
        <w:t xml:space="preserve"> </w:t>
      </w:r>
      <w:r w:rsidRPr="003427A1">
        <w:rPr>
          <w:rStyle w:val="s12"/>
          <w:sz w:val="20"/>
          <w:szCs w:val="20"/>
          <w:lang w:val="uk-UA"/>
        </w:rPr>
        <w:t>(дата звернення: 10.05. 2025).</w:t>
      </w:r>
    </w:p>
    <w:p w14:paraId="0354B09D" w14:textId="77777777" w:rsidR="000961DD" w:rsidRPr="003427A1" w:rsidRDefault="000961DD" w:rsidP="000F3E98">
      <w:pPr>
        <w:pStyle w:val="aa"/>
        <w:widowControl/>
        <w:numPr>
          <w:ilvl w:val="0"/>
          <w:numId w:val="14"/>
        </w:numPr>
        <w:pBdr>
          <w:top w:val="nil"/>
          <w:left w:val="nil"/>
          <w:bottom w:val="nil"/>
          <w:right w:val="nil"/>
          <w:between w:val="nil"/>
          <w:bar w:val="nil"/>
        </w:pBdr>
        <w:tabs>
          <w:tab w:val="left" w:pos="426"/>
        </w:tabs>
        <w:autoSpaceDE/>
        <w:autoSpaceDN/>
        <w:adjustRightInd/>
        <w:ind w:left="0" w:firstLine="284"/>
        <w:rPr>
          <w:sz w:val="20"/>
          <w:szCs w:val="20"/>
          <w:lang w:val="uk-UA"/>
        </w:rPr>
      </w:pPr>
      <w:r w:rsidRPr="003427A1">
        <w:rPr>
          <w:rStyle w:val="af4"/>
          <w:sz w:val="20"/>
          <w:szCs w:val="20"/>
          <w:lang w:val="uk-UA"/>
        </w:rPr>
        <w:t xml:space="preserve">Статистичні дані Офісу Генерального прокурора про злочини вчинені в період повномасштабного вторгнення рф </w:t>
      </w:r>
      <w:r w:rsidRPr="003427A1">
        <w:rPr>
          <w:spacing w:val="-2"/>
          <w:sz w:val="20"/>
          <w:szCs w:val="20"/>
          <w:lang w:val="uk-UA"/>
        </w:rPr>
        <w:t>станом на 10 травня 2025 року</w:t>
      </w:r>
      <w:r w:rsidRPr="003427A1">
        <w:rPr>
          <w:rStyle w:val="af4"/>
          <w:sz w:val="20"/>
          <w:szCs w:val="20"/>
          <w:lang w:val="uk-UA"/>
        </w:rPr>
        <w:t xml:space="preserve">. </w:t>
      </w:r>
      <w:r w:rsidRPr="003427A1">
        <w:rPr>
          <w:rStyle w:val="af4"/>
          <w:sz w:val="20"/>
          <w:szCs w:val="20"/>
          <w:u w:color="212121"/>
          <w:lang w:val="uk-UA"/>
        </w:rPr>
        <w:t>URL: </w:t>
      </w:r>
      <w:hyperlink r:id="rId124" w:history="1">
        <w:r w:rsidRPr="003427A1">
          <w:rPr>
            <w:rStyle w:val="Hyperlink0"/>
            <w:color w:val="auto"/>
            <w:sz w:val="20"/>
            <w:szCs w:val="20"/>
            <w:lang w:val="uk-UA"/>
          </w:rPr>
          <w:t>https://gp.gov.ua/</w:t>
        </w:r>
      </w:hyperlink>
      <w:r w:rsidRPr="003427A1">
        <w:rPr>
          <w:sz w:val="20"/>
          <w:szCs w:val="20"/>
          <w:lang w:val="uk-UA"/>
        </w:rPr>
        <w:t xml:space="preserve"> </w:t>
      </w:r>
      <w:r w:rsidRPr="003427A1">
        <w:rPr>
          <w:rStyle w:val="s12"/>
          <w:sz w:val="20"/>
          <w:szCs w:val="20"/>
          <w:lang w:val="uk-UA"/>
        </w:rPr>
        <w:t>(дата звернення: 10.05. 2025).</w:t>
      </w:r>
    </w:p>
    <w:p w14:paraId="63081E98" w14:textId="77777777" w:rsidR="000961DD" w:rsidRPr="003427A1" w:rsidRDefault="000961DD" w:rsidP="000F3E98">
      <w:pPr>
        <w:pStyle w:val="aa"/>
        <w:widowControl/>
        <w:numPr>
          <w:ilvl w:val="0"/>
          <w:numId w:val="14"/>
        </w:numPr>
        <w:pBdr>
          <w:top w:val="nil"/>
          <w:left w:val="nil"/>
          <w:bottom w:val="nil"/>
          <w:right w:val="nil"/>
          <w:between w:val="nil"/>
          <w:bar w:val="nil"/>
        </w:pBdr>
        <w:tabs>
          <w:tab w:val="left" w:pos="426"/>
        </w:tabs>
        <w:autoSpaceDE/>
        <w:autoSpaceDN/>
        <w:adjustRightInd/>
        <w:ind w:left="0" w:firstLine="284"/>
        <w:rPr>
          <w:sz w:val="20"/>
          <w:szCs w:val="20"/>
          <w:lang w:val="uk-UA"/>
        </w:rPr>
      </w:pPr>
      <w:r w:rsidRPr="003427A1">
        <w:rPr>
          <w:rStyle w:val="af4"/>
          <w:sz w:val="20"/>
          <w:szCs w:val="20"/>
          <w:lang w:val="uk-UA"/>
        </w:rPr>
        <w:t>Результати СБУ з початку повномасштабного вторгнення рф. Викриття колаборантів і пособників ворога. URL: </w:t>
      </w:r>
      <w:hyperlink r:id="rId125" w:history="1">
        <w:r w:rsidRPr="003427A1">
          <w:rPr>
            <w:rStyle w:val="Hyperlink0"/>
            <w:color w:val="auto"/>
            <w:sz w:val="20"/>
            <w:szCs w:val="20"/>
            <w:lang w:val="uk-UA"/>
          </w:rPr>
          <w:t>https://ssu.gov.ua/</w:t>
        </w:r>
      </w:hyperlink>
      <w:r w:rsidRPr="003427A1">
        <w:rPr>
          <w:rStyle w:val="Hyperlink0"/>
          <w:color w:val="auto"/>
          <w:sz w:val="20"/>
          <w:szCs w:val="20"/>
          <w:lang w:val="uk-UA"/>
        </w:rPr>
        <w:t xml:space="preserve"> (</w:t>
      </w:r>
      <w:r w:rsidRPr="003427A1">
        <w:rPr>
          <w:spacing w:val="-2"/>
          <w:sz w:val="20"/>
          <w:szCs w:val="20"/>
          <w:lang w:val="uk-UA"/>
        </w:rPr>
        <w:t>станом на травень 2025).</w:t>
      </w:r>
    </w:p>
    <w:p w14:paraId="498AA9D4" w14:textId="77777777" w:rsidR="000961DD" w:rsidRPr="003427A1" w:rsidRDefault="000961DD" w:rsidP="000F3E98">
      <w:pPr>
        <w:pStyle w:val="aa"/>
        <w:widowControl/>
        <w:numPr>
          <w:ilvl w:val="0"/>
          <w:numId w:val="14"/>
        </w:numPr>
        <w:pBdr>
          <w:top w:val="nil"/>
          <w:left w:val="nil"/>
          <w:bottom w:val="nil"/>
          <w:right w:val="nil"/>
          <w:between w:val="nil"/>
          <w:bar w:val="nil"/>
        </w:pBdr>
        <w:tabs>
          <w:tab w:val="left" w:pos="426"/>
        </w:tabs>
        <w:autoSpaceDE/>
        <w:autoSpaceDN/>
        <w:adjustRightInd/>
        <w:ind w:left="0" w:firstLine="284"/>
        <w:rPr>
          <w:rStyle w:val="s12"/>
          <w:sz w:val="20"/>
          <w:szCs w:val="20"/>
          <w:lang w:val="uk-UA"/>
        </w:rPr>
      </w:pPr>
      <w:r w:rsidRPr="003427A1">
        <w:rPr>
          <w:sz w:val="20"/>
          <w:szCs w:val="20"/>
          <w:lang w:val="uk-UA"/>
        </w:rPr>
        <w:t xml:space="preserve">Вирок Комунарського районного суду м. Запоріжжя від 25 січня 2024 року у справі № 333/3218/23. </w:t>
      </w:r>
      <w:r w:rsidRPr="003427A1">
        <w:rPr>
          <w:rStyle w:val="af4"/>
          <w:sz w:val="20"/>
          <w:szCs w:val="20"/>
          <w:lang w:val="uk-UA"/>
        </w:rPr>
        <w:t xml:space="preserve">URL: </w:t>
      </w:r>
      <w:hyperlink r:id="rId126" w:history="1">
        <w:r w:rsidRPr="003427A1">
          <w:rPr>
            <w:rStyle w:val="Hyperlink1"/>
            <w:color w:val="auto"/>
            <w:sz w:val="20"/>
            <w:szCs w:val="20"/>
            <w:lang w:val="uk-UA"/>
          </w:rPr>
          <w:t>https://reyestr.court.gov.ua/Review/116967957</w:t>
        </w:r>
      </w:hyperlink>
      <w:r w:rsidRPr="003427A1">
        <w:rPr>
          <w:sz w:val="20"/>
          <w:szCs w:val="20"/>
          <w:lang w:val="uk-UA"/>
        </w:rPr>
        <w:t xml:space="preserve"> (</w:t>
      </w:r>
      <w:r w:rsidRPr="003427A1">
        <w:rPr>
          <w:rStyle w:val="s12"/>
          <w:sz w:val="20"/>
          <w:szCs w:val="20"/>
          <w:lang w:val="uk-UA"/>
        </w:rPr>
        <w:t>дата звернення: 20.04. 2025).</w:t>
      </w:r>
    </w:p>
    <w:p w14:paraId="67A1F71D" w14:textId="77777777" w:rsidR="008A02B2" w:rsidRPr="003427A1" w:rsidRDefault="008A02B2" w:rsidP="000F3E98">
      <w:pPr>
        <w:widowControl/>
        <w:pBdr>
          <w:top w:val="nil"/>
          <w:left w:val="nil"/>
          <w:bottom w:val="nil"/>
          <w:right w:val="nil"/>
          <w:between w:val="nil"/>
          <w:bar w:val="nil"/>
        </w:pBdr>
        <w:tabs>
          <w:tab w:val="left" w:pos="426"/>
        </w:tabs>
        <w:autoSpaceDE/>
        <w:autoSpaceDN/>
        <w:ind w:firstLine="284"/>
        <w:rPr>
          <w:sz w:val="20"/>
          <w:szCs w:val="20"/>
        </w:rPr>
      </w:pPr>
    </w:p>
    <w:p w14:paraId="4B921037" w14:textId="77777777" w:rsidR="008A02B2" w:rsidRPr="003427A1" w:rsidRDefault="008A02B2" w:rsidP="000F3E98">
      <w:pPr>
        <w:widowControl/>
        <w:pBdr>
          <w:top w:val="nil"/>
          <w:left w:val="nil"/>
          <w:bottom w:val="nil"/>
          <w:right w:val="nil"/>
          <w:between w:val="nil"/>
          <w:bar w:val="nil"/>
        </w:pBdr>
        <w:tabs>
          <w:tab w:val="left" w:pos="426"/>
        </w:tabs>
        <w:autoSpaceDE/>
        <w:autoSpaceDN/>
        <w:ind w:firstLine="284"/>
        <w:rPr>
          <w:sz w:val="20"/>
          <w:szCs w:val="20"/>
        </w:rPr>
      </w:pPr>
    </w:p>
    <w:p w14:paraId="3D84F169" w14:textId="77777777" w:rsidR="00685246" w:rsidRPr="003427A1" w:rsidRDefault="00C5563E" w:rsidP="000F3E98">
      <w:pPr>
        <w:pStyle w:val="10"/>
        <w:tabs>
          <w:tab w:val="left" w:pos="426"/>
        </w:tabs>
        <w:spacing w:before="0"/>
        <w:ind w:firstLine="284"/>
        <w:jc w:val="right"/>
        <w:rPr>
          <w:rFonts w:ascii="Times New Roman" w:hAnsi="Times New Roman" w:cs="Times New Roman"/>
          <w:color w:val="auto"/>
          <w:spacing w:val="-6"/>
          <w:sz w:val="20"/>
          <w:szCs w:val="20"/>
        </w:rPr>
      </w:pPr>
      <w:bookmarkStart w:id="210" w:name="_Бурковська_І.В._(науковий"/>
      <w:bookmarkStart w:id="211" w:name="_Toc199412386"/>
      <w:bookmarkStart w:id="212" w:name="_Toc199413131"/>
      <w:bookmarkEnd w:id="210"/>
      <w:r w:rsidRPr="003427A1">
        <w:rPr>
          <w:rFonts w:ascii="Times New Roman" w:hAnsi="Times New Roman" w:cs="Times New Roman"/>
          <w:color w:val="auto"/>
          <w:spacing w:val="-6"/>
          <w:sz w:val="20"/>
          <w:szCs w:val="20"/>
        </w:rPr>
        <w:t xml:space="preserve">Бурковська І.В. </w:t>
      </w:r>
      <w:r w:rsidR="00685246" w:rsidRPr="003427A1">
        <w:rPr>
          <w:rFonts w:ascii="Times New Roman" w:hAnsi="Times New Roman" w:cs="Times New Roman"/>
          <w:color w:val="auto"/>
          <w:spacing w:val="-6"/>
          <w:sz w:val="20"/>
          <w:szCs w:val="20"/>
        </w:rPr>
        <w:t xml:space="preserve">, </w:t>
      </w:r>
      <w:r w:rsidR="00685246" w:rsidRPr="003427A1">
        <w:rPr>
          <w:rFonts w:ascii="Times New Roman" w:hAnsi="Times New Roman" w:cs="Times New Roman"/>
          <w:b w:val="0"/>
          <w:color w:val="auto"/>
          <w:spacing w:val="-6"/>
          <w:sz w:val="20"/>
          <w:szCs w:val="20"/>
        </w:rPr>
        <w:t>студентка 2 курсу</w:t>
      </w:r>
      <w:bookmarkEnd w:id="211"/>
      <w:bookmarkEnd w:id="212"/>
    </w:p>
    <w:p w14:paraId="302E2469" w14:textId="77777777" w:rsidR="00685246" w:rsidRPr="003427A1" w:rsidRDefault="00685246" w:rsidP="000F3E98">
      <w:pPr>
        <w:tabs>
          <w:tab w:val="left" w:pos="426"/>
        </w:tabs>
        <w:ind w:firstLine="284"/>
        <w:jc w:val="right"/>
        <w:rPr>
          <w:spacing w:val="-6"/>
          <w:sz w:val="20"/>
          <w:szCs w:val="20"/>
        </w:rPr>
      </w:pPr>
      <w:r w:rsidRPr="003427A1">
        <w:rPr>
          <w:spacing w:val="-6"/>
          <w:sz w:val="20"/>
          <w:szCs w:val="20"/>
        </w:rPr>
        <w:t>Чернівецького навчально-наукового юридичного інституту</w:t>
      </w:r>
    </w:p>
    <w:p w14:paraId="75378CC2" w14:textId="77777777" w:rsidR="00685246" w:rsidRPr="003427A1" w:rsidRDefault="00685246" w:rsidP="000F3E98">
      <w:pPr>
        <w:tabs>
          <w:tab w:val="left" w:pos="426"/>
        </w:tabs>
        <w:ind w:firstLine="284"/>
        <w:jc w:val="right"/>
        <w:rPr>
          <w:spacing w:val="-6"/>
          <w:sz w:val="20"/>
          <w:szCs w:val="20"/>
        </w:rPr>
      </w:pPr>
      <w:r w:rsidRPr="003427A1">
        <w:rPr>
          <w:spacing w:val="-6"/>
          <w:sz w:val="20"/>
          <w:szCs w:val="20"/>
        </w:rPr>
        <w:t>Національного університету «Одеська юридична академія»</w:t>
      </w:r>
    </w:p>
    <w:p w14:paraId="6F1FECA7" w14:textId="77777777" w:rsidR="00685246" w:rsidRPr="003427A1" w:rsidRDefault="00685246" w:rsidP="000F3E98">
      <w:pPr>
        <w:tabs>
          <w:tab w:val="left" w:pos="426"/>
        </w:tabs>
        <w:ind w:firstLine="284"/>
        <w:jc w:val="right"/>
        <w:rPr>
          <w:i/>
          <w:iCs/>
          <w:sz w:val="20"/>
          <w:szCs w:val="20"/>
        </w:rPr>
      </w:pPr>
    </w:p>
    <w:p w14:paraId="36C6BE60" w14:textId="77777777" w:rsidR="00685246" w:rsidRPr="003427A1" w:rsidRDefault="00685246" w:rsidP="000F3E98">
      <w:pPr>
        <w:tabs>
          <w:tab w:val="left" w:pos="426"/>
        </w:tabs>
        <w:ind w:firstLine="284"/>
        <w:jc w:val="right"/>
        <w:rPr>
          <w:sz w:val="20"/>
          <w:szCs w:val="20"/>
        </w:rPr>
      </w:pPr>
      <w:r w:rsidRPr="003427A1">
        <w:rPr>
          <w:i/>
          <w:iCs/>
          <w:sz w:val="20"/>
          <w:szCs w:val="20"/>
        </w:rPr>
        <w:t>Науковий керівник:</w:t>
      </w:r>
      <w:r w:rsidRPr="003427A1">
        <w:rPr>
          <w:b/>
          <w:bCs/>
          <w:sz w:val="20"/>
          <w:szCs w:val="20"/>
        </w:rPr>
        <w:t>Волощук О.Т.,</w:t>
      </w:r>
      <w:r w:rsidRPr="003427A1">
        <w:rPr>
          <w:sz w:val="20"/>
          <w:szCs w:val="20"/>
        </w:rPr>
        <w:t>к.ю.н., доц.</w:t>
      </w:r>
    </w:p>
    <w:p w14:paraId="01823E86" w14:textId="77777777" w:rsidR="008E4050" w:rsidRPr="003427A1" w:rsidRDefault="00685246" w:rsidP="000F3E98">
      <w:pPr>
        <w:tabs>
          <w:tab w:val="left" w:pos="426"/>
        </w:tabs>
        <w:ind w:firstLine="284"/>
        <w:jc w:val="right"/>
        <w:rPr>
          <w:rFonts w:eastAsia="Calibri"/>
          <w:spacing w:val="-8"/>
          <w:sz w:val="20"/>
          <w:szCs w:val="20"/>
        </w:rPr>
      </w:pPr>
      <w:r w:rsidRPr="003427A1">
        <w:rPr>
          <w:rFonts w:eastAsia="Calibri"/>
          <w:spacing w:val="-8"/>
          <w:sz w:val="20"/>
          <w:szCs w:val="20"/>
        </w:rPr>
        <w:t xml:space="preserve">в.о. завідувача кафедри загальнотеоретичної </w:t>
      </w:r>
    </w:p>
    <w:p w14:paraId="7CA53F64" w14:textId="77777777" w:rsidR="00685246" w:rsidRPr="003427A1" w:rsidRDefault="00685246" w:rsidP="000F3E98">
      <w:pPr>
        <w:tabs>
          <w:tab w:val="left" w:pos="426"/>
        </w:tabs>
        <w:ind w:firstLine="284"/>
        <w:jc w:val="right"/>
        <w:rPr>
          <w:rFonts w:eastAsia="Calibri"/>
          <w:spacing w:val="-8"/>
          <w:sz w:val="20"/>
          <w:szCs w:val="20"/>
        </w:rPr>
      </w:pPr>
      <w:r w:rsidRPr="003427A1">
        <w:rPr>
          <w:rFonts w:eastAsia="Calibri"/>
          <w:spacing w:val="-8"/>
          <w:sz w:val="20"/>
          <w:szCs w:val="20"/>
        </w:rPr>
        <w:t xml:space="preserve">юриспруденції та прав людини, </w:t>
      </w:r>
    </w:p>
    <w:p w14:paraId="6A7DDFAE" w14:textId="77777777" w:rsidR="00685246" w:rsidRPr="003427A1" w:rsidRDefault="00685246" w:rsidP="000F3E98">
      <w:pPr>
        <w:tabs>
          <w:tab w:val="left" w:pos="426"/>
        </w:tabs>
        <w:ind w:firstLine="284"/>
        <w:jc w:val="right"/>
        <w:rPr>
          <w:rFonts w:eastAsia="Calibri"/>
          <w:spacing w:val="-8"/>
          <w:sz w:val="20"/>
          <w:szCs w:val="20"/>
        </w:rPr>
      </w:pPr>
      <w:r w:rsidRPr="003427A1">
        <w:rPr>
          <w:rFonts w:eastAsia="Calibri"/>
          <w:spacing w:val="-8"/>
          <w:sz w:val="20"/>
          <w:szCs w:val="20"/>
        </w:rPr>
        <w:t>Чернівецького навчально-наукового юридичного інституту НУ «ОЮА»</w:t>
      </w:r>
    </w:p>
    <w:p w14:paraId="79FB016E" w14:textId="77777777" w:rsidR="00685246" w:rsidRPr="003427A1" w:rsidRDefault="00685246" w:rsidP="000F3E98">
      <w:pPr>
        <w:tabs>
          <w:tab w:val="left" w:pos="426"/>
        </w:tabs>
        <w:ind w:firstLine="284"/>
        <w:rPr>
          <w:spacing w:val="-6"/>
          <w:sz w:val="20"/>
          <w:szCs w:val="20"/>
        </w:rPr>
      </w:pPr>
    </w:p>
    <w:p w14:paraId="2D72D664" w14:textId="77777777" w:rsidR="00685246" w:rsidRPr="003427A1" w:rsidRDefault="00685246" w:rsidP="000F3E98">
      <w:pPr>
        <w:tabs>
          <w:tab w:val="left" w:pos="426"/>
          <w:tab w:val="left" w:pos="851"/>
        </w:tabs>
        <w:ind w:firstLine="284"/>
        <w:jc w:val="center"/>
        <w:rPr>
          <w:b/>
          <w:bCs/>
          <w:spacing w:val="-6"/>
          <w:sz w:val="20"/>
          <w:szCs w:val="20"/>
        </w:rPr>
      </w:pPr>
      <w:r w:rsidRPr="003427A1">
        <w:rPr>
          <w:b/>
          <w:bCs/>
          <w:spacing w:val="-6"/>
          <w:sz w:val="20"/>
          <w:szCs w:val="20"/>
        </w:rPr>
        <w:t>РОЛЬ ПРАВООХОРОННИХ ОРГАНІВ У ВРЕГУЛЮВАННІ РЕЛІГІЙНИХ КОНФЛІКТІВ ЯК ЧИННИКА ПІДТРИМАННЯ ПУБЛІЧНОГО ПОРЯДКУ</w:t>
      </w:r>
    </w:p>
    <w:p w14:paraId="299796DE" w14:textId="77777777" w:rsidR="00685246" w:rsidRPr="003427A1" w:rsidRDefault="00685246" w:rsidP="000F3E98">
      <w:pPr>
        <w:tabs>
          <w:tab w:val="left" w:pos="426"/>
          <w:tab w:val="left" w:pos="851"/>
        </w:tabs>
        <w:ind w:firstLine="284"/>
        <w:jc w:val="both"/>
        <w:rPr>
          <w:spacing w:val="-6"/>
          <w:sz w:val="20"/>
          <w:szCs w:val="20"/>
        </w:rPr>
      </w:pPr>
    </w:p>
    <w:p w14:paraId="378382A3"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 xml:space="preserve">Взаємодія між правоохоронними органами та громадськістю становить один із ключових елементів функціонування сучасного суспільства. Характер цих взаємин значною мірою визначає рівень ефективності діяльності поліції та стан громадського порядку загалом </w:t>
      </w:r>
      <w:r w:rsidRPr="003427A1">
        <w:rPr>
          <w:spacing w:val="-6"/>
          <w:sz w:val="20"/>
          <w:szCs w:val="20"/>
        </w:rPr>
        <w:sym w:font="Symbol" w:char="F05B"/>
      </w:r>
      <w:r w:rsidRPr="003427A1">
        <w:rPr>
          <w:spacing w:val="-6"/>
          <w:sz w:val="20"/>
          <w:szCs w:val="20"/>
        </w:rPr>
        <w:t>1, с. 42</w:t>
      </w:r>
      <w:r w:rsidRPr="003427A1">
        <w:rPr>
          <w:spacing w:val="-6"/>
          <w:sz w:val="20"/>
          <w:szCs w:val="20"/>
        </w:rPr>
        <w:sym w:font="Symbol" w:char="F05D"/>
      </w:r>
      <w:r w:rsidRPr="003427A1">
        <w:rPr>
          <w:spacing w:val="-6"/>
          <w:sz w:val="20"/>
          <w:szCs w:val="20"/>
        </w:rPr>
        <w:t>. Особливою є роль поліції у забезпеченні і охороні мирного співіснування різних релігійних конфесій. У сучасному українському суспільстві проблема врегулювання релігійних конфліктів є вкрай актуальною, зважаючи на значне загострення міжконфесійної напруги, що спостерігається останніми роками. Така напруга зумовлена низкою факторів: військовою агресією російської федерації, яка супроводжується спробами дестабілізації внутрішньополітичної ситуації, використанням релігійної тематики в інформаційно-пропагандистських кампаніях, а також активізацією релігійних груп, які перебувають під впливом зовнішніх центрів.</w:t>
      </w:r>
    </w:p>
    <w:p w14:paraId="4B3785B3"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У цьому контексті роль правоохоронних органів, зокрема Національної поліції України, набуває особливої ваги. Вони стоять на передовій у питанні забезпечення балансу між фундаментальним правом людини на свободу совісті та віросповідання і конституційним обов’язком держави гарантувати громадський порядок, міжетнічну і міжконфесійну гармонію, а також національну безпеку. Правоохоронці здійснюють превентивні заходи, спрямовані на недопущення релігійно вмотивованих конфліктів, ведуть моніторинг ситуацій, що можуть перерости у відкриті протистояння, розслідують правопорушення, пов’язані з розпалюванням ворожнечі на релігійному ґрунті, а також забезпечують публічну безпеку під час масових заходів релігійного характеру. Особливо важливою є здатність правоохоронних органів діяти неупереджено, дотримуючись принципу світськості держави та правового рівноправ’я всіх релігійних організацій. Такий підхід сприяє зміцненню довіри громадян до інститутів державної влади та правопорядку, а також запобігає ескалації релігійних конфліктів у складний період трансформацій, що переживає Україна в умовах війни та переосмислення національної ідентичності.</w:t>
      </w:r>
    </w:p>
    <w:p w14:paraId="2C10FFBE"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 xml:space="preserve">Основою діяльності правоохоронців у сфері регулювання релігійних конфліктів є норми Конституції України (ст. 35) </w:t>
      </w:r>
      <w:r w:rsidRPr="003427A1">
        <w:rPr>
          <w:spacing w:val="-6"/>
          <w:sz w:val="20"/>
          <w:szCs w:val="20"/>
        </w:rPr>
        <w:sym w:font="Symbol" w:char="F05B"/>
      </w:r>
      <w:r w:rsidRPr="003427A1">
        <w:rPr>
          <w:spacing w:val="-6"/>
          <w:sz w:val="20"/>
          <w:szCs w:val="20"/>
        </w:rPr>
        <w:t>4</w:t>
      </w:r>
      <w:r w:rsidRPr="003427A1">
        <w:rPr>
          <w:spacing w:val="-6"/>
          <w:sz w:val="20"/>
          <w:szCs w:val="20"/>
        </w:rPr>
        <w:sym w:font="Symbol" w:char="F05D"/>
      </w:r>
      <w:r w:rsidRPr="003427A1">
        <w:rPr>
          <w:spacing w:val="-6"/>
          <w:sz w:val="20"/>
          <w:szCs w:val="20"/>
        </w:rPr>
        <w:t xml:space="preserve">, Закону України «Про свободу совісті та релігійні організації» </w:t>
      </w:r>
      <w:r w:rsidRPr="003427A1">
        <w:rPr>
          <w:spacing w:val="-6"/>
          <w:sz w:val="20"/>
          <w:szCs w:val="20"/>
        </w:rPr>
        <w:sym w:font="Symbol" w:char="F05B"/>
      </w:r>
      <w:r w:rsidRPr="003427A1">
        <w:rPr>
          <w:spacing w:val="-6"/>
          <w:sz w:val="20"/>
          <w:szCs w:val="20"/>
        </w:rPr>
        <w:t>2</w:t>
      </w:r>
      <w:r w:rsidRPr="003427A1">
        <w:rPr>
          <w:spacing w:val="-6"/>
          <w:sz w:val="20"/>
          <w:szCs w:val="20"/>
        </w:rPr>
        <w:sym w:font="Symbol" w:char="F05D"/>
      </w:r>
      <w:r w:rsidRPr="003427A1">
        <w:rPr>
          <w:spacing w:val="-6"/>
          <w:sz w:val="20"/>
          <w:szCs w:val="20"/>
        </w:rPr>
        <w:t xml:space="preserve">, а також міжнародні зобов’язання, зокрема ст. 9 Європейської конвенції з прав людини </w:t>
      </w:r>
      <w:r w:rsidRPr="003427A1">
        <w:rPr>
          <w:spacing w:val="-6"/>
          <w:sz w:val="20"/>
          <w:szCs w:val="20"/>
        </w:rPr>
        <w:sym w:font="Symbol" w:char="F05B"/>
      </w:r>
      <w:r w:rsidRPr="003427A1">
        <w:rPr>
          <w:spacing w:val="-6"/>
          <w:sz w:val="20"/>
          <w:szCs w:val="20"/>
        </w:rPr>
        <w:t>3</w:t>
      </w:r>
      <w:r w:rsidRPr="003427A1">
        <w:rPr>
          <w:spacing w:val="-6"/>
          <w:sz w:val="20"/>
          <w:szCs w:val="20"/>
        </w:rPr>
        <w:sym w:font="Symbol" w:char="F05D"/>
      </w:r>
      <w:r w:rsidRPr="003427A1">
        <w:rPr>
          <w:spacing w:val="-6"/>
          <w:sz w:val="20"/>
          <w:szCs w:val="20"/>
        </w:rPr>
        <w:t>. Ці акти зобов’язують державу не лише не втручатися в релігійне життя, але й активно захищати право кожного на вільне віросповідання, у тому числі від насильства чи дискримінації з боку інших суб’єктів.</w:t>
      </w:r>
    </w:p>
    <w:p w14:paraId="232FDC17"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Релігійні конфлікти в Україні, як і в усьому світі, мають складну та багатофакторну природу, де тонка межа між правом на свободу віросповідання та необхідністю дотримання публічного порядку часто виявляється розмитою і спірною. У конфліктах такого типу особливо гостро проявляється протиріччя між приватною духовною сферою особи та публічним простором, де реалізація релігійних переконань може перетинатися з інтересами інших соціальних груп.</w:t>
      </w:r>
    </w:p>
    <w:p w14:paraId="7E1B1D71"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Найбільше напруження виникає тоді, коли релігійні протистояння набувають відкритого, демонстративного характеру: блокуються культові споруди, зриваються богослужіння, організовуються масові акції протесту, лунають заклики до дискримінації чи ворожнечі. Такі ситуації створюють значні виклики для правоохоронної системи, яка повинна не лише оперативно реагувати, а й дотримуватися принципів правової держави. У цих обставинах особливо важливо, щоб діяльність правоохоронних органів - насамперед Національної поліції України - відповідала високим стандартам об’єктивності, неупередженості та правомірності. Втручання у релігійні конфлікти має відбуватися у чітких межах, визначених стандартами Європейського суду з прав людини, зокрема згідно з критерієм «необхідності втручання в демократичному суспільстві». Це означає, що будь-яке обмеження прав громадян на свободу совісті має бути обґрунтованим, пропорційним та виправданим з точки зору захисту громадської безпеки чи прав інших осіб.</w:t>
      </w:r>
    </w:p>
    <w:p w14:paraId="71457601"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Втім, на практиці правоохоронці часто стикаються з низкою суттєвих труднощів. Серед них - відсутність чітко визначених процедур реагування на випадки релігійних конфліктів, ризик політичного впливу на дії поліції, а також обмежений досвід конструктивної взаємодії з релігійними організаціями. Часто відсутня також спеціальна підготовка особового складу, що ускладнює як профілактику, так і розслідування таких інцидентів.</w:t>
      </w:r>
    </w:p>
    <w:p w14:paraId="10CCEB3E"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 xml:space="preserve">Ефективним інструментом превенції релігійної напруги є міжвідомча співпраця, яка передбачає координацію дій поліції з місцевими органами влади, Державною службою з етнополітики та свободи совісті, громадськими об’єднаннями та релігійними громадами. Успішна європейська практика, зокрема досвід Німеччини, демонструє ефективність створення консультативно-дорадчих органів при поліції, до складу яких входять представники основних конфесій. Це дозволяє оперативно виявляти потенційні осередки напруги та вирішувати проблеми в діалозі, не доводячи ситуацію до силового втручання. Крім того, поліція має виконувати і важливу процесуальну функцію - належним чином фіксувати та розслідувати злочини, вчинені на ґрунті релігійної нетерпимості. Відповідно до статті 161 Кримінального кодексу України </w:t>
      </w:r>
      <w:r w:rsidRPr="003427A1">
        <w:rPr>
          <w:spacing w:val="-6"/>
          <w:sz w:val="20"/>
          <w:szCs w:val="20"/>
        </w:rPr>
        <w:sym w:font="Symbol" w:char="F05B"/>
      </w:r>
      <w:r w:rsidRPr="003427A1">
        <w:rPr>
          <w:spacing w:val="-6"/>
          <w:sz w:val="20"/>
          <w:szCs w:val="20"/>
        </w:rPr>
        <w:t>5</w:t>
      </w:r>
      <w:r w:rsidRPr="003427A1">
        <w:rPr>
          <w:spacing w:val="-6"/>
          <w:sz w:val="20"/>
          <w:szCs w:val="20"/>
        </w:rPr>
        <w:sym w:font="Symbol" w:char="F05D"/>
      </w:r>
      <w:r w:rsidRPr="003427A1">
        <w:rPr>
          <w:spacing w:val="-6"/>
          <w:sz w:val="20"/>
          <w:szCs w:val="20"/>
        </w:rPr>
        <w:t>, дії, спрямовані на розпалювання ворожнечі, мають отримувати належну правову кваліфікацію. Однак на практиці складнощі виникають на етапі доказування умислу, встановлення релігійного мотиву та збору релевантних доказів. Це потребує не лише юридичної грамотності, а й спеціалізованої підготовки слідчих та оперативних працівників.</w:t>
      </w:r>
    </w:p>
    <w:p w14:paraId="20696C23"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Значною проблемою у сфері правового регулювання діяльності поліції щодо врегулювання релігійних конфліктів є фрагментарність законодавства, яке не містить окремих процедурних норм, що визначають дії правоохоронців у разі загострення міжконфесійної ситуації. Чинні нормативно-правові акти не містять уніфікованого механізму реагування на конфлікти, пов’язані з релігійними зібраннями, передачею культових споруд або суперечками між релігійними громадами. Відсутність чітких інструкцій створює правову невизначеність, що, у свою чергу, породжує ризики перевищення повноважень або, навпаки, бездіяльності поліції в умовах загострення ситуації.</w:t>
      </w:r>
    </w:p>
    <w:p w14:paraId="0766408D"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 xml:space="preserve">Окремим викликом є недостатній рівень інтеграції правозастосовної практики з принципами прав людини, зокрема в контексті дотримання пропорційності та недискримінації. Практика ЄСПЛ вимагає від держави позитивних зобов’язань щодо захисту релігійних меншин від агресії, однак на національному рівні механізми такого захисту часто залишаються декларативними. У справі </w:t>
      </w:r>
      <w:r w:rsidRPr="003427A1">
        <w:rPr>
          <w:i/>
          <w:iCs/>
          <w:spacing w:val="-6"/>
          <w:sz w:val="20"/>
          <w:szCs w:val="20"/>
        </w:rPr>
        <w:t>Metropolitan Church of Bessarabia and Others v. Moldova</w:t>
      </w:r>
      <w:r w:rsidRPr="003427A1">
        <w:rPr>
          <w:spacing w:val="-6"/>
          <w:sz w:val="20"/>
          <w:szCs w:val="20"/>
        </w:rPr>
        <w:t xml:space="preserve"> (2001) ЄСПЛ вказав, що держави не лише зобов’язані утримуватись від втручання у свободу віросповідання, а й мають забезпечити «ефективний захист осіб, які належать до непопулярних або меншинних конфесій», у тому числі через правоохоронні органи. Суд зазначив, що невизнання релігійної організації та бездіяльність держави щодо її захисту є порушенням статті 9 Конвенції (право на свободу думки, совісті та релігії).</w:t>
      </w:r>
    </w:p>
    <w:p w14:paraId="78C71FC9"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 xml:space="preserve">Додаткову складність становить те, що в умовах збройного конфлікту певні релігійні групи можуть бути необґрунтовано стигматизовані, що спонукає до формування упереджених підходів з боку окремих правоохоронців. У справі </w:t>
      </w:r>
      <w:r w:rsidRPr="003427A1">
        <w:rPr>
          <w:i/>
          <w:iCs/>
          <w:spacing w:val="-6"/>
          <w:sz w:val="20"/>
          <w:szCs w:val="20"/>
        </w:rPr>
        <w:t>Izzettin Doğan and Others v. Turkey</w:t>
      </w:r>
      <w:r w:rsidRPr="003427A1">
        <w:rPr>
          <w:spacing w:val="-6"/>
          <w:sz w:val="20"/>
          <w:szCs w:val="20"/>
        </w:rPr>
        <w:t xml:space="preserve"> (2016) ЄСПЛ визнав, що дискримінація релігійної меншини через невизнання державою її правового статусу і ненадання публічної підтримки (включаючи відмову в охороні під час релігійних зібрань) є порушенням статей 9 і 14 Конвенції (свобода релігії та заборона дискримінації).</w:t>
      </w:r>
    </w:p>
    <w:p w14:paraId="0A1B5590"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Для вирішення цих проблем необхідно, насамперед, внести зміни до нормативно-правових актів, зокрема розробити окремий підзаконний акт МВС, який регламентує дії поліції під час релігійних конфліктів, включаючи алгоритми взаємодії з громадами, органами місцевої влади та спеціалізованими службами. Доцільним є створення спеціалізованих підрозділів у структурі Національної поліції з підготовленими фахівцями у сфері релігієзнавства, комунікації та медіації. Крім того, потребує систематизації підхід до підвищення кваліфікації поліцейських: до програм підготовки варто включити модулі з релігійної толерантності, медіації у міжконфесійних конфліктах, стандартів прав людини та міжнародного гуманітарного права. Важливим елементом профілактики є також налагодження постійного діалогу з релігійними громадами - зокрема, через інституалізовані платформи для обміну інформацією, спільної оцінки ризиків і вироблення узгоджених рішень у кризових ситуаціях. Як  видається, ефективність участі поліції у врегулюванні релігійних конфліктів напряму залежить від комплексності підходу: наявності чітких правових основ, відповідної підготовки кадрів, комунікативної відкритості та недискримінаційного, зваженого ставлення до всіх релігійних спільнот.</w:t>
      </w:r>
    </w:p>
    <w:p w14:paraId="55AE2C62" w14:textId="77777777" w:rsidR="00685246" w:rsidRPr="003427A1" w:rsidRDefault="00685246" w:rsidP="000F3E98">
      <w:pPr>
        <w:tabs>
          <w:tab w:val="left" w:pos="426"/>
          <w:tab w:val="left" w:pos="851"/>
        </w:tabs>
        <w:ind w:firstLine="284"/>
        <w:jc w:val="both"/>
        <w:rPr>
          <w:spacing w:val="-6"/>
          <w:sz w:val="20"/>
          <w:szCs w:val="20"/>
        </w:rPr>
      </w:pPr>
      <w:r w:rsidRPr="003427A1">
        <w:rPr>
          <w:spacing w:val="-6"/>
          <w:sz w:val="20"/>
          <w:szCs w:val="20"/>
        </w:rPr>
        <w:t>Отже, роль поліції у сфері врегулювання релігійних конфліктів значно ширша, ніж проста охорона громадського порядку. Вона включає функції посередництва, правозахисту, комунікації з релігійними спільнотами та участі в державній політиці з питань міжконфесійної злагоди. Для підвищення ефективності такої діяльності необхідно вдосконалювати нормативно-правову базу, розробити спеціалізовані навчальні програми для правоохоронців, а також впровадити цілісну державну стратегію запобігання релігійним конфліктам на всіх рівнях.</w:t>
      </w:r>
    </w:p>
    <w:p w14:paraId="15E998DA" w14:textId="77777777" w:rsidR="008E4050" w:rsidRPr="003427A1" w:rsidRDefault="008E4050" w:rsidP="000F3E98">
      <w:pPr>
        <w:tabs>
          <w:tab w:val="left" w:pos="426"/>
          <w:tab w:val="left" w:pos="851"/>
        </w:tabs>
        <w:ind w:firstLine="284"/>
        <w:jc w:val="center"/>
        <w:rPr>
          <w:b/>
          <w:bCs/>
          <w:spacing w:val="-6"/>
          <w:sz w:val="20"/>
          <w:szCs w:val="20"/>
        </w:rPr>
      </w:pPr>
    </w:p>
    <w:p w14:paraId="3D99903A" w14:textId="77777777" w:rsidR="00685246" w:rsidRPr="003427A1" w:rsidRDefault="00EF327B" w:rsidP="000F3E98">
      <w:pPr>
        <w:tabs>
          <w:tab w:val="left" w:pos="426"/>
          <w:tab w:val="left" w:pos="851"/>
        </w:tabs>
        <w:ind w:firstLine="284"/>
        <w:jc w:val="center"/>
        <w:rPr>
          <w:b/>
          <w:bCs/>
          <w:spacing w:val="-6"/>
          <w:sz w:val="20"/>
          <w:szCs w:val="20"/>
        </w:rPr>
      </w:pPr>
      <w:r w:rsidRPr="003427A1">
        <w:rPr>
          <w:b/>
          <w:bCs/>
          <w:spacing w:val="-6"/>
          <w:sz w:val="20"/>
          <w:szCs w:val="20"/>
        </w:rPr>
        <w:t>Список використаних джерел:</w:t>
      </w:r>
    </w:p>
    <w:p w14:paraId="473EE147" w14:textId="77777777" w:rsidR="00685246" w:rsidRPr="003427A1" w:rsidRDefault="00685246" w:rsidP="000F3E98">
      <w:pPr>
        <w:pStyle w:val="a"/>
        <w:tabs>
          <w:tab w:val="left" w:pos="426"/>
          <w:tab w:val="left" w:pos="851"/>
        </w:tabs>
        <w:spacing w:after="0" w:line="240" w:lineRule="auto"/>
        <w:ind w:left="0" w:firstLine="284"/>
        <w:jc w:val="both"/>
        <w:rPr>
          <w:rFonts w:cs="Times New Roman"/>
          <w:spacing w:val="-6"/>
          <w:sz w:val="20"/>
          <w:szCs w:val="20"/>
          <w:lang w:val="uk-UA"/>
        </w:rPr>
      </w:pPr>
      <w:r w:rsidRPr="003427A1">
        <w:rPr>
          <w:rFonts w:cs="Times New Roman"/>
          <w:spacing w:val="-6"/>
          <w:sz w:val="20"/>
          <w:szCs w:val="20"/>
          <w:lang w:val="uk-UA"/>
        </w:rPr>
        <w:t>Ніколенко Л.М. Взаємодія поліції і населення (на прикладі Великої Британії). Науковий вісник Ужгородського Національного Університету. Серія ПРАВО. 2024. Випуск 85: частина 3. С. 42-46.</w:t>
      </w:r>
    </w:p>
    <w:p w14:paraId="52554353" w14:textId="77777777" w:rsidR="00685246" w:rsidRPr="003427A1" w:rsidRDefault="00685246" w:rsidP="000F3E98">
      <w:pPr>
        <w:pStyle w:val="a"/>
        <w:tabs>
          <w:tab w:val="left" w:pos="426"/>
          <w:tab w:val="left" w:pos="851"/>
        </w:tabs>
        <w:spacing w:after="0" w:line="240" w:lineRule="auto"/>
        <w:ind w:left="0" w:firstLine="284"/>
        <w:jc w:val="both"/>
        <w:rPr>
          <w:rFonts w:cs="Times New Roman"/>
          <w:spacing w:val="-6"/>
          <w:sz w:val="20"/>
          <w:szCs w:val="20"/>
          <w:lang w:val="uk-UA"/>
        </w:rPr>
      </w:pPr>
      <w:r w:rsidRPr="003427A1">
        <w:rPr>
          <w:rFonts w:cs="Times New Roman"/>
          <w:spacing w:val="-6"/>
          <w:sz w:val="20"/>
          <w:szCs w:val="20"/>
          <w:lang w:val="uk-UA"/>
        </w:rPr>
        <w:t>Про свободу совісті та релігійні організації: Закон України від 23.04.1991 № 987-XII. URL: https://zakon.rada.gov.ua/laws/show/987-12#Text</w:t>
      </w:r>
    </w:p>
    <w:p w14:paraId="2C049B86" w14:textId="77777777" w:rsidR="00685246" w:rsidRPr="003427A1" w:rsidRDefault="00685246" w:rsidP="000F3E98">
      <w:pPr>
        <w:pStyle w:val="a"/>
        <w:tabs>
          <w:tab w:val="left" w:pos="426"/>
          <w:tab w:val="left" w:pos="851"/>
        </w:tabs>
        <w:spacing w:after="0" w:line="240" w:lineRule="auto"/>
        <w:ind w:left="0" w:firstLine="284"/>
        <w:jc w:val="both"/>
        <w:rPr>
          <w:rFonts w:cs="Times New Roman"/>
          <w:spacing w:val="-6"/>
          <w:sz w:val="20"/>
          <w:szCs w:val="20"/>
          <w:lang w:val="uk-UA"/>
        </w:rPr>
      </w:pPr>
      <w:r w:rsidRPr="003427A1">
        <w:rPr>
          <w:rFonts w:cs="Times New Roman"/>
          <w:spacing w:val="-6"/>
          <w:sz w:val="20"/>
          <w:szCs w:val="20"/>
          <w:lang w:val="uk-UA"/>
        </w:rPr>
        <w:t xml:space="preserve">Конвенція про захист прав людини і основоположних свобод. Рим, 1950. URL: </w:t>
      </w:r>
      <w:hyperlink r:id="rId127" w:anchor="Text" w:history="1">
        <w:r w:rsidRPr="003427A1">
          <w:rPr>
            <w:rStyle w:val="ab"/>
            <w:rFonts w:cs="Times New Roman"/>
            <w:color w:val="auto"/>
            <w:spacing w:val="-6"/>
            <w:sz w:val="20"/>
            <w:szCs w:val="20"/>
            <w:lang w:val="uk-UA"/>
          </w:rPr>
          <w:t>https://zakon.rada.gov.ua/laws/show/995_004#Text</w:t>
        </w:r>
      </w:hyperlink>
    </w:p>
    <w:p w14:paraId="47CF2B63" w14:textId="77777777" w:rsidR="00685246" w:rsidRPr="003427A1" w:rsidRDefault="00685246" w:rsidP="000F3E98">
      <w:pPr>
        <w:pStyle w:val="a"/>
        <w:tabs>
          <w:tab w:val="left" w:pos="426"/>
          <w:tab w:val="left" w:pos="851"/>
        </w:tabs>
        <w:spacing w:after="0" w:line="240" w:lineRule="auto"/>
        <w:ind w:left="0" w:firstLine="284"/>
        <w:jc w:val="both"/>
        <w:rPr>
          <w:rFonts w:cs="Times New Roman"/>
          <w:spacing w:val="-6"/>
          <w:sz w:val="20"/>
          <w:szCs w:val="20"/>
          <w:lang w:val="uk-UA"/>
        </w:rPr>
      </w:pPr>
      <w:r w:rsidRPr="003427A1">
        <w:rPr>
          <w:rFonts w:cs="Times New Roman"/>
          <w:spacing w:val="-6"/>
          <w:sz w:val="20"/>
          <w:szCs w:val="20"/>
          <w:lang w:val="uk-UA"/>
        </w:rPr>
        <w:t xml:space="preserve">Конституція України від 28.06.1996 № 254к/96-ВР. URL: </w:t>
      </w:r>
      <w:hyperlink r:id="rId128" w:anchor="Text" w:history="1">
        <w:r w:rsidRPr="003427A1">
          <w:rPr>
            <w:rStyle w:val="ab"/>
            <w:rFonts w:cs="Times New Roman"/>
            <w:color w:val="auto"/>
            <w:spacing w:val="-6"/>
            <w:sz w:val="20"/>
            <w:szCs w:val="20"/>
            <w:lang w:val="uk-UA"/>
          </w:rPr>
          <w:t>https://zakon.rada.gov.ua/laws/show/254%D0%BA/96-%D0%B2%D1%80#Text</w:t>
        </w:r>
      </w:hyperlink>
    </w:p>
    <w:p w14:paraId="71C04848" w14:textId="77777777" w:rsidR="00685246" w:rsidRPr="003427A1" w:rsidRDefault="00685246" w:rsidP="000F3E98">
      <w:pPr>
        <w:pStyle w:val="a"/>
        <w:tabs>
          <w:tab w:val="left" w:pos="426"/>
          <w:tab w:val="left" w:pos="851"/>
        </w:tabs>
        <w:spacing w:after="0" w:line="240" w:lineRule="auto"/>
        <w:ind w:left="0" w:firstLine="284"/>
        <w:jc w:val="both"/>
        <w:rPr>
          <w:rFonts w:cs="Times New Roman"/>
          <w:spacing w:val="-6"/>
          <w:sz w:val="20"/>
          <w:szCs w:val="20"/>
          <w:lang w:val="uk-UA"/>
        </w:rPr>
      </w:pPr>
      <w:r w:rsidRPr="003427A1">
        <w:rPr>
          <w:rFonts w:cs="Times New Roman"/>
          <w:spacing w:val="-6"/>
          <w:sz w:val="20"/>
          <w:szCs w:val="20"/>
          <w:lang w:val="uk-UA"/>
        </w:rPr>
        <w:t>Кримінальний кодекс України. URL: https://zakon.rada.gov.ua/laws/show/2341-14#Text</w:t>
      </w:r>
    </w:p>
    <w:p w14:paraId="78A1F1C2" w14:textId="77777777" w:rsidR="00685246" w:rsidRPr="003427A1" w:rsidRDefault="00685246" w:rsidP="000F3E98">
      <w:pPr>
        <w:pStyle w:val="a"/>
        <w:numPr>
          <w:ilvl w:val="0"/>
          <w:numId w:val="0"/>
        </w:numPr>
        <w:tabs>
          <w:tab w:val="left" w:pos="426"/>
          <w:tab w:val="left" w:pos="851"/>
        </w:tabs>
        <w:spacing w:after="0" w:line="240" w:lineRule="auto"/>
        <w:ind w:firstLine="284"/>
        <w:jc w:val="both"/>
        <w:rPr>
          <w:rFonts w:cs="Times New Roman"/>
          <w:spacing w:val="-6"/>
          <w:sz w:val="20"/>
          <w:szCs w:val="20"/>
          <w:lang w:val="uk-UA"/>
        </w:rPr>
      </w:pPr>
    </w:p>
    <w:p w14:paraId="77C48633" w14:textId="77777777" w:rsidR="00EF1A32" w:rsidRPr="003427A1" w:rsidRDefault="00EF1A32" w:rsidP="000F3E98">
      <w:pPr>
        <w:pStyle w:val="10"/>
        <w:tabs>
          <w:tab w:val="left" w:pos="426"/>
        </w:tabs>
        <w:spacing w:before="0"/>
        <w:ind w:firstLine="284"/>
        <w:jc w:val="right"/>
        <w:rPr>
          <w:rFonts w:ascii="Times New Roman" w:hAnsi="Times New Roman" w:cs="Times New Roman"/>
          <w:color w:val="auto"/>
          <w:sz w:val="20"/>
          <w:szCs w:val="20"/>
        </w:rPr>
      </w:pPr>
      <w:bookmarkStart w:id="213" w:name="_Семенюк_Б.О.,_cтудентка"/>
      <w:bookmarkEnd w:id="213"/>
    </w:p>
    <w:p w14:paraId="495D53EE" w14:textId="77777777" w:rsidR="008F7CB8" w:rsidRPr="003427A1" w:rsidRDefault="008F7CB8" w:rsidP="000F3E98">
      <w:pPr>
        <w:pStyle w:val="10"/>
        <w:tabs>
          <w:tab w:val="left" w:pos="426"/>
        </w:tabs>
        <w:spacing w:before="0"/>
        <w:ind w:firstLine="284"/>
        <w:jc w:val="right"/>
        <w:rPr>
          <w:rFonts w:ascii="Times New Roman" w:hAnsi="Times New Roman" w:cs="Times New Roman"/>
          <w:b w:val="0"/>
          <w:iCs/>
          <w:color w:val="auto"/>
          <w:sz w:val="20"/>
          <w:szCs w:val="20"/>
          <w:shd w:val="clear" w:color="auto" w:fill="FFFFFF"/>
        </w:rPr>
      </w:pPr>
      <w:bookmarkStart w:id="214" w:name="_Toc199412387"/>
      <w:bookmarkStart w:id="215" w:name="_Toc199413132"/>
      <w:r w:rsidRPr="003427A1">
        <w:rPr>
          <w:rFonts w:ascii="Times New Roman" w:hAnsi="Times New Roman" w:cs="Times New Roman"/>
          <w:color w:val="auto"/>
          <w:sz w:val="20"/>
          <w:szCs w:val="20"/>
        </w:rPr>
        <w:t>Семенюк Б.О.</w:t>
      </w:r>
      <w:r w:rsidRPr="003427A1">
        <w:rPr>
          <w:rFonts w:ascii="Times New Roman" w:hAnsi="Times New Roman" w:cs="Times New Roman"/>
          <w:b w:val="0"/>
          <w:color w:val="auto"/>
          <w:sz w:val="20"/>
          <w:szCs w:val="20"/>
        </w:rPr>
        <w:t xml:space="preserve">, </w:t>
      </w:r>
      <w:r w:rsidRPr="003427A1">
        <w:rPr>
          <w:rFonts w:ascii="Times New Roman" w:hAnsi="Times New Roman" w:cs="Times New Roman"/>
          <w:b w:val="0"/>
          <w:iCs/>
          <w:color w:val="auto"/>
          <w:sz w:val="20"/>
          <w:szCs w:val="20"/>
          <w:shd w:val="clear" w:color="auto" w:fill="FFFFFF"/>
        </w:rPr>
        <w:t>cтудентка 3-го курсу</w:t>
      </w:r>
      <w:bookmarkEnd w:id="214"/>
      <w:bookmarkEnd w:id="215"/>
    </w:p>
    <w:p w14:paraId="1C699F9D" w14:textId="77777777" w:rsidR="008F7CB8" w:rsidRPr="003427A1" w:rsidRDefault="008F7CB8" w:rsidP="000F3E98">
      <w:pPr>
        <w:tabs>
          <w:tab w:val="left" w:pos="426"/>
        </w:tabs>
        <w:ind w:firstLine="284"/>
        <w:jc w:val="right"/>
        <w:rPr>
          <w:iCs/>
          <w:sz w:val="20"/>
          <w:szCs w:val="20"/>
          <w:shd w:val="clear" w:color="auto" w:fill="FFFFFF"/>
        </w:rPr>
      </w:pPr>
      <w:r w:rsidRPr="003427A1">
        <w:rPr>
          <w:iCs/>
          <w:sz w:val="20"/>
          <w:szCs w:val="20"/>
          <w:shd w:val="clear" w:color="auto" w:fill="FFFFFF"/>
        </w:rPr>
        <w:t>Чернівецького навчально-наукового юридичного інституту</w:t>
      </w:r>
    </w:p>
    <w:p w14:paraId="1B1D0ED2" w14:textId="77777777" w:rsidR="008F7CB8" w:rsidRPr="003427A1" w:rsidRDefault="008F7CB8" w:rsidP="000F3E98">
      <w:pPr>
        <w:tabs>
          <w:tab w:val="left" w:pos="426"/>
        </w:tabs>
        <w:ind w:firstLine="284"/>
        <w:jc w:val="right"/>
        <w:rPr>
          <w:iCs/>
          <w:sz w:val="20"/>
          <w:szCs w:val="20"/>
          <w:shd w:val="clear" w:color="auto" w:fill="FFFFFF"/>
        </w:rPr>
      </w:pPr>
      <w:r w:rsidRPr="003427A1">
        <w:rPr>
          <w:iCs/>
          <w:sz w:val="20"/>
          <w:szCs w:val="20"/>
          <w:shd w:val="clear" w:color="auto" w:fill="FFFFFF"/>
        </w:rPr>
        <w:t>Національного університету «Одеська юридична академія»</w:t>
      </w:r>
    </w:p>
    <w:p w14:paraId="44CE5E63" w14:textId="77777777" w:rsidR="008F7CB8" w:rsidRPr="003427A1" w:rsidRDefault="008F7CB8" w:rsidP="000F3E98">
      <w:pPr>
        <w:tabs>
          <w:tab w:val="left" w:pos="426"/>
        </w:tabs>
        <w:ind w:firstLine="284"/>
        <w:jc w:val="right"/>
        <w:rPr>
          <w:iCs/>
          <w:sz w:val="20"/>
          <w:szCs w:val="20"/>
          <w:shd w:val="clear" w:color="auto" w:fill="FFFFFF"/>
        </w:rPr>
      </w:pPr>
    </w:p>
    <w:p w14:paraId="3C07DC79" w14:textId="77777777" w:rsidR="008F7CB8" w:rsidRPr="003427A1" w:rsidRDefault="008F7CB8" w:rsidP="000F3E98">
      <w:pPr>
        <w:tabs>
          <w:tab w:val="left" w:pos="426"/>
        </w:tabs>
        <w:ind w:firstLine="284"/>
        <w:jc w:val="right"/>
        <w:rPr>
          <w:iCs/>
          <w:sz w:val="20"/>
          <w:szCs w:val="20"/>
        </w:rPr>
      </w:pPr>
      <w:r w:rsidRPr="003427A1">
        <w:rPr>
          <w:bCs/>
          <w:sz w:val="20"/>
          <w:szCs w:val="20"/>
        </w:rPr>
        <w:t xml:space="preserve">Науковий керівник: </w:t>
      </w:r>
      <w:r w:rsidRPr="003427A1">
        <w:rPr>
          <w:b/>
          <w:bCs/>
          <w:sz w:val="20"/>
          <w:szCs w:val="20"/>
        </w:rPr>
        <w:t xml:space="preserve">Попович О. В., </w:t>
      </w:r>
      <w:r w:rsidRPr="003427A1">
        <w:rPr>
          <w:iCs/>
          <w:sz w:val="20"/>
          <w:szCs w:val="20"/>
        </w:rPr>
        <w:t xml:space="preserve">к.ю.н., доцент, </w:t>
      </w:r>
    </w:p>
    <w:p w14:paraId="14A1E600" w14:textId="77777777" w:rsidR="008E4050" w:rsidRPr="003427A1" w:rsidRDefault="008F7CB8" w:rsidP="000F3E98">
      <w:pPr>
        <w:tabs>
          <w:tab w:val="left" w:pos="426"/>
        </w:tabs>
        <w:ind w:firstLine="284"/>
        <w:jc w:val="right"/>
        <w:rPr>
          <w:iCs/>
          <w:sz w:val="20"/>
          <w:szCs w:val="20"/>
        </w:rPr>
      </w:pPr>
      <w:r w:rsidRPr="003427A1">
        <w:rPr>
          <w:iCs/>
          <w:sz w:val="20"/>
          <w:szCs w:val="20"/>
        </w:rPr>
        <w:t xml:space="preserve">доцент кафедри загальнотеоретичної </w:t>
      </w:r>
    </w:p>
    <w:p w14:paraId="220151E3" w14:textId="77777777" w:rsidR="008F7CB8" w:rsidRPr="003427A1" w:rsidRDefault="008F7CB8" w:rsidP="000F3E98">
      <w:pPr>
        <w:tabs>
          <w:tab w:val="left" w:pos="426"/>
        </w:tabs>
        <w:ind w:firstLine="284"/>
        <w:jc w:val="right"/>
        <w:rPr>
          <w:iCs/>
          <w:sz w:val="20"/>
          <w:szCs w:val="20"/>
        </w:rPr>
      </w:pPr>
      <w:r w:rsidRPr="003427A1">
        <w:rPr>
          <w:iCs/>
          <w:sz w:val="20"/>
          <w:szCs w:val="20"/>
        </w:rPr>
        <w:t>юриспруденції та прав людини,</w:t>
      </w:r>
    </w:p>
    <w:p w14:paraId="27AF3AAC" w14:textId="77777777" w:rsidR="008F7CB8" w:rsidRPr="003427A1" w:rsidRDefault="008F7CB8" w:rsidP="000F3E98">
      <w:pPr>
        <w:tabs>
          <w:tab w:val="left" w:pos="426"/>
        </w:tabs>
        <w:ind w:firstLine="284"/>
        <w:jc w:val="right"/>
        <w:rPr>
          <w:iCs/>
          <w:sz w:val="20"/>
          <w:szCs w:val="20"/>
        </w:rPr>
      </w:pPr>
      <w:r w:rsidRPr="003427A1">
        <w:rPr>
          <w:iCs/>
          <w:sz w:val="20"/>
          <w:szCs w:val="20"/>
        </w:rPr>
        <w:t>Чернівецького навчально-наукового юридичного інституту</w:t>
      </w:r>
    </w:p>
    <w:p w14:paraId="086A9DB9" w14:textId="77777777" w:rsidR="008F7CB8" w:rsidRPr="003427A1" w:rsidRDefault="008F7CB8" w:rsidP="000F3E98">
      <w:pPr>
        <w:tabs>
          <w:tab w:val="left" w:pos="426"/>
        </w:tabs>
        <w:ind w:firstLine="284"/>
        <w:jc w:val="right"/>
        <w:rPr>
          <w:iCs/>
          <w:sz w:val="20"/>
          <w:szCs w:val="20"/>
        </w:rPr>
      </w:pPr>
      <w:r w:rsidRPr="003427A1">
        <w:rPr>
          <w:rFonts w:eastAsia="Calibri"/>
          <w:sz w:val="20"/>
          <w:szCs w:val="20"/>
          <w:shd w:val="clear" w:color="auto" w:fill="FFFFFF"/>
        </w:rPr>
        <w:t>Національного університету</w:t>
      </w:r>
      <w:r w:rsidRPr="003427A1">
        <w:rPr>
          <w:iCs/>
          <w:sz w:val="20"/>
          <w:szCs w:val="20"/>
        </w:rPr>
        <w:t xml:space="preserve"> «Одеська юридична академія»</w:t>
      </w:r>
    </w:p>
    <w:p w14:paraId="7D316F63" w14:textId="77777777" w:rsidR="008F7CB8" w:rsidRPr="003427A1" w:rsidRDefault="008F7CB8" w:rsidP="000F3E98">
      <w:pPr>
        <w:tabs>
          <w:tab w:val="left" w:pos="426"/>
        </w:tabs>
        <w:ind w:firstLine="284"/>
        <w:jc w:val="center"/>
        <w:rPr>
          <w:b/>
          <w:iCs/>
          <w:sz w:val="20"/>
          <w:szCs w:val="20"/>
          <w:shd w:val="clear" w:color="auto" w:fill="FFFFFF"/>
        </w:rPr>
      </w:pPr>
    </w:p>
    <w:p w14:paraId="6C8B171B" w14:textId="77777777" w:rsidR="008F7CB8" w:rsidRPr="003427A1" w:rsidRDefault="008F7CB8" w:rsidP="000F3E98">
      <w:pPr>
        <w:tabs>
          <w:tab w:val="left" w:pos="426"/>
        </w:tabs>
        <w:ind w:firstLine="284"/>
        <w:jc w:val="center"/>
        <w:rPr>
          <w:b/>
          <w:iCs/>
          <w:sz w:val="20"/>
          <w:szCs w:val="20"/>
          <w:shd w:val="clear" w:color="auto" w:fill="FFFFFF"/>
        </w:rPr>
      </w:pPr>
      <w:r w:rsidRPr="003427A1">
        <w:rPr>
          <w:b/>
          <w:iCs/>
          <w:sz w:val="20"/>
          <w:szCs w:val="20"/>
          <w:shd w:val="clear" w:color="auto" w:fill="FFFFFF"/>
        </w:rPr>
        <w:t>ЗЛОЧИНИ ПРОТИ ЛЮДЯНОСТІ: ВИКЛИКИ ЗАСТОСУВАННЯ ТА НАПРЯМИ ВДОСКОНАЛЕННЯ</w:t>
      </w:r>
    </w:p>
    <w:p w14:paraId="2F02679D" w14:textId="77777777" w:rsidR="008F7CB8" w:rsidRPr="003427A1" w:rsidRDefault="008F7CB8" w:rsidP="000F3E98">
      <w:pPr>
        <w:tabs>
          <w:tab w:val="left" w:pos="426"/>
        </w:tabs>
        <w:ind w:firstLine="284"/>
        <w:jc w:val="center"/>
        <w:rPr>
          <w:i/>
          <w:iCs/>
          <w:sz w:val="20"/>
          <w:szCs w:val="20"/>
          <w:shd w:val="clear" w:color="auto" w:fill="FFFFFF"/>
        </w:rPr>
      </w:pPr>
    </w:p>
    <w:p w14:paraId="0A4DAECE"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Збройна агресія російської федерації проти України, яка супроводжується системними порушеннями прав людини, зокрема вбивствами цивільних, катуваннями, депортаціями, сексуальним насильством, створила нагальну потребу в адекватному кримінально-правовому реагуванні на злочини, які мають ознаки злочинів проти людяності. У цьому зв’язку особливого значення набуває законодавче врегулювання відповідних складів злочинів, що дозволило б забезпечити ефективне притягнення винних до відповідальності відповідно до міжнародних стандартів.</w:t>
      </w:r>
    </w:p>
    <w:p w14:paraId="6137D439" w14:textId="77777777" w:rsidR="008F7CB8" w:rsidRPr="003427A1" w:rsidRDefault="008F7CB8" w:rsidP="000F3E98">
      <w:pPr>
        <w:tabs>
          <w:tab w:val="left" w:pos="426"/>
        </w:tabs>
        <w:ind w:firstLine="284"/>
        <w:jc w:val="both"/>
        <w:rPr>
          <w:iCs/>
          <w:sz w:val="20"/>
          <w:szCs w:val="20"/>
          <w:shd w:val="clear" w:color="auto" w:fill="FFFFFF"/>
        </w:rPr>
      </w:pPr>
      <w:r w:rsidRPr="003427A1">
        <w:rPr>
          <w:iCs/>
          <w:spacing w:val="-2"/>
          <w:sz w:val="20"/>
          <w:szCs w:val="20"/>
          <w:shd w:val="clear" w:color="auto" w:fill="FFFFFF"/>
        </w:rPr>
        <w:t xml:space="preserve">Важливим кроком у цьому напрямі стало запровадження в Кримінальний кодекс України [1]. Нової статті 442-1 «Злочини проти людяності», якою визначено кримінальну відповідальність за діяння, які визнаються міжнародними злочинами, серед яких - геноцид, катування, рабство та інші тяжкі порушення прав людини. Водночас, для забезпечення її дієвості та повної відповідності нормам міжнародного кримінального права, особливу увагу необхідно приділити практиці застосування цієї норми. </w:t>
      </w:r>
      <w:r w:rsidRPr="003427A1">
        <w:rPr>
          <w:iCs/>
          <w:sz w:val="20"/>
          <w:szCs w:val="20"/>
          <w:shd w:val="clear" w:color="auto" w:fill="FFFFFF"/>
        </w:rPr>
        <w:t>Ефективність застосування положень статті 442-1 Кримінального кодексу України значною мірою залежить від того, наскільки правозастосовна практика відповідатиме основоположним принципам міжнародного кримінального права. Йдеться насамперед про дотримання стандартів справедливого судочинства, гарантування прав потерпілих і свідків, забезпечення незалежності органів досудового розслідування та об’єктивності кримінального переслідування. Відтак, попри важливість кодифікації злочинів проти людяності в національному кримінальному законодавстві, реальне значення відповідної норми буде визначатися насамперед практикою її застосування.</w:t>
      </w:r>
    </w:p>
    <w:p w14:paraId="35D5822C"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Водночас, чинна редакція статті 442-1 КК України не позбавлена суттєвих недоліків. Одним із ключових є відсутність усталеного і нормативно закріпленого понятійного апарату для визначення складу злочинів проти людяності. Зокрема, дефініції таких понять, як «винищення», «переслідування», «дискримінація» залишаються розмитими або взагалі не конкретизованими, що створює ризики неоднозначного тлумачення та ускладнює процес кваліфікації відповідних діянь. Крім того, відсутність взаємопогоджених положень щодо елементів складу злочину створює труднощі для правоохоронних органів і судів, що, в свою чергу, може призводити до безкарності винних [2, с. 344].</w:t>
      </w:r>
    </w:p>
    <w:p w14:paraId="5AEFA84D"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Окрему проблему становить низька інституційна спроможність правоохоронної системи. Відсутність спеціалізованих прокурорів і слідчих, підготовлених до розслідування злочинів проти людяності, знижує ефективність кримінального переслідування, забезпечення належної доказової бази, дотримання процесуальних гарантій, а також подальшого підтримання обвинувачення в суді.</w:t>
      </w:r>
    </w:p>
    <w:p w14:paraId="37187567"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Неповна імплементація міжнародно-правових стандартів, зокрема положень Римського статуту Міжнародного кримінального суду [3] також суттєво обмежує можливості ефективного правозастосування. По-перше, положення Кримінального кодексу України не в повному обсязі відображають елементи складу злочину, форми вини, обставини, що виключають кримінальну протиправність діяння, а також засоби захисту прав потерпілих. По-друге, відсутня системна узгодженість між національним законодавством і нормами міжнародного права щодо захисту жертв, зокрема в частині їхнього права на компенсацію та гарантії безпеки. По-третє, звужений підхід до кваліфікації злочинів перешкоджає притягненню винних до відповідальності за діяння, які за міжнародними стандартами охоплюються поняттям злочинів проти людяності [2, с. 344].</w:t>
      </w:r>
    </w:p>
    <w:p w14:paraId="405CCBAE"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Крім того, відсутність ефективного механізму захисту та підтримки жертв, зокрема процедур реабілітації, компенсацій та забезпечення процесуальних прав, сприяє зниженню рівня довіри до органів правосуддя та перешкоджає притягненню винних до відповідальності.</w:t>
      </w:r>
    </w:p>
    <w:p w14:paraId="42FEB531"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Таким чином, формальне закріплення злочинів проти людяності в КК України є лише початковим етапом. Без належної інституційної, процесуальної та змістової адаптації кримінального законодавства до міжнародних стандартів ризикує залишитися декларативним. Подолання зазначених проблем потребує комплексного підходу. З метою забезпечення ефективного кримінально-правового реагування на зазначені злочини пропонуються такі ключові напрями вдосконалення:</w:t>
      </w:r>
    </w:p>
    <w:p w14:paraId="4079F09E" w14:textId="77777777" w:rsidR="008F7CB8" w:rsidRPr="003427A1" w:rsidRDefault="008F7CB8" w:rsidP="000F3E98">
      <w:pPr>
        <w:tabs>
          <w:tab w:val="left" w:pos="426"/>
        </w:tabs>
        <w:ind w:firstLine="284"/>
        <w:jc w:val="both"/>
        <w:rPr>
          <w:iCs/>
          <w:spacing w:val="-2"/>
          <w:sz w:val="20"/>
          <w:szCs w:val="20"/>
          <w:shd w:val="clear" w:color="auto" w:fill="FFFFFF"/>
        </w:rPr>
      </w:pPr>
      <w:r w:rsidRPr="003427A1">
        <w:rPr>
          <w:iCs/>
          <w:spacing w:val="-2"/>
          <w:sz w:val="20"/>
          <w:szCs w:val="20"/>
          <w:shd w:val="clear" w:color="auto" w:fill="FFFFFF"/>
        </w:rPr>
        <w:t>1. розробка спеціалізованих підзаконних актів або інструкцій, які б містили чіткі положення щодо елементів складу злочинів проти людяності, включаючи геноцид, катування, депортації, переслідування тощо, із посиланням на положення Римського статуту та інших міжнародних актів;</w:t>
      </w:r>
    </w:p>
    <w:p w14:paraId="2110B2BE"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2. встановлення юридичної відповідальності за бездіяльність посадових осіб у разі неналежного реагування на виявлені факти вчинення злочинів проти людяності з метою підвищення рівня відповідальності та підзвітності органів державної влади;</w:t>
      </w:r>
    </w:p>
    <w:p w14:paraId="18A5F898"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3. організація професійної підготовки працівників правоохоронних органів, суддів та прокурорів, орієнтованої на розслідування, документування та кваліфікацію злочинів проти людяностівідповідно до міжнародних стандартів;</w:t>
      </w:r>
    </w:p>
    <w:p w14:paraId="323EA354"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4. створення спеціалізованих підрозділів у структурі прокуратури та органів досудового розслідування, які б займалися виключно справами злочинів проти людяності;</w:t>
      </w:r>
    </w:p>
    <w:p w14:paraId="280CABA1"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5. формування міжвідомчих дорадчих координаційних комісій для оцінки фактів вчинення міжнародних злочинів, до складу яких мають увійти представники органів правопорядку, юстиції, прокуратури, судової гілки влади, а також інституцій громадянського суспільства;</w:t>
      </w:r>
    </w:p>
    <w:p w14:paraId="0920F85D"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6. забезпечення прозорості правозастосовної діяльності шляхом регулярного оприлюднення статистичних звітів про зафіксовані випадки злочинів проти людяності, хід досудового розслідування та результати судового розгляду;</w:t>
      </w:r>
    </w:p>
    <w:p w14:paraId="50E4B617"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7. чіткого визначення правового статусу жертв злочинів проти людяності, що передбачатиме їх право на отримання компенсацій, медичної та психологічної допомоги, реабілітаційних послуг, а також процесуальних гарантій у кримінальному провадженні;</w:t>
      </w:r>
    </w:p>
    <w:p w14:paraId="712A73EF" w14:textId="77777777" w:rsidR="008F7CB8" w:rsidRPr="003427A1" w:rsidRDefault="008F7CB8" w:rsidP="000F3E98">
      <w:pPr>
        <w:tabs>
          <w:tab w:val="left" w:pos="426"/>
          <w:tab w:val="left" w:pos="1843"/>
        </w:tabs>
        <w:ind w:firstLine="284"/>
        <w:jc w:val="both"/>
        <w:rPr>
          <w:iCs/>
          <w:sz w:val="20"/>
          <w:szCs w:val="20"/>
          <w:shd w:val="clear" w:color="auto" w:fill="FFFFFF"/>
        </w:rPr>
      </w:pPr>
      <w:r w:rsidRPr="003427A1">
        <w:rPr>
          <w:iCs/>
          <w:sz w:val="20"/>
          <w:szCs w:val="20"/>
          <w:shd w:val="clear" w:color="auto" w:fill="FFFFFF"/>
        </w:rPr>
        <w:t xml:space="preserve">8. створення державної програми репарацій, яка передбачатиме як фінансову компенсацію, так і соціальну підтримку постраждалим від злочинів проти людяності. </w:t>
      </w:r>
    </w:p>
    <w:p w14:paraId="04AE8107" w14:textId="77777777" w:rsidR="008F7CB8" w:rsidRPr="003427A1" w:rsidRDefault="008F7CB8" w:rsidP="000F3E98">
      <w:pPr>
        <w:tabs>
          <w:tab w:val="left" w:pos="426"/>
        </w:tabs>
        <w:ind w:firstLine="284"/>
        <w:jc w:val="both"/>
        <w:rPr>
          <w:iCs/>
          <w:sz w:val="20"/>
          <w:szCs w:val="20"/>
          <w:shd w:val="clear" w:color="auto" w:fill="FFFFFF"/>
        </w:rPr>
      </w:pPr>
      <w:r w:rsidRPr="003427A1">
        <w:rPr>
          <w:iCs/>
          <w:sz w:val="20"/>
          <w:szCs w:val="20"/>
          <w:shd w:val="clear" w:color="auto" w:fill="FFFFFF"/>
        </w:rPr>
        <w:t>Узагальнюючи викладене, можна дійти висновку, що реформування Кримінального кодексу України з метою чіткого визначення складу злочинів проти людяності є необхідним кроком на шляху до побудови ефективної, справедливої та міжнародноорієнтованої системи кримінальної юстиції. Лише за умов повноцінної імплементації міжнародних норм і розбудови національного механізму захисту жертв можна забезпечити реальну боротьбу з безкарністю та відновлення справедливості в суспільстві.</w:t>
      </w:r>
    </w:p>
    <w:p w14:paraId="35989DEB" w14:textId="77777777" w:rsidR="008F7CB8" w:rsidRPr="003427A1" w:rsidRDefault="008F7CB8" w:rsidP="000F3E98">
      <w:pPr>
        <w:tabs>
          <w:tab w:val="left" w:pos="426"/>
        </w:tabs>
        <w:ind w:firstLine="284"/>
        <w:jc w:val="center"/>
        <w:rPr>
          <w:b/>
          <w:iCs/>
          <w:sz w:val="20"/>
          <w:szCs w:val="20"/>
          <w:shd w:val="clear" w:color="auto" w:fill="FFFFFF"/>
        </w:rPr>
      </w:pPr>
    </w:p>
    <w:p w14:paraId="3AEF18F0" w14:textId="77777777" w:rsidR="008F7CB8" w:rsidRPr="003427A1" w:rsidRDefault="00EF327B" w:rsidP="000F3E98">
      <w:pPr>
        <w:tabs>
          <w:tab w:val="left" w:pos="426"/>
        </w:tabs>
        <w:ind w:firstLine="284"/>
        <w:jc w:val="center"/>
        <w:rPr>
          <w:b/>
          <w:iCs/>
          <w:sz w:val="20"/>
          <w:szCs w:val="20"/>
          <w:shd w:val="clear" w:color="auto" w:fill="FFFFFF"/>
        </w:rPr>
      </w:pPr>
      <w:r w:rsidRPr="003427A1">
        <w:rPr>
          <w:b/>
          <w:iCs/>
          <w:sz w:val="20"/>
          <w:szCs w:val="20"/>
          <w:shd w:val="clear" w:color="auto" w:fill="FFFFFF"/>
        </w:rPr>
        <w:t>Список використаних джерел:</w:t>
      </w:r>
    </w:p>
    <w:p w14:paraId="019C7D7E" w14:textId="77777777" w:rsidR="008F7CB8" w:rsidRPr="003427A1" w:rsidRDefault="008F7CB8" w:rsidP="008E4050">
      <w:pPr>
        <w:pStyle w:val="aa"/>
        <w:widowControl/>
        <w:numPr>
          <w:ilvl w:val="0"/>
          <w:numId w:val="11"/>
        </w:numPr>
        <w:tabs>
          <w:tab w:val="left" w:pos="567"/>
          <w:tab w:val="left" w:pos="1134"/>
        </w:tabs>
        <w:autoSpaceDE/>
        <w:autoSpaceDN/>
        <w:adjustRightInd/>
        <w:ind w:left="0" w:firstLine="284"/>
        <w:contextualSpacing/>
        <w:rPr>
          <w:sz w:val="20"/>
          <w:szCs w:val="20"/>
          <w:lang w:val="uk-UA"/>
        </w:rPr>
      </w:pPr>
      <w:r w:rsidRPr="003427A1">
        <w:rPr>
          <w:sz w:val="20"/>
          <w:szCs w:val="20"/>
          <w:lang w:val="uk-UA"/>
        </w:rPr>
        <w:t>Кримінальний кодекс України: Закон України № 2341-III.від 05.04.2001. URL: https://zakon.rada.gov.ua/laws/show/2341-14 (дата звернення: 25.04. 2025).</w:t>
      </w:r>
    </w:p>
    <w:p w14:paraId="6B86F721" w14:textId="77777777" w:rsidR="008F7CB8" w:rsidRPr="003427A1" w:rsidRDefault="008F7CB8" w:rsidP="008E4050">
      <w:pPr>
        <w:pStyle w:val="aa"/>
        <w:widowControl/>
        <w:numPr>
          <w:ilvl w:val="0"/>
          <w:numId w:val="11"/>
        </w:numPr>
        <w:tabs>
          <w:tab w:val="left" w:pos="567"/>
          <w:tab w:val="left" w:pos="1134"/>
        </w:tabs>
        <w:autoSpaceDE/>
        <w:autoSpaceDN/>
        <w:adjustRightInd/>
        <w:ind w:left="0" w:firstLine="284"/>
        <w:contextualSpacing/>
        <w:rPr>
          <w:sz w:val="20"/>
          <w:szCs w:val="20"/>
          <w:lang w:val="uk-UA"/>
        </w:rPr>
      </w:pPr>
      <w:r w:rsidRPr="003427A1">
        <w:rPr>
          <w:sz w:val="20"/>
          <w:szCs w:val="20"/>
          <w:lang w:val="uk-UA"/>
        </w:rPr>
        <w:t xml:space="preserve">Тома М.Г. Злочини проти людяності: поняття  та ознаки. </w:t>
      </w:r>
      <w:r w:rsidRPr="003427A1">
        <w:rPr>
          <w:i/>
          <w:iCs/>
          <w:sz w:val="20"/>
          <w:szCs w:val="20"/>
          <w:lang w:val="uk-UA"/>
        </w:rPr>
        <w:t>Науковий вісник Ужгородського Національного Університету. Серія Право. 2024. Випуск 81: частина 2</w:t>
      </w:r>
      <w:r w:rsidRPr="003427A1">
        <w:rPr>
          <w:sz w:val="20"/>
          <w:szCs w:val="20"/>
          <w:lang w:val="uk-UA"/>
        </w:rPr>
        <w:t>. С. 341-345. URL:</w:t>
      </w:r>
      <w:hyperlink r:id="rId129" w:history="1">
        <w:r w:rsidRPr="003427A1">
          <w:rPr>
            <w:rStyle w:val="ab"/>
            <w:color w:val="auto"/>
            <w:sz w:val="20"/>
            <w:szCs w:val="20"/>
            <w:lang w:val="uk-UA"/>
          </w:rPr>
          <w:t>https://visnyk-juris-uzhnu.com/wp-content/uploads/2024/03/55-1.pdf</w:t>
        </w:r>
      </w:hyperlink>
      <w:r w:rsidRPr="003427A1">
        <w:rPr>
          <w:sz w:val="20"/>
          <w:szCs w:val="20"/>
          <w:lang w:val="uk-UA"/>
        </w:rPr>
        <w:t>(дата звернення: 25.04. 2025).</w:t>
      </w:r>
    </w:p>
    <w:p w14:paraId="33C39B36" w14:textId="77777777" w:rsidR="008F7CB8" w:rsidRPr="003427A1" w:rsidRDefault="008F7CB8" w:rsidP="008E4050">
      <w:pPr>
        <w:pStyle w:val="aa"/>
        <w:widowControl/>
        <w:numPr>
          <w:ilvl w:val="0"/>
          <w:numId w:val="11"/>
        </w:numPr>
        <w:tabs>
          <w:tab w:val="left" w:pos="567"/>
          <w:tab w:val="left" w:pos="1134"/>
        </w:tabs>
        <w:autoSpaceDE/>
        <w:autoSpaceDN/>
        <w:adjustRightInd/>
        <w:ind w:left="0" w:firstLine="284"/>
        <w:contextualSpacing/>
        <w:rPr>
          <w:sz w:val="20"/>
          <w:szCs w:val="20"/>
          <w:lang w:val="uk-UA"/>
        </w:rPr>
      </w:pPr>
      <w:r w:rsidRPr="003427A1">
        <w:rPr>
          <w:sz w:val="20"/>
          <w:szCs w:val="20"/>
          <w:lang w:val="uk-UA"/>
        </w:rPr>
        <w:t xml:space="preserve">Римський статут Міжнародного кримінального судувід 17 липня 1998 р. URL: </w:t>
      </w:r>
      <w:hyperlink r:id="rId130" w:anchor="Text" w:history="1">
        <w:r w:rsidRPr="003427A1">
          <w:rPr>
            <w:rStyle w:val="ab"/>
            <w:color w:val="auto"/>
            <w:sz w:val="20"/>
            <w:szCs w:val="20"/>
            <w:lang w:val="uk-UA"/>
          </w:rPr>
          <w:t>https://zakon.rada.gov.ua/laws/show/995_588#Text</w:t>
        </w:r>
      </w:hyperlink>
      <w:r w:rsidRPr="003427A1">
        <w:rPr>
          <w:sz w:val="20"/>
          <w:szCs w:val="20"/>
          <w:lang w:val="uk-UA"/>
        </w:rPr>
        <w:t>(дата звернення: 25.04. 2025).</w:t>
      </w:r>
    </w:p>
    <w:p w14:paraId="72262D1F"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3D9DFB8B" w14:textId="77777777" w:rsidR="009A5F9E" w:rsidRPr="003427A1" w:rsidRDefault="00C5563E" w:rsidP="000F3E98">
      <w:pPr>
        <w:shd w:val="clear" w:color="auto" w:fill="FFFFFF"/>
        <w:tabs>
          <w:tab w:val="left" w:pos="426"/>
        </w:tabs>
        <w:ind w:firstLine="284"/>
        <w:jc w:val="right"/>
        <w:rPr>
          <w:sz w:val="20"/>
          <w:szCs w:val="20"/>
        </w:rPr>
      </w:pPr>
      <w:bookmarkStart w:id="216" w:name="_Семенюк_Е._(науковий"/>
      <w:bookmarkStart w:id="217" w:name="_Toc199412388"/>
      <w:bookmarkStart w:id="218" w:name="_Toc199413133"/>
      <w:bookmarkEnd w:id="216"/>
      <w:r w:rsidRPr="003427A1">
        <w:rPr>
          <w:rStyle w:val="11"/>
          <w:rFonts w:ascii="Times New Roman" w:hAnsi="Times New Roman" w:cs="Times New Roman"/>
          <w:color w:val="auto"/>
          <w:sz w:val="20"/>
          <w:szCs w:val="20"/>
        </w:rPr>
        <w:t>Семенюк Е.</w:t>
      </w:r>
      <w:r w:rsidR="009A5F9E" w:rsidRPr="003427A1">
        <w:rPr>
          <w:rStyle w:val="11"/>
          <w:rFonts w:ascii="Times New Roman" w:hAnsi="Times New Roman" w:cs="Times New Roman"/>
          <w:color w:val="auto"/>
          <w:sz w:val="20"/>
          <w:szCs w:val="20"/>
        </w:rPr>
        <w:t xml:space="preserve">, </w:t>
      </w:r>
      <w:r w:rsidR="009A5F9E" w:rsidRPr="003427A1">
        <w:rPr>
          <w:rStyle w:val="11"/>
          <w:rFonts w:ascii="Times New Roman" w:hAnsi="Times New Roman" w:cs="Times New Roman"/>
          <w:b w:val="0"/>
          <w:color w:val="auto"/>
          <w:sz w:val="20"/>
          <w:szCs w:val="20"/>
        </w:rPr>
        <w:t>студентка</w:t>
      </w:r>
      <w:bookmarkEnd w:id="217"/>
      <w:bookmarkEnd w:id="218"/>
      <w:r w:rsidR="009A5F9E" w:rsidRPr="003427A1">
        <w:rPr>
          <w:rStyle w:val="11"/>
          <w:rFonts w:ascii="Times New Roman" w:hAnsi="Times New Roman" w:cs="Times New Roman"/>
          <w:color w:val="auto"/>
          <w:sz w:val="20"/>
          <w:szCs w:val="20"/>
        </w:rPr>
        <w:t xml:space="preserve"> </w:t>
      </w:r>
      <w:r w:rsidR="009A5F9E" w:rsidRPr="003427A1">
        <w:rPr>
          <w:sz w:val="20"/>
          <w:szCs w:val="20"/>
        </w:rPr>
        <w:t xml:space="preserve">2 курсу </w:t>
      </w:r>
    </w:p>
    <w:p w14:paraId="70C7D1F2" w14:textId="77777777" w:rsidR="009A5F9E" w:rsidRPr="003427A1" w:rsidRDefault="009A5F9E" w:rsidP="000F3E98">
      <w:pPr>
        <w:shd w:val="clear" w:color="auto" w:fill="FFFFFF"/>
        <w:tabs>
          <w:tab w:val="left" w:pos="426"/>
        </w:tabs>
        <w:ind w:firstLine="284"/>
        <w:jc w:val="right"/>
        <w:rPr>
          <w:sz w:val="20"/>
          <w:szCs w:val="20"/>
        </w:rPr>
      </w:pPr>
      <w:r w:rsidRPr="003427A1">
        <w:rPr>
          <w:sz w:val="20"/>
          <w:szCs w:val="20"/>
        </w:rPr>
        <w:t>Чернівецького навчально-наукового юридичного інституту</w:t>
      </w:r>
    </w:p>
    <w:p w14:paraId="3CCE1192" w14:textId="77777777" w:rsidR="009A5F9E" w:rsidRPr="003427A1" w:rsidRDefault="009A5F9E" w:rsidP="000F3E98">
      <w:pPr>
        <w:shd w:val="clear" w:color="auto" w:fill="FFFFFF"/>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4884F42B" w14:textId="77777777" w:rsidR="009A5F9E" w:rsidRPr="003427A1" w:rsidRDefault="009A5F9E" w:rsidP="000F3E98">
      <w:pPr>
        <w:pStyle w:val="10"/>
        <w:tabs>
          <w:tab w:val="left" w:pos="426"/>
        </w:tabs>
        <w:spacing w:before="0"/>
        <w:ind w:firstLine="284"/>
        <w:jc w:val="right"/>
        <w:rPr>
          <w:rFonts w:ascii="Times New Roman" w:hAnsi="Times New Roman" w:cs="Times New Roman"/>
          <w:b w:val="0"/>
          <w:color w:val="auto"/>
          <w:sz w:val="20"/>
          <w:szCs w:val="20"/>
        </w:rPr>
      </w:pPr>
    </w:p>
    <w:p w14:paraId="2F97DF34" w14:textId="77777777" w:rsidR="008E4050" w:rsidRPr="003427A1" w:rsidRDefault="009A5F9E" w:rsidP="008E4050">
      <w:pPr>
        <w:pStyle w:val="10"/>
        <w:tabs>
          <w:tab w:val="left" w:pos="426"/>
        </w:tabs>
        <w:spacing w:before="0"/>
        <w:ind w:firstLine="284"/>
        <w:jc w:val="right"/>
        <w:rPr>
          <w:rFonts w:ascii="Times New Roman" w:hAnsi="Times New Roman" w:cs="Times New Roman"/>
          <w:b w:val="0"/>
          <w:color w:val="auto"/>
          <w:sz w:val="20"/>
          <w:szCs w:val="20"/>
        </w:rPr>
      </w:pPr>
      <w:bookmarkStart w:id="219" w:name="_Toc199412389"/>
      <w:bookmarkStart w:id="220" w:name="_Toc199413134"/>
      <w:r w:rsidRPr="003427A1">
        <w:rPr>
          <w:rFonts w:ascii="Times New Roman" w:hAnsi="Times New Roman" w:cs="Times New Roman"/>
          <w:b w:val="0"/>
          <w:color w:val="auto"/>
          <w:sz w:val="20"/>
          <w:szCs w:val="20"/>
        </w:rPr>
        <w:t>Науковий керівник:</w:t>
      </w:r>
      <w:r w:rsidRPr="003427A1">
        <w:rPr>
          <w:rFonts w:ascii="Times New Roman" w:hAnsi="Times New Roman" w:cs="Times New Roman"/>
          <w:color w:val="auto"/>
          <w:sz w:val="20"/>
          <w:szCs w:val="20"/>
        </w:rPr>
        <w:t xml:space="preserve"> Біленець Д.А. </w:t>
      </w:r>
      <w:r w:rsidRPr="003427A1">
        <w:rPr>
          <w:rFonts w:ascii="Times New Roman" w:eastAsia="Times New Roman" w:hAnsi="Times New Roman" w:cs="Times New Roman"/>
          <w:color w:val="auto"/>
          <w:sz w:val="20"/>
          <w:szCs w:val="20"/>
        </w:rPr>
        <w:t xml:space="preserve">, </w:t>
      </w:r>
      <w:r w:rsidRPr="003427A1">
        <w:rPr>
          <w:rFonts w:ascii="Times New Roman" w:eastAsia="Times New Roman" w:hAnsi="Times New Roman" w:cs="Times New Roman"/>
          <w:b w:val="0"/>
          <w:color w:val="auto"/>
          <w:sz w:val="20"/>
          <w:szCs w:val="20"/>
        </w:rPr>
        <w:t>кандидат юридичних наук, доцент,</w:t>
      </w:r>
      <w:bookmarkEnd w:id="219"/>
      <w:bookmarkEnd w:id="220"/>
      <w:r w:rsidR="008E4050" w:rsidRPr="003427A1">
        <w:rPr>
          <w:rFonts w:ascii="Times New Roman" w:eastAsia="Times New Roman" w:hAnsi="Times New Roman" w:cs="Times New Roman"/>
          <w:b w:val="0"/>
          <w:color w:val="auto"/>
          <w:sz w:val="20"/>
          <w:szCs w:val="20"/>
        </w:rPr>
        <w:t xml:space="preserve"> </w:t>
      </w:r>
      <w:r w:rsidRPr="003427A1">
        <w:rPr>
          <w:rFonts w:ascii="Times New Roman" w:hAnsi="Times New Roman" w:cs="Times New Roman"/>
          <w:b w:val="0"/>
          <w:color w:val="auto"/>
          <w:sz w:val="20"/>
          <w:szCs w:val="20"/>
        </w:rPr>
        <w:t>доцент кафедри цивільного,</w:t>
      </w:r>
    </w:p>
    <w:p w14:paraId="705A8F9A" w14:textId="77777777" w:rsidR="009A5F9E" w:rsidRPr="003427A1" w:rsidRDefault="009A5F9E" w:rsidP="008E4050">
      <w:pPr>
        <w:pStyle w:val="10"/>
        <w:tabs>
          <w:tab w:val="left" w:pos="426"/>
        </w:tabs>
        <w:spacing w:before="0"/>
        <w:ind w:firstLine="284"/>
        <w:jc w:val="right"/>
        <w:rPr>
          <w:rFonts w:ascii="Times New Roman" w:hAnsi="Times New Roman" w:cs="Times New Roman"/>
          <w:b w:val="0"/>
          <w:color w:val="auto"/>
          <w:sz w:val="20"/>
          <w:szCs w:val="20"/>
        </w:rPr>
      </w:pPr>
      <w:r w:rsidRPr="003427A1">
        <w:rPr>
          <w:rFonts w:ascii="Times New Roman" w:hAnsi="Times New Roman" w:cs="Times New Roman"/>
          <w:b w:val="0"/>
          <w:color w:val="auto"/>
          <w:sz w:val="20"/>
          <w:szCs w:val="20"/>
        </w:rPr>
        <w:t xml:space="preserve"> господарського права та приватно-правових дисциплін</w:t>
      </w:r>
    </w:p>
    <w:p w14:paraId="5D43EC3F" w14:textId="77777777" w:rsidR="009A5F9E" w:rsidRPr="003427A1" w:rsidRDefault="009A5F9E" w:rsidP="000F3E98">
      <w:pPr>
        <w:shd w:val="clear" w:color="auto" w:fill="FFFFFF"/>
        <w:tabs>
          <w:tab w:val="left" w:pos="426"/>
        </w:tabs>
        <w:ind w:firstLine="284"/>
        <w:jc w:val="right"/>
        <w:rPr>
          <w:sz w:val="20"/>
          <w:szCs w:val="20"/>
        </w:rPr>
      </w:pPr>
      <w:r w:rsidRPr="003427A1">
        <w:rPr>
          <w:sz w:val="20"/>
          <w:szCs w:val="20"/>
        </w:rPr>
        <w:t>Чернівецького навчально-наукового юридичного інституту</w:t>
      </w:r>
    </w:p>
    <w:p w14:paraId="11CB1CE8" w14:textId="77777777" w:rsidR="009A5F9E" w:rsidRPr="003427A1" w:rsidRDefault="009A5F9E" w:rsidP="000F3E98">
      <w:pPr>
        <w:shd w:val="clear" w:color="auto" w:fill="FFFFFF"/>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3820B8F6"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5A64968C" w14:textId="77777777" w:rsidR="009A5F9E" w:rsidRPr="003427A1" w:rsidRDefault="009A5F9E" w:rsidP="000F3E98">
      <w:pPr>
        <w:pStyle w:val="af0"/>
        <w:tabs>
          <w:tab w:val="left" w:pos="426"/>
        </w:tabs>
        <w:spacing w:before="0" w:beforeAutospacing="0" w:after="0" w:afterAutospacing="0"/>
        <w:ind w:firstLine="284"/>
        <w:jc w:val="center"/>
        <w:rPr>
          <w:b/>
          <w:sz w:val="20"/>
          <w:szCs w:val="20"/>
          <w:lang w:val="uk-UA"/>
        </w:rPr>
      </w:pPr>
      <w:r w:rsidRPr="003427A1">
        <w:rPr>
          <w:b/>
          <w:sz w:val="20"/>
          <w:szCs w:val="20"/>
          <w:lang w:val="uk-UA"/>
        </w:rPr>
        <w:t>ПРАВОВІ ОСНОВИ ЗДІЙСНЕННЯ ЕКОЛОГІЧНОГО КОНТРОЛЮ НА МИТНОМУ КОРДОНІ УКРАЇНИ</w:t>
      </w:r>
    </w:p>
    <w:p w14:paraId="5FF06940" w14:textId="77777777" w:rsidR="009A5F9E" w:rsidRPr="003427A1" w:rsidRDefault="009A5F9E" w:rsidP="000F3E98">
      <w:pPr>
        <w:pStyle w:val="af0"/>
        <w:tabs>
          <w:tab w:val="left" w:pos="426"/>
        </w:tabs>
        <w:spacing w:before="0" w:beforeAutospacing="0" w:after="0" w:afterAutospacing="0"/>
        <w:ind w:firstLine="284"/>
        <w:jc w:val="right"/>
        <w:rPr>
          <w:b/>
          <w:sz w:val="20"/>
          <w:szCs w:val="20"/>
          <w:lang w:val="uk-UA"/>
        </w:rPr>
      </w:pPr>
    </w:p>
    <w:p w14:paraId="2502A7C6" w14:textId="77777777" w:rsidR="009A5F9E" w:rsidRPr="003427A1" w:rsidRDefault="009A5F9E"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Екологічний контроль на митниці є важливим інструментом забезпечення екологічної безпеки держави та захисту навколишнього середовища від небезпечних та незаконних вантажів. У сучасних умовах посилення уваги до екологічних питань роль митних органів у цій сфері зростає. Законодавство України визначає правові механізми здійснення екологічного контролю на митному кордоні, враховуючи міжнародні стандарти та зобов'язання країни.</w:t>
      </w:r>
    </w:p>
    <w:p w14:paraId="71EB2381" w14:textId="77777777" w:rsidR="009A5F9E" w:rsidRPr="003427A1" w:rsidRDefault="009A5F9E"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Відповідно до норм Митного кодексу України [1], екологічний контроль є одним із видів державного контролю, що здійснюється при переміщенні товарів через митний кордон України. Основна мета такого контролю - запобігання ввезенню екологічно небезпечних товарів та матеріалів, які можуть завдати шкоди навколишньому середовищу або здоров’ю громадян. Цей контроль здійснюється на підставі документів, які підтверджують відповідність товарів екологічним вимогам.</w:t>
      </w:r>
    </w:p>
    <w:p w14:paraId="64BDFE21" w14:textId="77777777" w:rsidR="009A5F9E" w:rsidRPr="003427A1" w:rsidRDefault="009A5F9E"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 xml:space="preserve">Правові основи для проведення екологічного контролю закріплено у Законах України «Про охорону навколишнього природного середовища» [2], «Про управління відходами» [3] та інш. Згідно з цими законами, митні органи взаємодіють із іншими державними органами, зокрема Державною екологічною інспекцією, з метою перевірки відповідності товарів екологічним вимогам. </w:t>
      </w:r>
    </w:p>
    <w:p w14:paraId="67CB11FA" w14:textId="77777777" w:rsidR="009A5F9E" w:rsidRPr="003427A1" w:rsidRDefault="009A5F9E"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Одним із ключових аспектів екологічного контролю є перевірка відповідності товарів міжнародним екологічним стандартам. Наприклад, згідно з положеннями Базельської конвенції [4] про контроль за транскордонним перевезенням небезпечних відходів та їх видаленням, Україна зобов'язана здійснювати контроль за переміщенням небезпечних відходів через свої кордони.</w:t>
      </w:r>
    </w:p>
    <w:p w14:paraId="747D836D" w14:textId="77777777" w:rsidR="009A5F9E" w:rsidRPr="003427A1" w:rsidRDefault="009A5F9E"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Ключовим викликом для екологічного контролю залишається боротьба з незаконним ввезенням відходів та токсичних матеріалів. Згідно зі статтею 268 Кримінального кодексу України [5], порушення правил екологічного контролю, включаючи спроби незаконного перевезення небезпечних речовин через митний кордон, тягнуть за собою кримінальну відповідальність. Крім того, стаття 82 Кодексу України про адміністративні правопорушення[6] передбачає штрафи за порушення правил поводження з відходами під час митного оформлення. Це дозволяє ефективно притягати до відповідальності осіб, які порушують екологічні вимоги.</w:t>
      </w:r>
    </w:p>
    <w:p w14:paraId="0E27E41D" w14:textId="77777777" w:rsidR="009A5F9E" w:rsidRPr="003427A1" w:rsidRDefault="009A5F9E"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Особливу увагу в рамках міжнародного співробітництва приділено протидії незаконному обігу товарів, які містять озоноруйнівні речовини. Відповідно до Монреальського протоколу[7], Україна зобов’язана контролювати ввезення та вивезення таких товарів. Виконання цих зобов’язань забезпечує захист клімату та збереження озонового шару, що є критично важливим для екологічної стабільності.</w:t>
      </w:r>
    </w:p>
    <w:p w14:paraId="2B66D539" w14:textId="77777777" w:rsidR="009A5F9E" w:rsidRPr="003427A1" w:rsidRDefault="009A5F9E"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Екологічний контроль на митниці є багатогранною та важливою складовою митного регулювання, яка потребує постійного вдосконалення. Подальший розвиток цієї сфери пов'язаний із впровадженням інноваційних технологій, посиленням міжнародної співпраці та гармонізацією законодавства з міжнародними стандартами. Це сприятиме захисту навколишнього середовища, забезпеченню екологічної безпеки держави та підвищенню довіри до митних процедур з боку бізнесу та громадян.</w:t>
      </w:r>
    </w:p>
    <w:p w14:paraId="230EB763" w14:textId="77777777" w:rsidR="009A5F9E" w:rsidRPr="003427A1" w:rsidRDefault="009A5F9E" w:rsidP="000F3E98">
      <w:pPr>
        <w:pStyle w:val="af0"/>
        <w:tabs>
          <w:tab w:val="left" w:pos="426"/>
        </w:tabs>
        <w:spacing w:before="0" w:beforeAutospacing="0" w:after="0" w:afterAutospacing="0"/>
        <w:ind w:firstLine="284"/>
        <w:jc w:val="both"/>
        <w:rPr>
          <w:b/>
          <w:sz w:val="20"/>
          <w:szCs w:val="20"/>
          <w:lang w:val="uk-UA"/>
        </w:rPr>
      </w:pPr>
    </w:p>
    <w:p w14:paraId="069E15FA" w14:textId="77777777" w:rsidR="009A5F9E" w:rsidRPr="003427A1" w:rsidRDefault="00EF327B" w:rsidP="000F3E98">
      <w:pPr>
        <w:pStyle w:val="af0"/>
        <w:tabs>
          <w:tab w:val="left" w:pos="426"/>
        </w:tabs>
        <w:spacing w:before="0" w:beforeAutospacing="0" w:after="0" w:afterAutospacing="0"/>
        <w:ind w:firstLine="284"/>
        <w:jc w:val="center"/>
        <w:rPr>
          <w:b/>
          <w:sz w:val="20"/>
          <w:szCs w:val="20"/>
          <w:lang w:val="uk-UA"/>
        </w:rPr>
      </w:pPr>
      <w:r w:rsidRPr="003427A1">
        <w:rPr>
          <w:b/>
          <w:sz w:val="20"/>
          <w:szCs w:val="20"/>
          <w:lang w:val="uk-UA"/>
        </w:rPr>
        <w:t>Список використаних джерел:</w:t>
      </w:r>
      <w:r w:rsidR="009A5F9E" w:rsidRPr="003427A1">
        <w:rPr>
          <w:b/>
          <w:sz w:val="20"/>
          <w:szCs w:val="20"/>
          <w:lang w:val="uk-UA"/>
        </w:rPr>
        <w:t>:</w:t>
      </w:r>
    </w:p>
    <w:p w14:paraId="79BDD675" w14:textId="77777777" w:rsidR="009A5F9E" w:rsidRPr="003427A1" w:rsidRDefault="009A5F9E" w:rsidP="000F3E98">
      <w:pPr>
        <w:pStyle w:val="af0"/>
        <w:numPr>
          <w:ilvl w:val="0"/>
          <w:numId w:val="31"/>
        </w:numPr>
        <w:tabs>
          <w:tab w:val="left" w:pos="426"/>
        </w:tabs>
        <w:spacing w:before="0" w:beforeAutospacing="0" w:after="0" w:afterAutospacing="0"/>
        <w:ind w:left="0" w:firstLine="284"/>
        <w:jc w:val="both"/>
        <w:rPr>
          <w:b/>
          <w:sz w:val="20"/>
          <w:szCs w:val="20"/>
          <w:lang w:val="uk-UA"/>
        </w:rPr>
      </w:pPr>
      <w:r w:rsidRPr="003427A1">
        <w:rPr>
          <w:sz w:val="20"/>
          <w:szCs w:val="20"/>
          <w:lang w:val="uk-UA"/>
        </w:rPr>
        <w:t xml:space="preserve">Митний кодекс України: Закон України від 13.03.2012 № 4495-VI.  URL: </w:t>
      </w:r>
      <w:hyperlink r:id="rId131" w:history="1">
        <w:r w:rsidRPr="003427A1">
          <w:rPr>
            <w:rStyle w:val="ab"/>
            <w:color w:val="auto"/>
            <w:sz w:val="20"/>
            <w:szCs w:val="20"/>
            <w:lang w:val="uk-UA"/>
          </w:rPr>
          <w:t>https://zakon.rada.gov.ua/laws/show/4495-17</w:t>
        </w:r>
      </w:hyperlink>
    </w:p>
    <w:p w14:paraId="02D94104" w14:textId="77777777" w:rsidR="009A5F9E" w:rsidRPr="003427A1" w:rsidRDefault="009A5F9E" w:rsidP="000F3E98">
      <w:pPr>
        <w:pStyle w:val="af0"/>
        <w:numPr>
          <w:ilvl w:val="0"/>
          <w:numId w:val="31"/>
        </w:numPr>
        <w:tabs>
          <w:tab w:val="left" w:pos="426"/>
        </w:tabs>
        <w:spacing w:before="0" w:beforeAutospacing="0" w:after="0" w:afterAutospacing="0"/>
        <w:ind w:left="0" w:firstLine="284"/>
        <w:jc w:val="both"/>
        <w:rPr>
          <w:b/>
          <w:sz w:val="20"/>
          <w:szCs w:val="20"/>
          <w:lang w:val="uk-UA"/>
        </w:rPr>
      </w:pPr>
      <w:r w:rsidRPr="003427A1">
        <w:rPr>
          <w:sz w:val="20"/>
          <w:szCs w:val="20"/>
          <w:lang w:val="uk-UA"/>
        </w:rPr>
        <w:t xml:space="preserve">Про охорону навколишнього природного середовища: Закон України від 25 червня 1991 p., № 1264-XII. URL: </w:t>
      </w:r>
      <w:hyperlink r:id="rId132" w:anchor="Text" w:history="1">
        <w:r w:rsidRPr="003427A1">
          <w:rPr>
            <w:rStyle w:val="ab"/>
            <w:color w:val="auto"/>
            <w:sz w:val="20"/>
            <w:szCs w:val="20"/>
            <w:lang w:val="uk-UA"/>
          </w:rPr>
          <w:t>https://zakon.rada.gov.ua/laws/show/1264-12#Text</w:t>
        </w:r>
      </w:hyperlink>
    </w:p>
    <w:p w14:paraId="639FE954" w14:textId="77777777" w:rsidR="009A5F9E" w:rsidRPr="003427A1" w:rsidRDefault="009A5F9E" w:rsidP="000F3E98">
      <w:pPr>
        <w:pStyle w:val="af0"/>
        <w:numPr>
          <w:ilvl w:val="0"/>
          <w:numId w:val="31"/>
        </w:numPr>
        <w:tabs>
          <w:tab w:val="left" w:pos="426"/>
        </w:tabs>
        <w:spacing w:before="0" w:beforeAutospacing="0" w:after="0" w:afterAutospacing="0"/>
        <w:ind w:left="0" w:firstLine="284"/>
        <w:jc w:val="both"/>
        <w:rPr>
          <w:sz w:val="20"/>
          <w:szCs w:val="20"/>
          <w:lang w:val="uk-UA"/>
        </w:rPr>
      </w:pPr>
      <w:r w:rsidRPr="003427A1">
        <w:rPr>
          <w:sz w:val="20"/>
          <w:szCs w:val="20"/>
          <w:lang w:val="uk-UA"/>
        </w:rPr>
        <w:t xml:space="preserve">Про управління відходами: Закон України від 20 червня 2022 р. №2320-IXURL: https://zakon.rada.gov.ua/laws/show/2320-20#Text  </w:t>
      </w:r>
    </w:p>
    <w:p w14:paraId="08C7222C" w14:textId="77777777" w:rsidR="009A5F9E" w:rsidRPr="003427A1" w:rsidRDefault="009A5F9E" w:rsidP="000F3E98">
      <w:pPr>
        <w:pStyle w:val="af0"/>
        <w:numPr>
          <w:ilvl w:val="0"/>
          <w:numId w:val="31"/>
        </w:numPr>
        <w:tabs>
          <w:tab w:val="left" w:pos="426"/>
        </w:tabs>
        <w:spacing w:before="0" w:beforeAutospacing="0" w:after="0" w:afterAutospacing="0"/>
        <w:ind w:left="0" w:firstLine="284"/>
        <w:jc w:val="both"/>
        <w:rPr>
          <w:b/>
          <w:sz w:val="20"/>
          <w:szCs w:val="20"/>
          <w:lang w:val="uk-UA"/>
        </w:rPr>
      </w:pPr>
      <w:r w:rsidRPr="003427A1">
        <w:rPr>
          <w:sz w:val="20"/>
          <w:szCs w:val="20"/>
          <w:lang w:val="uk-UA"/>
        </w:rPr>
        <w:t xml:space="preserve">Базельська конвенція про контроль за транскордонним перевезенням небезпечних відходів та їх видаленням 22.03.1989 URL: https://zakon.rada.gov.ua/laws/show/995_022 </w:t>
      </w:r>
    </w:p>
    <w:p w14:paraId="5A76B69E" w14:textId="77777777" w:rsidR="009A5F9E" w:rsidRPr="003427A1" w:rsidRDefault="009A5F9E" w:rsidP="000F3E98">
      <w:pPr>
        <w:pStyle w:val="af0"/>
        <w:numPr>
          <w:ilvl w:val="0"/>
          <w:numId w:val="31"/>
        </w:numPr>
        <w:tabs>
          <w:tab w:val="left" w:pos="426"/>
        </w:tabs>
        <w:spacing w:before="0" w:beforeAutospacing="0" w:after="0" w:afterAutospacing="0"/>
        <w:ind w:left="0" w:firstLine="284"/>
        <w:jc w:val="both"/>
        <w:rPr>
          <w:b/>
          <w:sz w:val="20"/>
          <w:szCs w:val="20"/>
          <w:lang w:val="uk-UA"/>
        </w:rPr>
      </w:pPr>
      <w:r w:rsidRPr="003427A1">
        <w:rPr>
          <w:sz w:val="20"/>
          <w:szCs w:val="20"/>
          <w:lang w:val="uk-UA"/>
        </w:rPr>
        <w:t xml:space="preserve">Кримінальний кодекс України. Закон України. Відомості Верховної Ради України. 2001. № 25-26, ст.131. URL: </w:t>
      </w:r>
      <w:hyperlink r:id="rId133" w:anchor="Text" w:history="1">
        <w:r w:rsidRPr="003427A1">
          <w:rPr>
            <w:rStyle w:val="ab"/>
            <w:color w:val="auto"/>
            <w:sz w:val="20"/>
            <w:szCs w:val="20"/>
            <w:lang w:val="uk-UA"/>
          </w:rPr>
          <w:t>https://zakon.rada.gov.ua/laws/show/2341-14#Text</w:t>
        </w:r>
      </w:hyperlink>
    </w:p>
    <w:p w14:paraId="1748B3ED" w14:textId="77777777" w:rsidR="009A5F9E" w:rsidRPr="003427A1" w:rsidRDefault="009A5F9E" w:rsidP="000F3E98">
      <w:pPr>
        <w:pStyle w:val="af0"/>
        <w:numPr>
          <w:ilvl w:val="0"/>
          <w:numId w:val="31"/>
        </w:numPr>
        <w:tabs>
          <w:tab w:val="left" w:pos="426"/>
        </w:tabs>
        <w:spacing w:before="0" w:beforeAutospacing="0" w:after="0" w:afterAutospacing="0"/>
        <w:ind w:left="0" w:firstLine="284"/>
        <w:jc w:val="both"/>
        <w:rPr>
          <w:b/>
          <w:sz w:val="20"/>
          <w:szCs w:val="20"/>
          <w:lang w:val="uk-UA"/>
        </w:rPr>
      </w:pPr>
      <w:r w:rsidRPr="003427A1">
        <w:rPr>
          <w:sz w:val="20"/>
          <w:szCs w:val="20"/>
          <w:lang w:val="uk-UA"/>
        </w:rPr>
        <w:t xml:space="preserve">Кодекс України про адміністративні правопорушення: Закон України від 7.12.1984 року № 8073/Х URL: </w:t>
      </w:r>
      <w:hyperlink r:id="rId134" w:anchor="Text" w:history="1">
        <w:r w:rsidRPr="003427A1">
          <w:rPr>
            <w:rStyle w:val="ab"/>
            <w:color w:val="auto"/>
            <w:sz w:val="20"/>
            <w:szCs w:val="20"/>
            <w:lang w:val="uk-UA"/>
          </w:rPr>
          <w:t>https://zakon.rada.gov.ua/laws/show/80731-10#Text</w:t>
        </w:r>
      </w:hyperlink>
    </w:p>
    <w:p w14:paraId="5B2B4D7C" w14:textId="77777777" w:rsidR="009A5F9E" w:rsidRPr="003427A1" w:rsidRDefault="009A5F9E" w:rsidP="000F3E98">
      <w:pPr>
        <w:pStyle w:val="af0"/>
        <w:numPr>
          <w:ilvl w:val="0"/>
          <w:numId w:val="31"/>
        </w:numPr>
        <w:tabs>
          <w:tab w:val="left" w:pos="426"/>
        </w:tabs>
        <w:spacing w:before="0" w:beforeAutospacing="0" w:after="0" w:afterAutospacing="0"/>
        <w:ind w:left="0" w:firstLine="284"/>
        <w:jc w:val="both"/>
        <w:rPr>
          <w:b/>
          <w:sz w:val="20"/>
          <w:szCs w:val="20"/>
          <w:lang w:val="uk-UA"/>
        </w:rPr>
      </w:pPr>
      <w:r w:rsidRPr="003427A1">
        <w:rPr>
          <w:sz w:val="20"/>
          <w:szCs w:val="20"/>
          <w:lang w:val="uk-UA"/>
        </w:rPr>
        <w:t>UNEP, 2021. About Montreal Protocol. URL: https://www.unep.org/ozonaction/who-weare/about-montreal-protocol</w:t>
      </w:r>
    </w:p>
    <w:p w14:paraId="27486557" w14:textId="77777777" w:rsidR="00037044" w:rsidRPr="003427A1" w:rsidRDefault="00037044" w:rsidP="000F3E98">
      <w:pPr>
        <w:pStyle w:val="10"/>
        <w:tabs>
          <w:tab w:val="left" w:pos="426"/>
        </w:tabs>
        <w:spacing w:before="0"/>
        <w:ind w:firstLine="284"/>
        <w:jc w:val="right"/>
        <w:rPr>
          <w:rFonts w:ascii="Times New Roman" w:hAnsi="Times New Roman" w:cs="Times New Roman"/>
          <w:color w:val="auto"/>
          <w:sz w:val="20"/>
          <w:szCs w:val="20"/>
        </w:rPr>
      </w:pPr>
    </w:p>
    <w:p w14:paraId="1F648589" w14:textId="77777777" w:rsidR="00037044" w:rsidRPr="003427A1" w:rsidRDefault="00C5563E" w:rsidP="000F3E98">
      <w:pPr>
        <w:pStyle w:val="10"/>
        <w:tabs>
          <w:tab w:val="left" w:pos="426"/>
        </w:tabs>
        <w:spacing w:before="0"/>
        <w:ind w:firstLine="284"/>
        <w:jc w:val="right"/>
        <w:rPr>
          <w:rFonts w:ascii="Times New Roman" w:hAnsi="Times New Roman" w:cs="Times New Roman"/>
          <w:b w:val="0"/>
          <w:color w:val="auto"/>
          <w:sz w:val="20"/>
          <w:szCs w:val="20"/>
        </w:rPr>
      </w:pPr>
      <w:bookmarkStart w:id="221" w:name="_Сковронська_В._(Skovronska"/>
      <w:bookmarkStart w:id="222" w:name="_Toc199412390"/>
      <w:bookmarkStart w:id="223" w:name="_Toc199413135"/>
      <w:bookmarkEnd w:id="221"/>
      <w:r w:rsidRPr="003427A1">
        <w:rPr>
          <w:rFonts w:ascii="Times New Roman" w:hAnsi="Times New Roman" w:cs="Times New Roman"/>
          <w:color w:val="auto"/>
          <w:sz w:val="20"/>
          <w:szCs w:val="20"/>
        </w:rPr>
        <w:t xml:space="preserve">Сковронська В. </w:t>
      </w:r>
      <w:r w:rsidR="00037044" w:rsidRPr="003427A1">
        <w:rPr>
          <w:rFonts w:ascii="Times New Roman" w:hAnsi="Times New Roman" w:cs="Times New Roman"/>
          <w:color w:val="auto"/>
          <w:sz w:val="20"/>
          <w:szCs w:val="20"/>
        </w:rPr>
        <w:t>(Skovronska V.)</w:t>
      </w:r>
      <w:bookmarkEnd w:id="222"/>
      <w:bookmarkEnd w:id="223"/>
    </w:p>
    <w:p w14:paraId="6E63A4D2" w14:textId="77777777" w:rsidR="00037044" w:rsidRPr="003427A1" w:rsidRDefault="00037044" w:rsidP="000F3E98">
      <w:pPr>
        <w:tabs>
          <w:tab w:val="left" w:pos="426"/>
        </w:tabs>
        <w:ind w:firstLine="284"/>
        <w:jc w:val="right"/>
        <w:rPr>
          <w:sz w:val="20"/>
          <w:szCs w:val="20"/>
        </w:rPr>
      </w:pPr>
      <w:r w:rsidRPr="003427A1">
        <w:rPr>
          <w:sz w:val="20"/>
          <w:szCs w:val="20"/>
        </w:rPr>
        <w:t xml:space="preserve">Second-year student Faculty of Law, </w:t>
      </w:r>
    </w:p>
    <w:p w14:paraId="7FB6F423" w14:textId="77777777" w:rsidR="00037044" w:rsidRPr="003427A1" w:rsidRDefault="00037044" w:rsidP="000F3E98">
      <w:pPr>
        <w:tabs>
          <w:tab w:val="left" w:pos="426"/>
        </w:tabs>
        <w:ind w:firstLine="284"/>
        <w:jc w:val="right"/>
        <w:rPr>
          <w:sz w:val="20"/>
          <w:szCs w:val="20"/>
        </w:rPr>
      </w:pPr>
      <w:r w:rsidRPr="003427A1">
        <w:rPr>
          <w:sz w:val="20"/>
          <w:szCs w:val="20"/>
        </w:rPr>
        <w:t>Yuriy Fedkovych Chernivtsi National University</w:t>
      </w:r>
    </w:p>
    <w:p w14:paraId="28C0D9A1" w14:textId="77777777" w:rsidR="00037044" w:rsidRPr="003427A1" w:rsidRDefault="00037044" w:rsidP="000F3E98">
      <w:pPr>
        <w:tabs>
          <w:tab w:val="left" w:pos="426"/>
        </w:tabs>
        <w:ind w:firstLine="284"/>
        <w:jc w:val="right"/>
        <w:rPr>
          <w:b/>
          <w:sz w:val="20"/>
          <w:szCs w:val="20"/>
        </w:rPr>
      </w:pPr>
    </w:p>
    <w:p w14:paraId="0969B328" w14:textId="77777777" w:rsidR="00037044" w:rsidRPr="003427A1" w:rsidRDefault="00037044" w:rsidP="000F3E98">
      <w:pPr>
        <w:tabs>
          <w:tab w:val="left" w:pos="426"/>
        </w:tabs>
        <w:ind w:firstLine="284"/>
        <w:jc w:val="right"/>
        <w:rPr>
          <w:b/>
          <w:sz w:val="20"/>
          <w:szCs w:val="20"/>
        </w:rPr>
      </w:pPr>
      <w:r w:rsidRPr="003427A1">
        <w:rPr>
          <w:sz w:val="20"/>
          <w:szCs w:val="20"/>
        </w:rPr>
        <w:t>Supervising professor:</w:t>
      </w:r>
      <w:r w:rsidRPr="003427A1">
        <w:rPr>
          <w:b/>
          <w:sz w:val="20"/>
          <w:szCs w:val="20"/>
        </w:rPr>
        <w:t xml:space="preserve"> Hrekul-Kovalyk T.</w:t>
      </w:r>
    </w:p>
    <w:p w14:paraId="370ACBD1" w14:textId="77777777" w:rsidR="00037044" w:rsidRPr="003427A1" w:rsidRDefault="00037044" w:rsidP="000F3E98">
      <w:pPr>
        <w:tabs>
          <w:tab w:val="left" w:pos="426"/>
        </w:tabs>
        <w:ind w:firstLine="284"/>
        <w:jc w:val="right"/>
        <w:rPr>
          <w:sz w:val="20"/>
          <w:szCs w:val="20"/>
        </w:rPr>
      </w:pPr>
      <w:r w:rsidRPr="003427A1">
        <w:rPr>
          <w:sz w:val="20"/>
          <w:szCs w:val="20"/>
        </w:rPr>
        <w:t xml:space="preserve">Candidate of Law, Associate Professor of the </w:t>
      </w:r>
    </w:p>
    <w:p w14:paraId="3439D2F0" w14:textId="77777777" w:rsidR="00037044" w:rsidRPr="003427A1" w:rsidRDefault="00037044" w:rsidP="000F3E98">
      <w:pPr>
        <w:tabs>
          <w:tab w:val="left" w:pos="426"/>
        </w:tabs>
        <w:ind w:firstLine="284"/>
        <w:jc w:val="right"/>
        <w:rPr>
          <w:sz w:val="20"/>
          <w:szCs w:val="20"/>
        </w:rPr>
      </w:pPr>
      <w:r w:rsidRPr="003427A1">
        <w:rPr>
          <w:sz w:val="20"/>
          <w:szCs w:val="20"/>
        </w:rPr>
        <w:t>Department of Legal Theory and Human Rights</w:t>
      </w:r>
    </w:p>
    <w:p w14:paraId="295E1C01" w14:textId="77777777" w:rsidR="00037044" w:rsidRPr="003427A1" w:rsidRDefault="00037044" w:rsidP="000F3E98">
      <w:pPr>
        <w:tabs>
          <w:tab w:val="left" w:pos="426"/>
        </w:tabs>
        <w:ind w:firstLine="284"/>
        <w:jc w:val="right"/>
        <w:rPr>
          <w:b/>
          <w:sz w:val="20"/>
          <w:szCs w:val="20"/>
        </w:rPr>
      </w:pPr>
      <w:r w:rsidRPr="003427A1">
        <w:rPr>
          <w:sz w:val="20"/>
          <w:szCs w:val="20"/>
        </w:rPr>
        <w:t>Faculty of Law, Yuriy Fedkovych Chernivtsi National University</w:t>
      </w:r>
      <w:r w:rsidRPr="003427A1">
        <w:rPr>
          <w:b/>
          <w:sz w:val="20"/>
          <w:szCs w:val="20"/>
        </w:rPr>
        <w:t xml:space="preserve"> </w:t>
      </w:r>
    </w:p>
    <w:p w14:paraId="1A650B89" w14:textId="77777777" w:rsidR="00037044" w:rsidRPr="003427A1" w:rsidRDefault="00037044" w:rsidP="000F3E98">
      <w:pPr>
        <w:tabs>
          <w:tab w:val="left" w:pos="426"/>
        </w:tabs>
        <w:ind w:firstLine="284"/>
        <w:jc w:val="center"/>
        <w:rPr>
          <w:b/>
          <w:sz w:val="20"/>
          <w:szCs w:val="20"/>
        </w:rPr>
      </w:pPr>
    </w:p>
    <w:p w14:paraId="317850F3" w14:textId="77777777" w:rsidR="00037044" w:rsidRPr="003427A1" w:rsidRDefault="00037044" w:rsidP="003427A1">
      <w:pPr>
        <w:tabs>
          <w:tab w:val="left" w:pos="426"/>
        </w:tabs>
        <w:jc w:val="center"/>
        <w:rPr>
          <w:b/>
          <w:sz w:val="20"/>
          <w:szCs w:val="20"/>
        </w:rPr>
      </w:pPr>
      <w:r w:rsidRPr="003427A1">
        <w:rPr>
          <w:b/>
          <w:sz w:val="20"/>
          <w:szCs w:val="20"/>
        </w:rPr>
        <w:t>IMPLEMENTATION OF THE «BARNAHUS» MODEL IN UKRAINE</w:t>
      </w:r>
    </w:p>
    <w:p w14:paraId="6FC64D5F" w14:textId="77777777" w:rsidR="00037044" w:rsidRPr="003427A1" w:rsidRDefault="00037044" w:rsidP="000F3E98">
      <w:pPr>
        <w:tabs>
          <w:tab w:val="left" w:pos="426"/>
        </w:tabs>
        <w:ind w:firstLine="284"/>
        <w:jc w:val="center"/>
        <w:rPr>
          <w:i/>
          <w:sz w:val="20"/>
          <w:szCs w:val="20"/>
        </w:rPr>
      </w:pPr>
    </w:p>
    <w:p w14:paraId="25932036" w14:textId="77777777" w:rsidR="00037044" w:rsidRPr="003427A1" w:rsidRDefault="00037044" w:rsidP="000F3E98">
      <w:pPr>
        <w:tabs>
          <w:tab w:val="left" w:pos="426"/>
        </w:tabs>
        <w:ind w:firstLine="284"/>
        <w:jc w:val="both"/>
        <w:rPr>
          <w:sz w:val="20"/>
          <w:szCs w:val="20"/>
        </w:rPr>
      </w:pPr>
      <w:r w:rsidRPr="003427A1">
        <w:rPr>
          <w:sz w:val="20"/>
          <w:szCs w:val="20"/>
        </w:rPr>
        <w:t>Children are the most vulnerable segment of any society. According to the World Health Organization, violence against children is a global issue that has severe consequences for their physical and mental well-being. In Ukraine, this problem has become especially acute amid the full-scale war caused by the Russian invasion. The number of children who become victims or witnesses of violence is constantly growing, negatively affecting the level of safety and trust in public institutions.</w:t>
      </w:r>
    </w:p>
    <w:p w14:paraId="18478446" w14:textId="77777777" w:rsidR="00037044" w:rsidRPr="003427A1" w:rsidRDefault="00037044" w:rsidP="000F3E98">
      <w:pPr>
        <w:tabs>
          <w:tab w:val="left" w:pos="426"/>
        </w:tabs>
        <w:ind w:firstLine="284"/>
        <w:jc w:val="both"/>
        <w:rPr>
          <w:sz w:val="20"/>
          <w:szCs w:val="20"/>
        </w:rPr>
      </w:pPr>
      <w:r w:rsidRPr="003427A1">
        <w:rPr>
          <w:sz w:val="20"/>
          <w:szCs w:val="20"/>
        </w:rPr>
        <w:t>The detection of any act of violence or abuse against a child in Ukraine requires government bodies and local authorities to act comprehensively, launching a range of procedures. These processes typically occur in parallel: on one hand, investigating the offense, and on the other, providing assistance to the child. This approach requires the unification of algorithms for interacting with child victims and child witnesses. This is why interest in implementing the “Barnahus” model (from Icelandic – “house for children”) has recently increased, as it is an effective tool for protecting children’s rights.</w:t>
      </w:r>
    </w:p>
    <w:p w14:paraId="0AAA1DF1" w14:textId="77777777" w:rsidR="00037044" w:rsidRPr="003427A1" w:rsidRDefault="00037044" w:rsidP="000F3E98">
      <w:pPr>
        <w:tabs>
          <w:tab w:val="left" w:pos="426"/>
        </w:tabs>
        <w:ind w:firstLine="284"/>
        <w:jc w:val="both"/>
        <w:rPr>
          <w:sz w:val="20"/>
          <w:szCs w:val="20"/>
        </w:rPr>
      </w:pPr>
      <w:r w:rsidRPr="003427A1">
        <w:rPr>
          <w:sz w:val="20"/>
          <w:szCs w:val="20"/>
        </w:rPr>
        <w:t>The key principles of the model include the principle of a comprehensive approach, which consists of bringing together in one interagency institution various specialists – psychologists, social workers, medical professionals, and law enforcement officers. Police are responsible for investigating and interviewing children; psychologists provide emotional support throughout the process; medical staff conduct examinations to detect possible signs of abuse; and legal professionals ensure procedures comply with legal standards and represent the child’s interests in court. This systemic, holistic approach minimizes re-traumatization and ensures effective investigations and comprehensive support for children.</w:t>
      </w:r>
    </w:p>
    <w:p w14:paraId="3B4B55FB" w14:textId="77777777" w:rsidR="00037044" w:rsidRPr="003427A1" w:rsidRDefault="00037044" w:rsidP="000F3E98">
      <w:pPr>
        <w:tabs>
          <w:tab w:val="left" w:pos="426"/>
        </w:tabs>
        <w:ind w:firstLine="284"/>
        <w:jc w:val="both"/>
        <w:rPr>
          <w:sz w:val="20"/>
          <w:szCs w:val="20"/>
        </w:rPr>
      </w:pPr>
      <w:r w:rsidRPr="003427A1">
        <w:rPr>
          <w:sz w:val="20"/>
          <w:szCs w:val="20"/>
        </w:rPr>
        <w:t xml:space="preserve">Barnahus centers offer a safe and comfortable environment for children. This principle is based on the idea of safety, support, and trust, which is why interviews or interrogations take place in specially equipped rooms that reduce stress and fear in children. The interdisciplinary principle promotes coordination and cooperation among different institutions and services involved in child protection. Applying this principle helps avoid duplication of specialist efforts and increases the efficiency of assistance to children who have been victims or witnesses of violence. </w:t>
      </w:r>
    </w:p>
    <w:p w14:paraId="542E5733" w14:textId="77777777" w:rsidR="00037044" w:rsidRPr="003427A1" w:rsidRDefault="00037044" w:rsidP="000F3E98">
      <w:pPr>
        <w:tabs>
          <w:tab w:val="left" w:pos="426"/>
        </w:tabs>
        <w:ind w:firstLine="284"/>
        <w:jc w:val="both"/>
        <w:rPr>
          <w:sz w:val="20"/>
          <w:szCs w:val="20"/>
        </w:rPr>
      </w:pPr>
      <w:r w:rsidRPr="003427A1">
        <w:rPr>
          <w:sz w:val="20"/>
          <w:szCs w:val="20"/>
        </w:rPr>
        <w:t>From the perspective of its adoption in the initial European countries, the Barnahus model is a clear success, having taken root across the entire Scandinavian region and becoming an integral part of the institutional landscape related to child abuse and mistreatment. Moreover, in Iceland, Sweden, Denmark, and Norway, a distinct professional field related to the Barnahus model has emerged. In these countries, the model “moved from the margins to the mainstream,” in stark contrast to the situation in other European countries, where interest in the model exists, but it mostly remains marginal. This raises the question of whether the model can scale across other parts of Europe and adapt to local specifics and realities — a question that remains open.</w:t>
      </w:r>
    </w:p>
    <w:p w14:paraId="10D41147" w14:textId="77777777" w:rsidR="00037044" w:rsidRPr="003427A1" w:rsidRDefault="00037044" w:rsidP="000F3E98">
      <w:pPr>
        <w:tabs>
          <w:tab w:val="left" w:pos="426"/>
        </w:tabs>
        <w:ind w:firstLine="284"/>
        <w:jc w:val="both"/>
        <w:rPr>
          <w:sz w:val="20"/>
          <w:szCs w:val="20"/>
        </w:rPr>
      </w:pPr>
      <w:r w:rsidRPr="003427A1">
        <w:rPr>
          <w:sz w:val="20"/>
          <w:szCs w:val="20"/>
        </w:rPr>
        <w:t>It is worth emphasizing that the European implementation process is still at an early stage and requires further theoretical and practical exploration. It remains uncertain how implementation will evolve in specific national contexts and how these processes will, in turn, shape policy at the national level.</w:t>
      </w:r>
    </w:p>
    <w:p w14:paraId="32A78ACA" w14:textId="77777777" w:rsidR="00037044" w:rsidRPr="003427A1" w:rsidRDefault="00037044" w:rsidP="000F3E98">
      <w:pPr>
        <w:tabs>
          <w:tab w:val="left" w:pos="426"/>
        </w:tabs>
        <w:ind w:firstLine="284"/>
        <w:jc w:val="both"/>
        <w:rPr>
          <w:sz w:val="20"/>
          <w:szCs w:val="20"/>
        </w:rPr>
      </w:pPr>
      <w:r w:rsidRPr="003427A1">
        <w:rPr>
          <w:sz w:val="20"/>
          <w:szCs w:val="20"/>
        </w:rPr>
        <w:t>In Ukraine, the issue of protecting children from violence and abuse has become one of the top priorities in the field of justice and social policy in recent years. This has been driven by both internal factors and the country’s commitments to international organizations (UN, CoE, EU, etc.).</w:t>
      </w:r>
    </w:p>
    <w:p w14:paraId="6084317C" w14:textId="77777777" w:rsidR="00037044" w:rsidRPr="003427A1" w:rsidRDefault="00037044" w:rsidP="000F3E98">
      <w:pPr>
        <w:tabs>
          <w:tab w:val="left" w:pos="426"/>
        </w:tabs>
        <w:ind w:firstLine="284"/>
        <w:jc w:val="both"/>
        <w:rPr>
          <w:sz w:val="20"/>
          <w:szCs w:val="20"/>
        </w:rPr>
      </w:pPr>
      <w:r w:rsidRPr="003427A1">
        <w:rPr>
          <w:sz w:val="20"/>
          <w:szCs w:val="20"/>
        </w:rPr>
        <w:t>The starting point and legal basis for the implementation of the Barnahus model in Ukraine's state-legal institutions was the Resolution of the Cabinet of Ministers of Ukraine dated December 18, 2018, which approved the National Strategy for Reforming the Justice System for Children until 2023.</w:t>
      </w:r>
    </w:p>
    <w:p w14:paraId="4A6B5489" w14:textId="77777777" w:rsidR="00037044" w:rsidRPr="003427A1" w:rsidRDefault="00037044" w:rsidP="000F3E98">
      <w:pPr>
        <w:tabs>
          <w:tab w:val="left" w:pos="426"/>
        </w:tabs>
        <w:ind w:firstLine="284"/>
        <w:jc w:val="both"/>
        <w:rPr>
          <w:sz w:val="20"/>
          <w:szCs w:val="20"/>
        </w:rPr>
      </w:pPr>
      <w:r w:rsidRPr="003427A1">
        <w:rPr>
          <w:sz w:val="20"/>
          <w:szCs w:val="20"/>
        </w:rPr>
        <w:t>The Barnahus model is being integrated into Ukraine’s national legal system with the support of the Interagency Coordination Council on Juvenile Justice and the United Nations Children’s Fund (UNICEF) in Ukraine. On August 17, 2021, a Memorandum of Understanding was signed as a basis for further cooperation between state authorities and UNICEF in Ukraine.</w:t>
      </w:r>
    </w:p>
    <w:p w14:paraId="1296FA97" w14:textId="77777777" w:rsidR="00037044" w:rsidRPr="003427A1" w:rsidRDefault="00037044" w:rsidP="000F3E98">
      <w:pPr>
        <w:tabs>
          <w:tab w:val="left" w:pos="426"/>
        </w:tabs>
        <w:ind w:firstLine="284"/>
        <w:jc w:val="both"/>
        <w:rPr>
          <w:sz w:val="20"/>
          <w:szCs w:val="20"/>
        </w:rPr>
      </w:pPr>
      <w:r w:rsidRPr="003427A1">
        <w:rPr>
          <w:sz w:val="20"/>
          <w:szCs w:val="20"/>
        </w:rPr>
        <w:t>An important role in the legal and organizational process of implementing the “Barnahus” model was played by the Presidential Decree of September 21, 2020, titled “On Urgent Measures to Prevent and Combat Domestic Violence, Gender-Based Violence, and to Protect the Rights of Persons Affected by Such Violence”</w:t>
      </w:r>
      <w:r w:rsidRPr="003427A1">
        <w:rPr>
          <w:rFonts w:eastAsia="MyriadPro-Regular"/>
          <w:sz w:val="20"/>
          <w:szCs w:val="20"/>
        </w:rPr>
        <w:t xml:space="preserve">[1], </w:t>
      </w:r>
      <w:r w:rsidRPr="003427A1">
        <w:rPr>
          <w:sz w:val="20"/>
          <w:szCs w:val="20"/>
        </w:rPr>
        <w:t xml:space="preserve"> in which the President instructed the government to develop and submit to Parliament, within six months, draft laws to provide minors with additional procedural guarantees during interviews. According to paragraph 2 of clause 2 of the Decree, the draft laws must be based on best international practices, including the Barnahus model. In June 2021, to fulfill this Decree, the government submitted to Parliament the draft law «On Child-Friendly Justice,» but two years later it was withdrawn from consideration.</w:t>
      </w:r>
    </w:p>
    <w:p w14:paraId="45183F22" w14:textId="77777777" w:rsidR="00037044" w:rsidRPr="003427A1" w:rsidRDefault="00037044" w:rsidP="000F3E98">
      <w:pPr>
        <w:tabs>
          <w:tab w:val="left" w:pos="426"/>
        </w:tabs>
        <w:ind w:firstLine="284"/>
        <w:jc w:val="both"/>
        <w:rPr>
          <w:sz w:val="20"/>
          <w:szCs w:val="20"/>
        </w:rPr>
      </w:pPr>
      <w:r w:rsidRPr="003427A1">
        <w:rPr>
          <w:sz w:val="20"/>
          <w:szCs w:val="20"/>
        </w:rPr>
        <w:t xml:space="preserve">The next stage in the development and establishment of the Barnahus model at the legislative level was marked by the adoption on July 26, 2024, of the «Procedure for the Implementation of a Pilot Project for the Establishment of Child Protection Centers (based on the Barnahus model)» </w:t>
      </w:r>
      <w:r w:rsidRPr="003427A1">
        <w:rPr>
          <w:rFonts w:eastAsia="MyriadPro-Regular"/>
          <w:sz w:val="20"/>
          <w:szCs w:val="20"/>
        </w:rPr>
        <w:t>[2].</w:t>
      </w:r>
    </w:p>
    <w:p w14:paraId="4E3AD1BE" w14:textId="77777777" w:rsidR="00037044" w:rsidRPr="003427A1" w:rsidRDefault="00037044" w:rsidP="000F3E98">
      <w:pPr>
        <w:tabs>
          <w:tab w:val="left" w:pos="426"/>
        </w:tabs>
        <w:ind w:firstLine="284"/>
        <w:jc w:val="both"/>
        <w:rPr>
          <w:sz w:val="20"/>
          <w:szCs w:val="20"/>
        </w:rPr>
      </w:pPr>
      <w:r w:rsidRPr="003427A1">
        <w:rPr>
          <w:sz w:val="20"/>
          <w:szCs w:val="20"/>
        </w:rPr>
        <w:t xml:space="preserve">The legislative culmination thus far was the adoption of the Law of Ukraine «On Amendments to Certain Legislative Acts of Ukraine to Improve the Mechanism for Preventing and Combating Domestic and Gender-Based Violence» </w:t>
      </w:r>
      <w:r w:rsidRPr="003427A1">
        <w:rPr>
          <w:rFonts w:eastAsia="MyriadPro-Regular"/>
          <w:sz w:val="20"/>
          <w:szCs w:val="20"/>
        </w:rPr>
        <w:t>[3]</w:t>
      </w:r>
      <w:r w:rsidRPr="003427A1">
        <w:rPr>
          <w:sz w:val="20"/>
          <w:szCs w:val="20"/>
        </w:rPr>
        <w:t xml:space="preserve"> on November 20, 2024. This new law, complementing Ukraine’s existing legislation, began regulating the operation of specialized assistance centers for children who have suffered or witnessed violence based on the Barnahus model, although the name of the model itself is not mentioned in the act. Nevertheless, it is not just a document, but a working mechanism that ensures safety and fair justice for every child, laying the legal foundation for establishing new centers in regions not yet covered by the pilot project. Barnahus centers are now officially recognized as specialized support services with legal status and operational standards, and child-friendly justice has become a reality.</w:t>
      </w:r>
    </w:p>
    <w:p w14:paraId="418D506C" w14:textId="77777777" w:rsidR="00037044" w:rsidRPr="003427A1" w:rsidRDefault="00037044" w:rsidP="000F3E98">
      <w:pPr>
        <w:tabs>
          <w:tab w:val="left" w:pos="426"/>
        </w:tabs>
        <w:ind w:firstLine="284"/>
        <w:jc w:val="both"/>
        <w:rPr>
          <w:sz w:val="20"/>
          <w:szCs w:val="20"/>
        </w:rPr>
      </w:pPr>
      <w:r w:rsidRPr="003427A1">
        <w:rPr>
          <w:sz w:val="20"/>
          <w:szCs w:val="20"/>
        </w:rPr>
        <w:t>In Ukraine, the first Barnahus centers were established within the framework of the interagency pilot project «Implementation of the Barnahus Model for the Protection of Children Affected by Violence,» launched in 2021 (in the town of Voronovytsia, Vinnytsia region; Mykolaiv; and Ternopil). The following year, centers opened in Kyiv and Chernivtsi. In 2023, they were launched in Kropyvnytskyi (Kirovohrad region), Odesa, Zhytomyr, Sumy, and Poltava. Last year, in Lutsk (Volyn region) and Cherkasy. This year, new openings are planned in the Dnipropetrovsk and Lviv regions.</w:t>
      </w:r>
    </w:p>
    <w:p w14:paraId="65531660" w14:textId="77777777" w:rsidR="00037044" w:rsidRPr="003427A1" w:rsidRDefault="00037044" w:rsidP="000F3E98">
      <w:pPr>
        <w:tabs>
          <w:tab w:val="left" w:pos="426"/>
        </w:tabs>
        <w:ind w:firstLine="284"/>
        <w:jc w:val="both"/>
        <w:rPr>
          <w:sz w:val="20"/>
          <w:szCs w:val="20"/>
        </w:rPr>
      </w:pPr>
      <w:r w:rsidRPr="003427A1">
        <w:rPr>
          <w:sz w:val="20"/>
          <w:szCs w:val="20"/>
        </w:rPr>
        <w:t>From September 2021 to October 2023, a total of 162 children received services at Barnahus centers across Ukraine. Of these, 83% were victims of violence, and 17% were witnesses; between March and November 2023, 73 children affected by sexual violence received services (68 direct victims and 5 witnesses).</w:t>
      </w:r>
    </w:p>
    <w:p w14:paraId="3F8E443B" w14:textId="77777777" w:rsidR="00037044" w:rsidRPr="003427A1" w:rsidRDefault="00037044" w:rsidP="000F3E98">
      <w:pPr>
        <w:tabs>
          <w:tab w:val="left" w:pos="426"/>
        </w:tabs>
        <w:ind w:firstLine="284"/>
        <w:jc w:val="both"/>
        <w:rPr>
          <w:sz w:val="20"/>
          <w:szCs w:val="20"/>
        </w:rPr>
      </w:pPr>
      <w:r w:rsidRPr="003427A1">
        <w:rPr>
          <w:sz w:val="20"/>
          <w:szCs w:val="20"/>
        </w:rPr>
        <w:t>Overall, the working group on Barnahus model implementation in Ukraine continues its active efforts: interagency meetings are held, technical issues related to center operations are addressed, coordinators are trained, psychologists are involved in procedural actions, and professional skills are being enhanced.</w:t>
      </w:r>
    </w:p>
    <w:p w14:paraId="4FDC5FBA" w14:textId="77777777" w:rsidR="00037044" w:rsidRPr="003427A1" w:rsidRDefault="00037044" w:rsidP="000F3E98">
      <w:pPr>
        <w:tabs>
          <w:tab w:val="left" w:pos="426"/>
        </w:tabs>
        <w:ind w:firstLine="284"/>
        <w:jc w:val="both"/>
        <w:rPr>
          <w:sz w:val="20"/>
          <w:szCs w:val="20"/>
        </w:rPr>
      </w:pPr>
      <w:r w:rsidRPr="003427A1">
        <w:rPr>
          <w:sz w:val="20"/>
          <w:szCs w:val="20"/>
        </w:rPr>
        <w:t>Regarding the future development of the Barnahus model in Ukraine, and considering the experience of certain European countries, several key programs are proposed: a step-by-step interagency cooperation protocol, early detection and response programs for child abuse, family support initiatives, and legal and political advocacy programs in support of the Barnahus model. To enhance the skills of center professionals in effectively supporting child victims, it is crucial to not only develop but also regularly update comprehensive training programs. It is essential to "keep a finger on the pulse" of dynamic societal changes and political-legal developments. Program components should include regular training sessions, seminars, and online courses for psychologists, social and medical workers, and law enforcement personnel. In Chernivtsi, appropriate faculties of Yuriy Fedkovych Chernivtsi National University and Bukovinian State Medical University could serve as a base for implementing these programs.</w:t>
      </w:r>
    </w:p>
    <w:p w14:paraId="545149AC" w14:textId="77777777" w:rsidR="00037044" w:rsidRPr="003427A1" w:rsidRDefault="00037044" w:rsidP="000F3E98">
      <w:pPr>
        <w:tabs>
          <w:tab w:val="left" w:pos="426"/>
        </w:tabs>
        <w:ind w:firstLine="284"/>
        <w:jc w:val="both"/>
        <w:rPr>
          <w:sz w:val="20"/>
          <w:szCs w:val="20"/>
        </w:rPr>
      </w:pPr>
      <w:r w:rsidRPr="003427A1">
        <w:rPr>
          <w:sz w:val="20"/>
          <w:szCs w:val="20"/>
        </w:rPr>
        <w:t>Nevertheless, in Ukrainian realities, considering all the risks faced by minors amid full-scale war, there remains an urgent need to expand the network of such centers, improve their material and technical resources, ensure sufficient funding, train qualified personnel, and develop programs that will not only scale the pilot project but also turn it into an indispensable tool for the effective protection of child victims' rights.</w:t>
      </w:r>
    </w:p>
    <w:p w14:paraId="4D8422ED" w14:textId="77777777" w:rsidR="00037044" w:rsidRPr="003427A1" w:rsidRDefault="00037044" w:rsidP="000F3E98">
      <w:pPr>
        <w:tabs>
          <w:tab w:val="left" w:pos="426"/>
        </w:tabs>
        <w:adjustRightInd w:val="0"/>
        <w:ind w:firstLine="284"/>
        <w:jc w:val="center"/>
        <w:rPr>
          <w:b/>
          <w:sz w:val="20"/>
          <w:szCs w:val="20"/>
        </w:rPr>
      </w:pPr>
    </w:p>
    <w:p w14:paraId="613CB6F6" w14:textId="77777777" w:rsidR="00037044" w:rsidRPr="003427A1" w:rsidRDefault="00037044" w:rsidP="000F3E98">
      <w:pPr>
        <w:tabs>
          <w:tab w:val="left" w:pos="426"/>
        </w:tabs>
        <w:adjustRightInd w:val="0"/>
        <w:ind w:firstLine="284"/>
        <w:jc w:val="center"/>
        <w:rPr>
          <w:b/>
          <w:sz w:val="20"/>
          <w:szCs w:val="20"/>
        </w:rPr>
      </w:pPr>
      <w:r w:rsidRPr="003427A1">
        <w:rPr>
          <w:b/>
          <w:sz w:val="20"/>
          <w:szCs w:val="20"/>
        </w:rPr>
        <w:t>References:</w:t>
      </w:r>
    </w:p>
    <w:p w14:paraId="7143E58A" w14:textId="77777777" w:rsidR="00037044" w:rsidRPr="003427A1" w:rsidRDefault="00037044" w:rsidP="000F3E98">
      <w:pPr>
        <w:pStyle w:val="aa"/>
        <w:widowControl/>
        <w:numPr>
          <w:ilvl w:val="0"/>
          <w:numId w:val="32"/>
        </w:numPr>
        <w:tabs>
          <w:tab w:val="left" w:pos="426"/>
          <w:tab w:val="left" w:pos="993"/>
        </w:tabs>
        <w:ind w:left="0" w:firstLine="284"/>
        <w:contextualSpacing/>
        <w:rPr>
          <w:rFonts w:eastAsia="MyriadPro-Regular"/>
          <w:sz w:val="20"/>
          <w:szCs w:val="20"/>
          <w:lang w:val="uk-UA"/>
        </w:rPr>
      </w:pPr>
      <w:r w:rsidRPr="003427A1">
        <w:rPr>
          <w:rFonts w:eastAsia="MyriadPro-Regular"/>
          <w:sz w:val="20"/>
          <w:szCs w:val="20"/>
          <w:lang w:val="uk-UA"/>
        </w:rPr>
        <w:t xml:space="preserve">Про невідкладні заходи із запобігання та протидії домашньому насильству, насильству за ознакою статі, захисту прав осіб, які постраждали від такого насильства : Указ Президента України від 21.09.2020 № 398/2020. URL: </w:t>
      </w:r>
      <w:hyperlink r:id="rId135" w:anchor="Text" w:history="1">
        <w:r w:rsidRPr="003427A1">
          <w:rPr>
            <w:rStyle w:val="ab"/>
            <w:rFonts w:eastAsia="MyriadPro-Regular"/>
            <w:color w:val="auto"/>
            <w:sz w:val="20"/>
            <w:szCs w:val="20"/>
            <w:lang w:val="uk-UA"/>
          </w:rPr>
          <w:t>https://zakon.rada.gov.ua/laws/show/398/2020#Text</w:t>
        </w:r>
      </w:hyperlink>
      <w:r w:rsidRPr="003427A1">
        <w:rPr>
          <w:rFonts w:eastAsia="MyriadPro-Regular"/>
          <w:sz w:val="20"/>
          <w:szCs w:val="20"/>
          <w:lang w:val="uk-UA"/>
        </w:rPr>
        <w:t xml:space="preserve"> (</w:t>
      </w:r>
      <w:r w:rsidRPr="003427A1">
        <w:rPr>
          <w:sz w:val="20"/>
          <w:szCs w:val="20"/>
          <w:lang w:val="uk-UA"/>
        </w:rPr>
        <w:t>accessed on</w:t>
      </w:r>
      <w:r w:rsidRPr="003427A1">
        <w:rPr>
          <w:rFonts w:eastAsia="MyriadPro-Regular"/>
          <w:sz w:val="20"/>
          <w:szCs w:val="20"/>
          <w:lang w:val="uk-UA"/>
        </w:rPr>
        <w:t>: May 01, 2025).</w:t>
      </w:r>
    </w:p>
    <w:p w14:paraId="54C9C7BB" w14:textId="77777777" w:rsidR="00037044" w:rsidRPr="003427A1" w:rsidRDefault="00037044" w:rsidP="000F3E98">
      <w:pPr>
        <w:pStyle w:val="aa"/>
        <w:widowControl/>
        <w:numPr>
          <w:ilvl w:val="0"/>
          <w:numId w:val="32"/>
        </w:numPr>
        <w:tabs>
          <w:tab w:val="left" w:pos="426"/>
          <w:tab w:val="left" w:pos="993"/>
        </w:tabs>
        <w:ind w:left="0" w:firstLine="284"/>
        <w:contextualSpacing/>
        <w:rPr>
          <w:rFonts w:eastAsia="MyriadPro-Regular"/>
          <w:sz w:val="20"/>
          <w:szCs w:val="20"/>
          <w:lang w:val="uk-UA"/>
        </w:rPr>
      </w:pPr>
      <w:r w:rsidRPr="003427A1">
        <w:rPr>
          <w:rFonts w:eastAsia="MyriadPro-Regular"/>
          <w:sz w:val="20"/>
          <w:szCs w:val="20"/>
          <w:lang w:val="uk-UA"/>
        </w:rPr>
        <w:t xml:space="preserve">Про затвердження Порядку реалізації пілотного проєкту щодо запровадження центрів захисту дитини (за моделлю Барнахус) : Наказ М-ва юстиції України від 26.07.2024 № 2218/5/180/523/352-Н/1306. URL: </w:t>
      </w:r>
      <w:hyperlink r:id="rId136" w:anchor="Text" w:history="1">
        <w:r w:rsidRPr="003427A1">
          <w:rPr>
            <w:rStyle w:val="ab"/>
            <w:rFonts w:eastAsia="MyriadPro-Regular"/>
            <w:color w:val="auto"/>
            <w:sz w:val="20"/>
            <w:szCs w:val="20"/>
            <w:lang w:val="uk-UA"/>
          </w:rPr>
          <w:t>https://zakon.rada.gov.ua/laws/show/z1151-24#Text</w:t>
        </w:r>
      </w:hyperlink>
      <w:r w:rsidRPr="003427A1">
        <w:rPr>
          <w:rFonts w:eastAsia="MyriadPro-Regular"/>
          <w:sz w:val="20"/>
          <w:szCs w:val="20"/>
          <w:lang w:val="uk-UA"/>
        </w:rPr>
        <w:t xml:space="preserve"> (</w:t>
      </w:r>
      <w:r w:rsidRPr="003427A1">
        <w:rPr>
          <w:sz w:val="20"/>
          <w:szCs w:val="20"/>
          <w:lang w:val="uk-UA"/>
        </w:rPr>
        <w:t>accessedon</w:t>
      </w:r>
      <w:r w:rsidRPr="003427A1">
        <w:rPr>
          <w:rFonts w:eastAsia="MyriadPro-Regular"/>
          <w:sz w:val="20"/>
          <w:szCs w:val="20"/>
          <w:lang w:val="uk-UA"/>
        </w:rPr>
        <w:t>: May 01, 2025).</w:t>
      </w:r>
    </w:p>
    <w:p w14:paraId="5C0040A6" w14:textId="77777777" w:rsidR="00037044" w:rsidRPr="003427A1" w:rsidRDefault="00037044" w:rsidP="000F3E98">
      <w:pPr>
        <w:pStyle w:val="aa"/>
        <w:widowControl/>
        <w:numPr>
          <w:ilvl w:val="0"/>
          <w:numId w:val="32"/>
        </w:numPr>
        <w:tabs>
          <w:tab w:val="left" w:pos="426"/>
          <w:tab w:val="left" w:pos="993"/>
        </w:tabs>
        <w:ind w:left="0" w:firstLine="284"/>
        <w:contextualSpacing/>
        <w:rPr>
          <w:rFonts w:eastAsia="MyriadPro-Regular"/>
          <w:sz w:val="20"/>
          <w:szCs w:val="20"/>
          <w:lang w:val="uk-UA"/>
        </w:rPr>
      </w:pPr>
      <w:r w:rsidRPr="003427A1">
        <w:rPr>
          <w:rFonts w:eastAsia="MyriadPro-Regular"/>
          <w:sz w:val="20"/>
          <w:szCs w:val="20"/>
          <w:lang w:val="uk-UA"/>
        </w:rPr>
        <w:t xml:space="preserve">Про внесення змін до деяких законодавчих актів України щодо удосконалення механізму запобігання та протидії домашньому насильству та насильству за ознакою статі : Закон України від 20.11.2024 № 4073-IX. URL: </w:t>
      </w:r>
      <w:hyperlink r:id="rId137" w:anchor="Text" w:history="1">
        <w:r w:rsidRPr="003427A1">
          <w:rPr>
            <w:rStyle w:val="ab"/>
            <w:rFonts w:eastAsia="MyriadPro-Regular"/>
            <w:color w:val="auto"/>
            <w:sz w:val="20"/>
            <w:szCs w:val="20"/>
            <w:lang w:val="uk-UA"/>
          </w:rPr>
          <w:t>https://zakon.rada.gov.ua/laws/show/4073-20#Text</w:t>
        </w:r>
      </w:hyperlink>
      <w:r w:rsidRPr="003427A1">
        <w:rPr>
          <w:rFonts w:eastAsia="MyriadPro-Regular"/>
          <w:sz w:val="20"/>
          <w:szCs w:val="20"/>
          <w:lang w:val="uk-UA"/>
        </w:rPr>
        <w:t xml:space="preserve"> (</w:t>
      </w:r>
      <w:r w:rsidRPr="003427A1">
        <w:rPr>
          <w:sz w:val="20"/>
          <w:szCs w:val="20"/>
          <w:lang w:val="uk-UA"/>
        </w:rPr>
        <w:t>accessed on</w:t>
      </w:r>
      <w:r w:rsidRPr="003427A1">
        <w:rPr>
          <w:rFonts w:eastAsia="MyriadPro-Regular"/>
          <w:sz w:val="20"/>
          <w:szCs w:val="20"/>
          <w:lang w:val="uk-UA"/>
        </w:rPr>
        <w:t>: May 01, 2025).</w:t>
      </w:r>
    </w:p>
    <w:p w14:paraId="10BD19D7" w14:textId="77777777" w:rsidR="00037044" w:rsidRPr="003427A1" w:rsidRDefault="00037044" w:rsidP="000F3E98">
      <w:pPr>
        <w:tabs>
          <w:tab w:val="left" w:pos="426"/>
        </w:tabs>
        <w:ind w:firstLine="284"/>
        <w:jc w:val="both"/>
        <w:rPr>
          <w:sz w:val="20"/>
          <w:szCs w:val="20"/>
        </w:rPr>
      </w:pPr>
    </w:p>
    <w:p w14:paraId="41951869"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0FD63CAE" w14:textId="77777777" w:rsidR="00037044" w:rsidRPr="003427A1" w:rsidRDefault="00037044" w:rsidP="000F3E98">
      <w:pPr>
        <w:tabs>
          <w:tab w:val="left" w:pos="426"/>
        </w:tabs>
        <w:ind w:firstLine="284"/>
        <w:rPr>
          <w:sz w:val="20"/>
          <w:szCs w:val="20"/>
        </w:rPr>
      </w:pPr>
    </w:p>
    <w:p w14:paraId="28E28C18" w14:textId="77777777" w:rsidR="00037044" w:rsidRPr="003427A1" w:rsidRDefault="00037044" w:rsidP="000F3E98">
      <w:pPr>
        <w:tabs>
          <w:tab w:val="left" w:pos="426"/>
        </w:tabs>
        <w:ind w:firstLine="284"/>
        <w:rPr>
          <w:sz w:val="20"/>
          <w:szCs w:val="20"/>
        </w:rPr>
      </w:pPr>
    </w:p>
    <w:p w14:paraId="162546FE" w14:textId="77777777" w:rsidR="00037044" w:rsidRPr="003427A1" w:rsidRDefault="00037044" w:rsidP="000F3E98">
      <w:pPr>
        <w:tabs>
          <w:tab w:val="left" w:pos="426"/>
        </w:tabs>
        <w:ind w:firstLine="284"/>
        <w:rPr>
          <w:sz w:val="20"/>
          <w:szCs w:val="20"/>
        </w:rPr>
      </w:pPr>
    </w:p>
    <w:p w14:paraId="2F2142AF" w14:textId="77777777" w:rsidR="00037044" w:rsidRPr="003427A1" w:rsidRDefault="00037044" w:rsidP="000F3E98">
      <w:pPr>
        <w:tabs>
          <w:tab w:val="left" w:pos="426"/>
        </w:tabs>
        <w:ind w:firstLine="284"/>
        <w:rPr>
          <w:sz w:val="20"/>
          <w:szCs w:val="20"/>
        </w:rPr>
      </w:pPr>
    </w:p>
    <w:p w14:paraId="2A080732" w14:textId="77777777" w:rsidR="00EF1A32" w:rsidRPr="003427A1" w:rsidRDefault="00EF1A32" w:rsidP="000F3E98">
      <w:pPr>
        <w:tabs>
          <w:tab w:val="left" w:pos="426"/>
        </w:tabs>
        <w:ind w:firstLine="284"/>
        <w:rPr>
          <w:sz w:val="20"/>
          <w:szCs w:val="20"/>
        </w:rPr>
      </w:pPr>
    </w:p>
    <w:p w14:paraId="1108D7EB" w14:textId="77777777" w:rsidR="00EF1A32" w:rsidRPr="003427A1" w:rsidRDefault="00EF1A32" w:rsidP="000F3E98">
      <w:pPr>
        <w:tabs>
          <w:tab w:val="left" w:pos="426"/>
        </w:tabs>
        <w:ind w:firstLine="284"/>
        <w:rPr>
          <w:sz w:val="20"/>
          <w:szCs w:val="20"/>
        </w:rPr>
      </w:pPr>
    </w:p>
    <w:p w14:paraId="1B50022E" w14:textId="77777777" w:rsidR="00EF1A32" w:rsidRPr="003427A1" w:rsidRDefault="00EF1A32" w:rsidP="000F3E98">
      <w:pPr>
        <w:tabs>
          <w:tab w:val="left" w:pos="426"/>
        </w:tabs>
        <w:ind w:firstLine="284"/>
        <w:rPr>
          <w:sz w:val="20"/>
          <w:szCs w:val="20"/>
        </w:rPr>
      </w:pPr>
    </w:p>
    <w:p w14:paraId="67704DD7" w14:textId="77777777" w:rsidR="00037044" w:rsidRPr="003427A1" w:rsidRDefault="00037044" w:rsidP="000F3E98">
      <w:pPr>
        <w:tabs>
          <w:tab w:val="left" w:pos="426"/>
        </w:tabs>
        <w:ind w:firstLine="284"/>
        <w:rPr>
          <w:sz w:val="20"/>
          <w:szCs w:val="20"/>
        </w:rPr>
      </w:pPr>
    </w:p>
    <w:p w14:paraId="5A67149C"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bookmarkStart w:id="224" w:name="_Toc199412391"/>
      <w:bookmarkStart w:id="225" w:name="_Toc199413136"/>
      <w:r w:rsidRPr="003427A1">
        <w:rPr>
          <w:rFonts w:ascii="Times New Roman" w:hAnsi="Times New Roman" w:cs="Times New Roman"/>
          <w:color w:val="auto"/>
          <w:sz w:val="20"/>
          <w:szCs w:val="20"/>
        </w:rPr>
        <w:t>СЕКЦІЯ 6. ЦИФРОВЕ ПРАВО І ШТУЧНИЙ ІНТЕЛЕКТ У ПРАВОВОМУ РЕГУЛЮВАННІ</w:t>
      </w:r>
      <w:bookmarkEnd w:id="224"/>
      <w:bookmarkEnd w:id="225"/>
    </w:p>
    <w:p w14:paraId="3F8E86E7" w14:textId="77777777" w:rsidR="00754939" w:rsidRPr="003427A1" w:rsidRDefault="00754939" w:rsidP="000F3E98">
      <w:pPr>
        <w:pStyle w:val="10"/>
        <w:tabs>
          <w:tab w:val="left" w:pos="426"/>
        </w:tabs>
        <w:spacing w:before="0"/>
        <w:ind w:firstLine="284"/>
        <w:jc w:val="right"/>
        <w:rPr>
          <w:rFonts w:ascii="Times New Roman" w:eastAsia="Calibri" w:hAnsi="Times New Roman" w:cs="Times New Roman"/>
          <w:color w:val="auto"/>
          <w:sz w:val="20"/>
          <w:szCs w:val="20"/>
        </w:rPr>
      </w:pPr>
      <w:bookmarkStart w:id="226" w:name="_Бунчук_О.Б._Права"/>
      <w:bookmarkEnd w:id="226"/>
    </w:p>
    <w:p w14:paraId="59DA2AC7" w14:textId="77777777" w:rsidR="00754939" w:rsidRPr="003427A1" w:rsidRDefault="00C5563E" w:rsidP="000F3E98">
      <w:pPr>
        <w:pStyle w:val="10"/>
        <w:tabs>
          <w:tab w:val="left" w:pos="426"/>
        </w:tabs>
        <w:spacing w:before="0"/>
        <w:ind w:firstLine="284"/>
        <w:jc w:val="right"/>
        <w:rPr>
          <w:rFonts w:ascii="Times New Roman" w:hAnsi="Times New Roman" w:cs="Times New Roman"/>
          <w:b w:val="0"/>
          <w:color w:val="auto"/>
          <w:sz w:val="20"/>
          <w:szCs w:val="20"/>
        </w:rPr>
      </w:pPr>
      <w:bookmarkStart w:id="227" w:name="_Toc199412392"/>
      <w:bookmarkStart w:id="228" w:name="_Toc199413137"/>
      <w:r w:rsidRPr="003427A1">
        <w:rPr>
          <w:rFonts w:ascii="Times New Roman" w:eastAsia="Calibri" w:hAnsi="Times New Roman" w:cs="Times New Roman"/>
          <w:color w:val="auto"/>
          <w:sz w:val="20"/>
          <w:szCs w:val="20"/>
        </w:rPr>
        <w:t>Бунчук О.Б.</w:t>
      </w:r>
      <w:r w:rsidRPr="003427A1">
        <w:rPr>
          <w:rFonts w:ascii="Times New Roman" w:hAnsi="Times New Roman" w:cs="Times New Roman"/>
          <w:color w:val="auto"/>
          <w:sz w:val="20"/>
          <w:szCs w:val="20"/>
        </w:rPr>
        <w:t xml:space="preserve"> </w:t>
      </w:r>
      <w:r w:rsidR="00754939" w:rsidRPr="003427A1">
        <w:rPr>
          <w:rFonts w:ascii="Times New Roman" w:hAnsi="Times New Roman" w:cs="Times New Roman"/>
          <w:color w:val="auto"/>
          <w:sz w:val="20"/>
          <w:szCs w:val="20"/>
        </w:rPr>
        <w:t xml:space="preserve">, </w:t>
      </w:r>
      <w:r w:rsidR="00754939" w:rsidRPr="003427A1">
        <w:rPr>
          <w:rFonts w:ascii="Times New Roman" w:hAnsi="Times New Roman" w:cs="Times New Roman"/>
          <w:b w:val="0"/>
          <w:color w:val="auto"/>
          <w:sz w:val="20"/>
          <w:szCs w:val="20"/>
        </w:rPr>
        <w:t>к.ю.н., доцент, доцент</w:t>
      </w:r>
      <w:bookmarkEnd w:id="227"/>
      <w:bookmarkEnd w:id="228"/>
      <w:r w:rsidR="00754939" w:rsidRPr="003427A1">
        <w:rPr>
          <w:rFonts w:ascii="Times New Roman" w:hAnsi="Times New Roman" w:cs="Times New Roman"/>
          <w:b w:val="0"/>
          <w:color w:val="auto"/>
          <w:sz w:val="20"/>
          <w:szCs w:val="20"/>
        </w:rPr>
        <w:t xml:space="preserve"> </w:t>
      </w:r>
    </w:p>
    <w:p w14:paraId="21A7EC7C" w14:textId="77777777" w:rsidR="00754939" w:rsidRPr="003427A1" w:rsidRDefault="00754939" w:rsidP="000F3E98">
      <w:pPr>
        <w:pStyle w:val="10"/>
        <w:tabs>
          <w:tab w:val="left" w:pos="426"/>
        </w:tabs>
        <w:spacing w:before="0"/>
        <w:ind w:firstLine="284"/>
        <w:jc w:val="right"/>
        <w:rPr>
          <w:rFonts w:ascii="Times New Roman" w:hAnsi="Times New Roman" w:cs="Times New Roman"/>
          <w:i/>
          <w:color w:val="auto"/>
          <w:sz w:val="20"/>
          <w:szCs w:val="20"/>
        </w:rPr>
      </w:pPr>
      <w:bookmarkStart w:id="229" w:name="_Toc199412393"/>
      <w:bookmarkStart w:id="230" w:name="_Toc199413138"/>
      <w:r w:rsidRPr="003427A1">
        <w:rPr>
          <w:rFonts w:ascii="Times New Roman" w:hAnsi="Times New Roman" w:cs="Times New Roman"/>
          <w:b w:val="0"/>
          <w:color w:val="auto"/>
          <w:sz w:val="20"/>
          <w:szCs w:val="20"/>
        </w:rPr>
        <w:t>кафедри теорії права та прав людини</w:t>
      </w:r>
      <w:bookmarkEnd w:id="229"/>
      <w:bookmarkEnd w:id="230"/>
    </w:p>
    <w:p w14:paraId="422822DE" w14:textId="77777777" w:rsidR="00754939" w:rsidRPr="003427A1" w:rsidRDefault="00754939" w:rsidP="000F3E98">
      <w:pPr>
        <w:tabs>
          <w:tab w:val="left" w:pos="426"/>
        </w:tabs>
        <w:ind w:firstLine="284"/>
        <w:jc w:val="right"/>
        <w:rPr>
          <w:i/>
          <w:sz w:val="20"/>
          <w:szCs w:val="20"/>
        </w:rPr>
      </w:pPr>
      <w:r w:rsidRPr="003427A1">
        <w:rPr>
          <w:i/>
          <w:sz w:val="20"/>
          <w:szCs w:val="20"/>
        </w:rPr>
        <w:t>Чернівецького національного університету</w:t>
      </w:r>
    </w:p>
    <w:p w14:paraId="18CE85FA" w14:textId="77777777" w:rsidR="00754939" w:rsidRPr="003427A1" w:rsidRDefault="00754939" w:rsidP="000F3E98">
      <w:pPr>
        <w:tabs>
          <w:tab w:val="left" w:pos="426"/>
        </w:tabs>
        <w:ind w:firstLine="284"/>
        <w:jc w:val="right"/>
        <w:rPr>
          <w:i/>
          <w:sz w:val="20"/>
          <w:szCs w:val="20"/>
        </w:rPr>
      </w:pPr>
      <w:r w:rsidRPr="003427A1">
        <w:rPr>
          <w:i/>
          <w:sz w:val="20"/>
          <w:szCs w:val="20"/>
        </w:rPr>
        <w:t xml:space="preserve"> імені Юрія Федьковича</w:t>
      </w:r>
    </w:p>
    <w:p w14:paraId="45F68DCE" w14:textId="77777777" w:rsidR="00754939" w:rsidRPr="003427A1" w:rsidRDefault="00754939" w:rsidP="000F3E98">
      <w:pPr>
        <w:tabs>
          <w:tab w:val="left" w:pos="426"/>
        </w:tabs>
        <w:ind w:firstLine="284"/>
        <w:jc w:val="right"/>
        <w:rPr>
          <w:b/>
          <w:sz w:val="20"/>
          <w:szCs w:val="20"/>
        </w:rPr>
      </w:pPr>
    </w:p>
    <w:p w14:paraId="1EAAE457" w14:textId="77777777" w:rsidR="00754939" w:rsidRPr="003427A1" w:rsidRDefault="00754939" w:rsidP="000F3E98">
      <w:pPr>
        <w:tabs>
          <w:tab w:val="left" w:pos="426"/>
        </w:tabs>
        <w:ind w:firstLine="284"/>
        <w:jc w:val="center"/>
        <w:rPr>
          <w:b/>
          <w:sz w:val="20"/>
          <w:szCs w:val="20"/>
        </w:rPr>
      </w:pPr>
      <w:r w:rsidRPr="003427A1">
        <w:rPr>
          <w:b/>
          <w:sz w:val="20"/>
          <w:szCs w:val="20"/>
        </w:rPr>
        <w:t>ПРАВА ЛЮДИНИ: НОВІ ЗАГРОЗИ І ЗАХИСНІ МЕХАНІЗМИ</w:t>
      </w:r>
    </w:p>
    <w:p w14:paraId="1D06A28B" w14:textId="77777777" w:rsidR="00754939" w:rsidRPr="003427A1" w:rsidRDefault="00754939" w:rsidP="000F3E98">
      <w:pPr>
        <w:tabs>
          <w:tab w:val="left" w:pos="426"/>
        </w:tabs>
        <w:ind w:firstLine="284"/>
        <w:jc w:val="center"/>
        <w:rPr>
          <w:b/>
          <w:sz w:val="20"/>
          <w:szCs w:val="20"/>
        </w:rPr>
      </w:pPr>
      <w:r w:rsidRPr="003427A1">
        <w:rPr>
          <w:b/>
          <w:sz w:val="20"/>
          <w:szCs w:val="20"/>
        </w:rPr>
        <w:t>ІНФОРМАЦІЙНІ ПРАВА ЛЮДИНИ ТА ШТУЧНИЙ ІНТЕЛЕКТ</w:t>
      </w:r>
    </w:p>
    <w:p w14:paraId="2296662C" w14:textId="77777777" w:rsidR="00754939" w:rsidRPr="003427A1" w:rsidRDefault="00754939" w:rsidP="000F3E98">
      <w:pPr>
        <w:tabs>
          <w:tab w:val="left" w:pos="426"/>
        </w:tabs>
        <w:ind w:firstLine="284"/>
        <w:jc w:val="both"/>
        <w:rPr>
          <w:sz w:val="20"/>
          <w:szCs w:val="20"/>
        </w:rPr>
      </w:pPr>
    </w:p>
    <w:p w14:paraId="7EDA57E2" w14:textId="77777777" w:rsidR="00754939" w:rsidRPr="003427A1" w:rsidRDefault="00754939" w:rsidP="000F3E98">
      <w:pPr>
        <w:tabs>
          <w:tab w:val="left" w:pos="426"/>
        </w:tabs>
        <w:ind w:firstLine="284"/>
        <w:jc w:val="both"/>
        <w:rPr>
          <w:sz w:val="20"/>
          <w:szCs w:val="20"/>
          <w:lang w:eastAsia="uk-UA"/>
        </w:rPr>
      </w:pPr>
      <w:r w:rsidRPr="003427A1">
        <w:rPr>
          <w:sz w:val="20"/>
          <w:szCs w:val="20"/>
        </w:rPr>
        <w:t xml:space="preserve">Про штучний інтелект сьогодні говорять всі. </w:t>
      </w:r>
      <w:r w:rsidRPr="003427A1">
        <w:rPr>
          <w:sz w:val="20"/>
          <w:szCs w:val="20"/>
          <w:lang w:eastAsia="uk-UA"/>
        </w:rPr>
        <w:t>Автоматизація рутинних завдань, швидке створення контенту, оборона держави – ці сфери здаються не пов’язаними, але у кожній з них зараз активно використовується штучний інтелект (далі – ШІ). ШІ може створювати мистецтво: алгоритми генерують картини, музику і навіть пишуть вірші. Деякі системи ШІ можуть створювати свої мови. ШІ здатний розпізнавати емоції – сучасні системи аналізують вираз обличчя, тон голосу та інші сигнали для визначення настрою людини. ШІ став для всіх ідеальним помічником, він допомагає як добросовісним користувачам, так і шахраям.</w:t>
      </w:r>
      <w:r w:rsidRPr="003427A1">
        <w:rPr>
          <w:b/>
          <w:sz w:val="20"/>
          <w:szCs w:val="20"/>
          <w:lang w:eastAsia="uk-UA"/>
        </w:rPr>
        <w:t xml:space="preserve"> </w:t>
      </w:r>
      <w:r w:rsidRPr="003427A1">
        <w:rPr>
          <w:sz w:val="20"/>
          <w:szCs w:val="20"/>
          <w:lang w:eastAsia="uk-UA"/>
        </w:rPr>
        <w:t>ШІ змінює наше життя щодня.</w:t>
      </w:r>
    </w:p>
    <w:p w14:paraId="196A7842" w14:textId="77777777" w:rsidR="00754939" w:rsidRPr="003427A1" w:rsidRDefault="00754939" w:rsidP="000F3E98">
      <w:pPr>
        <w:tabs>
          <w:tab w:val="left" w:pos="426"/>
        </w:tabs>
        <w:ind w:firstLine="284"/>
        <w:jc w:val="both"/>
        <w:textAlignment w:val="baseline"/>
        <w:rPr>
          <w:sz w:val="20"/>
          <w:szCs w:val="20"/>
          <w:lang w:eastAsia="uk-UA"/>
        </w:rPr>
      </w:pPr>
      <w:r w:rsidRPr="003427A1">
        <w:rPr>
          <w:sz w:val="20"/>
          <w:szCs w:val="20"/>
          <w:lang w:eastAsia="uk-UA"/>
        </w:rPr>
        <w:t>У 1842 році Ада Лавлейс описала алгоритм для обчислювальної машини, що вважається першим кроком до сучасного ШІ. Інтенсивний розвиток новітніх технологій супроводжується активною необхідністю правового регулювання ШІ, як корисного так, водночас, і потенційно небезпечного винаходу. Регулювання ШІ потребує залучення механізмів відповідальності та прозорості. Створені людиною технології повинні забезпечувати суспільне благо, а не виступати загрозою для прав і свобод людини. Саме тому, з 2018 року усією правовою спільнотою розпочато активну роботу щодо врегулювання ключових питань, пов’язаних із ШІ. Головною проблемою стала розробка нормативно-правового акту з закріпленням оптимального стандарту для усіх систем ШІ.</w:t>
      </w:r>
    </w:p>
    <w:p w14:paraId="249438E5" w14:textId="77777777" w:rsidR="00754939" w:rsidRPr="003427A1" w:rsidRDefault="00754939" w:rsidP="000F3E98">
      <w:pPr>
        <w:tabs>
          <w:tab w:val="left" w:pos="426"/>
        </w:tabs>
        <w:ind w:firstLine="284"/>
        <w:jc w:val="both"/>
        <w:textAlignment w:val="baseline"/>
        <w:rPr>
          <w:sz w:val="20"/>
          <w:szCs w:val="20"/>
          <w:lang w:eastAsia="uk-UA"/>
        </w:rPr>
      </w:pPr>
      <w:r w:rsidRPr="003427A1">
        <w:rPr>
          <w:sz w:val="20"/>
          <w:szCs w:val="20"/>
          <w:lang w:eastAsia="uk-UA"/>
        </w:rPr>
        <w:t>Важливим кроком у захисті інформаційних прав людини стало прийняття Конвенції зі штучного інтелекту, прав людини, демократії та верховенства права. З 2021 року було сформовано Комітет зі штучного інтелекту для роботи над Конвенцією. «</w:t>
      </w:r>
      <w:r w:rsidRPr="003427A1">
        <w:rPr>
          <w:sz w:val="20"/>
          <w:szCs w:val="20"/>
          <w:bdr w:val="none" w:sz="0" w:space="0" w:color="auto" w:frame="1"/>
          <w:lang w:eastAsia="uk-UA"/>
        </w:rPr>
        <w:t xml:space="preserve">Комітет зі штучного інтелекту (CAI) зібрав для розроблення проекту договору 46 держав-членів Ради Європи, Європейський Союз і 11 держав, що не є членами (Аргентину, Австралію, Канаду, Коста-Ріку, Святий Престол, Ізраїль, Японію, Мексику, Перу, Сполучені Штати Америки та Уругвай), а також представників приватного сектору, громадянського суспільства та наукових кіл, які брали участь як спостерігачі» [1]. Під час усього процесу розробки та прийняття Конвенції було враховано велику кількість міжнародних правових та політичних інструментів регулювання ШІ. </w:t>
      </w:r>
      <w:r w:rsidRPr="003427A1">
        <w:rPr>
          <w:sz w:val="20"/>
          <w:szCs w:val="20"/>
          <w:lang w:eastAsia="uk-UA"/>
        </w:rPr>
        <w:t>Приписи Конвенції обов’язкові для імплементації у національне законодавство держав-членів Ради Європи та держав, що не є членами Ради Європи, але ратифікували Конвенцію, а також для Європейського Союзу.</w:t>
      </w:r>
    </w:p>
    <w:p w14:paraId="65577684" w14:textId="77777777" w:rsidR="00754939" w:rsidRPr="003427A1" w:rsidRDefault="00754939" w:rsidP="000F3E98">
      <w:pPr>
        <w:tabs>
          <w:tab w:val="left" w:pos="426"/>
        </w:tabs>
        <w:ind w:firstLine="284"/>
        <w:jc w:val="both"/>
        <w:textAlignment w:val="baseline"/>
        <w:rPr>
          <w:sz w:val="20"/>
          <w:szCs w:val="20"/>
          <w:lang w:eastAsia="uk-UA"/>
        </w:rPr>
      </w:pPr>
      <w:r w:rsidRPr="003427A1">
        <w:rPr>
          <w:bCs/>
          <w:sz w:val="20"/>
          <w:szCs w:val="20"/>
          <w:lang w:eastAsia="uk-UA"/>
        </w:rPr>
        <w:t>На </w:t>
      </w:r>
      <w:hyperlink r:id="rId138" w:tgtFrame="_blank" w:history="1">
        <w:r w:rsidRPr="003427A1">
          <w:rPr>
            <w:bCs/>
            <w:sz w:val="20"/>
            <w:szCs w:val="20"/>
            <w:lang w:eastAsia="uk-UA"/>
          </w:rPr>
          <w:t>сайті</w:t>
        </w:r>
      </w:hyperlink>
      <w:r w:rsidRPr="003427A1">
        <w:rPr>
          <w:sz w:val="20"/>
          <w:szCs w:val="20"/>
          <w:bdr w:val="none" w:sz="0" w:space="0" w:color="auto" w:frame="1"/>
          <w:lang w:eastAsia="uk-UA"/>
        </w:rPr>
        <w:t> </w:t>
      </w:r>
      <w:r w:rsidRPr="003427A1">
        <w:rPr>
          <w:bCs/>
          <w:sz w:val="20"/>
          <w:szCs w:val="20"/>
          <w:lang w:eastAsia="uk-UA"/>
        </w:rPr>
        <w:t>Ради Європи зазначено</w:t>
      </w:r>
      <w:r w:rsidRPr="003427A1">
        <w:rPr>
          <w:sz w:val="20"/>
          <w:szCs w:val="20"/>
          <w:lang w:eastAsia="uk-UA"/>
        </w:rPr>
        <w:t xml:space="preserve">: «Договір охоплює використання систем штучного інтелекту в державному секторі, включно з компаніями, що діють від його імені, й у приватному секторі. Конвенція пропонує сторонам два способи дотримання її принципів і зобов’язань під час регулювання приватного сектору: сторони можуть обрати пряме зобов’язання згідно з відповідними положеннями конвенції або як альтернативу вжити інших заходів для виконання положень угоди, повністю дотримуючись своїх міжнародних зобов’язань щодо прав людини, демократії та верховенства права. Такий підхід необхідний через відмінності правових систем у всьому світі» </w:t>
      </w:r>
      <w:r w:rsidRPr="003427A1">
        <w:rPr>
          <w:sz w:val="20"/>
          <w:szCs w:val="20"/>
          <w:bdr w:val="none" w:sz="0" w:space="0" w:color="auto" w:frame="1"/>
          <w:lang w:eastAsia="uk-UA"/>
        </w:rPr>
        <w:t>[2]</w:t>
      </w:r>
      <w:r w:rsidRPr="003427A1">
        <w:rPr>
          <w:sz w:val="20"/>
          <w:szCs w:val="20"/>
          <w:lang w:eastAsia="uk-UA"/>
        </w:rPr>
        <w:t>.</w:t>
      </w:r>
    </w:p>
    <w:p w14:paraId="676A912C" w14:textId="77777777" w:rsidR="00754939" w:rsidRPr="003427A1" w:rsidRDefault="00754939" w:rsidP="000F3E98">
      <w:pPr>
        <w:shd w:val="clear" w:color="auto" w:fill="FFFFFF"/>
        <w:tabs>
          <w:tab w:val="left" w:pos="426"/>
        </w:tabs>
        <w:ind w:firstLine="284"/>
        <w:jc w:val="both"/>
        <w:rPr>
          <w:sz w:val="20"/>
          <w:szCs w:val="20"/>
          <w:lang w:eastAsia="uk-UA"/>
        </w:rPr>
      </w:pPr>
      <w:r w:rsidRPr="003427A1">
        <w:rPr>
          <w:sz w:val="20"/>
          <w:szCs w:val="20"/>
          <w:lang w:eastAsia="uk-UA"/>
        </w:rPr>
        <w:t>Конвенція зі штучного інтелекту, прав людини, демократії та верховенства права була ухвалена Комітетом Міністрів Ради Європи 17 травня 2024 року. Це перший договір у сфері штучного інтелекту, відкритий для всіх держав світу. </w:t>
      </w:r>
    </w:p>
    <w:p w14:paraId="7E504269" w14:textId="77777777" w:rsidR="00754939" w:rsidRPr="003427A1" w:rsidRDefault="00754939" w:rsidP="000F3E98">
      <w:pPr>
        <w:tabs>
          <w:tab w:val="left" w:pos="426"/>
        </w:tabs>
        <w:ind w:firstLine="284"/>
        <w:jc w:val="both"/>
        <w:textAlignment w:val="baseline"/>
        <w:rPr>
          <w:sz w:val="20"/>
          <w:szCs w:val="20"/>
          <w:lang w:eastAsia="uk-UA"/>
        </w:rPr>
      </w:pPr>
      <w:r w:rsidRPr="003427A1">
        <w:rPr>
          <w:sz w:val="20"/>
          <w:szCs w:val="20"/>
          <w:lang w:eastAsia="uk-UA"/>
        </w:rPr>
        <w:t xml:space="preserve">Текст </w:t>
      </w:r>
      <w:r w:rsidRPr="003427A1">
        <w:rPr>
          <w:bCs/>
          <w:sz w:val="20"/>
          <w:szCs w:val="20"/>
          <w:lang w:eastAsia="uk-UA"/>
        </w:rPr>
        <w:t>«Рамкової конвенції Ради Європи про штучний інтелект і права людини, демократію та верховенство права»</w:t>
      </w:r>
      <w:r w:rsidRPr="003427A1">
        <w:rPr>
          <w:sz w:val="20"/>
          <w:szCs w:val="20"/>
          <w:lang w:eastAsia="uk-UA"/>
        </w:rPr>
        <w:t> (повна назва документу) складається з 36 статей і встановлює головну правову базу, яка регулює діяльність у межах життєвого циклу систем ШІ, запобігаючи втручанню в права людини, демократію та верховенство права. Конвенцією визначаються головні правила функціонування систем ШІ та використання систем ШІ в приватному і державному секторах. </w:t>
      </w:r>
    </w:p>
    <w:p w14:paraId="6810B8E4" w14:textId="77777777" w:rsidR="00754939" w:rsidRPr="003427A1" w:rsidRDefault="00754939" w:rsidP="000F3E98">
      <w:pPr>
        <w:shd w:val="clear" w:color="auto" w:fill="FFFFFF"/>
        <w:tabs>
          <w:tab w:val="left" w:pos="426"/>
        </w:tabs>
        <w:ind w:firstLine="284"/>
        <w:jc w:val="both"/>
        <w:rPr>
          <w:sz w:val="20"/>
          <w:szCs w:val="20"/>
          <w:lang w:eastAsia="uk-UA"/>
        </w:rPr>
      </w:pPr>
      <w:r w:rsidRPr="003427A1">
        <w:rPr>
          <w:sz w:val="20"/>
          <w:szCs w:val="20"/>
          <w:lang w:eastAsia="uk-UA"/>
        </w:rPr>
        <w:t>У статті 2 документу вказано визначення «системи штучного інтелекту». «</w:t>
      </w:r>
      <w:r w:rsidRPr="003427A1">
        <w:rPr>
          <w:bCs/>
          <w:iCs/>
          <w:sz w:val="20"/>
          <w:szCs w:val="20"/>
          <w:lang w:eastAsia="uk-UA"/>
        </w:rPr>
        <w:t>Система штучного інтелекту</w:t>
      </w:r>
      <w:r w:rsidRPr="003427A1">
        <w:rPr>
          <w:iCs/>
          <w:sz w:val="20"/>
          <w:szCs w:val="20"/>
          <w:lang w:eastAsia="uk-UA"/>
        </w:rPr>
        <w:t xml:space="preserve"> – машинна система, яка для явних або неявних цілей робить висновок на основі вхідних даних, які вона отримує, як генерувати результати, такі як передбачення, вміст, рекомендації чи рішення, які можуть впливати на фізичні або віртуальні середовища. Різні системи штучного інтелекту відрізняються за рівнем автономності та адаптивності після розгортання» </w:t>
      </w:r>
      <w:r w:rsidRPr="003427A1">
        <w:rPr>
          <w:sz w:val="20"/>
          <w:szCs w:val="20"/>
          <w:bdr w:val="none" w:sz="0" w:space="0" w:color="auto" w:frame="1"/>
          <w:lang w:eastAsia="uk-UA"/>
        </w:rPr>
        <w:t>[3]</w:t>
      </w:r>
      <w:r w:rsidRPr="003427A1">
        <w:rPr>
          <w:iCs/>
          <w:sz w:val="20"/>
          <w:szCs w:val="20"/>
          <w:lang w:eastAsia="uk-UA"/>
        </w:rPr>
        <w:t>.</w:t>
      </w:r>
    </w:p>
    <w:p w14:paraId="649201AE" w14:textId="77777777" w:rsidR="00754939" w:rsidRPr="003427A1" w:rsidRDefault="00754939" w:rsidP="000F3E98">
      <w:pPr>
        <w:shd w:val="clear" w:color="auto" w:fill="FFFFFF"/>
        <w:tabs>
          <w:tab w:val="left" w:pos="426"/>
        </w:tabs>
        <w:ind w:firstLine="284"/>
        <w:jc w:val="both"/>
        <w:rPr>
          <w:sz w:val="20"/>
          <w:szCs w:val="20"/>
          <w:lang w:eastAsia="uk-UA"/>
        </w:rPr>
      </w:pPr>
      <w:r w:rsidRPr="003427A1">
        <w:rPr>
          <w:sz w:val="20"/>
          <w:szCs w:val="20"/>
          <w:lang w:eastAsia="uk-UA"/>
        </w:rPr>
        <w:t xml:space="preserve">Така дефініція допомагає сторонам Конвенції у спільному розумінні визначення та сприйняття системи ШІ. Разом з тим, у національних правових системах Сторони мають право на додаткові уточнення та конкретизацію, що сприятиме юридичній визначеності та точності без обмеження сфери застосування. Для правильного розуміння ключових положень Конвенції варто знати, що «життєвий цикл системи штучного інтелекту» включає проєктування, розробку, тестування, впровадження, експлуатацію, моніторинг, оцінку та вдосконалення системи ШІ </w:t>
      </w:r>
      <w:r w:rsidRPr="003427A1">
        <w:rPr>
          <w:sz w:val="20"/>
          <w:szCs w:val="20"/>
          <w:bdr w:val="none" w:sz="0" w:space="0" w:color="auto" w:frame="1"/>
          <w:lang w:eastAsia="uk-UA"/>
        </w:rPr>
        <w:t>[3]</w:t>
      </w:r>
      <w:r w:rsidRPr="003427A1">
        <w:rPr>
          <w:sz w:val="20"/>
          <w:szCs w:val="20"/>
          <w:lang w:eastAsia="uk-UA"/>
        </w:rPr>
        <w:t xml:space="preserve">. Безумовно, що прийняття Конвенції стало важливим кроком у встановленні міжнародних стандартів регулювання ШІ. Разом з тим, її прийняття викликало чимале занепокоєння та цілий ряд закликів зі сторони міжнародних правників з метою захисту національної безпеки та приватного сектору.   </w:t>
      </w:r>
    </w:p>
    <w:p w14:paraId="50575DE8" w14:textId="77777777" w:rsidR="00754939" w:rsidRPr="003427A1" w:rsidRDefault="00754939" w:rsidP="000F3E98">
      <w:pPr>
        <w:shd w:val="clear" w:color="auto" w:fill="FFFFFF"/>
        <w:tabs>
          <w:tab w:val="left" w:pos="426"/>
        </w:tabs>
        <w:ind w:firstLine="284"/>
        <w:jc w:val="both"/>
        <w:textAlignment w:val="baseline"/>
        <w:rPr>
          <w:sz w:val="20"/>
          <w:szCs w:val="20"/>
          <w:lang w:eastAsia="uk-UA"/>
        </w:rPr>
      </w:pPr>
      <w:r w:rsidRPr="003427A1">
        <w:rPr>
          <w:sz w:val="20"/>
          <w:szCs w:val="20"/>
          <w:lang w:eastAsia="uk-UA"/>
        </w:rPr>
        <w:t>Отже, ми сьогодні перебуваємо на цікавому етапі стрімкого розвитку новітніх технологій та правового регулювання. Сучасність створює нові виклики для правників на міжнародному та національному рівнях. Зі штучним інтелектом пов’язані не тільки неймовірні можливості, але й безмежний ряд ризиків і загроз. Варто пам’ятати, що ШІ – це інструмент, який був створений, щоб допомагати людям, і тільки від нас залежить як його використовувати.</w:t>
      </w:r>
    </w:p>
    <w:p w14:paraId="42BA6420" w14:textId="77777777" w:rsidR="00754939" w:rsidRPr="003427A1" w:rsidRDefault="00754939" w:rsidP="000F3E98">
      <w:pPr>
        <w:shd w:val="clear" w:color="auto" w:fill="FFFFFF"/>
        <w:tabs>
          <w:tab w:val="left" w:pos="426"/>
        </w:tabs>
        <w:ind w:firstLine="284"/>
        <w:jc w:val="center"/>
        <w:textAlignment w:val="baseline"/>
        <w:rPr>
          <w:b/>
          <w:sz w:val="20"/>
          <w:szCs w:val="20"/>
          <w:lang w:eastAsia="uk-UA"/>
        </w:rPr>
      </w:pPr>
    </w:p>
    <w:p w14:paraId="039FE71C" w14:textId="77777777" w:rsidR="00754939" w:rsidRPr="003427A1" w:rsidRDefault="00EF327B" w:rsidP="000F3E98">
      <w:pPr>
        <w:shd w:val="clear" w:color="auto" w:fill="FFFFFF"/>
        <w:tabs>
          <w:tab w:val="left" w:pos="426"/>
        </w:tabs>
        <w:ind w:firstLine="284"/>
        <w:jc w:val="center"/>
        <w:textAlignment w:val="baseline"/>
        <w:rPr>
          <w:b/>
          <w:sz w:val="20"/>
          <w:szCs w:val="20"/>
          <w:lang w:eastAsia="uk-UA"/>
        </w:rPr>
      </w:pPr>
      <w:r w:rsidRPr="003427A1">
        <w:rPr>
          <w:b/>
          <w:sz w:val="20"/>
          <w:szCs w:val="20"/>
          <w:lang w:eastAsia="uk-UA"/>
        </w:rPr>
        <w:t>Список використаних джерел:</w:t>
      </w:r>
      <w:r w:rsidR="00754939" w:rsidRPr="003427A1">
        <w:rPr>
          <w:b/>
          <w:sz w:val="20"/>
          <w:szCs w:val="20"/>
          <w:lang w:eastAsia="uk-UA"/>
        </w:rPr>
        <w:t>:</w:t>
      </w:r>
    </w:p>
    <w:p w14:paraId="2871DB97" w14:textId="77777777" w:rsidR="00754939" w:rsidRPr="003427A1" w:rsidRDefault="00754939" w:rsidP="000F3E98">
      <w:pPr>
        <w:shd w:val="clear" w:color="auto" w:fill="FFFFFF"/>
        <w:tabs>
          <w:tab w:val="left" w:pos="426"/>
        </w:tabs>
        <w:ind w:firstLine="284"/>
        <w:jc w:val="both"/>
        <w:textAlignment w:val="baseline"/>
        <w:rPr>
          <w:bCs/>
          <w:sz w:val="20"/>
          <w:szCs w:val="20"/>
        </w:rPr>
      </w:pPr>
      <w:r w:rsidRPr="003427A1">
        <w:rPr>
          <w:sz w:val="20"/>
          <w:szCs w:val="20"/>
        </w:rPr>
        <w:t>1</w:t>
      </w:r>
      <w:r w:rsidRPr="003427A1">
        <w:rPr>
          <w:b/>
          <w:sz w:val="20"/>
          <w:szCs w:val="20"/>
        </w:rPr>
        <w:t>.</w:t>
      </w:r>
      <w:r w:rsidRPr="003427A1">
        <w:rPr>
          <w:sz w:val="20"/>
          <w:szCs w:val="20"/>
        </w:rPr>
        <w:t xml:space="preserve"> </w:t>
      </w:r>
      <w:r w:rsidRPr="003427A1">
        <w:rPr>
          <w:bCs/>
          <w:sz w:val="20"/>
          <w:szCs w:val="20"/>
        </w:rPr>
        <w:t xml:space="preserve">Рада Європи ухвалила перший міжнародний договір про штучний інтелект. URL: </w:t>
      </w:r>
      <w:hyperlink r:id="rId139" w:history="1">
        <w:r w:rsidRPr="003427A1">
          <w:rPr>
            <w:rStyle w:val="ab"/>
            <w:bCs/>
            <w:color w:val="auto"/>
            <w:sz w:val="20"/>
            <w:szCs w:val="20"/>
          </w:rPr>
          <w:t>https://yaizakon.com.ua/rada-yevropi-uhvalila-pershij-mizhnarodnij-dogovir-pro-shtuchnij-intelekt/</w:t>
        </w:r>
      </w:hyperlink>
    </w:p>
    <w:p w14:paraId="3301EF19" w14:textId="77777777" w:rsidR="00754939" w:rsidRPr="003427A1" w:rsidRDefault="00754939" w:rsidP="000F3E98">
      <w:pPr>
        <w:shd w:val="clear" w:color="auto" w:fill="FFFFFF"/>
        <w:tabs>
          <w:tab w:val="left" w:pos="426"/>
        </w:tabs>
        <w:ind w:firstLine="284"/>
        <w:jc w:val="both"/>
        <w:textAlignment w:val="baseline"/>
        <w:rPr>
          <w:bCs/>
          <w:sz w:val="20"/>
          <w:szCs w:val="20"/>
        </w:rPr>
      </w:pPr>
      <w:r w:rsidRPr="003427A1">
        <w:rPr>
          <w:bCs/>
          <w:sz w:val="20"/>
          <w:szCs w:val="20"/>
        </w:rPr>
        <w:t xml:space="preserve">2. Перша Конвенція Ради Європи про штучний інтелект. URL: </w:t>
      </w:r>
      <w:hyperlink r:id="rId140" w:history="1">
        <w:r w:rsidRPr="003427A1">
          <w:rPr>
            <w:rStyle w:val="ab"/>
            <w:bCs/>
            <w:color w:val="auto"/>
            <w:sz w:val="20"/>
            <w:szCs w:val="20"/>
          </w:rPr>
          <w:t>https://zn.ua/ukr/TECHNOLOGIES/persha-konventsija-radi-jevropi-pro-shtuchnij-intelekt-chomu-tse-vazhlivo-i-shcho-tse-oznachaje.html</w:t>
        </w:r>
      </w:hyperlink>
    </w:p>
    <w:p w14:paraId="6C3E513F" w14:textId="77777777" w:rsidR="00754939" w:rsidRPr="003427A1" w:rsidRDefault="00754939" w:rsidP="000F3E98">
      <w:pPr>
        <w:shd w:val="clear" w:color="auto" w:fill="FFFFFF"/>
        <w:tabs>
          <w:tab w:val="left" w:pos="426"/>
        </w:tabs>
        <w:ind w:firstLine="284"/>
        <w:jc w:val="both"/>
        <w:textAlignment w:val="baseline"/>
        <w:rPr>
          <w:sz w:val="20"/>
          <w:szCs w:val="20"/>
          <w:lang w:eastAsia="uk-UA"/>
        </w:rPr>
      </w:pPr>
      <w:r w:rsidRPr="003427A1">
        <w:rPr>
          <w:bCs/>
          <w:sz w:val="20"/>
          <w:szCs w:val="20"/>
        </w:rPr>
        <w:t xml:space="preserve">3. Від гучних заяв до практики: реалії регулювання штучного інтелекту. URL: </w:t>
      </w:r>
      <w:hyperlink r:id="rId141" w:history="1">
        <w:r w:rsidRPr="003427A1">
          <w:rPr>
            <w:rStyle w:val="ab"/>
            <w:color w:val="auto"/>
            <w:sz w:val="20"/>
            <w:szCs w:val="20"/>
          </w:rPr>
          <w:t>https://www.ukrinform.ua/rubric-society/3902640-vid-gucnih-zaav-do-praktiki-realii-reguluvanna-stucnogo-intelektu.html</w:t>
        </w:r>
      </w:hyperlink>
    </w:p>
    <w:p w14:paraId="2DBFBC73"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2FAD443F" w14:textId="77777777" w:rsidR="008E4050" w:rsidRPr="003427A1" w:rsidRDefault="008E4050" w:rsidP="008E4050"/>
    <w:p w14:paraId="251FEEC5" w14:textId="77777777" w:rsidR="0014146D" w:rsidRPr="003427A1" w:rsidRDefault="00C5563E" w:rsidP="000F3E98">
      <w:pPr>
        <w:pStyle w:val="110"/>
        <w:tabs>
          <w:tab w:val="left" w:pos="426"/>
        </w:tabs>
        <w:ind w:left="0" w:right="0" w:firstLine="284"/>
        <w:jc w:val="right"/>
        <w:rPr>
          <w:b w:val="0"/>
          <w:sz w:val="20"/>
          <w:szCs w:val="20"/>
        </w:rPr>
      </w:pPr>
      <w:bookmarkStart w:id="231" w:name="_Проданюк_Н.Б._Виклики"/>
      <w:bookmarkStart w:id="232" w:name="_Toc199412394"/>
      <w:bookmarkStart w:id="233" w:name="_Toc199413139"/>
      <w:bookmarkEnd w:id="231"/>
      <w:r w:rsidRPr="003427A1">
        <w:rPr>
          <w:rStyle w:val="11"/>
          <w:rFonts w:ascii="Times New Roman" w:hAnsi="Times New Roman" w:cs="Times New Roman"/>
          <w:b/>
          <w:color w:val="auto"/>
          <w:sz w:val="20"/>
          <w:szCs w:val="20"/>
        </w:rPr>
        <w:t xml:space="preserve">Проданюк </w:t>
      </w:r>
      <w:r w:rsidR="0014146D" w:rsidRPr="003427A1">
        <w:rPr>
          <w:rStyle w:val="11"/>
          <w:rFonts w:ascii="Times New Roman" w:hAnsi="Times New Roman" w:cs="Times New Roman"/>
          <w:b/>
          <w:color w:val="auto"/>
          <w:sz w:val="20"/>
          <w:szCs w:val="20"/>
        </w:rPr>
        <w:t>Назар Богданович,</w:t>
      </w:r>
      <w:bookmarkEnd w:id="232"/>
      <w:r w:rsidR="0014146D" w:rsidRPr="003427A1">
        <w:rPr>
          <w:sz w:val="20"/>
          <w:szCs w:val="20"/>
        </w:rPr>
        <w:t xml:space="preserve"> </w:t>
      </w:r>
      <w:r w:rsidR="0014146D" w:rsidRPr="003427A1">
        <w:rPr>
          <w:b w:val="0"/>
          <w:sz w:val="20"/>
          <w:szCs w:val="20"/>
        </w:rPr>
        <w:t>аспірант ІІ року навчання</w:t>
      </w:r>
      <w:bookmarkEnd w:id="233"/>
      <w:r w:rsidR="0014146D" w:rsidRPr="003427A1">
        <w:rPr>
          <w:b w:val="0"/>
          <w:sz w:val="20"/>
          <w:szCs w:val="20"/>
        </w:rPr>
        <w:t xml:space="preserve"> </w:t>
      </w:r>
    </w:p>
    <w:p w14:paraId="5517B2CA" w14:textId="77777777" w:rsidR="0014146D" w:rsidRPr="003427A1" w:rsidRDefault="0014146D" w:rsidP="000F3E98">
      <w:pPr>
        <w:pStyle w:val="110"/>
        <w:tabs>
          <w:tab w:val="left" w:pos="426"/>
        </w:tabs>
        <w:ind w:left="0" w:right="0" w:firstLine="284"/>
        <w:jc w:val="right"/>
        <w:rPr>
          <w:sz w:val="20"/>
          <w:szCs w:val="20"/>
        </w:rPr>
      </w:pPr>
      <w:bookmarkStart w:id="234" w:name="_Toc199413140"/>
      <w:r w:rsidRPr="003427A1">
        <w:rPr>
          <w:b w:val="0"/>
          <w:sz w:val="20"/>
          <w:szCs w:val="20"/>
        </w:rPr>
        <w:t>кафедри теорії права та прав людини ЧНУ ім. Юрія Федьковича</w:t>
      </w:r>
      <w:bookmarkEnd w:id="234"/>
    </w:p>
    <w:p w14:paraId="0932C435" w14:textId="77777777" w:rsidR="0014146D" w:rsidRPr="003427A1" w:rsidRDefault="0014146D" w:rsidP="000F3E98">
      <w:pPr>
        <w:tabs>
          <w:tab w:val="left" w:pos="426"/>
        </w:tabs>
        <w:ind w:firstLine="284"/>
        <w:jc w:val="center"/>
        <w:rPr>
          <w:b/>
          <w:sz w:val="20"/>
          <w:szCs w:val="20"/>
        </w:rPr>
      </w:pPr>
    </w:p>
    <w:p w14:paraId="7B9DCA0A" w14:textId="77777777" w:rsidR="0014146D" w:rsidRPr="003427A1" w:rsidRDefault="0014146D" w:rsidP="000F3E98">
      <w:pPr>
        <w:tabs>
          <w:tab w:val="left" w:pos="426"/>
        </w:tabs>
        <w:ind w:firstLine="284"/>
        <w:jc w:val="center"/>
        <w:rPr>
          <w:b/>
          <w:sz w:val="20"/>
          <w:szCs w:val="20"/>
        </w:rPr>
      </w:pPr>
      <w:r w:rsidRPr="003427A1">
        <w:rPr>
          <w:b/>
          <w:sz w:val="20"/>
          <w:szCs w:val="20"/>
        </w:rPr>
        <w:t>ВИКЛИКИ ТА ПЕРСПЕКТИВИ РЕГУЛЮВАННЯ ІТ-ПОСЛУГ У ПУБЛІЧНОМУ СЕКТОРІ В УМОВАХ ВОЄННОГО СТАНУ</w:t>
      </w:r>
    </w:p>
    <w:p w14:paraId="6F5CE8F3" w14:textId="77777777" w:rsidR="0014146D" w:rsidRPr="003427A1" w:rsidRDefault="0014146D" w:rsidP="000F3E98">
      <w:pPr>
        <w:tabs>
          <w:tab w:val="left" w:pos="426"/>
        </w:tabs>
        <w:ind w:firstLine="284"/>
        <w:jc w:val="both"/>
        <w:rPr>
          <w:sz w:val="20"/>
          <w:szCs w:val="20"/>
        </w:rPr>
      </w:pPr>
    </w:p>
    <w:p w14:paraId="5A61B447" w14:textId="77777777" w:rsidR="0014146D" w:rsidRPr="003427A1" w:rsidRDefault="0014146D" w:rsidP="000F3E98">
      <w:pPr>
        <w:tabs>
          <w:tab w:val="left" w:pos="426"/>
        </w:tabs>
        <w:ind w:firstLine="284"/>
        <w:jc w:val="both"/>
        <w:rPr>
          <w:sz w:val="20"/>
          <w:szCs w:val="20"/>
        </w:rPr>
      </w:pPr>
      <w:r w:rsidRPr="003427A1">
        <w:rPr>
          <w:sz w:val="20"/>
          <w:szCs w:val="20"/>
        </w:rPr>
        <w:t xml:space="preserve">У сучасних умовах повномасштабної війни роль цифрових технологій у забезпеченні безперервності державних послуг значно посилюється, оскільки доступність ІТ-послуг стає важливою складовою національної стійкості. Ефективність е-урядування безпосередньо впливає на функціонування державного апарату: цифрові сервіси дозволяють оперативно організовувати підтримку громадян, вести військовий облік та гуманітарну допомогу навіть в умовах бойових дій. Водночас введення воєнного стану породжує нові виклики – від загрози кібератак до необхідності окремих спрощених процедур, – що висуває жорсткі вимоги до нормативно-правового забезпечення ІТ-послуг в публічному секторі. </w:t>
      </w:r>
    </w:p>
    <w:p w14:paraId="714DE753" w14:textId="77777777" w:rsidR="0014146D" w:rsidRPr="003427A1" w:rsidRDefault="0014146D" w:rsidP="000F3E98">
      <w:pPr>
        <w:tabs>
          <w:tab w:val="left" w:pos="426"/>
        </w:tabs>
        <w:ind w:firstLine="284"/>
        <w:jc w:val="both"/>
        <w:rPr>
          <w:sz w:val="20"/>
          <w:szCs w:val="20"/>
        </w:rPr>
      </w:pPr>
      <w:r w:rsidRPr="003427A1">
        <w:rPr>
          <w:sz w:val="20"/>
          <w:szCs w:val="20"/>
        </w:rPr>
        <w:t xml:space="preserve">Законодавча база України щодо цифрових державних послуг формувалася впродовж останніх років. Важливим кроком став Закон №1689-IX від 15 липня 2021 року «Про особливості надання публічних (електронних публічних) послуг», який заклав основи режиму «paperless» та визначив правовий статус е-послуг [1]. Цей закон встановив поняття електронної публічної послуги як «послуги, що надається органами влади… з використанням інформаційно-телекомунікаційних систем», та передбачив «автоматичний режим» їх надання. Так, у разі подання заяви на цифрову послугу документи, що вже існують у державних реєстрах, не потрібно додатково надавати – органи публічної влади отримують їх самостійно через міжвідомчий обмін (механізм «єдиного вікна») Цим Законом також закріплено рівність цифрових та паперових документів. До прикладу «е-документи з Дії мають таку саму юридичну силу, як і паперові», тож державні установи зобов’язані приймати електронні паспорти, водійські посвідчення та інші документи у цифровому вигляді. </w:t>
      </w:r>
    </w:p>
    <w:p w14:paraId="54B04BB2" w14:textId="77777777" w:rsidR="0014146D" w:rsidRPr="003427A1" w:rsidRDefault="0014146D" w:rsidP="000F3E98">
      <w:pPr>
        <w:tabs>
          <w:tab w:val="left" w:pos="426"/>
        </w:tabs>
        <w:ind w:firstLine="284"/>
        <w:jc w:val="both"/>
        <w:rPr>
          <w:sz w:val="20"/>
          <w:szCs w:val="20"/>
        </w:rPr>
      </w:pPr>
      <w:r w:rsidRPr="003427A1">
        <w:rPr>
          <w:sz w:val="20"/>
          <w:szCs w:val="20"/>
        </w:rPr>
        <w:t xml:space="preserve">Практичне втілення цих норм у державному секторі України вже демонструє значні успіхи, хоча повною мірою під час воєнного стану використовується не все. Так, уряд реалізував низку ключових ІТ-систем: Єдиний державний вебпортал електронних послуг «Дія», система електронних закупівель Prozorro, платформа «Трембіта» для взаємодії реєстрів, та ін. Наприклад, за даними Мінцифри, «Трембіта» забезпечила понад 10 млрд обмінів даними між державними реєстрами, завдяки чому більшість взаємодій між громадянами, бізнесом і державою відбувається онлайн – саме так електронні послуги стають доступними для кожного [2]. Система Prozorro впровадила принцип обов’язкової цифрової закупівлі через відкриті онлайн-аукціони, що підвищило конкурентність та прозорість публічних закупівель. </w:t>
      </w:r>
    </w:p>
    <w:p w14:paraId="0A54BEEA" w14:textId="77777777" w:rsidR="0014146D" w:rsidRPr="003427A1" w:rsidRDefault="0014146D" w:rsidP="000F3E98">
      <w:pPr>
        <w:tabs>
          <w:tab w:val="left" w:pos="426"/>
        </w:tabs>
        <w:ind w:firstLine="284"/>
        <w:jc w:val="both"/>
        <w:rPr>
          <w:sz w:val="20"/>
          <w:szCs w:val="20"/>
        </w:rPr>
      </w:pPr>
      <w:r w:rsidRPr="003427A1">
        <w:rPr>
          <w:sz w:val="20"/>
          <w:szCs w:val="20"/>
        </w:rPr>
        <w:t>Загалом, незалежні дослідження відзначають лідерство України у цифровізації: за індексом ООН з розвитку е-урядування (EGDI) наша країна піднялася на 5-те місце у світі (з 102-го у 2018 році) [3], демонструючи вражаючі успіхи у трансформації державних сервісів. Серед конкретних прикладів ефективності – реєстрація бізнесу за 10 хвилин, повністю автоматизоване онлайн-надання освітніх та медичних довідок, а під час війни – навіть можливість за допомогою додатку «Дія» подати заявку на відшкодування збитків. Так, Міністерство цифрової трансформації постійно оновлює «Дію» новими послугами і станом на 2025 р. їх налічується понад 100 для громадян і бізнесу, а сам сервіс визнаний одним із світових лідерів інновацій.</w:t>
      </w:r>
    </w:p>
    <w:p w14:paraId="702CC2EA" w14:textId="77777777" w:rsidR="0014146D" w:rsidRPr="003427A1" w:rsidRDefault="0014146D" w:rsidP="000F3E98">
      <w:pPr>
        <w:tabs>
          <w:tab w:val="left" w:pos="426"/>
        </w:tabs>
        <w:ind w:firstLine="284"/>
        <w:jc w:val="both"/>
        <w:rPr>
          <w:sz w:val="20"/>
          <w:szCs w:val="20"/>
        </w:rPr>
      </w:pPr>
      <w:r w:rsidRPr="003427A1">
        <w:rPr>
          <w:sz w:val="20"/>
          <w:szCs w:val="20"/>
        </w:rPr>
        <w:t>Разом із цим воєнні реалії викривають певні прогалини та протиріччя у чинному регулюванні. З одного боку, для прискореного реагування на виклики урядовці змушені видавати спеціальні нормативні акти. Зокрема, відразу після введення воєнного стану Кабмін ухвалив Постанову №169 від 28.02.2022 « Деякі питання здійснення оборонних закупівель товарів, робіт і послуг в умовах воєнного стану». Вона передбачала, що на час воєнного стану оборонні й публічні закупівлі здійснюються без застосування звичних тендерних процедур, шляхом прямих договорів. Це дозволило оперативно укладати контракти на необхідні товари і послуги (в тому числі ІТ), але знизило конкуренцію та прозорість, створююсти ризики зловживань. Наразі ця Постанова, вже втратила чинність на підставі Постанови КМ </w:t>
      </w:r>
      <w:hyperlink r:id="rId142" w:anchor="n161">
        <w:r w:rsidRPr="003427A1">
          <w:rPr>
            <w:sz w:val="20"/>
            <w:szCs w:val="20"/>
          </w:rPr>
          <w:t>№ 1275 від 11.11.2022</w:t>
        </w:r>
      </w:hyperlink>
      <w:r w:rsidRPr="003427A1">
        <w:rPr>
          <w:sz w:val="20"/>
          <w:szCs w:val="20"/>
        </w:rPr>
        <w:t xml:space="preserve"> [4].</w:t>
      </w:r>
    </w:p>
    <w:p w14:paraId="003E75C9" w14:textId="77777777" w:rsidR="0014146D" w:rsidRPr="003427A1" w:rsidRDefault="0014146D" w:rsidP="000F3E98">
      <w:pPr>
        <w:tabs>
          <w:tab w:val="left" w:pos="426"/>
        </w:tabs>
        <w:ind w:firstLine="284"/>
        <w:jc w:val="both"/>
        <w:rPr>
          <w:sz w:val="20"/>
          <w:szCs w:val="20"/>
        </w:rPr>
      </w:pPr>
      <w:r w:rsidRPr="003427A1">
        <w:rPr>
          <w:sz w:val="20"/>
          <w:szCs w:val="20"/>
        </w:rPr>
        <w:t xml:space="preserve">Однією з проблем також є питання забезпечення інформаційної безпеки та приватності у воєнних умовах. Закон України № 2163-VIII від 05.10.2017 « Про основні засади забезпечення кібербезпеки України» встановив базові засади захисту критичної ІТ-інфраструктури, але він окреслює лише загальні питання і потребує подальшошої конктеризації [5]. В умовах кібернетичних загроз функціонування державних ІТ-систем потребує додаткової уваги: доводиться перевіряти надійність дата-центрів, шифрувати зв’язок, та вдосконалювати захист персональних даних. </w:t>
      </w:r>
    </w:p>
    <w:p w14:paraId="77394D59" w14:textId="77777777" w:rsidR="0014146D" w:rsidRPr="003427A1" w:rsidRDefault="0014146D" w:rsidP="000F3E98">
      <w:pPr>
        <w:tabs>
          <w:tab w:val="left" w:pos="426"/>
        </w:tabs>
        <w:ind w:firstLine="284"/>
        <w:jc w:val="both"/>
        <w:rPr>
          <w:sz w:val="20"/>
          <w:szCs w:val="20"/>
        </w:rPr>
      </w:pPr>
      <w:r w:rsidRPr="003427A1">
        <w:rPr>
          <w:sz w:val="20"/>
          <w:szCs w:val="20"/>
        </w:rPr>
        <w:t xml:space="preserve">Так, Уповноважений Верховної Ради з прав людини наголошує, що під час воєнного стану обробка персональних даних може здійснюватися без згоди суб’єкта на підставах національної безпеки [6]. З одного боку, це дає змогу органам державної влади використовувати дані для оборони держави, з іншого – ставить під загрозу приватність та потребує запровадження чітких гарантій. </w:t>
      </w:r>
    </w:p>
    <w:p w14:paraId="6C594B6A" w14:textId="77777777" w:rsidR="0014146D" w:rsidRPr="003427A1" w:rsidRDefault="0014146D" w:rsidP="000F3E98">
      <w:pPr>
        <w:tabs>
          <w:tab w:val="left" w:pos="426"/>
        </w:tabs>
        <w:ind w:firstLine="284"/>
        <w:jc w:val="both"/>
        <w:rPr>
          <w:sz w:val="20"/>
          <w:szCs w:val="20"/>
        </w:rPr>
      </w:pPr>
      <w:r w:rsidRPr="003427A1">
        <w:rPr>
          <w:sz w:val="20"/>
          <w:szCs w:val="20"/>
        </w:rPr>
        <w:t xml:space="preserve">Крім зазначених викликів, варто згадати й технологічні питання. Велика кількість внутрішньо переміщених осіб і руйнування інфраструктури змусили використовувати хмарні рішення й супутниковий інтернет, що у звичайних умовах вимагає чіткого правового регулювання. Наприклад, за даними </w:t>
      </w:r>
      <w:r w:rsidRPr="003427A1">
        <w:rPr>
          <w:rFonts w:eastAsia="Gotham Narrow B"/>
          <w:sz w:val="20"/>
          <w:szCs w:val="20"/>
          <w:highlight w:val="white"/>
        </w:rPr>
        <w:t>Г. Мамедієвої</w:t>
      </w:r>
      <w:r w:rsidRPr="003427A1">
        <w:rPr>
          <w:sz w:val="20"/>
          <w:szCs w:val="20"/>
        </w:rPr>
        <w:t xml:space="preserve">, протягом війни в Україні були внесені зміни до законів про захист даних, що дозволили розміщувати державні дані на міжнародних хмарних платформах [3]. Це позитивно вплинуло на стійкість сервісів, але водночас підкреслює, що застарілі положення законодавства необхідно синхронізувати з практикою. </w:t>
      </w:r>
    </w:p>
    <w:p w14:paraId="38AF01F1" w14:textId="77777777" w:rsidR="0014146D" w:rsidRPr="003427A1" w:rsidRDefault="0014146D" w:rsidP="000F3E98">
      <w:pPr>
        <w:tabs>
          <w:tab w:val="left" w:pos="426"/>
        </w:tabs>
        <w:ind w:firstLine="284"/>
        <w:jc w:val="both"/>
        <w:rPr>
          <w:sz w:val="20"/>
          <w:szCs w:val="20"/>
        </w:rPr>
      </w:pPr>
      <w:r w:rsidRPr="003427A1">
        <w:rPr>
          <w:sz w:val="20"/>
          <w:szCs w:val="20"/>
        </w:rPr>
        <w:t>Для подолання цих проблем важливо враховувати міжнародний досвід і найкращі практики. Європейський Союз, наприклад, акцентує на принципах цифрової доступності та реалізації концепції «once-only» – ці підходи поступово впроваджуються в Україні, але можуть бути посилені на законодавчому рівні (наприклад, імплементацією актів ЄС з кібербезпеки NIS2, посиленим захистом мережевих і інформаційних систем). Ізраїльський досвід показує, що ефективну кіберстратегію треба будувати на інтегрованому підході: створенні спеціалізованих структур (TEHILA, Національне кібердержавне агентство) і централізованих центрів координації між держорганами і приватним сектором [7, c. 77]</w:t>
      </w:r>
    </w:p>
    <w:p w14:paraId="2CEA4BB3" w14:textId="77777777" w:rsidR="0014146D" w:rsidRPr="003427A1" w:rsidRDefault="0014146D" w:rsidP="000F3E98">
      <w:pPr>
        <w:tabs>
          <w:tab w:val="left" w:pos="426"/>
        </w:tabs>
        <w:ind w:firstLine="284"/>
        <w:jc w:val="both"/>
        <w:rPr>
          <w:sz w:val="20"/>
          <w:szCs w:val="20"/>
        </w:rPr>
      </w:pPr>
      <w:r w:rsidRPr="003427A1">
        <w:rPr>
          <w:sz w:val="20"/>
          <w:szCs w:val="20"/>
        </w:rPr>
        <w:t xml:space="preserve">Особливу увагу слід приділити посиленню нормативного забезпечення кібербезпеки. ЄС та НАТО підкреслюють необхідність постійної оцінки ризиків та координації на євроатлантичному рівні. Україна у новій стратегії кібербезпеки (від 2021 р.) уже врахувала стандарти ЄС і НАТО [8], але на практиці цього недостатньо. За прикладом західних партнерів доцільно розробити чіткі нормативи щодо допуску програмного забезпечення у держсекторі, а також механізми фінансування оновлення ІТ-інфраструктури в умовах надзвичайних ситуацій. </w:t>
      </w:r>
    </w:p>
    <w:p w14:paraId="3366E101" w14:textId="77777777" w:rsidR="0014146D" w:rsidRPr="003427A1" w:rsidRDefault="0014146D" w:rsidP="000F3E98">
      <w:pPr>
        <w:tabs>
          <w:tab w:val="left" w:pos="426"/>
        </w:tabs>
        <w:ind w:firstLine="284"/>
        <w:jc w:val="both"/>
        <w:rPr>
          <w:sz w:val="20"/>
          <w:szCs w:val="20"/>
        </w:rPr>
      </w:pPr>
      <w:r w:rsidRPr="003427A1">
        <w:rPr>
          <w:sz w:val="20"/>
          <w:szCs w:val="20"/>
        </w:rPr>
        <w:t>Отже, досвід воєнного часу ясно показує, що успіх цифровізації публічного сектору значною мірою залежить від адекватного законодавства. Українські нормативно-правові акти останніх років створили міцну основу (передбачили е-послуги, електронний документообіг, захист даних тощо), але війна висунула нові виклики, на які слід реагувати через оновлення норм. Водночас врахування міжнародних стандартів і досвіду – від європейської стратегії цифрової трансформації до ізраїльської моделі кіберзахисту – дозволить зробити регулювання більш передбачуваним та ефективним. Зокрема, адаптація принципу «digital by default», розвиток інституцій відкритого уряду, координація заходів кібероборони з партнерами НАТО та ЄС, а також активне впровадження хмарних і мобільних рішень з урахуванням стандартів безпеки значно зміцнять стійкість ІТ-інфраструктури.</w:t>
      </w:r>
    </w:p>
    <w:p w14:paraId="0CD2A813" w14:textId="77777777" w:rsidR="0014146D"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p>
    <w:p w14:paraId="0886AA09" w14:textId="77777777" w:rsidR="0014146D" w:rsidRPr="003427A1" w:rsidRDefault="0014146D" w:rsidP="000F3E98">
      <w:pPr>
        <w:tabs>
          <w:tab w:val="left" w:pos="426"/>
        </w:tabs>
        <w:ind w:firstLine="284"/>
        <w:jc w:val="both"/>
        <w:rPr>
          <w:sz w:val="20"/>
          <w:szCs w:val="20"/>
        </w:rPr>
      </w:pPr>
      <w:r w:rsidRPr="003427A1">
        <w:rPr>
          <w:sz w:val="20"/>
          <w:szCs w:val="20"/>
        </w:rPr>
        <w:t xml:space="preserve">1. </w:t>
      </w:r>
      <w:hyperlink r:id="rId143">
        <w:r w:rsidRPr="003427A1">
          <w:rPr>
            <w:sz w:val="20"/>
            <w:szCs w:val="20"/>
          </w:rPr>
          <w:t>Про особливості надання публічних (електронних публічних) послуг</w:t>
        </w:r>
      </w:hyperlink>
      <w:r w:rsidRPr="003427A1">
        <w:rPr>
          <w:sz w:val="20"/>
          <w:szCs w:val="20"/>
        </w:rPr>
        <w:t xml:space="preserve">: Закон України від 15.07.2021 № 1689-IX. </w:t>
      </w:r>
      <w:r w:rsidRPr="003427A1">
        <w:rPr>
          <w:i/>
          <w:sz w:val="20"/>
          <w:szCs w:val="20"/>
        </w:rPr>
        <w:t>Відомості Верховної Ради (ВВР)</w:t>
      </w:r>
      <w:r w:rsidRPr="003427A1">
        <w:rPr>
          <w:sz w:val="20"/>
          <w:szCs w:val="20"/>
        </w:rPr>
        <w:t>, 2021, № 47, ст.383</w:t>
      </w:r>
    </w:p>
    <w:p w14:paraId="3135D989" w14:textId="77777777" w:rsidR="0014146D" w:rsidRPr="003427A1" w:rsidRDefault="0014146D" w:rsidP="000F3E98">
      <w:pPr>
        <w:tabs>
          <w:tab w:val="left" w:pos="426"/>
        </w:tabs>
        <w:ind w:firstLine="284"/>
        <w:jc w:val="both"/>
        <w:rPr>
          <w:sz w:val="20"/>
          <w:szCs w:val="20"/>
        </w:rPr>
      </w:pPr>
      <w:r w:rsidRPr="003427A1">
        <w:rPr>
          <w:sz w:val="20"/>
          <w:szCs w:val="20"/>
        </w:rPr>
        <w:t xml:space="preserve">2. 10 мільярдів обмінів у системі Трембіта: як бігають дані між реєстрами. 05.02.2025. URL: </w:t>
      </w:r>
      <w:hyperlink r:id="rId144">
        <w:r w:rsidRPr="003427A1">
          <w:rPr>
            <w:sz w:val="20"/>
            <w:szCs w:val="20"/>
            <w:u w:val="single"/>
          </w:rPr>
          <w:t>https://thedigital.gov.ua/news/10-milyardiv-obminiv-u-sistemi-trembita-yak-bigayut-dani-mizh-reestrami</w:t>
        </w:r>
      </w:hyperlink>
      <w:r w:rsidRPr="003427A1">
        <w:rPr>
          <w:sz w:val="20"/>
          <w:szCs w:val="20"/>
        </w:rPr>
        <w:t xml:space="preserve"> (дата звернення: 16.05.2025)</w:t>
      </w:r>
    </w:p>
    <w:p w14:paraId="79E7346F" w14:textId="77777777" w:rsidR="0014146D" w:rsidRPr="003427A1" w:rsidRDefault="0014146D" w:rsidP="000F3E98">
      <w:pPr>
        <w:tabs>
          <w:tab w:val="left" w:pos="426"/>
        </w:tabs>
        <w:ind w:firstLine="284"/>
        <w:jc w:val="both"/>
        <w:rPr>
          <w:sz w:val="20"/>
          <w:szCs w:val="20"/>
        </w:rPr>
      </w:pPr>
      <w:r w:rsidRPr="003427A1">
        <w:rPr>
          <w:sz w:val="20"/>
          <w:szCs w:val="20"/>
        </w:rPr>
        <w:t xml:space="preserve">3. Gulsanna Mamediieva. Ukraine's Digital Transformation: Innovation for Resilience. April 01, 2025. URL: </w:t>
      </w:r>
      <w:hyperlink r:id="rId145">
        <w:r w:rsidRPr="003427A1">
          <w:rPr>
            <w:sz w:val="20"/>
            <w:szCs w:val="20"/>
            <w:u w:val="single"/>
          </w:rPr>
          <w:t>https://www.hks.harvard.edu/centers/cid/voices/ukraines-digital-transformation-innovation-resilience</w:t>
        </w:r>
      </w:hyperlink>
      <w:r w:rsidRPr="003427A1">
        <w:rPr>
          <w:sz w:val="20"/>
          <w:szCs w:val="20"/>
        </w:rPr>
        <w:t xml:space="preserve"> (дата звернення: 16.05.2025)</w:t>
      </w:r>
    </w:p>
    <w:p w14:paraId="35D37418" w14:textId="77777777" w:rsidR="0014146D" w:rsidRPr="003427A1" w:rsidRDefault="0014146D" w:rsidP="000F3E98">
      <w:pPr>
        <w:tabs>
          <w:tab w:val="left" w:pos="426"/>
        </w:tabs>
        <w:ind w:firstLine="284"/>
        <w:jc w:val="both"/>
        <w:rPr>
          <w:sz w:val="20"/>
          <w:szCs w:val="20"/>
        </w:rPr>
      </w:pPr>
      <w:r w:rsidRPr="003427A1">
        <w:rPr>
          <w:sz w:val="20"/>
          <w:szCs w:val="20"/>
        </w:rPr>
        <w:t xml:space="preserve">4. </w:t>
      </w:r>
      <w:hyperlink r:id="rId146">
        <w:r w:rsidRPr="003427A1">
          <w:rPr>
            <w:sz w:val="20"/>
            <w:szCs w:val="20"/>
          </w:rPr>
          <w:t>Деякі питання здійснення оборонних закупівель товарів, робіт і послуг в умовах воєнного стану</w:t>
        </w:r>
      </w:hyperlink>
      <w:r w:rsidRPr="003427A1">
        <w:rPr>
          <w:sz w:val="20"/>
          <w:szCs w:val="20"/>
        </w:rPr>
        <w:t xml:space="preserve">: Постанова Кабінету Міністрів України від 28.02.2022 № 169. URL: </w:t>
      </w:r>
      <w:hyperlink r:id="rId147" w:anchor="Text">
        <w:r w:rsidRPr="003427A1">
          <w:rPr>
            <w:sz w:val="20"/>
            <w:szCs w:val="20"/>
            <w:u w:val="single"/>
          </w:rPr>
          <w:t>https://zakon.rada.gov.ua/laws/show/169-2022-%D0%BF#Text</w:t>
        </w:r>
      </w:hyperlink>
      <w:r w:rsidRPr="003427A1">
        <w:rPr>
          <w:sz w:val="20"/>
          <w:szCs w:val="20"/>
        </w:rPr>
        <w:t xml:space="preserve"> (Постанова втратила чинність на підставі Постанови КМ </w:t>
      </w:r>
      <w:hyperlink r:id="rId148" w:anchor="n161">
        <w:r w:rsidRPr="003427A1">
          <w:rPr>
            <w:sz w:val="20"/>
            <w:szCs w:val="20"/>
          </w:rPr>
          <w:t>№ 1275 від 11.11.2022</w:t>
        </w:r>
      </w:hyperlink>
      <w:r w:rsidRPr="003427A1">
        <w:rPr>
          <w:sz w:val="20"/>
          <w:szCs w:val="20"/>
        </w:rPr>
        <w:t>)</w:t>
      </w:r>
    </w:p>
    <w:p w14:paraId="0C199A9B" w14:textId="77777777" w:rsidR="0014146D" w:rsidRPr="003427A1" w:rsidRDefault="0014146D" w:rsidP="000F3E98">
      <w:pPr>
        <w:tabs>
          <w:tab w:val="left" w:pos="426"/>
        </w:tabs>
        <w:ind w:firstLine="284"/>
        <w:jc w:val="both"/>
        <w:rPr>
          <w:sz w:val="20"/>
          <w:szCs w:val="20"/>
        </w:rPr>
      </w:pPr>
      <w:r w:rsidRPr="003427A1">
        <w:rPr>
          <w:sz w:val="20"/>
          <w:szCs w:val="20"/>
        </w:rPr>
        <w:t xml:space="preserve">5. </w:t>
      </w:r>
      <w:hyperlink r:id="rId149">
        <w:r w:rsidRPr="003427A1">
          <w:rPr>
            <w:sz w:val="20"/>
            <w:szCs w:val="20"/>
          </w:rPr>
          <w:t>Про основні засади забезпечення кібербезпеки України</w:t>
        </w:r>
      </w:hyperlink>
      <w:r w:rsidRPr="003427A1">
        <w:rPr>
          <w:sz w:val="20"/>
          <w:szCs w:val="20"/>
        </w:rPr>
        <w:t xml:space="preserve">: Закон України від 05.10.2017 № 2163-VIII. </w:t>
      </w:r>
      <w:r w:rsidRPr="003427A1">
        <w:rPr>
          <w:i/>
          <w:sz w:val="20"/>
          <w:szCs w:val="20"/>
        </w:rPr>
        <w:t>Відомості Верховної Ради (ВВР)</w:t>
      </w:r>
      <w:r w:rsidRPr="003427A1">
        <w:rPr>
          <w:sz w:val="20"/>
          <w:szCs w:val="20"/>
        </w:rPr>
        <w:t>, 2017, № 45, ст.403</w:t>
      </w:r>
    </w:p>
    <w:p w14:paraId="4D4CF6A3" w14:textId="77777777" w:rsidR="0014146D" w:rsidRPr="003427A1" w:rsidRDefault="0014146D" w:rsidP="000F3E98">
      <w:pPr>
        <w:tabs>
          <w:tab w:val="left" w:pos="426"/>
        </w:tabs>
        <w:ind w:firstLine="284"/>
        <w:jc w:val="both"/>
        <w:rPr>
          <w:sz w:val="20"/>
          <w:szCs w:val="20"/>
        </w:rPr>
      </w:pPr>
      <w:r w:rsidRPr="003427A1">
        <w:rPr>
          <w:sz w:val="20"/>
          <w:szCs w:val="20"/>
        </w:rPr>
        <w:t xml:space="preserve">6. Щодо захисту персональних даних в умовах воєнного стану. URL: </w:t>
      </w:r>
      <w:hyperlink r:id="rId150">
        <w:r w:rsidRPr="003427A1">
          <w:rPr>
            <w:sz w:val="20"/>
            <w:szCs w:val="20"/>
            <w:u w:val="single"/>
          </w:rPr>
          <w:t>https://surl.li/mqvlzc</w:t>
        </w:r>
      </w:hyperlink>
      <w:r w:rsidRPr="003427A1">
        <w:rPr>
          <w:sz w:val="20"/>
          <w:szCs w:val="20"/>
        </w:rPr>
        <w:t xml:space="preserve"> (дата звернення: 18.05.2025)</w:t>
      </w:r>
    </w:p>
    <w:p w14:paraId="1C9EAC40" w14:textId="77777777" w:rsidR="0014146D" w:rsidRPr="003427A1" w:rsidRDefault="0014146D" w:rsidP="000F3E98">
      <w:pPr>
        <w:tabs>
          <w:tab w:val="left" w:pos="426"/>
        </w:tabs>
        <w:ind w:firstLine="284"/>
        <w:jc w:val="both"/>
        <w:rPr>
          <w:sz w:val="20"/>
          <w:szCs w:val="20"/>
        </w:rPr>
      </w:pPr>
      <w:r w:rsidRPr="003427A1">
        <w:rPr>
          <w:sz w:val="20"/>
          <w:szCs w:val="20"/>
        </w:rPr>
        <w:t xml:space="preserve">7. Дзеньків В. Кібербезпека в умовах сучасних загроз: ізраїльський досвід і його застосування в Україні. </w:t>
      </w:r>
      <w:r w:rsidRPr="003427A1">
        <w:rPr>
          <w:i/>
          <w:sz w:val="20"/>
          <w:szCs w:val="20"/>
        </w:rPr>
        <w:t>Науковий вісник Ужгородського Національного Університету,</w:t>
      </w:r>
      <w:r w:rsidRPr="003427A1">
        <w:rPr>
          <w:sz w:val="20"/>
          <w:szCs w:val="20"/>
        </w:rPr>
        <w:t xml:space="preserve"> Серія ПРАВО. Випуск 84: частина 3. 2024. C. 77-83. </w:t>
      </w:r>
    </w:p>
    <w:p w14:paraId="0E42CF59" w14:textId="77777777" w:rsidR="0014146D" w:rsidRPr="003427A1" w:rsidRDefault="0014146D" w:rsidP="000F3E98">
      <w:pPr>
        <w:tabs>
          <w:tab w:val="left" w:pos="426"/>
        </w:tabs>
        <w:ind w:firstLine="284"/>
        <w:jc w:val="both"/>
        <w:rPr>
          <w:sz w:val="20"/>
          <w:szCs w:val="20"/>
        </w:rPr>
      </w:pPr>
      <w:r w:rsidRPr="003427A1">
        <w:rPr>
          <w:sz w:val="20"/>
          <w:szCs w:val="20"/>
        </w:rPr>
        <w:t xml:space="preserve">8. </w:t>
      </w:r>
      <w:hyperlink r:id="rId151">
        <w:r w:rsidRPr="003427A1">
          <w:rPr>
            <w:sz w:val="20"/>
            <w:szCs w:val="20"/>
          </w:rPr>
          <w:t>Про рішення Ради національної безпеки і оборони України від 14 травня 2021 року «Про Стратегію кібербезпеки України».</w:t>
        </w:r>
      </w:hyperlink>
      <w:r w:rsidRPr="003427A1">
        <w:rPr>
          <w:sz w:val="20"/>
          <w:szCs w:val="20"/>
        </w:rPr>
        <w:t xml:space="preserve"> Указ Президента України від 26.08.2021 № 447/2021. URL: </w:t>
      </w:r>
      <w:hyperlink r:id="rId152" w:anchor="Text">
        <w:r w:rsidRPr="003427A1">
          <w:rPr>
            <w:sz w:val="20"/>
            <w:szCs w:val="20"/>
            <w:u w:val="single"/>
          </w:rPr>
          <w:t>https://zakon.rada.gov.ua/laws/show/447/2021#Text</w:t>
        </w:r>
      </w:hyperlink>
      <w:r w:rsidRPr="003427A1">
        <w:rPr>
          <w:sz w:val="20"/>
          <w:szCs w:val="20"/>
        </w:rPr>
        <w:t xml:space="preserve"> (дата звернення: 19.05.2025)</w:t>
      </w:r>
    </w:p>
    <w:p w14:paraId="3419305F" w14:textId="77777777" w:rsidR="0014146D" w:rsidRPr="003427A1" w:rsidRDefault="0014146D" w:rsidP="000F3E98">
      <w:pPr>
        <w:tabs>
          <w:tab w:val="left" w:pos="426"/>
        </w:tabs>
        <w:ind w:firstLine="284"/>
        <w:jc w:val="both"/>
        <w:rPr>
          <w:b/>
          <w:sz w:val="20"/>
          <w:szCs w:val="20"/>
        </w:rPr>
      </w:pPr>
    </w:p>
    <w:p w14:paraId="45617857"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4752748D" w14:textId="77777777" w:rsidR="00BF57D4" w:rsidRPr="003427A1" w:rsidRDefault="00C5563E" w:rsidP="000F3E98">
      <w:pPr>
        <w:pStyle w:val="10"/>
        <w:tabs>
          <w:tab w:val="left" w:pos="426"/>
        </w:tabs>
        <w:spacing w:before="0"/>
        <w:ind w:firstLine="284"/>
        <w:jc w:val="right"/>
        <w:rPr>
          <w:rFonts w:ascii="Times New Roman" w:eastAsia="Calibri" w:hAnsi="Times New Roman" w:cs="Times New Roman"/>
          <w:bCs w:val="0"/>
          <w:iCs/>
          <w:color w:val="auto"/>
          <w:sz w:val="20"/>
          <w:szCs w:val="20"/>
        </w:rPr>
      </w:pPr>
      <w:bookmarkStart w:id="235" w:name="_Георгіца_А.Д._(науковий"/>
      <w:bookmarkStart w:id="236" w:name="_Toc199412395"/>
      <w:bookmarkStart w:id="237" w:name="_Toc199413141"/>
      <w:bookmarkEnd w:id="235"/>
      <w:r w:rsidRPr="003427A1">
        <w:rPr>
          <w:rFonts w:ascii="Times New Roman" w:hAnsi="Times New Roman" w:cs="Times New Roman"/>
          <w:color w:val="auto"/>
          <w:sz w:val="20"/>
          <w:szCs w:val="20"/>
        </w:rPr>
        <w:t>Георгіца А.Д.</w:t>
      </w:r>
      <w:r w:rsidR="00BF57D4" w:rsidRPr="003427A1">
        <w:rPr>
          <w:rFonts w:ascii="Times New Roman" w:hAnsi="Times New Roman" w:cs="Times New Roman"/>
          <w:color w:val="auto"/>
          <w:sz w:val="20"/>
          <w:szCs w:val="20"/>
        </w:rPr>
        <w:t xml:space="preserve">, </w:t>
      </w:r>
      <w:r w:rsidRPr="003427A1">
        <w:rPr>
          <w:rFonts w:ascii="Times New Roman" w:hAnsi="Times New Roman" w:cs="Times New Roman"/>
          <w:color w:val="auto"/>
          <w:sz w:val="20"/>
          <w:szCs w:val="20"/>
        </w:rPr>
        <w:t xml:space="preserve"> </w:t>
      </w:r>
      <w:bookmarkEnd w:id="236"/>
      <w:bookmarkEnd w:id="237"/>
      <w:r w:rsidR="00BF57D4" w:rsidRPr="003427A1">
        <w:rPr>
          <w:rFonts w:ascii="Times New Roman" w:eastAsia="Calibri" w:hAnsi="Times New Roman" w:cs="Times New Roman"/>
          <w:iCs/>
          <w:color w:val="auto"/>
          <w:sz w:val="20"/>
          <w:szCs w:val="20"/>
        </w:rPr>
        <w:t>студентка 3-курсу</w:t>
      </w:r>
    </w:p>
    <w:p w14:paraId="414E21FC" w14:textId="77777777" w:rsidR="00BF57D4" w:rsidRPr="003427A1" w:rsidRDefault="00BF57D4" w:rsidP="000F3E98">
      <w:pPr>
        <w:tabs>
          <w:tab w:val="left" w:pos="426"/>
        </w:tabs>
        <w:ind w:firstLine="284"/>
        <w:jc w:val="right"/>
        <w:rPr>
          <w:rFonts w:eastAsia="Calibri"/>
          <w:bCs/>
          <w:iCs/>
          <w:sz w:val="20"/>
          <w:szCs w:val="20"/>
        </w:rPr>
      </w:pPr>
      <w:r w:rsidRPr="003427A1">
        <w:rPr>
          <w:rFonts w:eastAsia="Calibri"/>
          <w:bCs/>
          <w:iCs/>
          <w:sz w:val="20"/>
          <w:szCs w:val="20"/>
        </w:rPr>
        <w:t>Чернівецького навчально-наукового юридичного інституту</w:t>
      </w:r>
    </w:p>
    <w:p w14:paraId="6D7A9570" w14:textId="77777777" w:rsidR="00BF57D4" w:rsidRPr="003427A1" w:rsidRDefault="00BF57D4" w:rsidP="000F3E98">
      <w:pPr>
        <w:tabs>
          <w:tab w:val="left" w:pos="426"/>
        </w:tabs>
        <w:ind w:firstLine="284"/>
        <w:jc w:val="right"/>
        <w:rPr>
          <w:rFonts w:eastAsia="Calibri"/>
          <w:bCs/>
          <w:iCs/>
          <w:sz w:val="20"/>
          <w:szCs w:val="20"/>
        </w:rPr>
      </w:pPr>
      <w:r w:rsidRPr="003427A1">
        <w:rPr>
          <w:rFonts w:eastAsia="Calibri"/>
          <w:bCs/>
          <w:iCs/>
          <w:sz w:val="20"/>
          <w:szCs w:val="20"/>
        </w:rPr>
        <w:t>Національного університету «Одеська юридична академія»</w:t>
      </w:r>
    </w:p>
    <w:p w14:paraId="12C3E22D" w14:textId="77777777" w:rsidR="00BF57D4" w:rsidRPr="003427A1" w:rsidRDefault="00BF57D4" w:rsidP="000F3E98">
      <w:pPr>
        <w:tabs>
          <w:tab w:val="left" w:pos="426"/>
        </w:tabs>
        <w:ind w:firstLine="284"/>
        <w:jc w:val="right"/>
        <w:rPr>
          <w:rFonts w:eastAsia="Calibri"/>
          <w:bCs/>
          <w:sz w:val="20"/>
          <w:szCs w:val="20"/>
        </w:rPr>
      </w:pPr>
    </w:p>
    <w:p w14:paraId="7FC88ED1" w14:textId="77777777" w:rsidR="00BF57D4" w:rsidRPr="003427A1" w:rsidRDefault="00BF57D4" w:rsidP="000F3E98">
      <w:pPr>
        <w:tabs>
          <w:tab w:val="left" w:pos="426"/>
        </w:tabs>
        <w:ind w:firstLine="284"/>
        <w:jc w:val="right"/>
        <w:rPr>
          <w:bCs/>
          <w:iCs/>
          <w:sz w:val="20"/>
          <w:szCs w:val="20"/>
          <w:lang w:eastAsia="ru-RU"/>
        </w:rPr>
      </w:pPr>
      <w:r w:rsidRPr="003427A1">
        <w:rPr>
          <w:bCs/>
          <w:sz w:val="20"/>
          <w:szCs w:val="20"/>
          <w:lang w:eastAsia="ru-RU"/>
        </w:rPr>
        <w:t xml:space="preserve">Науковий керівник: </w:t>
      </w:r>
      <w:r w:rsidRPr="003427A1">
        <w:rPr>
          <w:b/>
          <w:sz w:val="20"/>
          <w:szCs w:val="20"/>
          <w:lang w:eastAsia="ru-RU"/>
        </w:rPr>
        <w:t xml:space="preserve">Латковська Т.А., </w:t>
      </w:r>
      <w:r w:rsidRPr="003427A1">
        <w:rPr>
          <w:bCs/>
          <w:iCs/>
          <w:sz w:val="20"/>
          <w:szCs w:val="20"/>
          <w:lang w:eastAsia="ru-RU"/>
        </w:rPr>
        <w:t xml:space="preserve">докт.юрид.наук, професор, завідувачка кафедри конституційного,  </w:t>
      </w:r>
    </w:p>
    <w:p w14:paraId="4C1BEA27" w14:textId="77777777" w:rsidR="00BF57D4" w:rsidRPr="003427A1" w:rsidRDefault="00BF57D4" w:rsidP="000F3E98">
      <w:pPr>
        <w:tabs>
          <w:tab w:val="left" w:pos="426"/>
        </w:tabs>
        <w:ind w:firstLine="284"/>
        <w:jc w:val="right"/>
        <w:rPr>
          <w:bCs/>
          <w:iCs/>
          <w:sz w:val="20"/>
          <w:szCs w:val="20"/>
          <w:lang w:eastAsia="ru-RU"/>
        </w:rPr>
      </w:pPr>
      <w:r w:rsidRPr="003427A1">
        <w:rPr>
          <w:bCs/>
          <w:iCs/>
          <w:sz w:val="20"/>
          <w:szCs w:val="20"/>
          <w:lang w:eastAsia="ru-RU"/>
        </w:rPr>
        <w:t>адміністративного та фінансового права</w:t>
      </w:r>
    </w:p>
    <w:p w14:paraId="65F2A851" w14:textId="77777777" w:rsidR="00BF57D4" w:rsidRPr="003427A1" w:rsidRDefault="00BF57D4" w:rsidP="000F3E98">
      <w:pPr>
        <w:tabs>
          <w:tab w:val="left" w:pos="426"/>
        </w:tabs>
        <w:ind w:firstLine="284"/>
        <w:jc w:val="right"/>
        <w:rPr>
          <w:bCs/>
          <w:iCs/>
          <w:sz w:val="20"/>
          <w:szCs w:val="20"/>
          <w:lang w:eastAsia="ru-RU"/>
        </w:rPr>
      </w:pPr>
      <w:r w:rsidRPr="003427A1">
        <w:rPr>
          <w:bCs/>
          <w:iCs/>
          <w:sz w:val="20"/>
          <w:szCs w:val="20"/>
          <w:lang w:eastAsia="ru-RU"/>
        </w:rPr>
        <w:t>Чернівецького навчально-наукового юридичного інституту</w:t>
      </w:r>
    </w:p>
    <w:p w14:paraId="29301693" w14:textId="77777777" w:rsidR="00BF57D4" w:rsidRPr="003427A1" w:rsidRDefault="00BF57D4" w:rsidP="000F3E98">
      <w:pPr>
        <w:tabs>
          <w:tab w:val="left" w:pos="426"/>
        </w:tabs>
        <w:ind w:firstLine="284"/>
        <w:jc w:val="right"/>
        <w:rPr>
          <w:bCs/>
          <w:iCs/>
          <w:sz w:val="20"/>
          <w:szCs w:val="20"/>
          <w:lang w:eastAsia="ru-RU"/>
        </w:rPr>
      </w:pPr>
      <w:r w:rsidRPr="003427A1">
        <w:rPr>
          <w:bCs/>
          <w:iCs/>
          <w:sz w:val="20"/>
          <w:szCs w:val="20"/>
          <w:lang w:eastAsia="ru-RU"/>
        </w:rPr>
        <w:t>Національного університету «Одеська юридична академія»</w:t>
      </w:r>
    </w:p>
    <w:p w14:paraId="34DED580" w14:textId="77777777" w:rsidR="00BF57D4" w:rsidRPr="003427A1" w:rsidRDefault="00BF57D4" w:rsidP="000F3E98">
      <w:pPr>
        <w:tabs>
          <w:tab w:val="left" w:pos="426"/>
        </w:tabs>
        <w:ind w:firstLine="284"/>
        <w:jc w:val="center"/>
        <w:rPr>
          <w:b/>
          <w:bCs/>
          <w:sz w:val="20"/>
          <w:szCs w:val="20"/>
        </w:rPr>
      </w:pPr>
    </w:p>
    <w:p w14:paraId="63B17001" w14:textId="77777777" w:rsidR="00BF57D4" w:rsidRPr="003427A1" w:rsidRDefault="00BF57D4" w:rsidP="008A6CE4">
      <w:pPr>
        <w:tabs>
          <w:tab w:val="left" w:pos="426"/>
        </w:tabs>
        <w:jc w:val="center"/>
        <w:rPr>
          <w:rFonts w:eastAsia="Calibri"/>
          <w:b/>
          <w:sz w:val="20"/>
          <w:szCs w:val="20"/>
        </w:rPr>
      </w:pPr>
      <w:r w:rsidRPr="003427A1">
        <w:rPr>
          <w:rFonts w:eastAsia="Calibri"/>
          <w:b/>
          <w:sz w:val="20"/>
          <w:szCs w:val="20"/>
        </w:rPr>
        <w:t>ЦИФРОВІЗАЦІЯ ПУБЛІЧНОГО АДМІНІСТРУВАННЯ: НОВІ ВИКЛИКИ АДМІНІСТРАТИВНО-ПРАВОВОГО</w:t>
      </w:r>
      <w:r w:rsidR="008A6CE4" w:rsidRPr="003427A1">
        <w:rPr>
          <w:rFonts w:eastAsia="Calibri"/>
          <w:b/>
          <w:sz w:val="20"/>
          <w:szCs w:val="20"/>
        </w:rPr>
        <w:t xml:space="preserve"> </w:t>
      </w:r>
      <w:r w:rsidRPr="003427A1">
        <w:rPr>
          <w:rFonts w:eastAsia="Calibri"/>
          <w:b/>
          <w:sz w:val="20"/>
          <w:szCs w:val="20"/>
        </w:rPr>
        <w:t>РЕГУЛЮВАННЯ</w:t>
      </w:r>
      <w:r w:rsidRPr="003427A1">
        <w:rPr>
          <w:rFonts w:eastAsia="Calibri"/>
          <w:b/>
          <w:sz w:val="20"/>
          <w:szCs w:val="20"/>
        </w:rPr>
        <w:br/>
      </w:r>
    </w:p>
    <w:p w14:paraId="2922D4C5"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У сучасних умовах цифрова трансформація стала ключовим чинником розвитку публічного управління, змінюючи як форми взаємодії між державою та громадянами, так і механізми реалізації публічної влади. Цифровізація охоплює не лише технічну модернізацію органів публічної адміністрації, а й глибокі зміни в структурі адміністративно-правових відносин, які виникають у процесі надання адміністративних послуг, прийняття управлінських рішень, здійснення контролю та забезпечення прозорості. Упровадження інформаційно-комунікаційних технологій у сферу публічного адміністрування зумовлює необхідність перегляду традиційних підходів до адміністративно-правового регулювання, оскільки виникають нові правові явища та ризики – від захисту персональних даних до забезпечення кібербезпеки та недопущення дискримінації в алгоритмах.</w:t>
      </w:r>
    </w:p>
    <w:p w14:paraId="38494D74"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Разом із тим, цифрові інструменти, які покликані забезпечити оперативність, доступність та ефективність адміністративних процедур, можуть створювати ситуації правової невизначеності або обмежувати доступ окремих категорій громадян до державних послуг. Це вимагає оновлення правових механізмів, що регулюють діяльність органів публічної влади в умовах цифрового середовища, а також формування нових адміністративно-правових стандартів, які б забезпечували баланс між інноваціями та дотриманням принципів правової держави.</w:t>
      </w:r>
    </w:p>
    <w:p w14:paraId="6F2D2458"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Цифровізація публічного адміністрування відбувається і в багатьох правоохоронних органах. Як зазначає наукова доктрина, попри очевидні переваги, запровадження електронного документообігу в системі Міністерства внутрішніх справ супроводжується низкою суттєвих викликів. Серед основних необхідно виокремити потребу в модернізації технічної інфраструктури, підвищенні кваліфікації персоналу, адаптації внутрішньовідомчих нормативно-правових актів до нових умов, а також подоланні стійкого опору змінам, зумовленого бюрократичною інерцією. Окремої уваги потребує питання кібербезпеки: у контексті зростання загроз несанкціонованого доступу та хакерських атак захист інформаційних систем вимагає значних фінансових витрат і високого рівня професійної підготовки фахівців [1].</w:t>
      </w:r>
    </w:p>
    <w:p w14:paraId="31D82F91"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Важливо усвідомлювати, що цифровізація в системі МВС має здійснюватися не лише як технічне оновлення, а як комплексна адміністративно-правова реформа, що передбачає оновлення організаційної культури, перегляд підходів до управління інформацією та формування нових стандартів адміністративної діяльності. Ефективне впровадження електронного документообігу потребує узгодженості між технічними, правовими та організаційними аспектами, зокрема – встановлення чітких процедур доступу до інформації, визначення відповідальності за її збереження та обробку, а також запровадження надійних механізмів внутрішнього контролю.</w:t>
      </w:r>
    </w:p>
    <w:p w14:paraId="4DA5A138"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Крім того, цифровізація повинна супроводжуватися правовим забезпеченням прозорості та підзвітності органів внутрішніх справ перед суспільством. Лише за умови інтеграції принципів відкритості, правової визначеності та захисту персональних даних цифрові інструменти зможуть сприяти підвищенню довіри громадян до органів публічної адміністрації та зміцненню ефективності державного управління в цілому.</w:t>
      </w:r>
    </w:p>
    <w:p w14:paraId="6626CF7D"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Втім, процес впровадження електронного документообігу в системі МВС супроводжується низкою суттєвих труднощів, серед яких – необхідність оновлення технічної інфраструктури, підготовка кадрів та приведення нормативно-правової бази у відповідність до нових цифрових реалій. Незважаючи на помітні досягнення у сфері цифровізації, окремі управлінські процедури все ще здійснюються вручну або дублюються в паперовому вигляді. Це зумовлюється як інституційною інертністю адміністративної системи, так і потребою в посиленому контролі над обігом критично важливих документів [2].</w:t>
      </w:r>
    </w:p>
    <w:p w14:paraId="79F2C8B2"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Така ситуація свідчить про наявність розриву між технологічними можливостями та фактичною готовністю адміністративної системи до повноцінної цифрової трансформації. Недостатня інтегрованість електронних ресурсів, відсутність єдиних стандартів обміну даними між підрозділами, а також фрагментарність нормативного забезпечення уповільнюють процес автоматизації управлінських функцій. Зокрема, існує потреба в гармонізації внутрішньовідомчих регламентів із загальнонаціональними цифровими стандартами, а також у розробці правових механізмів, що забезпечують юридичну значущість електронних документів на всіх етапах їх обігу.</w:t>
      </w:r>
    </w:p>
    <w:p w14:paraId="720A5025"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Крім того, стійке впровадження цифрових рішень неможливе без зміни управлінської культури всередині органів публічної адміністрації. Це передбачає не лише підвищення технічної грамотності працівників, а й формування нових підходів до прийняття рішень, побудованих на аналітиці даних, прозорості процедур та зменшенні людського фактора у критичних процесах. Також важливим є посилення взаємодії з громадянським суспільством у питаннях електронного урядування, зокрема шляхом забезпечення зворотного зв’язку, відкритості інформації та доступності цифрових сервісів для всіх категорій населення.</w:t>
      </w:r>
    </w:p>
    <w:p w14:paraId="10B18279"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У цьому контексті цифровізація публічного адміністрування в МВС має розглядатися як складова ширшої адміністративно-правової модернізації, яка охоплює не лише технічні інновації, а й реформу нормативного поля, перегляд процедур, кадрову політику, забезпечення цифрових прав громадян та належне реагування на нові виклики безпеки. Лише за умови комплексного підходу та чіткої нормативної підтримки цифрові інструменти зможуть повною мірою реалізувати свій потенціал як засіб підвищення ефективності, прозорості та підзвітності державного управління.</w:t>
      </w:r>
    </w:p>
    <w:p w14:paraId="04E70625"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Правове регулювання електронного документообігу в Україні здійснюється на підставі Закону України «Про електронні документи та електронний документообіг», який є базовим нормативно-правовим актом у цій сфері. Він закріплює правовий статус електронного документа, визначає вимоги до його створення, обробки, передачі та зберігання. Згідно з положеннями цього закону, електронний документ визнається рівнозначним паперовому, за умови застосування кваліфікованого електронного підпису, що забезпечує його автентичність і юридичну чинність [3].</w:t>
      </w:r>
    </w:p>
    <w:p w14:paraId="2DE37709"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У цьому контексті важливим завданням адміністративно-правового регулювання є забезпечення належної реалізації норм зазначеного закону в практичній діяльності органів публічної адміністрації, зокрема в структурі Міністерства внутрішніх справ. Незважаючи на наявність правової основи, впровадження електронного документообігу на практиці нерідко супроводжується правовими колізіями, неузгодженістю між відомчими інструкціями та загальнодержавними нормативами, а також обмеженим доступом до кваліфікованих електронних підписів у деяких підрозділах або регіонах.</w:t>
      </w:r>
    </w:p>
    <w:p w14:paraId="0A5A5396" w14:textId="77777777" w:rsidR="00BF57D4" w:rsidRPr="003427A1" w:rsidRDefault="00BF57D4" w:rsidP="000F3E98">
      <w:pPr>
        <w:pStyle w:val="af5"/>
        <w:tabs>
          <w:tab w:val="left" w:pos="426"/>
        </w:tabs>
        <w:spacing w:line="240" w:lineRule="auto"/>
        <w:ind w:firstLine="284"/>
        <w:rPr>
          <w:bCs/>
          <w:sz w:val="20"/>
          <w:szCs w:val="20"/>
        </w:rPr>
      </w:pPr>
      <w:r w:rsidRPr="003427A1">
        <w:rPr>
          <w:bCs/>
          <w:sz w:val="20"/>
          <w:szCs w:val="20"/>
        </w:rPr>
        <w:t>Процеси цифрової трансформації публічного управління є глобальною тенденцією, яка активно розвивається не лише в Україні, а й у провідних європейських державах. Зокрема, значних успіхів у цьому напрямі досягнуто в Німеччині. У Німеччині система електронного документообігу відіграє ключову роль у процесі модернізації державного управління, забезпечуючи уніфіковані стандарти обміну документами між органами влади. Центральне місце у цій системі посідає національна платформа безпечного обміну даними між державними установами, яка сприяє усуненню дублювання інформації та оптимізації адміністративних процедур. Завдяки можливості взаємодії через єдину цифрову інфраструктуру значно скорочуються витрати, пов’язані з обробкою паперових носіїв, і водночас підвищується швидкість та ефективність прийняття управлінських рішень [4].</w:t>
      </w:r>
    </w:p>
    <w:p w14:paraId="464567A0" w14:textId="77777777" w:rsidR="00BF57D4" w:rsidRPr="003427A1" w:rsidRDefault="00BF57D4" w:rsidP="000F3E98">
      <w:pPr>
        <w:pStyle w:val="af5"/>
        <w:tabs>
          <w:tab w:val="left" w:pos="426"/>
        </w:tabs>
        <w:spacing w:line="240" w:lineRule="auto"/>
        <w:ind w:firstLine="284"/>
        <w:rPr>
          <w:sz w:val="20"/>
          <w:szCs w:val="20"/>
        </w:rPr>
      </w:pPr>
      <w:r w:rsidRPr="003427A1">
        <w:rPr>
          <w:sz w:val="20"/>
          <w:szCs w:val="20"/>
        </w:rPr>
        <w:t>Отже, цифровізація публічного адміністрування виступає невід’ємною складовою модернізації системи державного управління та потребує не лише технічного оновлення, а й глибоких адміністративно-правових змін. Запровадження електронного документообігу в органах державної влади супроводжується низкою викликів, серед яких — необхідність нормативного оновлення, забезпечення сумісності цифрових платформ, підготовка персоналу та гарантування кібербезпеки. Водночас досвід європейських країн свідчить про ефективність уніфікованих рішень та комплексного підходу до цифрової трансформації. Для досягнення сталого результату в Україні необхідно забезпечити узгодженість правового регулювання, стандартизацію адміністративних процесів і дотримання принципів відкритості, правової визначеності та доступності цифрових послуг для громадян.</w:t>
      </w:r>
    </w:p>
    <w:p w14:paraId="6FA53F90" w14:textId="77777777" w:rsidR="00BF57D4" w:rsidRPr="003427A1" w:rsidRDefault="00EF327B" w:rsidP="000F3E98">
      <w:pPr>
        <w:tabs>
          <w:tab w:val="left" w:pos="426"/>
        </w:tabs>
        <w:ind w:firstLine="284"/>
        <w:jc w:val="center"/>
        <w:rPr>
          <w:rFonts w:eastAsia="Calibri"/>
          <w:bCs/>
          <w:sz w:val="20"/>
          <w:szCs w:val="20"/>
        </w:rPr>
      </w:pPr>
      <w:r w:rsidRPr="003427A1">
        <w:rPr>
          <w:b/>
          <w:bCs/>
          <w:i/>
          <w:sz w:val="20"/>
          <w:szCs w:val="20"/>
          <w:shd w:val="clear" w:color="auto" w:fill="FFFFFF"/>
          <w:lang w:eastAsia="ru-RU"/>
        </w:rPr>
        <w:t>Список використаних джерел:</w:t>
      </w:r>
      <w:r w:rsidR="00BF57D4" w:rsidRPr="003427A1">
        <w:rPr>
          <w:b/>
          <w:bCs/>
          <w:i/>
          <w:sz w:val="20"/>
          <w:szCs w:val="20"/>
          <w:shd w:val="clear" w:color="auto" w:fill="FFFFFF"/>
          <w:lang w:eastAsia="ru-RU"/>
        </w:rPr>
        <w:t>:</w:t>
      </w:r>
    </w:p>
    <w:p w14:paraId="31845A5E" w14:textId="77777777" w:rsidR="00BF57D4" w:rsidRPr="003427A1" w:rsidRDefault="00BF57D4" w:rsidP="000F3E98">
      <w:pPr>
        <w:pStyle w:val="aa"/>
        <w:widowControl/>
        <w:numPr>
          <w:ilvl w:val="0"/>
          <w:numId w:val="45"/>
        </w:numPr>
        <w:tabs>
          <w:tab w:val="left" w:pos="426"/>
          <w:tab w:val="left" w:pos="709"/>
        </w:tabs>
        <w:autoSpaceDE/>
        <w:autoSpaceDN/>
        <w:adjustRightInd/>
        <w:ind w:left="0" w:firstLine="284"/>
        <w:contextualSpacing/>
        <w:rPr>
          <w:rFonts w:eastAsia="Calibri"/>
          <w:bCs/>
          <w:sz w:val="20"/>
          <w:szCs w:val="20"/>
          <w:lang w:val="uk-UA"/>
        </w:rPr>
      </w:pPr>
      <w:r w:rsidRPr="003427A1">
        <w:rPr>
          <w:rFonts w:eastAsia="Calibri"/>
          <w:bCs/>
          <w:sz w:val="20"/>
          <w:szCs w:val="20"/>
          <w:lang w:val="uk-UA"/>
        </w:rPr>
        <w:t>Менеджмент та публічне управління в умовах інформаційного суспільства: колект. монографія / Захарін С.В. та ін.; за заг. ред. канд. екон. наук, доц. Н.В. Філіпової; Нац. ун-т «Чер-нігів. політехніка». Мена: Домінант, 2020.</w:t>
      </w:r>
    </w:p>
    <w:p w14:paraId="3D8BA715" w14:textId="77777777" w:rsidR="00BF57D4" w:rsidRPr="003427A1" w:rsidRDefault="00BF57D4" w:rsidP="000F3E98">
      <w:pPr>
        <w:pStyle w:val="aa"/>
        <w:widowControl/>
        <w:numPr>
          <w:ilvl w:val="0"/>
          <w:numId w:val="45"/>
        </w:numPr>
        <w:tabs>
          <w:tab w:val="left" w:pos="426"/>
          <w:tab w:val="left" w:pos="709"/>
        </w:tabs>
        <w:autoSpaceDE/>
        <w:autoSpaceDN/>
        <w:adjustRightInd/>
        <w:ind w:left="0" w:firstLine="284"/>
        <w:contextualSpacing/>
        <w:rPr>
          <w:rFonts w:eastAsia="Calibri"/>
          <w:bCs/>
          <w:sz w:val="20"/>
          <w:szCs w:val="20"/>
          <w:lang w:val="uk-UA"/>
        </w:rPr>
      </w:pPr>
      <w:r w:rsidRPr="003427A1">
        <w:rPr>
          <w:rFonts w:eastAsia="Calibri"/>
          <w:bCs/>
          <w:sz w:val="20"/>
          <w:szCs w:val="20"/>
          <w:lang w:val="uk-UA"/>
        </w:rPr>
        <w:t>Надання якісних адміністративних послуг: навч. посіб. / С.В. Газарян та ін. ; за заг. ред. д-ра держ. упр., проф. Ю.О. Куца; Харків. регіон. ін-т держ. упр. Нац. акад. держ. упр. при Президентові України. Харків: Магістр, 2019.</w:t>
      </w:r>
    </w:p>
    <w:p w14:paraId="3195AFCA" w14:textId="77777777" w:rsidR="00BF57D4" w:rsidRPr="003427A1" w:rsidRDefault="00BF57D4" w:rsidP="000F3E98">
      <w:pPr>
        <w:pStyle w:val="aa"/>
        <w:widowControl/>
        <w:numPr>
          <w:ilvl w:val="0"/>
          <w:numId w:val="45"/>
        </w:numPr>
        <w:tabs>
          <w:tab w:val="left" w:pos="426"/>
          <w:tab w:val="left" w:pos="709"/>
        </w:tabs>
        <w:autoSpaceDE/>
        <w:autoSpaceDN/>
        <w:adjustRightInd/>
        <w:ind w:left="0" w:firstLine="284"/>
        <w:contextualSpacing/>
        <w:rPr>
          <w:rFonts w:eastAsia="Calibri"/>
          <w:sz w:val="20"/>
          <w:szCs w:val="20"/>
          <w:lang w:val="uk-UA"/>
        </w:rPr>
      </w:pPr>
      <w:r w:rsidRPr="003427A1">
        <w:rPr>
          <w:rFonts w:eastAsia="Calibri"/>
          <w:bCs/>
          <w:sz w:val="20"/>
          <w:szCs w:val="20"/>
          <w:lang w:val="uk-UA"/>
        </w:rPr>
        <w:t>Про електронні документи та електронний документообіг. Закон України від 22.05.2003 № </w:t>
      </w:r>
      <w:r w:rsidRPr="003427A1">
        <w:rPr>
          <w:rFonts w:eastAsia="Calibri"/>
          <w:sz w:val="20"/>
          <w:szCs w:val="20"/>
          <w:lang w:val="uk-UA"/>
        </w:rPr>
        <w:t xml:space="preserve">851-IV, URL: </w:t>
      </w:r>
      <w:hyperlink r:id="rId153" w:history="1">
        <w:r w:rsidRPr="003427A1">
          <w:rPr>
            <w:rStyle w:val="ab"/>
            <w:rFonts w:eastAsia="Calibri"/>
            <w:color w:val="auto"/>
            <w:sz w:val="20"/>
            <w:szCs w:val="20"/>
            <w:lang w:val="uk-UA"/>
          </w:rPr>
          <w:t>https://surl.li/gfzrpp</w:t>
        </w:r>
      </w:hyperlink>
    </w:p>
    <w:p w14:paraId="5685A615" w14:textId="77777777" w:rsidR="00BF57D4" w:rsidRPr="003427A1" w:rsidRDefault="00BF57D4" w:rsidP="000F3E98">
      <w:pPr>
        <w:pStyle w:val="aa"/>
        <w:widowControl/>
        <w:numPr>
          <w:ilvl w:val="0"/>
          <w:numId w:val="45"/>
        </w:numPr>
        <w:tabs>
          <w:tab w:val="left" w:pos="426"/>
          <w:tab w:val="left" w:pos="709"/>
        </w:tabs>
        <w:autoSpaceDE/>
        <w:autoSpaceDN/>
        <w:adjustRightInd/>
        <w:ind w:left="0" w:firstLine="284"/>
        <w:contextualSpacing/>
        <w:rPr>
          <w:rFonts w:eastAsia="Calibri"/>
          <w:bCs/>
          <w:sz w:val="20"/>
          <w:szCs w:val="20"/>
          <w:lang w:val="uk-UA"/>
        </w:rPr>
      </w:pPr>
      <w:r w:rsidRPr="003427A1">
        <w:rPr>
          <w:rFonts w:eastAsia="Calibri"/>
          <w:bCs/>
          <w:sz w:val="20"/>
          <w:szCs w:val="20"/>
          <w:lang w:val="uk-UA"/>
        </w:rPr>
        <w:t>Тихонова Д.С. Управління процесом надання адміністративних послуг в Україні: монографія. Харків: Оберіг, 2020.</w:t>
      </w:r>
    </w:p>
    <w:p w14:paraId="60415B54" w14:textId="77777777" w:rsidR="00C5563E" w:rsidRPr="003427A1" w:rsidRDefault="00C5563E" w:rsidP="000F3E98">
      <w:pPr>
        <w:pStyle w:val="10"/>
        <w:tabs>
          <w:tab w:val="left" w:pos="426"/>
          <w:tab w:val="left" w:pos="709"/>
        </w:tabs>
        <w:spacing w:before="0"/>
        <w:ind w:firstLine="284"/>
        <w:jc w:val="center"/>
        <w:rPr>
          <w:rFonts w:ascii="Times New Roman" w:hAnsi="Times New Roman" w:cs="Times New Roman"/>
          <w:color w:val="auto"/>
          <w:sz w:val="20"/>
          <w:szCs w:val="20"/>
        </w:rPr>
      </w:pPr>
    </w:p>
    <w:p w14:paraId="46598E57" w14:textId="77777777" w:rsidR="00C5563E" w:rsidRPr="003427A1" w:rsidRDefault="00C5563E" w:rsidP="000F3E98">
      <w:pPr>
        <w:pStyle w:val="10"/>
        <w:tabs>
          <w:tab w:val="left" w:pos="426"/>
          <w:tab w:val="left" w:pos="709"/>
        </w:tabs>
        <w:spacing w:before="0"/>
        <w:ind w:firstLine="284"/>
        <w:jc w:val="center"/>
        <w:rPr>
          <w:rFonts w:ascii="Times New Roman" w:hAnsi="Times New Roman" w:cs="Times New Roman"/>
          <w:color w:val="auto"/>
          <w:sz w:val="20"/>
          <w:szCs w:val="20"/>
        </w:rPr>
      </w:pPr>
    </w:p>
    <w:p w14:paraId="74B67DDD" w14:textId="77777777" w:rsidR="00C0391F" w:rsidRPr="003427A1" w:rsidRDefault="00C5563E" w:rsidP="000F3E98">
      <w:pPr>
        <w:tabs>
          <w:tab w:val="left" w:pos="426"/>
        </w:tabs>
        <w:ind w:firstLine="284"/>
        <w:jc w:val="right"/>
        <w:rPr>
          <w:iCs/>
          <w:sz w:val="20"/>
          <w:szCs w:val="20"/>
        </w:rPr>
      </w:pPr>
      <w:bookmarkStart w:id="238" w:name="_Курка_Д.Ю._(науковий"/>
      <w:bookmarkStart w:id="239" w:name="_Toc199412396"/>
      <w:bookmarkStart w:id="240" w:name="_Toc199413142"/>
      <w:bookmarkEnd w:id="238"/>
      <w:r w:rsidRPr="003427A1">
        <w:rPr>
          <w:rStyle w:val="11"/>
          <w:rFonts w:ascii="Times New Roman" w:hAnsi="Times New Roman" w:cs="Times New Roman"/>
          <w:color w:val="auto"/>
          <w:sz w:val="20"/>
          <w:szCs w:val="20"/>
        </w:rPr>
        <w:t>Курка Д.Ю.</w:t>
      </w:r>
      <w:r w:rsidR="00C0391F" w:rsidRPr="003427A1">
        <w:rPr>
          <w:rStyle w:val="11"/>
          <w:rFonts w:ascii="Times New Roman" w:hAnsi="Times New Roman" w:cs="Times New Roman"/>
          <w:color w:val="auto"/>
          <w:sz w:val="20"/>
          <w:szCs w:val="20"/>
        </w:rPr>
        <w:t>,</w:t>
      </w:r>
      <w:bookmarkEnd w:id="239"/>
      <w:bookmarkEnd w:id="240"/>
      <w:r w:rsidR="00C0391F" w:rsidRPr="003427A1">
        <w:rPr>
          <w:rStyle w:val="11"/>
          <w:rFonts w:ascii="Times New Roman" w:hAnsi="Times New Roman" w:cs="Times New Roman"/>
          <w:color w:val="auto"/>
          <w:sz w:val="20"/>
          <w:szCs w:val="20"/>
        </w:rPr>
        <w:t xml:space="preserve"> </w:t>
      </w:r>
      <w:r w:rsidRPr="003427A1">
        <w:rPr>
          <w:sz w:val="20"/>
          <w:szCs w:val="20"/>
        </w:rPr>
        <w:t xml:space="preserve"> </w:t>
      </w:r>
      <w:r w:rsidR="00C0391F" w:rsidRPr="003427A1">
        <w:rPr>
          <w:iCs/>
          <w:sz w:val="20"/>
          <w:szCs w:val="20"/>
        </w:rPr>
        <w:t>студент</w:t>
      </w:r>
      <w:r w:rsidR="00EF1A32" w:rsidRPr="003427A1">
        <w:rPr>
          <w:iCs/>
          <w:sz w:val="20"/>
          <w:szCs w:val="20"/>
        </w:rPr>
        <w:t xml:space="preserve"> </w:t>
      </w:r>
      <w:r w:rsidR="00C0391F" w:rsidRPr="003427A1">
        <w:rPr>
          <w:iCs/>
          <w:sz w:val="20"/>
          <w:szCs w:val="20"/>
        </w:rPr>
        <w:t>3 курсу</w:t>
      </w:r>
    </w:p>
    <w:p w14:paraId="18077475" w14:textId="77777777" w:rsidR="00C0391F" w:rsidRPr="003427A1" w:rsidRDefault="00C0391F" w:rsidP="000F3E98">
      <w:pPr>
        <w:tabs>
          <w:tab w:val="left" w:pos="426"/>
        </w:tabs>
        <w:ind w:firstLine="284"/>
        <w:jc w:val="right"/>
        <w:rPr>
          <w:iCs/>
          <w:sz w:val="20"/>
          <w:szCs w:val="20"/>
        </w:rPr>
      </w:pPr>
      <w:r w:rsidRPr="003427A1">
        <w:rPr>
          <w:iCs/>
          <w:sz w:val="20"/>
          <w:szCs w:val="20"/>
        </w:rPr>
        <w:t>Чернівецького навчально-наукового юридичного інституту</w:t>
      </w:r>
    </w:p>
    <w:p w14:paraId="710B7901" w14:textId="77777777" w:rsidR="00C0391F" w:rsidRPr="003427A1" w:rsidRDefault="00C0391F" w:rsidP="000F3E98">
      <w:pPr>
        <w:tabs>
          <w:tab w:val="left" w:pos="426"/>
        </w:tabs>
        <w:ind w:firstLine="284"/>
        <w:jc w:val="right"/>
        <w:rPr>
          <w:iCs/>
          <w:sz w:val="20"/>
          <w:szCs w:val="20"/>
        </w:rPr>
      </w:pPr>
      <w:r w:rsidRPr="003427A1">
        <w:rPr>
          <w:iCs/>
          <w:sz w:val="20"/>
          <w:szCs w:val="20"/>
        </w:rPr>
        <w:t>Національного університету</w:t>
      </w:r>
    </w:p>
    <w:p w14:paraId="602E06A9" w14:textId="77777777" w:rsidR="00C0391F" w:rsidRPr="003427A1" w:rsidRDefault="00C0391F" w:rsidP="000F3E98">
      <w:pPr>
        <w:tabs>
          <w:tab w:val="left" w:pos="426"/>
        </w:tabs>
        <w:ind w:firstLine="284"/>
        <w:jc w:val="right"/>
        <w:rPr>
          <w:iCs/>
          <w:sz w:val="20"/>
          <w:szCs w:val="20"/>
        </w:rPr>
      </w:pPr>
      <w:r w:rsidRPr="003427A1">
        <w:rPr>
          <w:iCs/>
          <w:sz w:val="20"/>
          <w:szCs w:val="20"/>
        </w:rPr>
        <w:t>«Одеська юридична академія»</w:t>
      </w:r>
    </w:p>
    <w:p w14:paraId="60C25F6E" w14:textId="77777777" w:rsidR="008E4050" w:rsidRPr="003427A1" w:rsidRDefault="008E4050" w:rsidP="000F3E98">
      <w:pPr>
        <w:tabs>
          <w:tab w:val="left" w:pos="426"/>
        </w:tabs>
        <w:ind w:firstLine="284"/>
        <w:jc w:val="right"/>
        <w:rPr>
          <w:rFonts w:eastAsia="MS Mincho"/>
          <w:sz w:val="20"/>
          <w:szCs w:val="20"/>
        </w:rPr>
      </w:pPr>
    </w:p>
    <w:p w14:paraId="1BD3D73B" w14:textId="77777777" w:rsidR="00C0391F" w:rsidRPr="003427A1" w:rsidRDefault="00C0391F" w:rsidP="000F3E98">
      <w:pPr>
        <w:tabs>
          <w:tab w:val="left" w:pos="426"/>
        </w:tabs>
        <w:ind w:firstLine="284"/>
        <w:jc w:val="right"/>
        <w:rPr>
          <w:rFonts w:eastAsia="MS Mincho"/>
          <w:sz w:val="20"/>
          <w:szCs w:val="20"/>
        </w:rPr>
      </w:pPr>
      <w:r w:rsidRPr="003427A1">
        <w:rPr>
          <w:rFonts w:eastAsia="MS Mincho"/>
          <w:sz w:val="20"/>
          <w:szCs w:val="20"/>
        </w:rPr>
        <w:t xml:space="preserve">Науковий керівник: </w:t>
      </w:r>
      <w:r w:rsidRPr="003427A1">
        <w:rPr>
          <w:rFonts w:eastAsia="MS Mincho"/>
          <w:b/>
          <w:sz w:val="20"/>
          <w:szCs w:val="20"/>
        </w:rPr>
        <w:t>Факас І</w:t>
      </w:r>
      <w:r w:rsidRPr="003427A1">
        <w:rPr>
          <w:rFonts w:eastAsia="MS Mincho"/>
          <w:b/>
          <w:bCs/>
          <w:sz w:val="20"/>
          <w:szCs w:val="20"/>
        </w:rPr>
        <w:t xml:space="preserve">.Б., </w:t>
      </w:r>
      <w:r w:rsidRPr="003427A1">
        <w:rPr>
          <w:rFonts w:eastAsia="MS Mincho"/>
          <w:sz w:val="20"/>
          <w:szCs w:val="20"/>
        </w:rPr>
        <w:t>к.ю.н., доцент,</w:t>
      </w:r>
    </w:p>
    <w:p w14:paraId="28F4A4DD" w14:textId="77777777" w:rsidR="00C0391F" w:rsidRPr="003427A1" w:rsidRDefault="00C0391F" w:rsidP="000F3E98">
      <w:pPr>
        <w:tabs>
          <w:tab w:val="left" w:pos="426"/>
        </w:tabs>
        <w:ind w:firstLine="284"/>
        <w:jc w:val="right"/>
        <w:rPr>
          <w:rFonts w:eastAsia="Calibri"/>
          <w:sz w:val="20"/>
          <w:szCs w:val="20"/>
        </w:rPr>
      </w:pPr>
      <w:r w:rsidRPr="003427A1">
        <w:rPr>
          <w:rFonts w:eastAsia="Calibri"/>
          <w:sz w:val="20"/>
          <w:szCs w:val="20"/>
        </w:rPr>
        <w:t xml:space="preserve">доцент кафедри цивільного господарського </w:t>
      </w:r>
    </w:p>
    <w:p w14:paraId="4C656F20" w14:textId="77777777" w:rsidR="00C0391F" w:rsidRPr="003427A1" w:rsidRDefault="00C0391F" w:rsidP="000F3E98">
      <w:pPr>
        <w:tabs>
          <w:tab w:val="left" w:pos="426"/>
        </w:tabs>
        <w:ind w:firstLine="284"/>
        <w:jc w:val="right"/>
        <w:rPr>
          <w:rFonts w:eastAsia="Calibri"/>
          <w:sz w:val="20"/>
          <w:szCs w:val="20"/>
        </w:rPr>
      </w:pPr>
      <w:r w:rsidRPr="003427A1">
        <w:rPr>
          <w:rFonts w:eastAsia="Calibri"/>
          <w:sz w:val="20"/>
          <w:szCs w:val="20"/>
        </w:rPr>
        <w:t xml:space="preserve">права та приватноправових дисциплін </w:t>
      </w:r>
    </w:p>
    <w:p w14:paraId="6A650B58" w14:textId="77777777" w:rsidR="00C0391F" w:rsidRPr="003427A1" w:rsidRDefault="00C0391F" w:rsidP="000F3E98">
      <w:pPr>
        <w:tabs>
          <w:tab w:val="left" w:pos="426"/>
        </w:tabs>
        <w:ind w:firstLine="284"/>
        <w:jc w:val="right"/>
        <w:rPr>
          <w:rFonts w:eastAsia="Calibri"/>
          <w:sz w:val="20"/>
          <w:szCs w:val="20"/>
        </w:rPr>
      </w:pPr>
      <w:r w:rsidRPr="003427A1">
        <w:rPr>
          <w:rFonts w:eastAsia="Calibri"/>
          <w:sz w:val="20"/>
          <w:szCs w:val="20"/>
        </w:rPr>
        <w:t xml:space="preserve">Чернівецького навчально-наукового юридичного інституту </w:t>
      </w:r>
    </w:p>
    <w:p w14:paraId="41711E50" w14:textId="77777777" w:rsidR="00C0391F" w:rsidRPr="003427A1" w:rsidRDefault="00C0391F" w:rsidP="000F3E98">
      <w:pPr>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2BA4B9C2" w14:textId="77777777" w:rsidR="00C5563E" w:rsidRPr="003427A1" w:rsidRDefault="00C5563E" w:rsidP="000F3E98">
      <w:pPr>
        <w:pStyle w:val="10"/>
        <w:tabs>
          <w:tab w:val="left" w:pos="426"/>
        </w:tabs>
        <w:spacing w:before="0"/>
        <w:ind w:firstLine="284"/>
        <w:jc w:val="center"/>
        <w:rPr>
          <w:rFonts w:ascii="Times New Roman" w:hAnsi="Times New Roman" w:cs="Times New Roman"/>
          <w:color w:val="auto"/>
          <w:sz w:val="20"/>
          <w:szCs w:val="20"/>
        </w:rPr>
      </w:pPr>
    </w:p>
    <w:p w14:paraId="69770105" w14:textId="77777777" w:rsidR="00C0391F" w:rsidRPr="003427A1" w:rsidRDefault="00C0391F" w:rsidP="000F3E98">
      <w:pPr>
        <w:tabs>
          <w:tab w:val="left" w:pos="426"/>
        </w:tabs>
        <w:ind w:firstLine="284"/>
        <w:jc w:val="center"/>
        <w:rPr>
          <w:b/>
          <w:bCs/>
          <w:sz w:val="20"/>
          <w:szCs w:val="20"/>
        </w:rPr>
      </w:pPr>
      <w:r w:rsidRPr="003427A1">
        <w:rPr>
          <w:b/>
          <w:sz w:val="20"/>
          <w:szCs w:val="20"/>
        </w:rPr>
        <w:t>ПРОЦЕСУАЛЬНА РІВНІСТЬ СТОРІН ЦИВІЛЬНОГО ПРОЦЕСУ ПРИ ЗАСТОСУВАННІ НОВИХ ЦИФРОВИХ ТЕХНОЛОГІЙ</w:t>
      </w:r>
    </w:p>
    <w:p w14:paraId="156F09D7" w14:textId="77777777" w:rsidR="00C0391F" w:rsidRPr="003427A1" w:rsidRDefault="00C0391F" w:rsidP="000F3E98">
      <w:pPr>
        <w:tabs>
          <w:tab w:val="left" w:pos="426"/>
        </w:tabs>
        <w:ind w:firstLine="284"/>
        <w:jc w:val="both"/>
        <w:rPr>
          <w:b/>
          <w:bCs/>
          <w:sz w:val="20"/>
          <w:szCs w:val="20"/>
        </w:rPr>
      </w:pPr>
    </w:p>
    <w:p w14:paraId="5FD93B98" w14:textId="77777777" w:rsidR="00C0391F" w:rsidRPr="003427A1" w:rsidRDefault="00C0391F" w:rsidP="000F3E98">
      <w:pPr>
        <w:tabs>
          <w:tab w:val="left" w:pos="426"/>
        </w:tabs>
        <w:ind w:firstLine="284"/>
        <w:jc w:val="both"/>
        <w:rPr>
          <w:i/>
          <w:iCs/>
          <w:sz w:val="20"/>
          <w:szCs w:val="20"/>
        </w:rPr>
      </w:pPr>
    </w:p>
    <w:p w14:paraId="2BD022CB" w14:textId="77777777" w:rsidR="00C0391F" w:rsidRPr="003427A1" w:rsidRDefault="00C0391F" w:rsidP="000F3E98">
      <w:pPr>
        <w:tabs>
          <w:tab w:val="left" w:pos="426"/>
        </w:tabs>
        <w:ind w:firstLine="284"/>
        <w:jc w:val="both"/>
        <w:rPr>
          <w:sz w:val="20"/>
          <w:szCs w:val="20"/>
        </w:rPr>
      </w:pPr>
      <w:r w:rsidRPr="003427A1">
        <w:rPr>
          <w:sz w:val="20"/>
          <w:szCs w:val="20"/>
        </w:rPr>
        <w:t>На сьогоднішній день актуальними залишаються питання ведення цивільного судочинства в режимі електронного формату. Цивільний процесуальний кодекс України (далі – ЦПК України) ще не в повній мірі враховує нормативні особливості застосування електронного формату ведення цивільного процесу.</w:t>
      </w:r>
    </w:p>
    <w:p w14:paraId="6AD380CA" w14:textId="77777777" w:rsidR="00C0391F" w:rsidRPr="003427A1" w:rsidRDefault="00C0391F" w:rsidP="000F3E98">
      <w:pPr>
        <w:tabs>
          <w:tab w:val="left" w:pos="426"/>
        </w:tabs>
        <w:ind w:firstLine="284"/>
        <w:jc w:val="both"/>
        <w:rPr>
          <w:sz w:val="20"/>
          <w:szCs w:val="20"/>
        </w:rPr>
      </w:pPr>
      <w:r w:rsidRPr="003427A1">
        <w:rPr>
          <w:sz w:val="20"/>
          <w:szCs w:val="20"/>
        </w:rPr>
        <w:t>Використовуючи новітні технології, суд все таки не може позбутися формату паперового оформлення процесуальних документів у цивільних справах. Це включає їхнє дублювання, дотримання юридичної техніки оформлення як повноцінних документів, що долучаються до матеріалів справи, а також їхнє зберігання та можливість фізичного ознайомлення з ними всіма учасниками судового процесу відповідно до правил судочинства.</w:t>
      </w:r>
    </w:p>
    <w:p w14:paraId="4F00A451" w14:textId="77777777" w:rsidR="00C0391F" w:rsidRPr="003427A1" w:rsidRDefault="00C0391F" w:rsidP="000F3E98">
      <w:pPr>
        <w:tabs>
          <w:tab w:val="left" w:pos="426"/>
        </w:tabs>
        <w:ind w:firstLine="284"/>
        <w:jc w:val="both"/>
        <w:rPr>
          <w:sz w:val="20"/>
          <w:szCs w:val="20"/>
        </w:rPr>
      </w:pPr>
      <w:r w:rsidRPr="003427A1">
        <w:rPr>
          <w:sz w:val="20"/>
          <w:szCs w:val="20"/>
        </w:rPr>
        <w:t>Цифровізація впливає на процесуальну форму цивільного процесу, зокрема у частині документообігу та фіксації введення справ(включаючи дистанційне ведення). Однак ці зміни мають зберігати стабільність та внутрішній порядок розгляду цивільних спорів, залишаючись їхнім відображенням.</w:t>
      </w:r>
    </w:p>
    <w:p w14:paraId="66AC96A8" w14:textId="77777777" w:rsidR="00C0391F" w:rsidRPr="003427A1" w:rsidRDefault="00C0391F" w:rsidP="000F3E98">
      <w:pPr>
        <w:tabs>
          <w:tab w:val="left" w:pos="426"/>
        </w:tabs>
        <w:ind w:firstLine="284"/>
        <w:jc w:val="both"/>
        <w:rPr>
          <w:sz w:val="20"/>
          <w:szCs w:val="20"/>
        </w:rPr>
      </w:pPr>
      <w:r w:rsidRPr="003427A1">
        <w:rPr>
          <w:sz w:val="20"/>
          <w:szCs w:val="20"/>
        </w:rPr>
        <w:t>Єдина судова інформаційно-телекомунікаційна система (ЄСІТС) складається з кількох взаємопов’язаних підсистем: загальної, електронного діловодства, контакт-центру, формування та консолідації фінансової, статистичної та управлінської звітності, а також захисту інформації. Кожна з підсистем включає окремі функціональні модулі. Впровадження ЄСІТС у роботу судів здійснюється поетапно. Наразі офіційно функціонують три підсистеми (модулі): «Електронний кабінет», «Електронний суд» та система відеоконференцзв’язку[</w:t>
      </w:r>
      <w:r>
        <w:fldChar w:fldCharType="begin"/>
      </w:r>
      <w:r>
        <w:instrText xml:space="preserve"> REF _Ref197799046 \r \h  \* MERGEFORMAT</w:instrText>
      </w:r>
      <w:r>
        <w:fldChar w:fldCharType="separate"/>
      </w:r>
      <w:r w:rsidRPr="003427A1">
        <w:t>1</w:t>
      </w:r>
      <w:r w:rsidR="00000000">
        <w:fldChar w:fldCharType="end"/>
      </w:r>
      <w:r w:rsidRPr="003427A1">
        <w:rPr>
          <w:sz w:val="20"/>
          <w:szCs w:val="20"/>
        </w:rPr>
        <w:t>, c. 172].</w:t>
      </w:r>
    </w:p>
    <w:p w14:paraId="061CA611" w14:textId="77777777" w:rsidR="00C0391F" w:rsidRPr="003427A1" w:rsidRDefault="00C0391F" w:rsidP="000F3E98">
      <w:pPr>
        <w:tabs>
          <w:tab w:val="left" w:pos="426"/>
        </w:tabs>
        <w:ind w:firstLine="284"/>
        <w:jc w:val="both"/>
        <w:rPr>
          <w:sz w:val="20"/>
          <w:szCs w:val="20"/>
        </w:rPr>
      </w:pPr>
      <w:r w:rsidRPr="003427A1">
        <w:rPr>
          <w:sz w:val="20"/>
          <w:szCs w:val="20"/>
        </w:rPr>
        <w:t>Неминучий вплив сучасності, що проявляється у здатності оперативно реагувати на глобальні та швидкі суспільні й державні зміни, зумовив появу принципово нового підходу до прийняття та розгляду цивільних спорів – Єдиної судової інформаційно-телекомунікаційної системи (ЄСІТС). Її запровадження стало можливим завдяки сприятливим об’єктивним обставинам розвитку людства як на міжнародному, так і на національному рівнях.</w:t>
      </w:r>
    </w:p>
    <w:p w14:paraId="141B9765" w14:textId="77777777" w:rsidR="00C0391F" w:rsidRPr="003427A1" w:rsidRDefault="00C0391F" w:rsidP="000F3E98">
      <w:pPr>
        <w:tabs>
          <w:tab w:val="left" w:pos="426"/>
        </w:tabs>
        <w:ind w:firstLine="284"/>
        <w:jc w:val="both"/>
        <w:rPr>
          <w:sz w:val="20"/>
          <w:szCs w:val="20"/>
        </w:rPr>
      </w:pPr>
      <w:r w:rsidRPr="003427A1">
        <w:rPr>
          <w:sz w:val="20"/>
          <w:szCs w:val="20"/>
        </w:rPr>
        <w:t>ЄСІТС – це сукупність інформаційних та телекомунікаційних підсистем (модулів), які забезпечують автоматизацію визначених законодавством процесів діяльності судів, органів та установ в системі правосуддя, включаючи документообіг,автоматизований розподіл справ, обмін документами між судом та учасниками судового процесу, фіксування судового процесу та участь учасників судового процесу у судовому засіданні в режимі відеоконференції, складання оперативної та аналітичної звітності, надання інформаційної допомоги суддям, а також автоматизацію процесів, які забезпечують фінансові, майнові, організаційні, кадрові, інформаційно-телекомунікаційні та інші потреби користувачів ЄСІТС[</w:t>
      </w:r>
      <w:r>
        <w:fldChar w:fldCharType="begin"/>
      </w:r>
      <w:r>
        <w:instrText>REF _Ref197799244 \r \h \* MERGEFORMAT</w:instrText>
      </w:r>
      <w:r>
        <w:fldChar w:fldCharType="separate"/>
      </w:r>
      <w:r w:rsidRPr="003427A1">
        <w:t>2</w:t>
      </w:r>
      <w:r w:rsidR="00000000">
        <w:fldChar w:fldCharType="end"/>
      </w:r>
      <w:r w:rsidRPr="003427A1">
        <w:rPr>
          <w:sz w:val="20"/>
          <w:szCs w:val="20"/>
        </w:rPr>
        <w:t>].</w:t>
      </w:r>
    </w:p>
    <w:p w14:paraId="018BC088" w14:textId="77777777" w:rsidR="00C0391F" w:rsidRPr="003427A1" w:rsidRDefault="00C0391F" w:rsidP="000F3E98">
      <w:pPr>
        <w:tabs>
          <w:tab w:val="left" w:pos="426"/>
        </w:tabs>
        <w:ind w:firstLine="284"/>
        <w:jc w:val="both"/>
        <w:rPr>
          <w:sz w:val="20"/>
          <w:szCs w:val="20"/>
        </w:rPr>
      </w:pPr>
      <w:r w:rsidRPr="003427A1">
        <w:rPr>
          <w:sz w:val="20"/>
          <w:szCs w:val="20"/>
        </w:rPr>
        <w:t>Як міжнародне, так і вітчизняне законодавство поступово рухається в напрямку вдосконалення електронного судочинства та цифрового забезпечення функціонування судової системи. Один із ключових напрямів цього розвитку інформаційна відкритість діяльності судів. Цей напрям реалізується через створення інтерактивних пошукових систем, розміщених у мережі Інтернет. Завдяки цим ресурсам користувачі можуть отримати доступ до інформації про структуру судової системи, організацію роботи судів, склад суддів, правові засади їх діяльності, а також до відомостей про справи, що перебувають у провадженні.Система може надавати різні рівні доступу залежно від статусу користувача — учасника судового процесу, працівника суду чи будь-якої заінтересованої особи [</w:t>
      </w:r>
      <w:r>
        <w:fldChar w:fldCharType="begin"/>
      </w:r>
      <w:r>
        <w:instrText xml:space="preserve"> REF _Ref197799046 \r \h  \* MERGEFORMAT </w:instrText>
      </w:r>
      <w:r>
        <w:fldChar w:fldCharType="separate"/>
      </w:r>
      <w:r w:rsidRPr="003427A1">
        <w:t>1</w:t>
      </w:r>
      <w:r w:rsidR="00000000">
        <w:fldChar w:fldCharType="end"/>
      </w:r>
      <w:r w:rsidRPr="003427A1">
        <w:rPr>
          <w:sz w:val="20"/>
          <w:szCs w:val="20"/>
        </w:rPr>
        <w:t>, c. 172].</w:t>
      </w:r>
    </w:p>
    <w:p w14:paraId="6965D5C7" w14:textId="77777777" w:rsidR="00C0391F" w:rsidRPr="003427A1" w:rsidRDefault="00C0391F" w:rsidP="000F3E98">
      <w:pPr>
        <w:tabs>
          <w:tab w:val="left" w:pos="426"/>
        </w:tabs>
        <w:ind w:firstLine="284"/>
        <w:jc w:val="both"/>
        <w:rPr>
          <w:sz w:val="20"/>
          <w:szCs w:val="20"/>
        </w:rPr>
      </w:pPr>
      <w:r w:rsidRPr="003427A1">
        <w:rPr>
          <w:sz w:val="20"/>
          <w:szCs w:val="20"/>
        </w:rPr>
        <w:t>Оптимізація сповіщень учасників судового процесу є однією з вразливих ланок судочинства через недостатню ефективність існуючих способів і засобів інформування осіб, залучених до справи. Використання інформаційно-комунікаційних технологій дозволяє значно пришвидшити та спростити процес повідомлення, знижуючи при цьому витрати часу, людських і матеріальних ресурсів.</w:t>
      </w:r>
    </w:p>
    <w:p w14:paraId="02C7323A" w14:textId="77777777" w:rsidR="00C0391F" w:rsidRPr="003427A1" w:rsidRDefault="00C0391F" w:rsidP="000F3E98">
      <w:pPr>
        <w:tabs>
          <w:tab w:val="left" w:pos="426"/>
        </w:tabs>
        <w:ind w:firstLine="284"/>
        <w:jc w:val="both"/>
        <w:rPr>
          <w:sz w:val="20"/>
          <w:szCs w:val="20"/>
        </w:rPr>
      </w:pPr>
      <w:r w:rsidRPr="003427A1">
        <w:rPr>
          <w:sz w:val="20"/>
          <w:szCs w:val="20"/>
        </w:rPr>
        <w:t>Впровадження інформаційних технологій у процес розгляду та вирішення  справ у сучасних правових системах використовується для покращення організації роботи судів, прискорення та спрощення процесуальних дій. Для цього в судах запроваджуються системи електронного управління справами, що дозволяють ефективно керувати інформаційними потоками: електронною реєстрацією справ, збором даних про сторін, обліком вхідних і вихідних документів, маршрутизацією справи, контролем за процесуальними строками, підготовкою статистичних звітів і забезпеченням комунікації з усіма учасниками процесу. Такі платформи дозволяють обробляти та зберігати документи з їх реєстрацією, значно оптимізуючи судовий процес [</w:t>
      </w:r>
      <w:r>
        <w:fldChar w:fldCharType="begin"/>
      </w:r>
      <w:r>
        <w:instrText>REF _Ref197799046 \r \h \* MERGEFORMAT</w:instrText>
      </w:r>
      <w:r>
        <w:fldChar w:fldCharType="separate"/>
      </w:r>
      <w:r w:rsidRPr="003427A1">
        <w:t>1</w:t>
      </w:r>
      <w:r w:rsidR="00000000">
        <w:fldChar w:fldCharType="end"/>
      </w:r>
      <w:r w:rsidRPr="003427A1">
        <w:rPr>
          <w:sz w:val="20"/>
          <w:szCs w:val="20"/>
        </w:rPr>
        <w:t>, c. 172].</w:t>
      </w:r>
    </w:p>
    <w:p w14:paraId="2EDE8E79" w14:textId="77777777" w:rsidR="00C0391F" w:rsidRPr="003427A1" w:rsidRDefault="00C0391F" w:rsidP="000F3E98">
      <w:pPr>
        <w:tabs>
          <w:tab w:val="left" w:pos="426"/>
        </w:tabs>
        <w:ind w:firstLine="284"/>
        <w:jc w:val="both"/>
        <w:rPr>
          <w:sz w:val="20"/>
          <w:szCs w:val="20"/>
        </w:rPr>
      </w:pPr>
      <w:r w:rsidRPr="003427A1">
        <w:rPr>
          <w:sz w:val="20"/>
          <w:szCs w:val="20"/>
        </w:rPr>
        <w:t>На сьогоднішній день положення Цивільного процесуального кодексу України здебільшого зберігають паперовий формат процесуальної форми. Виняток становлять окремі норми, які передбачають фіксацію судового процесу технічними засобами та ведення протоколу судового засідання в електронному вигляді [</w:t>
      </w:r>
      <w:r>
        <w:fldChar w:fldCharType="begin"/>
      </w:r>
      <w:r>
        <w:instrText>REF _Ref197799530 \r \h \* MERGEFORMAT</w:instrText>
      </w:r>
      <w:r>
        <w:fldChar w:fldCharType="separate"/>
      </w:r>
      <w:r w:rsidRPr="003427A1">
        <w:t>3</w:t>
      </w:r>
      <w:r w:rsidR="00000000">
        <w:fldChar w:fldCharType="end"/>
      </w:r>
      <w:r w:rsidRPr="003427A1">
        <w:rPr>
          <w:sz w:val="20"/>
          <w:szCs w:val="20"/>
        </w:rPr>
        <w:t>, c. 166].</w:t>
      </w:r>
    </w:p>
    <w:p w14:paraId="2B0C82AA" w14:textId="77777777" w:rsidR="00C0391F" w:rsidRPr="003427A1" w:rsidRDefault="00C0391F" w:rsidP="000F3E98">
      <w:pPr>
        <w:tabs>
          <w:tab w:val="left" w:pos="426"/>
        </w:tabs>
        <w:ind w:firstLine="284"/>
        <w:jc w:val="both"/>
        <w:rPr>
          <w:sz w:val="20"/>
          <w:szCs w:val="20"/>
        </w:rPr>
      </w:pPr>
      <w:r w:rsidRPr="003427A1">
        <w:rPr>
          <w:sz w:val="20"/>
          <w:szCs w:val="20"/>
        </w:rPr>
        <w:t>При цьому постає питання щодо реалізації принципу гласності судового процесу в умовах дистанційного розгляду справ: якщо доступ до засідання</w:t>
      </w:r>
      <w:r w:rsidR="00EF1A32" w:rsidRPr="003427A1">
        <w:rPr>
          <w:sz w:val="20"/>
          <w:szCs w:val="20"/>
        </w:rPr>
        <w:t xml:space="preserve"> </w:t>
      </w:r>
      <w:r w:rsidRPr="003427A1">
        <w:rPr>
          <w:sz w:val="20"/>
          <w:szCs w:val="20"/>
        </w:rPr>
        <w:t>здійснюється за допомогою спеціального коду, участь сторонніх осіб без такого коду стає неможливою, що обмежує відкритість процесу [</w:t>
      </w:r>
      <w:r>
        <w:fldChar w:fldCharType="begin"/>
      </w:r>
      <w:r>
        <w:instrText>REF _Ref197799530 \r \h \* MERGEFORMAT</w:instrText>
      </w:r>
      <w:r>
        <w:fldChar w:fldCharType="separate"/>
      </w:r>
      <w:r w:rsidRPr="003427A1">
        <w:t>3</w:t>
      </w:r>
      <w:r w:rsidR="00000000">
        <w:fldChar w:fldCharType="end"/>
      </w:r>
      <w:r w:rsidRPr="003427A1">
        <w:rPr>
          <w:sz w:val="20"/>
          <w:szCs w:val="20"/>
        </w:rPr>
        <w:t>, c. 166].</w:t>
      </w:r>
    </w:p>
    <w:p w14:paraId="19FD81E9" w14:textId="77777777" w:rsidR="00C0391F" w:rsidRPr="003427A1" w:rsidRDefault="00C0391F" w:rsidP="000F3E98">
      <w:pPr>
        <w:tabs>
          <w:tab w:val="left" w:pos="426"/>
        </w:tabs>
        <w:ind w:firstLine="284"/>
        <w:jc w:val="both"/>
        <w:rPr>
          <w:sz w:val="20"/>
          <w:szCs w:val="20"/>
        </w:rPr>
      </w:pPr>
      <w:r w:rsidRPr="003427A1">
        <w:rPr>
          <w:sz w:val="20"/>
          <w:szCs w:val="20"/>
        </w:rPr>
        <w:t>Відбувається також автоматизація окремих видів проваджень, у межах яких вирішуються нескладні та безспірні вимоги щодо стягнення незначних грошових сум. Ймовірно, автоматизоване ухвалення юридично значущих рішень є доцільним у тих категоріях справ, де заздалегідь визначено предмет доказування та перелік доказів, які підтверджують юридично значущі обставини, а роль суду зводиться до їх підтвердження й формального засвідчення. Найбільш типовим прикладом такихсправ єсправи наказного провадження [</w:t>
      </w:r>
      <w:r>
        <w:fldChar w:fldCharType="begin"/>
      </w:r>
      <w:r>
        <w:instrText>REF _Ref197799046 \r \h \* MERGEFORMAT</w:instrText>
      </w:r>
      <w:r>
        <w:fldChar w:fldCharType="separate"/>
      </w:r>
      <w:r w:rsidRPr="003427A1">
        <w:t>1</w:t>
      </w:r>
      <w:r w:rsidR="00000000">
        <w:fldChar w:fldCharType="end"/>
      </w:r>
      <w:r w:rsidRPr="003427A1">
        <w:rPr>
          <w:sz w:val="20"/>
          <w:szCs w:val="20"/>
        </w:rPr>
        <w:t>, c. 173].</w:t>
      </w:r>
    </w:p>
    <w:p w14:paraId="2D6D8C6E" w14:textId="77777777" w:rsidR="00C0391F" w:rsidRPr="003427A1" w:rsidRDefault="00C0391F" w:rsidP="000F3E98">
      <w:pPr>
        <w:tabs>
          <w:tab w:val="left" w:pos="426"/>
        </w:tabs>
        <w:ind w:firstLine="284"/>
        <w:jc w:val="both"/>
        <w:rPr>
          <w:sz w:val="20"/>
          <w:szCs w:val="20"/>
        </w:rPr>
      </w:pPr>
      <w:r w:rsidRPr="003427A1">
        <w:rPr>
          <w:sz w:val="20"/>
          <w:szCs w:val="20"/>
        </w:rPr>
        <w:t>Отже, можна зробити висновок, що процесуальна форма цивільного судочинства має потенціал до трансформації та подальших змін у зв’язку з упровадженням сучасних електронних систем. Водночас чинне законодавство наразі обмежує глибоку модернізацію норм Цивільного процесуального кодексу України, зокрема, у сфері електронного провадження, дозволяючи лише певні нововведення, що стосуються фіксації та ведення цивільних справ.</w:t>
      </w:r>
      <w:r w:rsidR="00EF1A32" w:rsidRPr="003427A1">
        <w:rPr>
          <w:sz w:val="20"/>
          <w:szCs w:val="20"/>
        </w:rPr>
        <w:t xml:space="preserve"> </w:t>
      </w:r>
      <w:r w:rsidRPr="003427A1">
        <w:rPr>
          <w:sz w:val="20"/>
          <w:szCs w:val="20"/>
        </w:rPr>
        <w:t>Однак поступовий розвиток та технічне вдосконалення Єдиної судової інформаційно-телекомунікаційної системи (ЄСІТС) неминуче призведе до спрощення окремих процесуальних процедур, що в подальшому потребуватиме нормативного закріплення таких змін у законодавстві.</w:t>
      </w:r>
      <w:r w:rsidR="00EF1A32" w:rsidRPr="003427A1">
        <w:rPr>
          <w:sz w:val="20"/>
          <w:szCs w:val="20"/>
        </w:rPr>
        <w:t xml:space="preserve"> </w:t>
      </w:r>
      <w:r w:rsidRPr="003427A1">
        <w:rPr>
          <w:sz w:val="20"/>
          <w:szCs w:val="20"/>
        </w:rPr>
        <w:t>Цивільне судочинство в електронному форматі стрімко розвивається, однак залишається низка актуальних питань щодо його практичного впровадження. Серед них: забезпечення кібербезпеки; достовірність наданих доказів та інформації; доступність електронного звернення до суду для громадян, що пов’язано з рівнем правової обізнаності населення та нормативною підтримкою в межах ЦПК України. Також порушуються етичні й правові аспекти використання штучного інтелекту в судовому процесі, зокрема щодо доброчесності учасників і потенційного впровадження автоматизованих систем, таких як, так званий «суддя-робот», що викликає додаткові дискусії стосовно етичної доцільності такого підходу[</w:t>
      </w:r>
      <w:r>
        <w:fldChar w:fldCharType="begin"/>
      </w:r>
      <w:r>
        <w:instrText xml:space="preserve">REF _Ref197799530 \r \h \* MERGEFORMAT </w:instrText>
      </w:r>
      <w:r>
        <w:fldChar w:fldCharType="separate"/>
      </w:r>
      <w:r w:rsidRPr="003427A1">
        <w:t>3</w:t>
      </w:r>
      <w:r w:rsidR="00000000">
        <w:fldChar w:fldCharType="end"/>
      </w:r>
      <w:r w:rsidRPr="003427A1">
        <w:rPr>
          <w:sz w:val="20"/>
          <w:szCs w:val="20"/>
        </w:rPr>
        <w:t>].</w:t>
      </w:r>
    </w:p>
    <w:p w14:paraId="5EB1280F" w14:textId="77777777" w:rsidR="00C0391F" w:rsidRPr="003427A1" w:rsidRDefault="00C0391F" w:rsidP="000F3E98">
      <w:pPr>
        <w:tabs>
          <w:tab w:val="left" w:pos="426"/>
        </w:tabs>
        <w:ind w:firstLine="284"/>
        <w:jc w:val="both"/>
        <w:rPr>
          <w:sz w:val="20"/>
          <w:szCs w:val="20"/>
        </w:rPr>
      </w:pPr>
      <w:r w:rsidRPr="003427A1">
        <w:rPr>
          <w:sz w:val="20"/>
          <w:szCs w:val="20"/>
        </w:rPr>
        <w:t>У зв’язку з цим цифровізація цивільного судочинства повинна розглядатися не як заміна традиційної процесуальної форми, а як ефективний інструмент для оптимізації судового процесу, спрощення дій його учасників і підвищення ефективності системи правосуддя загалом.</w:t>
      </w:r>
    </w:p>
    <w:p w14:paraId="4D5AA7F5" w14:textId="77777777" w:rsidR="00C0391F" w:rsidRPr="003427A1" w:rsidRDefault="00C0391F" w:rsidP="000F3E98">
      <w:pPr>
        <w:tabs>
          <w:tab w:val="left" w:pos="426"/>
        </w:tabs>
        <w:ind w:firstLine="284"/>
        <w:jc w:val="both"/>
        <w:rPr>
          <w:sz w:val="20"/>
          <w:szCs w:val="20"/>
        </w:rPr>
      </w:pPr>
      <w:r w:rsidRPr="003427A1">
        <w:rPr>
          <w:sz w:val="20"/>
          <w:szCs w:val="20"/>
        </w:rPr>
        <w:t>Водночас важливо уникати ситуацій, коли технічні недоліки чи процедурні помилки в електронному судочинстві сприятимуть винесенню неякісних рішень, що потребуватимуть подальшого перегляду в апеляційному чи касаційному порядку. Це може призвести до затягування розгляду справ, що суперечить основним засадам цивільного судочинства.</w:t>
      </w:r>
    </w:p>
    <w:p w14:paraId="29EA3A0C" w14:textId="77777777" w:rsidR="00C0391F" w:rsidRPr="003427A1" w:rsidRDefault="00C0391F" w:rsidP="000F3E98">
      <w:pPr>
        <w:tabs>
          <w:tab w:val="left" w:pos="426"/>
        </w:tabs>
        <w:ind w:firstLine="284"/>
        <w:jc w:val="both"/>
        <w:rPr>
          <w:i/>
          <w:iCs/>
          <w:sz w:val="20"/>
          <w:szCs w:val="20"/>
        </w:rPr>
      </w:pPr>
    </w:p>
    <w:p w14:paraId="19C1A23F" w14:textId="77777777" w:rsidR="00C0391F" w:rsidRPr="003427A1" w:rsidRDefault="00EF327B" w:rsidP="000F3E98">
      <w:pPr>
        <w:tabs>
          <w:tab w:val="left" w:pos="426"/>
        </w:tabs>
        <w:ind w:firstLine="284"/>
        <w:jc w:val="center"/>
        <w:rPr>
          <w:b/>
          <w:spacing w:val="-10"/>
          <w:sz w:val="20"/>
          <w:szCs w:val="20"/>
        </w:rPr>
      </w:pPr>
      <w:r w:rsidRPr="003427A1">
        <w:rPr>
          <w:b/>
          <w:spacing w:val="-10"/>
          <w:sz w:val="20"/>
          <w:szCs w:val="20"/>
        </w:rPr>
        <w:t>Список використаних джерел:</w:t>
      </w:r>
    </w:p>
    <w:p w14:paraId="347A1418" w14:textId="77777777" w:rsidR="00C0391F" w:rsidRPr="003427A1" w:rsidRDefault="00C0391F" w:rsidP="000F3E98">
      <w:pPr>
        <w:pStyle w:val="aa"/>
        <w:widowControl/>
        <w:numPr>
          <w:ilvl w:val="0"/>
          <w:numId w:val="35"/>
        </w:numPr>
        <w:tabs>
          <w:tab w:val="left" w:pos="426"/>
          <w:tab w:val="left" w:pos="993"/>
        </w:tabs>
        <w:autoSpaceDE/>
        <w:autoSpaceDN/>
        <w:adjustRightInd/>
        <w:ind w:left="0" w:firstLine="284"/>
        <w:contextualSpacing/>
        <w:rPr>
          <w:sz w:val="20"/>
          <w:szCs w:val="20"/>
          <w:lang w:val="uk-UA"/>
        </w:rPr>
      </w:pPr>
      <w:bookmarkStart w:id="241" w:name="_Ref197799046"/>
      <w:r w:rsidRPr="003427A1">
        <w:rPr>
          <w:sz w:val="20"/>
          <w:szCs w:val="20"/>
          <w:lang w:val="uk-UA"/>
        </w:rPr>
        <w:t>Савчук В.С. Цифровізація цивільного судочинства: переваги та недоліки. Юридичний науковий електронний журнал. 2024. № 3. С. 171-175.</w:t>
      </w:r>
      <w:bookmarkEnd w:id="241"/>
    </w:p>
    <w:p w14:paraId="4A61A1F4" w14:textId="77777777" w:rsidR="00C0391F" w:rsidRPr="003427A1" w:rsidRDefault="00C0391F" w:rsidP="000F3E98">
      <w:pPr>
        <w:pStyle w:val="aa"/>
        <w:widowControl/>
        <w:numPr>
          <w:ilvl w:val="0"/>
          <w:numId w:val="35"/>
        </w:numPr>
        <w:tabs>
          <w:tab w:val="left" w:pos="426"/>
          <w:tab w:val="left" w:pos="993"/>
        </w:tabs>
        <w:autoSpaceDE/>
        <w:autoSpaceDN/>
        <w:adjustRightInd/>
        <w:ind w:left="0" w:firstLine="284"/>
        <w:contextualSpacing/>
        <w:rPr>
          <w:sz w:val="20"/>
          <w:szCs w:val="20"/>
          <w:lang w:val="uk-UA"/>
        </w:rPr>
      </w:pPr>
      <w:bookmarkStart w:id="242" w:name="_Ref197799244"/>
      <w:r w:rsidRPr="003427A1">
        <w:rPr>
          <w:sz w:val="20"/>
          <w:szCs w:val="20"/>
          <w:lang w:val="uk-UA"/>
        </w:rPr>
        <w:t>Про затвердження Положення про порядок функціонування окремих підсистем Єдиної судової інформаційно-телекомунікаційної системи: Рішення Вищої Ради Правосуддя від 17.08.2021 р. № 1845/0/15-21. URL: https://zakon.rada.gov.ua/rada/show/v1845910-21#Text (дата звернення: 10.0</w:t>
      </w:r>
      <w:r w:rsidR="00EF1A32" w:rsidRPr="003427A1">
        <w:rPr>
          <w:sz w:val="20"/>
          <w:szCs w:val="20"/>
          <w:lang w:val="uk-UA"/>
        </w:rPr>
        <w:t>4</w:t>
      </w:r>
      <w:r w:rsidRPr="003427A1">
        <w:rPr>
          <w:sz w:val="20"/>
          <w:szCs w:val="20"/>
          <w:lang w:val="uk-UA"/>
        </w:rPr>
        <w:t>.2025).</w:t>
      </w:r>
      <w:bookmarkEnd w:id="242"/>
    </w:p>
    <w:p w14:paraId="1E8EE130" w14:textId="77777777" w:rsidR="00C0391F" w:rsidRPr="003427A1" w:rsidRDefault="00C0391F" w:rsidP="000F3E98">
      <w:pPr>
        <w:pStyle w:val="aa"/>
        <w:widowControl/>
        <w:numPr>
          <w:ilvl w:val="0"/>
          <w:numId w:val="35"/>
        </w:numPr>
        <w:tabs>
          <w:tab w:val="left" w:pos="426"/>
          <w:tab w:val="left" w:pos="993"/>
        </w:tabs>
        <w:autoSpaceDE/>
        <w:autoSpaceDN/>
        <w:adjustRightInd/>
        <w:ind w:left="0" w:firstLine="284"/>
        <w:contextualSpacing/>
        <w:rPr>
          <w:sz w:val="20"/>
          <w:szCs w:val="20"/>
          <w:lang w:val="uk-UA"/>
        </w:rPr>
      </w:pPr>
      <w:bookmarkStart w:id="243" w:name="_Ref197799530"/>
      <w:r w:rsidRPr="003427A1">
        <w:rPr>
          <w:sz w:val="20"/>
          <w:szCs w:val="20"/>
          <w:lang w:val="uk-UA"/>
        </w:rPr>
        <w:t>Перунова О.М. Вплив цифровізації цивільного судочинства на процесуальну форму. URL: http://www.lsej.org.ua/1_2025/36.pdf (дата звернення: 10.0</w:t>
      </w:r>
      <w:r w:rsidR="00EF1A32" w:rsidRPr="003427A1">
        <w:rPr>
          <w:sz w:val="20"/>
          <w:szCs w:val="20"/>
          <w:lang w:val="uk-UA"/>
        </w:rPr>
        <w:t>4</w:t>
      </w:r>
      <w:r w:rsidRPr="003427A1">
        <w:rPr>
          <w:sz w:val="20"/>
          <w:szCs w:val="20"/>
          <w:lang w:val="uk-UA"/>
        </w:rPr>
        <w:t>.2025).</w:t>
      </w:r>
      <w:bookmarkEnd w:id="243"/>
    </w:p>
    <w:p w14:paraId="6A61B637" w14:textId="77777777" w:rsidR="00C0391F" w:rsidRPr="003427A1" w:rsidRDefault="00C0391F" w:rsidP="000F3E98">
      <w:pPr>
        <w:tabs>
          <w:tab w:val="left" w:pos="426"/>
        </w:tabs>
        <w:ind w:firstLine="284"/>
        <w:jc w:val="both"/>
        <w:rPr>
          <w:b/>
          <w:spacing w:val="-10"/>
          <w:sz w:val="20"/>
          <w:szCs w:val="20"/>
        </w:rPr>
      </w:pPr>
    </w:p>
    <w:p w14:paraId="41985CA2" w14:textId="77777777" w:rsidR="00287FCF" w:rsidRPr="003427A1" w:rsidRDefault="00287FCF" w:rsidP="000F3E98">
      <w:pPr>
        <w:tabs>
          <w:tab w:val="left" w:pos="426"/>
        </w:tabs>
        <w:ind w:firstLine="284"/>
        <w:rPr>
          <w:sz w:val="20"/>
          <w:szCs w:val="20"/>
        </w:rPr>
      </w:pPr>
    </w:p>
    <w:p w14:paraId="0D2687F9" w14:textId="77777777" w:rsidR="00C5563E" w:rsidRPr="003427A1" w:rsidRDefault="00C5563E" w:rsidP="000F3E98">
      <w:pPr>
        <w:pStyle w:val="10"/>
        <w:tabs>
          <w:tab w:val="left" w:pos="426"/>
        </w:tabs>
        <w:spacing w:before="0"/>
        <w:ind w:firstLine="284"/>
        <w:jc w:val="right"/>
        <w:rPr>
          <w:rFonts w:ascii="Times New Roman" w:hAnsi="Times New Roman" w:cs="Times New Roman"/>
          <w:color w:val="auto"/>
          <w:sz w:val="20"/>
          <w:szCs w:val="20"/>
        </w:rPr>
      </w:pPr>
      <w:bookmarkStart w:id="244" w:name="_Мудряк_А.Р._(науковий"/>
      <w:bookmarkStart w:id="245" w:name="_Toc199412397"/>
      <w:bookmarkStart w:id="246" w:name="_Toc199413143"/>
      <w:bookmarkEnd w:id="244"/>
      <w:r w:rsidRPr="003427A1">
        <w:rPr>
          <w:rFonts w:ascii="Times New Roman" w:hAnsi="Times New Roman" w:cs="Times New Roman"/>
          <w:color w:val="auto"/>
          <w:sz w:val="20"/>
          <w:szCs w:val="20"/>
        </w:rPr>
        <w:t>Мудряк А.Р.</w:t>
      </w:r>
      <w:r w:rsidR="00EF1A32" w:rsidRPr="003427A1">
        <w:rPr>
          <w:rFonts w:ascii="Times New Roman" w:hAnsi="Times New Roman" w:cs="Times New Roman"/>
          <w:color w:val="auto"/>
          <w:sz w:val="20"/>
          <w:szCs w:val="20"/>
        </w:rPr>
        <w:t>,</w:t>
      </w:r>
      <w:r w:rsidRPr="003427A1">
        <w:rPr>
          <w:rFonts w:ascii="Times New Roman" w:hAnsi="Times New Roman" w:cs="Times New Roman"/>
          <w:color w:val="auto"/>
          <w:sz w:val="20"/>
          <w:szCs w:val="20"/>
        </w:rPr>
        <w:t xml:space="preserve"> </w:t>
      </w:r>
      <w:r w:rsidRPr="003427A1">
        <w:rPr>
          <w:rFonts w:ascii="Times New Roman" w:hAnsi="Times New Roman" w:cs="Times New Roman"/>
          <w:b w:val="0"/>
          <w:color w:val="auto"/>
          <w:sz w:val="20"/>
          <w:szCs w:val="20"/>
        </w:rPr>
        <w:t>студентка 3-курсу</w:t>
      </w:r>
      <w:bookmarkEnd w:id="245"/>
      <w:bookmarkEnd w:id="246"/>
    </w:p>
    <w:p w14:paraId="1A3B1C1F" w14:textId="77777777" w:rsidR="003541C1" w:rsidRPr="003427A1" w:rsidRDefault="00C5563E" w:rsidP="000F3E98">
      <w:pPr>
        <w:tabs>
          <w:tab w:val="left" w:pos="426"/>
        </w:tabs>
        <w:ind w:firstLine="284"/>
        <w:jc w:val="right"/>
        <w:rPr>
          <w:sz w:val="20"/>
          <w:szCs w:val="20"/>
        </w:rPr>
      </w:pPr>
      <w:r w:rsidRPr="003427A1">
        <w:rPr>
          <w:sz w:val="20"/>
          <w:szCs w:val="20"/>
        </w:rPr>
        <w:t xml:space="preserve">Чернівецького фахового коледжу </w:t>
      </w:r>
    </w:p>
    <w:p w14:paraId="68B2A1BC" w14:textId="77777777" w:rsidR="00C5563E" w:rsidRPr="003427A1" w:rsidRDefault="00C5563E" w:rsidP="000F3E98">
      <w:pPr>
        <w:tabs>
          <w:tab w:val="left" w:pos="426"/>
        </w:tabs>
        <w:ind w:firstLine="284"/>
        <w:jc w:val="right"/>
        <w:rPr>
          <w:sz w:val="20"/>
          <w:szCs w:val="20"/>
        </w:rPr>
      </w:pPr>
      <w:r w:rsidRPr="003427A1">
        <w:rPr>
          <w:sz w:val="20"/>
          <w:szCs w:val="20"/>
        </w:rPr>
        <w:t xml:space="preserve">Київського університету інтелектуальної власності та права </w:t>
      </w:r>
    </w:p>
    <w:p w14:paraId="27F38649" w14:textId="77777777" w:rsidR="003541C1" w:rsidRPr="003427A1" w:rsidRDefault="003541C1" w:rsidP="000F3E98">
      <w:pPr>
        <w:tabs>
          <w:tab w:val="left" w:pos="426"/>
        </w:tabs>
        <w:ind w:firstLine="284"/>
        <w:jc w:val="right"/>
        <w:rPr>
          <w:rFonts w:eastAsia="MS Mincho"/>
          <w:sz w:val="20"/>
          <w:szCs w:val="20"/>
        </w:rPr>
      </w:pPr>
    </w:p>
    <w:p w14:paraId="447361F4" w14:textId="77777777" w:rsidR="00C5563E" w:rsidRPr="003427A1" w:rsidRDefault="00C5563E" w:rsidP="000F3E98">
      <w:pPr>
        <w:tabs>
          <w:tab w:val="left" w:pos="426"/>
        </w:tabs>
        <w:ind w:firstLine="284"/>
        <w:jc w:val="right"/>
        <w:rPr>
          <w:rFonts w:eastAsia="MS Mincho"/>
          <w:sz w:val="20"/>
          <w:szCs w:val="20"/>
        </w:rPr>
      </w:pPr>
      <w:r w:rsidRPr="003427A1">
        <w:rPr>
          <w:rFonts w:eastAsia="MS Mincho"/>
          <w:sz w:val="20"/>
          <w:szCs w:val="20"/>
        </w:rPr>
        <w:t xml:space="preserve">Науковий керівник: </w:t>
      </w:r>
      <w:r w:rsidRPr="003427A1">
        <w:rPr>
          <w:rFonts w:eastAsia="MS Mincho"/>
          <w:b/>
          <w:sz w:val="20"/>
          <w:szCs w:val="20"/>
        </w:rPr>
        <w:t>Возняковська К.А</w:t>
      </w:r>
      <w:r w:rsidRPr="003427A1">
        <w:rPr>
          <w:rFonts w:eastAsia="MS Mincho"/>
          <w:b/>
          <w:bCs/>
          <w:sz w:val="20"/>
          <w:szCs w:val="20"/>
        </w:rPr>
        <w:t xml:space="preserve">., </w:t>
      </w:r>
      <w:r w:rsidRPr="003427A1">
        <w:rPr>
          <w:rFonts w:eastAsia="MS Mincho"/>
          <w:sz w:val="20"/>
          <w:szCs w:val="20"/>
        </w:rPr>
        <w:t>д.ю.н., проф.</w:t>
      </w:r>
    </w:p>
    <w:p w14:paraId="1981B9C4" w14:textId="77777777" w:rsidR="003541C1" w:rsidRPr="003427A1" w:rsidRDefault="00C5563E" w:rsidP="000F3E98">
      <w:pPr>
        <w:tabs>
          <w:tab w:val="left" w:pos="426"/>
        </w:tabs>
        <w:ind w:firstLine="284"/>
        <w:jc w:val="right"/>
        <w:rPr>
          <w:rFonts w:eastAsia="Calibri"/>
          <w:sz w:val="20"/>
          <w:szCs w:val="20"/>
        </w:rPr>
      </w:pPr>
      <w:r w:rsidRPr="003427A1">
        <w:rPr>
          <w:rFonts w:eastAsia="Calibri"/>
          <w:sz w:val="20"/>
          <w:szCs w:val="20"/>
        </w:rPr>
        <w:t xml:space="preserve">в.о. завідувача кафедри цивільного господарського </w:t>
      </w:r>
    </w:p>
    <w:p w14:paraId="20C04BCD" w14:textId="77777777" w:rsidR="003541C1" w:rsidRPr="003427A1" w:rsidRDefault="00C5563E" w:rsidP="000F3E98">
      <w:pPr>
        <w:tabs>
          <w:tab w:val="left" w:pos="426"/>
        </w:tabs>
        <w:ind w:firstLine="284"/>
        <w:jc w:val="right"/>
        <w:rPr>
          <w:rFonts w:eastAsia="Calibri"/>
          <w:sz w:val="20"/>
          <w:szCs w:val="20"/>
        </w:rPr>
      </w:pPr>
      <w:r w:rsidRPr="003427A1">
        <w:rPr>
          <w:rFonts w:eastAsia="Calibri"/>
          <w:sz w:val="20"/>
          <w:szCs w:val="20"/>
        </w:rPr>
        <w:t xml:space="preserve">права та приватноправових дисциплін </w:t>
      </w:r>
    </w:p>
    <w:p w14:paraId="0C28C8C6" w14:textId="77777777" w:rsidR="003541C1" w:rsidRPr="003427A1" w:rsidRDefault="00C5563E" w:rsidP="000F3E98">
      <w:pPr>
        <w:tabs>
          <w:tab w:val="left" w:pos="426"/>
        </w:tabs>
        <w:ind w:firstLine="284"/>
        <w:jc w:val="right"/>
        <w:rPr>
          <w:rFonts w:eastAsia="Calibri"/>
          <w:sz w:val="20"/>
          <w:szCs w:val="20"/>
        </w:rPr>
      </w:pPr>
      <w:r w:rsidRPr="003427A1">
        <w:rPr>
          <w:rFonts w:eastAsia="Calibri"/>
          <w:sz w:val="20"/>
          <w:szCs w:val="20"/>
        </w:rPr>
        <w:t xml:space="preserve">Чернівецького навчально-наукового юридичного інституту </w:t>
      </w:r>
    </w:p>
    <w:p w14:paraId="13AB0A7B" w14:textId="77777777" w:rsidR="003541C1" w:rsidRPr="003427A1" w:rsidRDefault="003541C1" w:rsidP="000F3E98">
      <w:pPr>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23BDCD27" w14:textId="77777777" w:rsidR="00C5563E" w:rsidRPr="003427A1" w:rsidRDefault="00C5563E" w:rsidP="000F3E98">
      <w:pPr>
        <w:tabs>
          <w:tab w:val="left" w:pos="426"/>
        </w:tabs>
        <w:ind w:firstLine="284"/>
        <w:jc w:val="both"/>
        <w:rPr>
          <w:sz w:val="20"/>
          <w:szCs w:val="20"/>
        </w:rPr>
      </w:pPr>
    </w:p>
    <w:p w14:paraId="43741B0C" w14:textId="77777777" w:rsidR="00C5563E" w:rsidRPr="003427A1" w:rsidRDefault="00C5563E" w:rsidP="000F3E98">
      <w:pPr>
        <w:tabs>
          <w:tab w:val="left" w:pos="426"/>
        </w:tabs>
        <w:ind w:firstLine="284"/>
        <w:jc w:val="center"/>
        <w:rPr>
          <w:b/>
          <w:sz w:val="20"/>
          <w:szCs w:val="20"/>
        </w:rPr>
      </w:pPr>
      <w:r w:rsidRPr="003427A1">
        <w:rPr>
          <w:b/>
          <w:sz w:val="20"/>
          <w:szCs w:val="20"/>
        </w:rPr>
        <w:t>ПЕРСОНАЛЬНІ ДАНІ ТА ЦИФРОВЕ СУСПІЛЬСТВО: ВИКЛИКИ ПРАВОВОГО РЕГУЛЮВАННЯ В ЕПОХУ ІННОВАЦІЙ</w:t>
      </w:r>
    </w:p>
    <w:p w14:paraId="583E78F2" w14:textId="77777777" w:rsidR="00C5563E" w:rsidRPr="003427A1" w:rsidRDefault="00C5563E" w:rsidP="000F3E98">
      <w:pPr>
        <w:tabs>
          <w:tab w:val="left" w:pos="426"/>
        </w:tabs>
        <w:ind w:firstLine="284"/>
        <w:jc w:val="both"/>
        <w:rPr>
          <w:rFonts w:eastAsia="Calibri"/>
          <w:sz w:val="20"/>
          <w:szCs w:val="20"/>
        </w:rPr>
      </w:pPr>
    </w:p>
    <w:p w14:paraId="6FB2B0BB" w14:textId="77777777" w:rsidR="00C5563E" w:rsidRPr="003427A1" w:rsidRDefault="00C5563E" w:rsidP="000F3E98">
      <w:pPr>
        <w:tabs>
          <w:tab w:val="left" w:pos="426"/>
        </w:tabs>
        <w:ind w:firstLine="284"/>
        <w:jc w:val="both"/>
        <w:rPr>
          <w:sz w:val="20"/>
          <w:szCs w:val="20"/>
        </w:rPr>
      </w:pPr>
      <w:r w:rsidRPr="003427A1">
        <w:rPr>
          <w:sz w:val="20"/>
          <w:szCs w:val="20"/>
        </w:rPr>
        <w:t>Україна не зважаючи на військову агресію з боку росії продовжує розвиватись на рівні з усім світом. Наша країна в порівнянні з іншими країнами Європи в питанні діджиталізації «зробила п’ять кроків вперед». Проте чи можна вважати такий розвиток повноцінним, якщо не передбачено комфортне застосування та захист персональних даних, що вносяться громадянами. Проаналізувавши звіти кіберполіції можна провести таку закономірність: з початком повномасштабного вторгнення РФ в Україну кількість кіберінцидентів значно збільшилась, тож персональні данні наших громадян зараз як ніколи потребує достатнього рівня захищеності [1].</w:t>
      </w:r>
    </w:p>
    <w:p w14:paraId="3532E773" w14:textId="77777777" w:rsidR="00C5563E" w:rsidRPr="003427A1" w:rsidRDefault="00C5563E" w:rsidP="000F3E98">
      <w:pPr>
        <w:tabs>
          <w:tab w:val="left" w:pos="426"/>
        </w:tabs>
        <w:ind w:firstLine="284"/>
        <w:jc w:val="both"/>
        <w:rPr>
          <w:sz w:val="20"/>
          <w:szCs w:val="20"/>
        </w:rPr>
      </w:pPr>
      <w:r w:rsidRPr="003427A1">
        <w:rPr>
          <w:sz w:val="20"/>
          <w:szCs w:val="20"/>
        </w:rPr>
        <w:t>Перш за все слід визначити визначення персональних відповідно до законодавства: персональні дані - відомості чи сукупність відомостей про фізичну особу, яка ідентифікована або може бути конкретно ідентифікована. Проте законодавець не встановлює визначення для персональних даних в більш вузькому значені, тож аналіз різних джерел привів до такого висновку: персональні дані в цифровому просторі – це інформація, що знаходиться в онлайн-середовищі та будь-яким чином ідентифікує особу, може застосовуватись в цифровому обороті. До них можемо віднести такі відомості про особу: особиста інформація( ім’я, прізвище, контактні данні); облікові данні (логіни, паролі); матеріали, що загружені користувачем самостійно(фото, відео); біометричні данні(зображення лиця, запис голосу); інформація про активність користувача(дії користувача в онлайн просторі) [2].</w:t>
      </w:r>
    </w:p>
    <w:p w14:paraId="7CE607CE" w14:textId="77777777" w:rsidR="00C5563E" w:rsidRPr="003427A1" w:rsidRDefault="00C5563E" w:rsidP="000F3E98">
      <w:pPr>
        <w:tabs>
          <w:tab w:val="left" w:pos="426"/>
        </w:tabs>
        <w:ind w:firstLine="284"/>
        <w:jc w:val="both"/>
        <w:rPr>
          <w:sz w:val="20"/>
          <w:szCs w:val="20"/>
        </w:rPr>
      </w:pPr>
      <w:r w:rsidRPr="003427A1">
        <w:rPr>
          <w:sz w:val="20"/>
          <w:szCs w:val="20"/>
        </w:rPr>
        <w:t>Проте наше законодавство не розвивається в тому ж темпі, що і цифрові інновації, тому важливо розробити механізм та нормативно правові акт, що могли б в сукупності врегулювати відносити та гарантувати захист персональних даних в цифровому просторі.</w:t>
      </w:r>
    </w:p>
    <w:p w14:paraId="1FC672A8" w14:textId="77777777" w:rsidR="00C5563E" w:rsidRPr="003427A1" w:rsidRDefault="00C5563E" w:rsidP="000F3E98">
      <w:pPr>
        <w:tabs>
          <w:tab w:val="left" w:pos="426"/>
        </w:tabs>
        <w:ind w:firstLine="284"/>
        <w:jc w:val="both"/>
        <w:rPr>
          <w:sz w:val="20"/>
          <w:szCs w:val="20"/>
        </w:rPr>
      </w:pPr>
      <w:r w:rsidRPr="003427A1">
        <w:rPr>
          <w:sz w:val="20"/>
          <w:szCs w:val="20"/>
        </w:rPr>
        <w:t>Цифровий простір містить багато характерних складових, і одною з них є масова обробка та збереження персональних даних користувачів, проте користувачі не мають гарантій на додержання їхньої приватності. Тож основною проблемою є те, що збір персональних даних часто відбувається без згоди або повідомлення користувача і в цей момент можна згадати про політику конфіденційності, проте через велику кількість інформації та незрозумілість змісту користувачі часто ігнорують і не ознайомлюються з правилами користування і «сліпо» погоджуються.</w:t>
      </w:r>
    </w:p>
    <w:p w14:paraId="1B296496" w14:textId="77777777" w:rsidR="00C5563E" w:rsidRPr="003427A1" w:rsidRDefault="00C5563E" w:rsidP="000F3E98">
      <w:pPr>
        <w:tabs>
          <w:tab w:val="left" w:pos="426"/>
        </w:tabs>
        <w:ind w:firstLine="284"/>
        <w:jc w:val="both"/>
        <w:rPr>
          <w:sz w:val="20"/>
          <w:szCs w:val="20"/>
        </w:rPr>
      </w:pPr>
      <w:r w:rsidRPr="003427A1">
        <w:rPr>
          <w:sz w:val="20"/>
          <w:szCs w:val="20"/>
        </w:rPr>
        <w:t>Особливе занепокоєння викликають випадки масового профілювання, тобто персональні дані можуть бути застосовані для алгоритмічного прийняття рішень і мати вплив на життя людей, а саме у сферах кредитування, страхування та працевлаштування. Крім того,використання персональних даних для таргетованої реклами та політичного впливу може порушувати приватність і утворити загрозу маніпуляцій. Разом з попередніми проблемами, ще однією з них є ризик витоку даних внаслідок кібератак, які несуть загрозу як для конфіденційності персональних даних,так і для безпеки суспільства в цілому.</w:t>
      </w:r>
    </w:p>
    <w:p w14:paraId="1E0481E5" w14:textId="77777777" w:rsidR="00C5563E" w:rsidRPr="003427A1" w:rsidRDefault="00C5563E" w:rsidP="000F3E98">
      <w:pPr>
        <w:tabs>
          <w:tab w:val="left" w:pos="426"/>
        </w:tabs>
        <w:ind w:firstLine="284"/>
        <w:jc w:val="both"/>
        <w:rPr>
          <w:sz w:val="20"/>
          <w:szCs w:val="20"/>
        </w:rPr>
      </w:pPr>
      <w:r w:rsidRPr="003427A1">
        <w:rPr>
          <w:sz w:val="20"/>
          <w:szCs w:val="20"/>
        </w:rPr>
        <w:t>Проте, все ж існують законодавчі норми, що частково регулюють та захищають приватність громадян, а саме Закон України «Про захист персональних даних» - цей документ встановлює визначення, принципи, механізми, що стосуються персональних даних, та їх місце в соціальних відносинах [3]. Крім того, право на приватність, визначається головним нормативно-правовим актом нашої держави – Конституцією України, а саме статтею 32 [4]. Однак, цього не достатньо, тож наше законодавство потребує адаптації та покращення нормативної бази, для вирішення викликів цифрової сфери, особливо враховуючи нові проекти та застосунки, що створені державними органами, або для роботи цих самих органів.</w:t>
      </w:r>
    </w:p>
    <w:p w14:paraId="2DF7F8E5" w14:textId="77777777" w:rsidR="00C5563E" w:rsidRPr="003427A1" w:rsidRDefault="00C5563E" w:rsidP="000F3E98">
      <w:pPr>
        <w:tabs>
          <w:tab w:val="left" w:pos="426"/>
        </w:tabs>
        <w:ind w:firstLine="284"/>
        <w:jc w:val="both"/>
        <w:rPr>
          <w:sz w:val="20"/>
          <w:szCs w:val="20"/>
        </w:rPr>
      </w:pPr>
      <w:r w:rsidRPr="003427A1">
        <w:rPr>
          <w:sz w:val="20"/>
          <w:szCs w:val="20"/>
        </w:rPr>
        <w:t>Для того аби врегулювати механізм масового збору даних, без порушення приватності користувача, необхідно застосувати сукупність заходів, таких як: a) посилити прозорість механізму обробки даних, для уникнення  непорозумінь. Сюди також входить обов’язкова необхідність спрощення тексту для зрозумілості тексту і ознайомлення користувачів з правилами користування, для уникнення порушень цих правил і комфортного користування даними в цифровому-середовищі; b) повідомлення користувачів про збір персональних даних та обов’язкове запрошення дозволу на обробку персональних даних; c) блокування прихованих механізмів, що збирають та оброблять  персональні данні. Таким механізмами є cookie-файли, що не вказують прямо, на що саме дає згоду користувач.</w:t>
      </w:r>
    </w:p>
    <w:p w14:paraId="1D1446B4" w14:textId="77777777" w:rsidR="00C5563E" w:rsidRPr="003427A1" w:rsidRDefault="00C5563E" w:rsidP="000F3E98">
      <w:pPr>
        <w:tabs>
          <w:tab w:val="left" w:pos="426"/>
        </w:tabs>
        <w:ind w:firstLine="284"/>
        <w:jc w:val="both"/>
        <w:rPr>
          <w:sz w:val="20"/>
          <w:szCs w:val="20"/>
        </w:rPr>
      </w:pPr>
      <w:r w:rsidRPr="003427A1">
        <w:rPr>
          <w:sz w:val="20"/>
          <w:szCs w:val="20"/>
        </w:rPr>
        <w:t>Також не менш важливим є покращення права користувачів стосовно внесення змін, видалення, додавання або корегування відомостей, що стосуються персональних даних. Крім того, необхідно підвищити відповідальність компаній, щодо обробки даних користувачів та зберігання цих даних.</w:t>
      </w:r>
    </w:p>
    <w:p w14:paraId="2DE9353E" w14:textId="77777777" w:rsidR="00C5563E" w:rsidRPr="003427A1" w:rsidRDefault="00C5563E" w:rsidP="000F3E98">
      <w:pPr>
        <w:tabs>
          <w:tab w:val="left" w:pos="426"/>
        </w:tabs>
        <w:ind w:firstLine="284"/>
        <w:jc w:val="both"/>
        <w:rPr>
          <w:sz w:val="20"/>
          <w:szCs w:val="20"/>
        </w:rPr>
      </w:pPr>
      <w:r w:rsidRPr="003427A1">
        <w:rPr>
          <w:sz w:val="20"/>
          <w:szCs w:val="20"/>
        </w:rPr>
        <w:t>Проте без ефективних наглядових органів, що будуть відстежувати та контролювати додержання законодавства в даній галузі. В нас цю функцію виконує Уповноважений Верховної Ради з прав людини, проте цього не достатньо, для контролю такої об’ємної та вагомої галузі. Крім того важливо налагодити міжнародну співпрацю у сфері захисту персональних даних, адже великій кількості компаній притаманний міжнародний характер діяльності.</w:t>
      </w:r>
    </w:p>
    <w:p w14:paraId="66AC5ACC" w14:textId="77777777" w:rsidR="00C5563E" w:rsidRPr="003427A1" w:rsidRDefault="00C5563E" w:rsidP="000F3E98">
      <w:pPr>
        <w:tabs>
          <w:tab w:val="left" w:pos="426"/>
        </w:tabs>
        <w:ind w:firstLine="284"/>
        <w:jc w:val="both"/>
        <w:rPr>
          <w:sz w:val="20"/>
          <w:szCs w:val="20"/>
        </w:rPr>
      </w:pPr>
      <w:r w:rsidRPr="003427A1">
        <w:rPr>
          <w:sz w:val="20"/>
          <w:szCs w:val="20"/>
        </w:rPr>
        <w:t>І для завершення вирішення цієї проблеми, необхідно проводити інформаційно-просвітницьку діяльність серед суспільства і таким чином підвищувати свідомість громадян стосовно їхніх прав у сфері захисту персональних даних в цифровому середовищі. Тобто для подолання цієї проблеми, необхідно застосовувати комплексні підходи і покращувати не тільки наше законодавство а й суспільну свідомість.</w:t>
      </w:r>
    </w:p>
    <w:p w14:paraId="7D2424B0" w14:textId="77777777" w:rsidR="008E4050" w:rsidRPr="003427A1" w:rsidRDefault="008E4050" w:rsidP="000F3E98">
      <w:pPr>
        <w:tabs>
          <w:tab w:val="left" w:pos="426"/>
        </w:tabs>
        <w:ind w:firstLine="284"/>
        <w:jc w:val="center"/>
        <w:rPr>
          <w:sz w:val="20"/>
          <w:szCs w:val="20"/>
        </w:rPr>
      </w:pPr>
      <w:r w:rsidRPr="003427A1">
        <w:rPr>
          <w:sz w:val="20"/>
          <w:szCs w:val="20"/>
        </w:rPr>
        <w:t xml:space="preserve"> </w:t>
      </w:r>
    </w:p>
    <w:p w14:paraId="6EA0794F" w14:textId="77777777" w:rsidR="00C5563E" w:rsidRPr="003427A1" w:rsidRDefault="008E4050" w:rsidP="000F3E98">
      <w:pPr>
        <w:tabs>
          <w:tab w:val="left" w:pos="426"/>
        </w:tabs>
        <w:ind w:firstLine="284"/>
        <w:jc w:val="center"/>
        <w:rPr>
          <w:b/>
          <w:sz w:val="20"/>
          <w:szCs w:val="20"/>
        </w:rPr>
      </w:pPr>
      <w:r w:rsidRPr="003427A1">
        <w:rPr>
          <w:b/>
          <w:sz w:val="20"/>
          <w:szCs w:val="20"/>
        </w:rPr>
        <w:t xml:space="preserve">Список використаних джерел: </w:t>
      </w:r>
    </w:p>
    <w:p w14:paraId="1D5AB1D4" w14:textId="77777777" w:rsidR="00C5563E" w:rsidRPr="003427A1" w:rsidRDefault="00C5563E" w:rsidP="008E4050">
      <w:pPr>
        <w:pStyle w:val="aa"/>
        <w:numPr>
          <w:ilvl w:val="2"/>
          <w:numId w:val="1"/>
        </w:numPr>
        <w:tabs>
          <w:tab w:val="left" w:pos="567"/>
          <w:tab w:val="left" w:pos="851"/>
        </w:tabs>
        <w:ind w:left="0" w:firstLine="284"/>
        <w:rPr>
          <w:sz w:val="20"/>
          <w:szCs w:val="20"/>
          <w:lang w:val="uk-UA"/>
        </w:rPr>
      </w:pPr>
      <w:r w:rsidRPr="003427A1">
        <w:rPr>
          <w:sz w:val="20"/>
          <w:szCs w:val="20"/>
          <w:lang w:val="uk-UA"/>
        </w:rPr>
        <w:t xml:space="preserve">Звіт про результати роботи Департаменту кіберполіції у 2022 році. Офіційний сайт кіберполіції України. URL: </w:t>
      </w:r>
      <w:hyperlink r:id="rId154" w:history="1">
        <w:r w:rsidRPr="003427A1">
          <w:rPr>
            <w:rStyle w:val="ab"/>
            <w:color w:val="auto"/>
            <w:sz w:val="20"/>
            <w:szCs w:val="20"/>
            <w:lang w:val="uk-UA"/>
          </w:rPr>
          <w:t>https://cyberpolice.gov.ua/news/zvit-pro-rezultaty-roboty-departamentu-kiberpolicziyi-u--roczi-969/</w:t>
        </w:r>
      </w:hyperlink>
    </w:p>
    <w:p w14:paraId="3B64DBAC" w14:textId="77777777" w:rsidR="00C5563E" w:rsidRPr="003427A1" w:rsidRDefault="00C5563E" w:rsidP="008E4050">
      <w:pPr>
        <w:pStyle w:val="aa"/>
        <w:numPr>
          <w:ilvl w:val="2"/>
          <w:numId w:val="1"/>
        </w:numPr>
        <w:tabs>
          <w:tab w:val="left" w:pos="426"/>
          <w:tab w:val="left" w:pos="567"/>
          <w:tab w:val="left" w:pos="851"/>
        </w:tabs>
        <w:ind w:left="0" w:firstLine="284"/>
        <w:rPr>
          <w:sz w:val="20"/>
          <w:szCs w:val="20"/>
          <w:lang w:val="uk-UA"/>
        </w:rPr>
      </w:pPr>
      <w:r w:rsidRPr="003427A1">
        <w:rPr>
          <w:sz w:val="20"/>
          <w:szCs w:val="20"/>
          <w:lang w:val="uk-UA"/>
        </w:rPr>
        <w:t xml:space="preserve">Бірюкова А.Г., Колісникова Г.В. Цивільно-правові аспекти цифрової конфіденційності. Науковий вісник Ужгородського Національного Університету. 2024 р. № 81. 175 с. URL: </w:t>
      </w:r>
      <w:hyperlink r:id="rId155" w:history="1">
        <w:r w:rsidRPr="003427A1">
          <w:rPr>
            <w:rStyle w:val="ab"/>
            <w:color w:val="auto"/>
            <w:sz w:val="20"/>
            <w:szCs w:val="20"/>
            <w:lang w:val="uk-UA"/>
          </w:rPr>
          <w:t>http://visnyk-pravo.uzhnu.edu.ua/article/view/300563/292828</w:t>
        </w:r>
      </w:hyperlink>
    </w:p>
    <w:p w14:paraId="274C1E2B" w14:textId="77777777" w:rsidR="00C5563E" w:rsidRPr="003427A1" w:rsidRDefault="00C5563E" w:rsidP="008E4050">
      <w:pPr>
        <w:pStyle w:val="aa"/>
        <w:numPr>
          <w:ilvl w:val="2"/>
          <w:numId w:val="1"/>
        </w:numPr>
        <w:tabs>
          <w:tab w:val="left" w:pos="426"/>
          <w:tab w:val="left" w:pos="567"/>
          <w:tab w:val="left" w:pos="851"/>
        </w:tabs>
        <w:ind w:left="0" w:firstLine="284"/>
        <w:rPr>
          <w:sz w:val="20"/>
          <w:szCs w:val="20"/>
          <w:lang w:val="uk-UA"/>
        </w:rPr>
      </w:pPr>
      <w:r w:rsidRPr="003427A1">
        <w:rPr>
          <w:sz w:val="20"/>
          <w:szCs w:val="20"/>
          <w:lang w:val="uk-UA"/>
        </w:rPr>
        <w:t xml:space="preserve">Про захист персональних даних Закон України від 01.06.2010 р. Відомості Верховної Ради України (ВВР), 2010, № 34, ст. 481URL: </w:t>
      </w:r>
      <w:hyperlink r:id="rId156" w:history="1">
        <w:r w:rsidRPr="003427A1">
          <w:rPr>
            <w:rStyle w:val="ab"/>
            <w:color w:val="auto"/>
            <w:sz w:val="20"/>
            <w:szCs w:val="20"/>
            <w:lang w:val="uk-UA"/>
          </w:rPr>
          <w:t>https://zakon.rada.gov.ua/go/2297-17</w:t>
        </w:r>
      </w:hyperlink>
    </w:p>
    <w:p w14:paraId="2E2E1271" w14:textId="77777777" w:rsidR="00C5563E" w:rsidRPr="003427A1" w:rsidRDefault="00C5563E" w:rsidP="008E4050">
      <w:pPr>
        <w:pStyle w:val="aa"/>
        <w:numPr>
          <w:ilvl w:val="2"/>
          <w:numId w:val="1"/>
        </w:numPr>
        <w:tabs>
          <w:tab w:val="left" w:pos="426"/>
          <w:tab w:val="left" w:pos="567"/>
          <w:tab w:val="left" w:pos="851"/>
        </w:tabs>
        <w:ind w:left="0" w:firstLine="284"/>
        <w:rPr>
          <w:sz w:val="20"/>
          <w:szCs w:val="20"/>
          <w:lang w:val="uk-UA"/>
        </w:rPr>
      </w:pPr>
      <w:r w:rsidRPr="003427A1">
        <w:rPr>
          <w:sz w:val="20"/>
          <w:szCs w:val="20"/>
          <w:lang w:val="uk-UA"/>
        </w:rPr>
        <w:t xml:space="preserve">Конституція України від 28.06.1996 р. Відомості Верховної Ради України (ВВР), 1996, № 30, ст. 141. URL: </w:t>
      </w:r>
      <w:hyperlink r:id="rId157" w:history="1">
        <w:r w:rsidRPr="003427A1">
          <w:rPr>
            <w:rStyle w:val="ab"/>
            <w:color w:val="auto"/>
            <w:sz w:val="20"/>
            <w:szCs w:val="20"/>
            <w:lang w:val="uk-UA"/>
          </w:rPr>
          <w:t>https://zakon.rada.gov.ua/laws/show/254%D0%BA/96-%D0%B2%D1%80</w:t>
        </w:r>
      </w:hyperlink>
    </w:p>
    <w:p w14:paraId="38864315" w14:textId="77777777" w:rsidR="00C5563E" w:rsidRPr="003427A1" w:rsidRDefault="00C5563E" w:rsidP="000F3E98">
      <w:pPr>
        <w:tabs>
          <w:tab w:val="left" w:pos="426"/>
        </w:tabs>
        <w:ind w:firstLine="284"/>
        <w:jc w:val="both"/>
        <w:rPr>
          <w:sz w:val="20"/>
          <w:szCs w:val="20"/>
        </w:rPr>
      </w:pPr>
    </w:p>
    <w:p w14:paraId="11C841CA" w14:textId="77777777" w:rsidR="00C5563E" w:rsidRPr="003427A1" w:rsidRDefault="00C5563E" w:rsidP="000F3E98">
      <w:pPr>
        <w:tabs>
          <w:tab w:val="left" w:pos="426"/>
        </w:tabs>
        <w:ind w:firstLine="284"/>
        <w:jc w:val="both"/>
        <w:rPr>
          <w:sz w:val="20"/>
          <w:szCs w:val="20"/>
        </w:rPr>
      </w:pPr>
    </w:p>
    <w:p w14:paraId="4A90AEF6" w14:textId="77777777" w:rsidR="00C5563E" w:rsidRPr="003427A1" w:rsidRDefault="00C5563E" w:rsidP="000F3E98">
      <w:pPr>
        <w:pStyle w:val="10"/>
        <w:tabs>
          <w:tab w:val="left" w:pos="426"/>
        </w:tabs>
        <w:spacing w:before="0"/>
        <w:ind w:firstLine="284"/>
        <w:rPr>
          <w:rFonts w:ascii="Times New Roman" w:hAnsi="Times New Roman" w:cs="Times New Roman"/>
          <w:color w:val="auto"/>
          <w:sz w:val="20"/>
          <w:szCs w:val="20"/>
        </w:rPr>
      </w:pPr>
    </w:p>
    <w:p w14:paraId="2B94DF45" w14:textId="77777777" w:rsidR="003541C1" w:rsidRPr="003427A1" w:rsidRDefault="00C5563E" w:rsidP="000F3E98">
      <w:pPr>
        <w:pStyle w:val="10"/>
        <w:tabs>
          <w:tab w:val="left" w:pos="426"/>
        </w:tabs>
        <w:spacing w:before="0"/>
        <w:ind w:firstLine="284"/>
        <w:jc w:val="right"/>
        <w:rPr>
          <w:rFonts w:ascii="Times New Roman" w:hAnsi="Times New Roman" w:cs="Times New Roman"/>
          <w:b w:val="0"/>
          <w:color w:val="auto"/>
          <w:sz w:val="20"/>
          <w:szCs w:val="20"/>
        </w:rPr>
      </w:pPr>
      <w:bookmarkStart w:id="247" w:name="_Радик_М._(науковий"/>
      <w:bookmarkStart w:id="248" w:name="_Toc199412398"/>
      <w:bookmarkStart w:id="249" w:name="_Toc199413144"/>
      <w:bookmarkEnd w:id="247"/>
      <w:r w:rsidRPr="003427A1">
        <w:rPr>
          <w:rFonts w:ascii="Times New Roman" w:hAnsi="Times New Roman" w:cs="Times New Roman"/>
          <w:color w:val="auto"/>
          <w:sz w:val="20"/>
          <w:szCs w:val="20"/>
        </w:rPr>
        <w:t>Радик М</w:t>
      </w:r>
      <w:r w:rsidRPr="003427A1">
        <w:rPr>
          <w:rFonts w:ascii="Times New Roman" w:hAnsi="Times New Roman" w:cs="Times New Roman"/>
          <w:b w:val="0"/>
          <w:color w:val="auto"/>
          <w:sz w:val="20"/>
          <w:szCs w:val="20"/>
        </w:rPr>
        <w:t>.</w:t>
      </w:r>
      <w:r w:rsidR="003541C1" w:rsidRPr="003427A1">
        <w:rPr>
          <w:rFonts w:ascii="Times New Roman" w:hAnsi="Times New Roman" w:cs="Times New Roman"/>
          <w:b w:val="0"/>
          <w:color w:val="auto"/>
          <w:sz w:val="20"/>
          <w:szCs w:val="20"/>
        </w:rPr>
        <w:t>, студентка 2 курсу</w:t>
      </w:r>
      <w:bookmarkEnd w:id="248"/>
      <w:bookmarkEnd w:id="249"/>
      <w:r w:rsidR="003541C1" w:rsidRPr="003427A1">
        <w:rPr>
          <w:rFonts w:ascii="Times New Roman" w:hAnsi="Times New Roman" w:cs="Times New Roman"/>
          <w:b w:val="0"/>
          <w:color w:val="auto"/>
          <w:sz w:val="20"/>
          <w:szCs w:val="20"/>
        </w:rPr>
        <w:t xml:space="preserve"> </w:t>
      </w:r>
    </w:p>
    <w:p w14:paraId="094633FC" w14:textId="77777777" w:rsidR="003541C1" w:rsidRPr="003427A1" w:rsidRDefault="003541C1" w:rsidP="000F3E98">
      <w:pPr>
        <w:pStyle w:val="10"/>
        <w:tabs>
          <w:tab w:val="left" w:pos="426"/>
        </w:tabs>
        <w:spacing w:before="0"/>
        <w:ind w:firstLine="284"/>
        <w:jc w:val="right"/>
        <w:rPr>
          <w:rFonts w:ascii="Times New Roman" w:eastAsia="Calibri" w:hAnsi="Times New Roman" w:cs="Times New Roman"/>
          <w:color w:val="auto"/>
          <w:sz w:val="20"/>
          <w:szCs w:val="20"/>
        </w:rPr>
      </w:pPr>
      <w:bookmarkStart w:id="250" w:name="_Toc199412399"/>
      <w:bookmarkStart w:id="251" w:name="_Toc199413145"/>
      <w:r w:rsidRPr="003427A1">
        <w:rPr>
          <w:rFonts w:ascii="Times New Roman" w:eastAsia="Calibri" w:hAnsi="Times New Roman" w:cs="Times New Roman"/>
          <w:b w:val="0"/>
          <w:color w:val="auto"/>
          <w:sz w:val="20"/>
          <w:szCs w:val="20"/>
        </w:rPr>
        <w:t>Чернівецького навчально-наукового юридичного інституту</w:t>
      </w:r>
      <w:bookmarkEnd w:id="250"/>
      <w:bookmarkEnd w:id="251"/>
      <w:r w:rsidRPr="003427A1">
        <w:rPr>
          <w:rFonts w:ascii="Times New Roman" w:eastAsia="Calibri" w:hAnsi="Times New Roman" w:cs="Times New Roman"/>
          <w:color w:val="auto"/>
          <w:sz w:val="20"/>
          <w:szCs w:val="20"/>
        </w:rPr>
        <w:t xml:space="preserve"> </w:t>
      </w:r>
    </w:p>
    <w:p w14:paraId="6544FCD2" w14:textId="77777777" w:rsidR="003541C1" w:rsidRPr="003427A1" w:rsidRDefault="003541C1" w:rsidP="000F3E98">
      <w:pPr>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22A3FFEC" w14:textId="77777777" w:rsidR="003541C1" w:rsidRPr="003427A1" w:rsidRDefault="003541C1" w:rsidP="000F3E98">
      <w:pPr>
        <w:tabs>
          <w:tab w:val="left" w:pos="426"/>
        </w:tabs>
        <w:ind w:firstLine="284"/>
        <w:jc w:val="right"/>
        <w:rPr>
          <w:b/>
          <w:sz w:val="20"/>
          <w:szCs w:val="20"/>
        </w:rPr>
      </w:pPr>
    </w:p>
    <w:p w14:paraId="089DCF56" w14:textId="77777777" w:rsidR="003541C1" w:rsidRPr="003427A1" w:rsidRDefault="003541C1" w:rsidP="000F3E98">
      <w:pPr>
        <w:tabs>
          <w:tab w:val="left" w:pos="426"/>
        </w:tabs>
        <w:ind w:firstLine="284"/>
        <w:jc w:val="right"/>
        <w:rPr>
          <w:rFonts w:eastAsia="MS Mincho"/>
          <w:sz w:val="20"/>
          <w:szCs w:val="20"/>
        </w:rPr>
      </w:pPr>
      <w:r w:rsidRPr="003427A1">
        <w:rPr>
          <w:rFonts w:eastAsia="MS Mincho"/>
          <w:sz w:val="20"/>
          <w:szCs w:val="20"/>
        </w:rPr>
        <w:t xml:space="preserve">Науковий керівник: </w:t>
      </w:r>
      <w:r w:rsidRPr="003427A1">
        <w:rPr>
          <w:rFonts w:eastAsia="MS Mincho"/>
          <w:b/>
          <w:sz w:val="20"/>
          <w:szCs w:val="20"/>
        </w:rPr>
        <w:t>Возняковська К.А</w:t>
      </w:r>
      <w:r w:rsidRPr="003427A1">
        <w:rPr>
          <w:rFonts w:eastAsia="MS Mincho"/>
          <w:b/>
          <w:bCs/>
          <w:sz w:val="20"/>
          <w:szCs w:val="20"/>
        </w:rPr>
        <w:t xml:space="preserve">., </w:t>
      </w:r>
      <w:r w:rsidRPr="003427A1">
        <w:rPr>
          <w:rFonts w:eastAsia="MS Mincho"/>
          <w:sz w:val="20"/>
          <w:szCs w:val="20"/>
        </w:rPr>
        <w:t>д.ю.н., проф.</w:t>
      </w:r>
    </w:p>
    <w:p w14:paraId="2927DE7A" w14:textId="77777777" w:rsidR="003541C1" w:rsidRPr="003427A1" w:rsidRDefault="003541C1" w:rsidP="000F3E98">
      <w:pPr>
        <w:tabs>
          <w:tab w:val="left" w:pos="426"/>
        </w:tabs>
        <w:ind w:firstLine="284"/>
        <w:jc w:val="right"/>
        <w:rPr>
          <w:rFonts w:eastAsia="Calibri"/>
          <w:sz w:val="20"/>
          <w:szCs w:val="20"/>
        </w:rPr>
      </w:pPr>
      <w:r w:rsidRPr="003427A1">
        <w:rPr>
          <w:rFonts w:eastAsia="Calibri"/>
          <w:sz w:val="20"/>
          <w:szCs w:val="20"/>
        </w:rPr>
        <w:t xml:space="preserve">в.о. завідувача кафедри цивільного господарського </w:t>
      </w:r>
    </w:p>
    <w:p w14:paraId="798EA5B0" w14:textId="77777777" w:rsidR="003541C1" w:rsidRPr="003427A1" w:rsidRDefault="003541C1" w:rsidP="000F3E98">
      <w:pPr>
        <w:tabs>
          <w:tab w:val="left" w:pos="426"/>
        </w:tabs>
        <w:ind w:firstLine="284"/>
        <w:jc w:val="right"/>
        <w:rPr>
          <w:rFonts w:eastAsia="Calibri"/>
          <w:sz w:val="20"/>
          <w:szCs w:val="20"/>
        </w:rPr>
      </w:pPr>
      <w:r w:rsidRPr="003427A1">
        <w:rPr>
          <w:rFonts w:eastAsia="Calibri"/>
          <w:sz w:val="20"/>
          <w:szCs w:val="20"/>
        </w:rPr>
        <w:t xml:space="preserve">права та приватноправових дисциплін </w:t>
      </w:r>
    </w:p>
    <w:p w14:paraId="70775A0E" w14:textId="77777777" w:rsidR="003541C1" w:rsidRPr="003427A1" w:rsidRDefault="003541C1" w:rsidP="000F3E98">
      <w:pPr>
        <w:tabs>
          <w:tab w:val="left" w:pos="426"/>
        </w:tabs>
        <w:ind w:firstLine="284"/>
        <w:jc w:val="right"/>
        <w:rPr>
          <w:rFonts w:eastAsia="Calibri"/>
          <w:sz w:val="20"/>
          <w:szCs w:val="20"/>
        </w:rPr>
      </w:pPr>
      <w:r w:rsidRPr="003427A1">
        <w:rPr>
          <w:rFonts w:eastAsia="Calibri"/>
          <w:sz w:val="20"/>
          <w:szCs w:val="20"/>
        </w:rPr>
        <w:t xml:space="preserve">Чернівецького навчально-наукового юридичного інституту </w:t>
      </w:r>
    </w:p>
    <w:p w14:paraId="2DC6B483" w14:textId="77777777" w:rsidR="003541C1" w:rsidRPr="003427A1" w:rsidRDefault="003541C1" w:rsidP="000F3E98">
      <w:pPr>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3B07CEF2" w14:textId="77777777" w:rsidR="003541C1" w:rsidRPr="003427A1" w:rsidRDefault="003541C1" w:rsidP="000F3E98">
      <w:pPr>
        <w:tabs>
          <w:tab w:val="left" w:pos="426"/>
        </w:tabs>
        <w:ind w:firstLine="284"/>
        <w:jc w:val="center"/>
        <w:rPr>
          <w:b/>
          <w:sz w:val="20"/>
          <w:szCs w:val="20"/>
        </w:rPr>
      </w:pPr>
    </w:p>
    <w:p w14:paraId="359AED16" w14:textId="77777777" w:rsidR="003541C1" w:rsidRPr="003427A1" w:rsidRDefault="003541C1" w:rsidP="000F3E98">
      <w:pPr>
        <w:tabs>
          <w:tab w:val="left" w:pos="426"/>
        </w:tabs>
        <w:ind w:firstLine="284"/>
        <w:jc w:val="center"/>
        <w:rPr>
          <w:b/>
          <w:sz w:val="20"/>
          <w:szCs w:val="20"/>
        </w:rPr>
      </w:pPr>
      <w:r w:rsidRPr="003427A1">
        <w:rPr>
          <w:b/>
          <w:sz w:val="20"/>
          <w:szCs w:val="20"/>
        </w:rPr>
        <w:t>СУДОВИЙ ЗАХИСТ ПРАВА НА ІНФОРМАЦІЮ В ЦИВІЛЬНОМУ ПРАВІ: ПРАКТИЧНІ КЕЙСИ ТА ПРАВОВІ ПОЗИЦІЇ</w:t>
      </w:r>
    </w:p>
    <w:p w14:paraId="1386304C" w14:textId="77777777" w:rsidR="003541C1" w:rsidRPr="003427A1" w:rsidRDefault="003541C1" w:rsidP="000F3E98">
      <w:pPr>
        <w:tabs>
          <w:tab w:val="left" w:pos="426"/>
        </w:tabs>
        <w:ind w:firstLine="284"/>
        <w:jc w:val="both"/>
        <w:rPr>
          <w:sz w:val="20"/>
          <w:szCs w:val="20"/>
        </w:rPr>
      </w:pPr>
    </w:p>
    <w:p w14:paraId="1DF79C24" w14:textId="77777777" w:rsidR="003541C1" w:rsidRPr="003427A1" w:rsidRDefault="003541C1" w:rsidP="000F3E98">
      <w:pPr>
        <w:tabs>
          <w:tab w:val="left" w:pos="426"/>
        </w:tabs>
        <w:ind w:firstLine="284"/>
        <w:jc w:val="both"/>
        <w:rPr>
          <w:sz w:val="20"/>
          <w:szCs w:val="20"/>
        </w:rPr>
      </w:pPr>
      <w:r w:rsidRPr="003427A1">
        <w:rPr>
          <w:sz w:val="20"/>
          <w:szCs w:val="20"/>
        </w:rPr>
        <w:t xml:space="preserve">Інформаційні права є важливою складовою сучасного суспільства, оскільки вони забезпечують право доступу до інформації, її отримання, передачу та використання. Захист інформаційних прав необхідний для забезпечення конфіденційності, інтегрування та доступності інформації, а також запобігання її незаконному використанню та поширення. Право на інформацію є однією із складових прав людини і громадянина, оскільки інформація грає значної ролі у суспільстві. Вони забезпечують можливість отримання та розповсюдження інформації, а також захист від незаконного доступу, використання та розповсюдження інформації. Основними інформаційними правами є: право на свободу слова та вираження думки; право доступу до інформації;  право на недоторканність приватного життя; право захисту персональних даних; право на інформаційну безпеку та доступ до Інтернету[1,С. 42]. </w:t>
      </w:r>
    </w:p>
    <w:p w14:paraId="3F2DE453" w14:textId="77777777" w:rsidR="003541C1" w:rsidRPr="003427A1" w:rsidRDefault="003541C1" w:rsidP="000F3E98">
      <w:pPr>
        <w:tabs>
          <w:tab w:val="left" w:pos="426"/>
        </w:tabs>
        <w:ind w:firstLine="284"/>
        <w:jc w:val="both"/>
        <w:rPr>
          <w:sz w:val="20"/>
          <w:szCs w:val="20"/>
        </w:rPr>
      </w:pPr>
      <w:r w:rsidRPr="003427A1">
        <w:rPr>
          <w:sz w:val="20"/>
          <w:szCs w:val="20"/>
        </w:rPr>
        <w:t>Захист інформаційних прав має величезне значення у сучасному суспільстві, де інформація відіграє ключову роль у всіх сферах життя. Захист інформаційних прав забезпечує:захист права на інформацію гарантує громадянам право на вільний доступом до інформації;реалізація «права на забуття» - видалення негативної, застарілої або неправдивої  інформації про себе; можливість електронного звернення до державних  органів та органів місцевого самоврядування, а також отримання в електронній формі державних послуг; захист конфіденційної інформації і персональних  даних під час здійснення цифрової ідентичності особи; захист від поширення протиправного контенту, зокрема в мережі «Інтернет» [2, 562]. Основні види порушень інформаційних прав включають: незаконний доступ до інформації, незаконне використання інформації, порушення конфіденційності інформації, розповсюдження недостовірної інформації, порушення авторських прав. Захист інформаційних прав спрямований на запобігання та припинення таких порушень, а також на відновлення прав та компенсацію шкоди для постраждалих.</w:t>
      </w:r>
    </w:p>
    <w:p w14:paraId="5E9D166C" w14:textId="77777777" w:rsidR="003427A1" w:rsidRDefault="003541C1" w:rsidP="000F3E98">
      <w:pPr>
        <w:tabs>
          <w:tab w:val="left" w:pos="426"/>
        </w:tabs>
        <w:ind w:firstLine="284"/>
        <w:jc w:val="both"/>
        <w:rPr>
          <w:sz w:val="20"/>
          <w:szCs w:val="20"/>
        </w:rPr>
      </w:pPr>
      <w:r w:rsidRPr="003427A1">
        <w:rPr>
          <w:sz w:val="20"/>
          <w:szCs w:val="20"/>
        </w:rPr>
        <w:t xml:space="preserve">Захист права на інформацію здійснюється через різні механізми, які забезпечують дотримання законодавства та захист правовласників. Найпоширенішим способом захисту права на інформацію є судовий. Суд відіграє ключову роль в забезпеченні прав  та  інтересів  суспільства,  шляхом  розв’язання  конфліктів,  які  виникають  з  приводу  їх реалізації [3, с. 218]. Переваги судового способу захисту прав, на наш погляд, цілком очевидні. По-перше, суд є незалежним; по-друге, рішення суду є обов'язковим для виконання; по-третє, у суді громадяни можуть захищати будь-які порушені суб'єктивні права та законні інтереси. Судова практика в Україні свідчить про існування кількох основних категорій справ, що стосуються захисту права на інформацію. Однією з найпоширеніших категорій є справи щодо спростування недостовірної інформації та захисту особистих немайнових прав(захист честі, гідності та ділової репутації). Так, 22 травня 2019 р. КЦС ВС розглянув справу за касаційною скаргою Особа 1 на рішення Святошинського районного суду м. Києва від 11 липня 2018 р. та постанову Апеляційного суду м. Києва від 30 жовтня 2018 р., які залишив без змін, зазначивши, що позовні вимоги проти відповідача вмотивовано поширенням ним серед необмеженого кола осіб у соціальній мережі Facebook з позначкою «Доступно всім» аудіовізуального твору третьої особи (ГО «Громадське телебачення»). Цей твір, на думку позивача – першого заступника Голови СБУ, є фактичним твердженням, що містить свідомо недостовірну інформацію, відомості про події, які існували, але є перекрученими і не відповідають дійсності. КЦС ВС у своїй постанові спирався на ст. 302 ЦКУ, відповідно до якої фізична особа має право вільно збирати, зберігати, використовувати та поширювати інформацію [4, c. 90-91]. </w:t>
      </w:r>
    </w:p>
    <w:p w14:paraId="4B721802" w14:textId="77777777" w:rsidR="003427A1" w:rsidRDefault="003541C1" w:rsidP="000F3E98">
      <w:pPr>
        <w:tabs>
          <w:tab w:val="left" w:pos="426"/>
        </w:tabs>
        <w:ind w:firstLine="284"/>
        <w:jc w:val="both"/>
        <w:rPr>
          <w:sz w:val="20"/>
          <w:szCs w:val="20"/>
        </w:rPr>
      </w:pPr>
      <w:r w:rsidRPr="003427A1">
        <w:rPr>
          <w:sz w:val="20"/>
          <w:szCs w:val="20"/>
        </w:rPr>
        <w:t xml:space="preserve">Захист персональних даних також є важливою частиною права на інформацію. Судова практика містить численні справи, де особи оскаржують незаконне збирання, використання чи розповсюдження персональної інформації. Так, у справі757/29660/23-ц суд підкреслив, що згідно зі ст. 32 Конституції України та ст. 14 Закону України «Про захист персональних даних», поширення персональних даних без згоди особи є порушенням її прав. Також суд зазначив, що навіть якщо інформація була видалена після подання позову, це не усуває факту порушення [5]. Слід звернути увагу на постанову від 22.03.2024 у справі № 540/4500/21, Верховний Суд, зазначивши: «Надання згоди на обробку персональних даних за своєю правовою природою є правочином у сенсі статті 202 Цивільного кодексу України. У той же час статтею 214 Цивільного кодексу України встановлено, що відмова від правочину вчиняється у такій самій формі, в якій було вчинено правочин. </w:t>
      </w:r>
    </w:p>
    <w:p w14:paraId="730FD858" w14:textId="77777777" w:rsidR="003541C1" w:rsidRPr="003427A1" w:rsidRDefault="003541C1" w:rsidP="000F3E98">
      <w:pPr>
        <w:tabs>
          <w:tab w:val="left" w:pos="426"/>
        </w:tabs>
        <w:ind w:firstLine="284"/>
        <w:jc w:val="both"/>
        <w:rPr>
          <w:b/>
          <w:sz w:val="20"/>
          <w:szCs w:val="20"/>
        </w:rPr>
      </w:pPr>
      <w:r w:rsidRPr="003427A1">
        <w:rPr>
          <w:sz w:val="20"/>
          <w:szCs w:val="20"/>
        </w:rPr>
        <w:t>Отже, відкликання згоди можливе лише стосовно майбутньої обробки персональних даних, але не тих даних, які вже були оброблені. Рішення та процеси, які були здійснені під час обробки персональних даних, не можуть бути анульованими»[6]. Тобто, cуд визнав, що згода на обробку персональних даних є правочином у розумінні ст. 202 Цивільного кодексу України. Відкликання такої згоди можливе лише у формі, в якій вона була надана, і не повинно суперечити умовам договору. Поширеною категорією є спори між сторонами договорів, які передбачають умови нерозголошення інформації. Зокрема, у справі 757/17647/19-ц суд встановив, що розголошення конфіденційної інформації відповідачем призвело до реальних фінансових збитків для позивача. Позивач довів, що втратив можливість отримати конкретну суму коштів через неправомірні дії відповідача. Враховуючи це, суд задовольнив позовну заяву в повному обсязі та стягнув компенсацію за упущену вигоду[7].</w:t>
      </w:r>
    </w:p>
    <w:p w14:paraId="41EB9D15" w14:textId="77777777" w:rsidR="003541C1" w:rsidRPr="003427A1" w:rsidRDefault="003541C1" w:rsidP="000F3E98">
      <w:pPr>
        <w:tabs>
          <w:tab w:val="left" w:pos="426"/>
        </w:tabs>
        <w:ind w:firstLine="284"/>
        <w:jc w:val="both"/>
        <w:rPr>
          <w:sz w:val="20"/>
          <w:szCs w:val="20"/>
        </w:rPr>
      </w:pPr>
      <w:r w:rsidRPr="003427A1">
        <w:rPr>
          <w:sz w:val="20"/>
          <w:szCs w:val="20"/>
        </w:rPr>
        <w:t>Отже, право на інформацію охоплює широкий спектр суспільних і приватних інтересів, що відображається в різних категоріях цивільних справ. Захист цього права є ключовим для забезпечення верховенства права, свободи слова та поваги до приватного життя. Ефективна судова практика в цій галузі має вирішальне значення для досягнення балансу між правами особистості, свободою вираження думок і суспільними інтересами.</w:t>
      </w:r>
    </w:p>
    <w:p w14:paraId="06F604E0" w14:textId="77777777" w:rsidR="003541C1" w:rsidRPr="003427A1" w:rsidRDefault="003541C1" w:rsidP="000F3E98">
      <w:pPr>
        <w:tabs>
          <w:tab w:val="left" w:pos="426"/>
        </w:tabs>
        <w:ind w:firstLine="284"/>
        <w:jc w:val="center"/>
        <w:rPr>
          <w:b/>
          <w:sz w:val="20"/>
          <w:szCs w:val="20"/>
        </w:rPr>
      </w:pPr>
    </w:p>
    <w:p w14:paraId="2725BB7A" w14:textId="77777777" w:rsidR="003541C1"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p>
    <w:p w14:paraId="6D95F057" w14:textId="77777777" w:rsidR="003541C1" w:rsidRPr="003427A1" w:rsidRDefault="003541C1" w:rsidP="008E4050">
      <w:pPr>
        <w:pStyle w:val="aa"/>
        <w:widowControl/>
        <w:numPr>
          <w:ilvl w:val="0"/>
          <w:numId w:val="34"/>
        </w:numPr>
        <w:tabs>
          <w:tab w:val="left" w:pos="426"/>
          <w:tab w:val="left" w:pos="567"/>
          <w:tab w:val="left" w:pos="993"/>
        </w:tabs>
        <w:autoSpaceDE/>
        <w:autoSpaceDN/>
        <w:adjustRightInd/>
        <w:ind w:left="0" w:firstLine="284"/>
        <w:contextualSpacing/>
        <w:rPr>
          <w:sz w:val="20"/>
          <w:szCs w:val="20"/>
          <w:lang w:val="uk-UA"/>
        </w:rPr>
      </w:pPr>
      <w:r w:rsidRPr="003427A1">
        <w:rPr>
          <w:sz w:val="20"/>
          <w:szCs w:val="20"/>
          <w:lang w:val="uk-UA"/>
        </w:rPr>
        <w:t>Тополевський, Р. Б. Інформаційні права людини та їх місце в системі прав людини. Київський часопис права. (3). 2022. С. 39-43.</w:t>
      </w:r>
    </w:p>
    <w:p w14:paraId="2C321C36" w14:textId="77777777" w:rsidR="003541C1" w:rsidRPr="003427A1" w:rsidRDefault="003541C1" w:rsidP="008E4050">
      <w:pPr>
        <w:pStyle w:val="aa"/>
        <w:widowControl/>
        <w:numPr>
          <w:ilvl w:val="0"/>
          <w:numId w:val="34"/>
        </w:numPr>
        <w:tabs>
          <w:tab w:val="left" w:pos="426"/>
          <w:tab w:val="left" w:pos="567"/>
          <w:tab w:val="left" w:pos="993"/>
        </w:tabs>
        <w:autoSpaceDE/>
        <w:autoSpaceDN/>
        <w:adjustRightInd/>
        <w:ind w:left="0" w:firstLine="284"/>
        <w:contextualSpacing/>
        <w:rPr>
          <w:sz w:val="20"/>
          <w:szCs w:val="20"/>
          <w:lang w:val="uk-UA"/>
        </w:rPr>
      </w:pPr>
      <w:r w:rsidRPr="003427A1">
        <w:rPr>
          <w:sz w:val="20"/>
          <w:szCs w:val="20"/>
          <w:lang w:val="uk-UA"/>
        </w:rPr>
        <w:t>Барабаш О.О. Право на інформаційну безпеку як складова права людини на безпеку: концептуальні положення захисту інформаційних прав. Юридичний науковий електронний журнал. № 2. 2024. С. 560-563.</w:t>
      </w:r>
    </w:p>
    <w:p w14:paraId="19711EF5" w14:textId="77777777" w:rsidR="003541C1" w:rsidRPr="003427A1" w:rsidRDefault="003541C1" w:rsidP="008E4050">
      <w:pPr>
        <w:pStyle w:val="aa"/>
        <w:widowControl/>
        <w:numPr>
          <w:ilvl w:val="0"/>
          <w:numId w:val="34"/>
        </w:numPr>
        <w:tabs>
          <w:tab w:val="left" w:pos="426"/>
          <w:tab w:val="left" w:pos="567"/>
          <w:tab w:val="left" w:pos="993"/>
        </w:tabs>
        <w:autoSpaceDE/>
        <w:autoSpaceDN/>
        <w:adjustRightInd/>
        <w:ind w:left="0" w:firstLine="284"/>
        <w:contextualSpacing/>
        <w:rPr>
          <w:b/>
          <w:sz w:val="20"/>
          <w:szCs w:val="20"/>
          <w:lang w:val="uk-UA"/>
        </w:rPr>
      </w:pPr>
      <w:r w:rsidRPr="003427A1">
        <w:rPr>
          <w:sz w:val="20"/>
          <w:szCs w:val="20"/>
          <w:lang w:val="uk-UA"/>
        </w:rPr>
        <w:t>Кочина О.С. Лугина Є.Ю. Судовий захист цивільних прав та охоронюваних законом інтересів в Україні. Електронне наукове видання «Аналітично-порівняльне правознавство». № 6. 2023. С. 217-221.</w:t>
      </w:r>
    </w:p>
    <w:p w14:paraId="23BD6097" w14:textId="77777777" w:rsidR="003541C1" w:rsidRPr="003427A1" w:rsidRDefault="003541C1" w:rsidP="008E4050">
      <w:pPr>
        <w:pStyle w:val="aa"/>
        <w:widowControl/>
        <w:numPr>
          <w:ilvl w:val="0"/>
          <w:numId w:val="34"/>
        </w:numPr>
        <w:tabs>
          <w:tab w:val="left" w:pos="426"/>
          <w:tab w:val="left" w:pos="567"/>
          <w:tab w:val="left" w:pos="993"/>
        </w:tabs>
        <w:autoSpaceDE/>
        <w:autoSpaceDN/>
        <w:adjustRightInd/>
        <w:ind w:left="0" w:firstLine="284"/>
        <w:contextualSpacing/>
        <w:rPr>
          <w:b/>
          <w:sz w:val="20"/>
          <w:szCs w:val="20"/>
          <w:lang w:val="uk-UA"/>
        </w:rPr>
      </w:pPr>
      <w:r w:rsidRPr="003427A1">
        <w:rPr>
          <w:sz w:val="20"/>
          <w:szCs w:val="20"/>
          <w:lang w:val="uk-UA"/>
        </w:rPr>
        <w:t>Бондаренко Н. Горобець М. Судова практика у справах про поширення недостовірної інформації. Зовнішня торгівля: економіка, фінанси, право. 2022. № 1. С. 86-96.</w:t>
      </w:r>
    </w:p>
    <w:p w14:paraId="332F548D" w14:textId="77777777" w:rsidR="003541C1" w:rsidRPr="003427A1" w:rsidRDefault="003541C1" w:rsidP="008E4050">
      <w:pPr>
        <w:pStyle w:val="aa"/>
        <w:widowControl/>
        <w:numPr>
          <w:ilvl w:val="0"/>
          <w:numId w:val="34"/>
        </w:numPr>
        <w:tabs>
          <w:tab w:val="left" w:pos="426"/>
          <w:tab w:val="left" w:pos="567"/>
          <w:tab w:val="left" w:pos="993"/>
        </w:tabs>
        <w:autoSpaceDE/>
        <w:autoSpaceDN/>
        <w:adjustRightInd/>
        <w:ind w:left="0" w:firstLine="284"/>
        <w:contextualSpacing/>
        <w:rPr>
          <w:b/>
          <w:sz w:val="20"/>
          <w:szCs w:val="20"/>
          <w:lang w:val="uk-UA"/>
        </w:rPr>
      </w:pPr>
      <w:r w:rsidRPr="003427A1">
        <w:rPr>
          <w:sz w:val="20"/>
          <w:szCs w:val="20"/>
          <w:lang w:val="uk-UA"/>
        </w:rPr>
        <w:t>Рішення Печерського районного суду м. Київ від 31 жовтня 2023 року. Справа № 757/29660/23-ц. Єдиний реєстр судових рішень. URL: https://reyestr.court.gov.ua/Review/115166105 (дата звернення: 02.04.2025 року).</w:t>
      </w:r>
    </w:p>
    <w:p w14:paraId="39CB7AF1" w14:textId="77777777" w:rsidR="003541C1" w:rsidRPr="003427A1" w:rsidRDefault="003541C1" w:rsidP="008E4050">
      <w:pPr>
        <w:pStyle w:val="aa"/>
        <w:widowControl/>
        <w:numPr>
          <w:ilvl w:val="0"/>
          <w:numId w:val="34"/>
        </w:numPr>
        <w:tabs>
          <w:tab w:val="left" w:pos="426"/>
          <w:tab w:val="left" w:pos="567"/>
          <w:tab w:val="left" w:pos="993"/>
        </w:tabs>
        <w:autoSpaceDE/>
        <w:autoSpaceDN/>
        <w:adjustRightInd/>
        <w:ind w:left="0" w:firstLine="284"/>
        <w:contextualSpacing/>
        <w:rPr>
          <w:b/>
          <w:sz w:val="20"/>
          <w:szCs w:val="20"/>
          <w:lang w:val="uk-UA"/>
        </w:rPr>
      </w:pPr>
      <w:r w:rsidRPr="003427A1">
        <w:rPr>
          <w:sz w:val="20"/>
          <w:szCs w:val="20"/>
          <w:lang w:val="uk-UA"/>
        </w:rPr>
        <w:t xml:space="preserve">Полтавцева А. Згода на обробку персональних даних – правочин? Судова практика. 2024. URL: </w:t>
      </w:r>
      <w:hyperlink r:id="rId158" w:history="1">
        <w:r w:rsidRPr="003427A1">
          <w:rPr>
            <w:rStyle w:val="ab"/>
            <w:color w:val="auto"/>
            <w:sz w:val="20"/>
            <w:szCs w:val="20"/>
            <w:lang w:val="uk-UA"/>
          </w:rPr>
          <w:t>https://www.zedsoft.com.ua/blog/?zghoda-na-obrobku-personalnykh-danykh-pravochyn-sudovapraktyka=&amp;utm_source</w:t>
        </w:r>
      </w:hyperlink>
      <w:r w:rsidRPr="003427A1">
        <w:rPr>
          <w:sz w:val="20"/>
          <w:szCs w:val="20"/>
          <w:lang w:val="uk-UA"/>
        </w:rPr>
        <w:t xml:space="preserve"> (дата звернення: 12.04.2025 року)</w:t>
      </w:r>
    </w:p>
    <w:p w14:paraId="4E384199" w14:textId="77777777" w:rsidR="003541C1" w:rsidRPr="003427A1" w:rsidRDefault="003541C1" w:rsidP="008E4050">
      <w:pPr>
        <w:pStyle w:val="aa"/>
        <w:widowControl/>
        <w:numPr>
          <w:ilvl w:val="0"/>
          <w:numId w:val="34"/>
        </w:numPr>
        <w:tabs>
          <w:tab w:val="left" w:pos="426"/>
          <w:tab w:val="left" w:pos="567"/>
          <w:tab w:val="left" w:pos="993"/>
        </w:tabs>
        <w:autoSpaceDE/>
        <w:autoSpaceDN/>
        <w:adjustRightInd/>
        <w:ind w:left="0" w:firstLine="284"/>
        <w:contextualSpacing/>
        <w:rPr>
          <w:b/>
          <w:sz w:val="20"/>
          <w:szCs w:val="20"/>
          <w:lang w:val="uk-UA"/>
        </w:rPr>
      </w:pPr>
      <w:r w:rsidRPr="003427A1">
        <w:rPr>
          <w:sz w:val="20"/>
          <w:szCs w:val="20"/>
          <w:lang w:val="uk-UA"/>
        </w:rPr>
        <w:t>Рішення Печерського районного суду м. Київ від 8 листопада 2022 року. Справа № 757/17647/19-ц. Єдиний реєстр судових рішень. URL: https://reyestr.court.gov.ua/Review/115166105 (дата звернення: 12.04.2025 року)</w:t>
      </w:r>
    </w:p>
    <w:p w14:paraId="5F396073" w14:textId="77777777" w:rsidR="003541C1" w:rsidRPr="003427A1" w:rsidRDefault="003541C1" w:rsidP="000F3E98">
      <w:pPr>
        <w:pStyle w:val="aa"/>
        <w:tabs>
          <w:tab w:val="left" w:pos="426"/>
          <w:tab w:val="left" w:pos="993"/>
        </w:tabs>
        <w:ind w:left="0" w:firstLine="284"/>
        <w:rPr>
          <w:b/>
          <w:sz w:val="20"/>
          <w:szCs w:val="20"/>
          <w:lang w:val="uk-UA"/>
        </w:rPr>
      </w:pPr>
    </w:p>
    <w:p w14:paraId="3735FBC3" w14:textId="77777777" w:rsidR="008E4050" w:rsidRPr="003427A1" w:rsidRDefault="008E4050" w:rsidP="000F3E98">
      <w:pPr>
        <w:tabs>
          <w:tab w:val="left" w:pos="426"/>
        </w:tabs>
        <w:ind w:firstLine="284"/>
        <w:jc w:val="center"/>
        <w:rPr>
          <w:b/>
          <w:sz w:val="20"/>
          <w:szCs w:val="20"/>
        </w:rPr>
      </w:pPr>
    </w:p>
    <w:p w14:paraId="2D083578" w14:textId="77777777" w:rsidR="008E4050" w:rsidRPr="003427A1" w:rsidRDefault="008E4050" w:rsidP="000F3E98">
      <w:pPr>
        <w:tabs>
          <w:tab w:val="left" w:pos="426"/>
        </w:tabs>
        <w:ind w:firstLine="284"/>
        <w:jc w:val="center"/>
        <w:rPr>
          <w:b/>
          <w:sz w:val="20"/>
          <w:szCs w:val="20"/>
        </w:rPr>
      </w:pPr>
    </w:p>
    <w:p w14:paraId="2EF7F6F7" w14:textId="77777777" w:rsidR="00C5563E" w:rsidRPr="003427A1" w:rsidRDefault="00C5563E" w:rsidP="000F3E98">
      <w:pPr>
        <w:tabs>
          <w:tab w:val="left" w:pos="426"/>
        </w:tabs>
        <w:ind w:firstLine="284"/>
        <w:jc w:val="center"/>
        <w:rPr>
          <w:b/>
          <w:sz w:val="20"/>
          <w:szCs w:val="20"/>
        </w:rPr>
      </w:pPr>
      <w:r w:rsidRPr="003427A1">
        <w:rPr>
          <w:b/>
          <w:sz w:val="20"/>
          <w:szCs w:val="20"/>
        </w:rPr>
        <w:t>СЕКЦІЯ 7. ПРАВА ЛЮДИНИ: НОВІ ЗАГРОЗИ І ЗАХИСНІ МЕХАНІЗМИ</w:t>
      </w:r>
    </w:p>
    <w:p w14:paraId="79CA284F" w14:textId="77777777" w:rsidR="00C5563E" w:rsidRPr="003427A1" w:rsidRDefault="00C5563E" w:rsidP="000F3E98">
      <w:pPr>
        <w:pStyle w:val="10"/>
        <w:tabs>
          <w:tab w:val="left" w:pos="426"/>
        </w:tabs>
        <w:spacing w:before="0"/>
        <w:ind w:firstLine="284"/>
        <w:rPr>
          <w:rFonts w:ascii="Times New Roman" w:hAnsi="Times New Roman" w:cs="Times New Roman"/>
          <w:color w:val="auto"/>
          <w:sz w:val="20"/>
          <w:szCs w:val="20"/>
        </w:rPr>
      </w:pPr>
    </w:p>
    <w:p w14:paraId="5B7962F2" w14:textId="77777777" w:rsidR="00202E9A" w:rsidRPr="003427A1" w:rsidRDefault="00C5563E" w:rsidP="000F3E98">
      <w:pPr>
        <w:shd w:val="clear" w:color="auto" w:fill="FFFFFF" w:themeFill="background1"/>
        <w:tabs>
          <w:tab w:val="left" w:pos="426"/>
          <w:tab w:val="left" w:pos="993"/>
        </w:tabs>
        <w:ind w:firstLine="284"/>
        <w:jc w:val="right"/>
        <w:outlineLvl w:val="2"/>
        <w:rPr>
          <w:sz w:val="20"/>
          <w:szCs w:val="20"/>
        </w:rPr>
      </w:pPr>
      <w:bookmarkStart w:id="252" w:name="_Возняковська_К.А._Шахрайство"/>
      <w:bookmarkStart w:id="253" w:name="_Toc199412400"/>
      <w:bookmarkStart w:id="254" w:name="_Toc199413146"/>
      <w:bookmarkEnd w:id="252"/>
      <w:r w:rsidRPr="003427A1">
        <w:rPr>
          <w:rStyle w:val="11"/>
          <w:rFonts w:ascii="Times New Roman" w:hAnsi="Times New Roman" w:cs="Times New Roman"/>
          <w:color w:val="auto"/>
          <w:sz w:val="20"/>
          <w:szCs w:val="20"/>
        </w:rPr>
        <w:t>Возняковська К</w:t>
      </w:r>
      <w:r w:rsidR="00202E9A" w:rsidRPr="003427A1">
        <w:rPr>
          <w:rStyle w:val="11"/>
          <w:rFonts w:ascii="Times New Roman" w:hAnsi="Times New Roman" w:cs="Times New Roman"/>
          <w:color w:val="auto"/>
          <w:sz w:val="20"/>
          <w:szCs w:val="20"/>
        </w:rPr>
        <w:t>рістіна Анатоліївна</w:t>
      </w:r>
      <w:bookmarkEnd w:id="253"/>
      <w:bookmarkEnd w:id="254"/>
      <w:r w:rsidR="00202E9A" w:rsidRPr="003427A1">
        <w:rPr>
          <w:rStyle w:val="11"/>
          <w:rFonts w:ascii="Times New Roman" w:hAnsi="Times New Roman" w:cs="Times New Roman"/>
          <w:color w:val="auto"/>
          <w:sz w:val="20"/>
          <w:szCs w:val="20"/>
        </w:rPr>
        <w:t>,</w:t>
      </w:r>
      <w:r w:rsidR="00202E9A" w:rsidRPr="003427A1">
        <w:rPr>
          <w:sz w:val="20"/>
          <w:szCs w:val="20"/>
        </w:rPr>
        <w:t xml:space="preserve"> д.ю.н., професор,</w:t>
      </w:r>
    </w:p>
    <w:p w14:paraId="5AD5CEAE" w14:textId="77777777" w:rsidR="00202E9A" w:rsidRPr="003427A1" w:rsidRDefault="00202E9A" w:rsidP="000F3E98">
      <w:pPr>
        <w:shd w:val="clear" w:color="auto" w:fill="FFFFFF" w:themeFill="background1"/>
        <w:tabs>
          <w:tab w:val="left" w:pos="426"/>
          <w:tab w:val="left" w:pos="993"/>
        </w:tabs>
        <w:ind w:firstLine="284"/>
        <w:jc w:val="right"/>
        <w:outlineLvl w:val="2"/>
        <w:rPr>
          <w:sz w:val="20"/>
          <w:szCs w:val="20"/>
        </w:rPr>
      </w:pPr>
      <w:r w:rsidRPr="003427A1">
        <w:rPr>
          <w:sz w:val="20"/>
          <w:szCs w:val="20"/>
        </w:rPr>
        <w:t xml:space="preserve">завідувачка кафедри цивільного, господарського права та </w:t>
      </w:r>
    </w:p>
    <w:p w14:paraId="5766D136" w14:textId="77777777" w:rsidR="00202E9A" w:rsidRPr="003427A1" w:rsidRDefault="00202E9A" w:rsidP="000F3E98">
      <w:pPr>
        <w:shd w:val="clear" w:color="auto" w:fill="FFFFFF" w:themeFill="background1"/>
        <w:tabs>
          <w:tab w:val="left" w:pos="426"/>
          <w:tab w:val="left" w:pos="993"/>
        </w:tabs>
        <w:ind w:firstLine="284"/>
        <w:jc w:val="right"/>
        <w:outlineLvl w:val="2"/>
        <w:rPr>
          <w:sz w:val="20"/>
          <w:szCs w:val="20"/>
        </w:rPr>
      </w:pPr>
      <w:r w:rsidRPr="003427A1">
        <w:rPr>
          <w:sz w:val="20"/>
          <w:szCs w:val="20"/>
        </w:rPr>
        <w:t>приватноправових дисциплін Чернівецького навчально-наукового</w:t>
      </w:r>
    </w:p>
    <w:p w14:paraId="1E74E2F4" w14:textId="77777777" w:rsidR="00202E9A" w:rsidRPr="003427A1" w:rsidRDefault="00202E9A" w:rsidP="000F3E98">
      <w:pPr>
        <w:shd w:val="clear" w:color="auto" w:fill="FFFFFF" w:themeFill="background1"/>
        <w:tabs>
          <w:tab w:val="left" w:pos="426"/>
          <w:tab w:val="left" w:pos="993"/>
        </w:tabs>
        <w:ind w:firstLine="284"/>
        <w:jc w:val="right"/>
        <w:outlineLvl w:val="2"/>
        <w:rPr>
          <w:sz w:val="20"/>
          <w:szCs w:val="20"/>
        </w:rPr>
      </w:pPr>
      <w:r w:rsidRPr="003427A1">
        <w:rPr>
          <w:sz w:val="20"/>
          <w:szCs w:val="20"/>
        </w:rPr>
        <w:t xml:space="preserve"> юридичного інституту Національного університету</w:t>
      </w:r>
    </w:p>
    <w:p w14:paraId="0533786C" w14:textId="77777777" w:rsidR="00202E9A" w:rsidRPr="003427A1" w:rsidRDefault="00202E9A" w:rsidP="000F3E98">
      <w:pPr>
        <w:shd w:val="clear" w:color="auto" w:fill="FFFFFF" w:themeFill="background1"/>
        <w:tabs>
          <w:tab w:val="left" w:pos="426"/>
          <w:tab w:val="left" w:pos="993"/>
        </w:tabs>
        <w:ind w:firstLine="284"/>
        <w:jc w:val="right"/>
        <w:outlineLvl w:val="2"/>
        <w:rPr>
          <w:sz w:val="20"/>
          <w:szCs w:val="20"/>
        </w:rPr>
      </w:pPr>
      <w:r w:rsidRPr="003427A1">
        <w:rPr>
          <w:sz w:val="20"/>
          <w:szCs w:val="20"/>
        </w:rPr>
        <w:t xml:space="preserve"> «Одеська юридична академія»</w:t>
      </w:r>
    </w:p>
    <w:p w14:paraId="229F692E" w14:textId="77777777" w:rsidR="00C5563E" w:rsidRPr="003427A1" w:rsidRDefault="00C5563E" w:rsidP="000F3E98">
      <w:pPr>
        <w:pStyle w:val="10"/>
        <w:tabs>
          <w:tab w:val="left" w:pos="426"/>
        </w:tabs>
        <w:spacing w:before="0"/>
        <w:ind w:firstLine="284"/>
        <w:rPr>
          <w:rFonts w:ascii="Times New Roman" w:hAnsi="Times New Roman" w:cs="Times New Roman"/>
          <w:color w:val="auto"/>
          <w:sz w:val="20"/>
          <w:szCs w:val="20"/>
        </w:rPr>
      </w:pPr>
    </w:p>
    <w:p w14:paraId="5892C80D" w14:textId="77777777" w:rsidR="00202E9A" w:rsidRPr="003427A1" w:rsidRDefault="00202E9A" w:rsidP="000F3E98">
      <w:pPr>
        <w:tabs>
          <w:tab w:val="left" w:pos="426"/>
        </w:tabs>
        <w:ind w:firstLine="284"/>
        <w:jc w:val="center"/>
        <w:rPr>
          <w:b/>
          <w:sz w:val="20"/>
          <w:szCs w:val="20"/>
        </w:rPr>
      </w:pPr>
      <w:r w:rsidRPr="003427A1">
        <w:rPr>
          <w:b/>
          <w:sz w:val="20"/>
          <w:szCs w:val="20"/>
        </w:rPr>
        <w:t>ШАХРАЙСТВО У ГОСПОДАРСЬКИХ ВІДНОСИНАХ: РОЛЬ ПРАВООХОРОННИХ ОРГАНІВ</w:t>
      </w:r>
    </w:p>
    <w:p w14:paraId="1211795C" w14:textId="77777777" w:rsidR="00202E9A" w:rsidRPr="003427A1" w:rsidRDefault="00202E9A" w:rsidP="000F3E98">
      <w:pPr>
        <w:tabs>
          <w:tab w:val="left" w:pos="426"/>
        </w:tabs>
        <w:ind w:firstLine="284"/>
        <w:rPr>
          <w:b/>
          <w:sz w:val="20"/>
          <w:szCs w:val="20"/>
        </w:rPr>
      </w:pPr>
    </w:p>
    <w:p w14:paraId="436981B5" w14:textId="77777777" w:rsidR="00202E9A" w:rsidRPr="003427A1" w:rsidRDefault="00202E9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Укладання договорів з контрагентами є фундаментальним елементом господарської діяльності будь-якого підприємства. Через договірну систему реалізується не лише економічна взаємодія, а й вибудовується правова конструкція відповідальності, довіри та взаємної вигоди. В умовах ринку договір перестає бути формальністю  - він стає ключовим інструментом захисту бізнесу, а також способом відстеження фінансових і правових ризиків [1]. Саме тому вміння ідентифікувати ненадійного партнера до моменту укладення угоди - це вже не просто компетенція, а елемент економічної безпеки.</w:t>
      </w:r>
    </w:p>
    <w:p w14:paraId="41A1DAF0" w14:textId="77777777" w:rsidR="00202E9A" w:rsidRPr="003427A1" w:rsidRDefault="00202E9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Попри те, що правова система України надає підприємствам чимало інструментів для оформлення відносин, господарська практика останніх років вказує на значне зростання ризиків, пов’язаних із контрагентським шахрайством. Йдеться не лише про випадкову недбалість або невиконання умов договору, а про свідомо організовані схеми, метою яких є використання довіри, прогалин у перевірці або юридичній необізнаності для досягнення неправомірної вигоди. У багатьох випадках такі дії завдають бізнесу не лише матеріальних втрат, а й знищують його ділову репутацію - чинник, який у цифрову епоху відновити надзвичайно важко.</w:t>
      </w:r>
    </w:p>
    <w:p w14:paraId="79590F63" w14:textId="77777777" w:rsidR="00202E9A" w:rsidRPr="003427A1" w:rsidRDefault="00202E9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У цьому контексті не можна ігнорувати глобальні виклики. Зростаюча цифровізація господарських процесів, стрімке розширення онлайн-взаємодії, а також зменшення міжособистісного контакту між партнерами спричиняють нові загрози. Підприємства дедалі частіше укладають угоди без безпосередньої зустрічі, базуючись лише на реєстраційних даних або поверхневій онлайн-перевірці [1]. Як наслідок - зростання шахрайства. За даними Опендатабот, у 2023 році в Україні відкрито понад 82 000 кримінальних проваджень за ознаками шахрайства (ст. 190 КК України), а лише в січні 2024 року було зафіксовано понад 8 400 нових справ [2]. Така динаміка - тривожний сигнал як для держави, так і для приватного сектору.</w:t>
      </w:r>
    </w:p>
    <w:p w14:paraId="68B03FE0" w14:textId="77777777" w:rsidR="00202E9A" w:rsidRPr="003427A1" w:rsidRDefault="00202E9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Реакцією на ці виклики має стати не лише посилення юридичного контролю, а й налагодження ефективної комунікації між бізнесом та правоохоронними органами. У цьому контексті роль структур досудового розслідування, зокрема Бюро економічної безпеки, підрозділів Національної поліції, Служби безпеки України - надзвичайно важлива. Мова йде не про втручання у господарську діяльність, а про створення превентивної архітектури безпеки. Виявлення узгоджених транзакцій, які не мають економічної логіки, фіктивність документального обігу, дублювання рахунків, штучна заборгованість - усе це може бути виявлено лише за умови застосування елементів кримінального аналізу ще до укладення угоди. Встановлення таких ознак дозволяє сформувати доказову базу, що може бути використана у кримінальному провадженні, а також у судовому процесі щодо стягнення збитків.</w:t>
      </w:r>
    </w:p>
    <w:p w14:paraId="4C8F5867" w14:textId="77777777" w:rsidR="00202E9A" w:rsidRPr="003427A1" w:rsidRDefault="00202E9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Нерідко саме бізнес стає першоджерелом інформації для держави про факти фінансових махінацій. Проблема полягає в тому, що велика кількість підприємств воліє не звертатися до правоохоронних органів, оскільки не бажає витоку інформації, повільного реагування або ж потенційних репутаційних втрат. Саме тому доцільним є розвиток механізмів конфіденційного співробітництва між юридичними особами та відповідними підрозділами правоохоронної системи. Водночас держава має стимулювати відкритість та довіру через реальні приклади ефективного розслідування економічних злочинів та відновлення справедливості.</w:t>
      </w:r>
    </w:p>
    <w:p w14:paraId="323F5411" w14:textId="77777777" w:rsidR="00202E9A" w:rsidRPr="003427A1" w:rsidRDefault="00202E9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Варто акцентувати увагу й на необхідності вдосконалення правових підстав здійснення попередньої перевірки потенційного партнера. Ідеться, зокрема, про обов’язкове закріплення в законодавстві процедури комплексної перевірки контрагента - так званого due diligence [3 . Такий інструмент давно довів свою ефективність у міжнародній практиці, особливо в корпоративному праві. Впровадження цієї процедури на нормативному рівні, зокрема в сфері публічних закупівель, стало б потужним щитом проти фіктивних постачальників і технічних компаній, які існують лише на папері.</w:t>
      </w:r>
    </w:p>
    <w:p w14:paraId="4288D230" w14:textId="77777777" w:rsidR="00202E9A" w:rsidRPr="003427A1" w:rsidRDefault="00202E9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Окрім цього, заслуговує на увагу ідея створення єдиного державного реєстру ризикових контрагентів із відкритим доступом до даних щодо компаній, які фігурують у кримінальних провадженнях, судових спорах або виконавчих провадженнях. Це не лише спростило б первинну перевірку, а й створило б передумови для формування культури правової обачності в українському бізнес-середовищі.</w:t>
      </w:r>
    </w:p>
    <w:p w14:paraId="15F45641" w14:textId="77777777" w:rsidR="00202E9A" w:rsidRPr="003427A1" w:rsidRDefault="00202E9A"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Лише системний підхід, що поєднує юридичну обачність, аналітичну прозорість та ефективну роботу правоохоронних структур, може гарантувати українському бізнесу реальний захист від контрагентського шахрайства. Право має працювати не лише після злочину, а й до нього. Саме філософія превенції  повинна стати базовою у формуванні державної політики безпеки господарських правовідносин.</w:t>
      </w:r>
    </w:p>
    <w:p w14:paraId="599DB4C8" w14:textId="77777777" w:rsidR="00202E9A" w:rsidRPr="003427A1" w:rsidRDefault="00202E9A" w:rsidP="000F3E98">
      <w:pPr>
        <w:tabs>
          <w:tab w:val="left" w:pos="426"/>
        </w:tabs>
        <w:ind w:firstLine="284"/>
        <w:jc w:val="center"/>
        <w:rPr>
          <w:b/>
          <w:sz w:val="20"/>
          <w:szCs w:val="20"/>
        </w:rPr>
      </w:pPr>
    </w:p>
    <w:p w14:paraId="122D4D34" w14:textId="77777777" w:rsidR="00202E9A"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r w:rsidR="00202E9A" w:rsidRPr="003427A1">
        <w:rPr>
          <w:b/>
          <w:sz w:val="20"/>
          <w:szCs w:val="20"/>
        </w:rPr>
        <w:t>:</w:t>
      </w:r>
    </w:p>
    <w:p w14:paraId="6EF7709F" w14:textId="77777777" w:rsidR="00202E9A" w:rsidRPr="003427A1" w:rsidRDefault="00202E9A" w:rsidP="008E4050">
      <w:pPr>
        <w:pStyle w:val="af9"/>
        <w:numPr>
          <w:ilvl w:val="0"/>
          <w:numId w:val="46"/>
        </w:numPr>
        <w:tabs>
          <w:tab w:val="left" w:pos="709"/>
          <w:tab w:val="left" w:pos="851"/>
        </w:tabs>
        <w:spacing w:before="0" w:beforeAutospacing="0" w:after="0" w:afterAutospacing="0"/>
        <w:ind w:left="0" w:firstLine="284"/>
        <w:jc w:val="both"/>
        <w:rPr>
          <w:rFonts w:ascii="Times New Roman" w:hAnsi="Times New Roman"/>
          <w:sz w:val="20"/>
          <w:szCs w:val="20"/>
          <w:lang w:val="uk-UA"/>
        </w:rPr>
      </w:pPr>
      <w:r w:rsidRPr="003427A1">
        <w:rPr>
          <w:rFonts w:ascii="Times New Roman" w:hAnsi="Times New Roman"/>
          <w:sz w:val="20"/>
          <w:szCs w:val="20"/>
          <w:lang w:val="uk-UA"/>
        </w:rPr>
        <w:t xml:space="preserve">Всесвітнє дослідження економічних злочинів та шахрайства 2020. </w:t>
      </w:r>
      <w:r w:rsidRPr="003427A1">
        <w:rPr>
          <w:rFonts w:ascii="Times New Roman" w:hAnsi="Times New Roman"/>
          <w:iCs/>
          <w:sz w:val="20"/>
          <w:szCs w:val="20"/>
          <w:lang w:val="uk-UA"/>
        </w:rPr>
        <w:t>PwC Україна</w:t>
      </w:r>
      <w:r w:rsidRPr="003427A1">
        <w:rPr>
          <w:rFonts w:ascii="Times New Roman" w:hAnsi="Times New Roman"/>
          <w:sz w:val="20"/>
          <w:szCs w:val="20"/>
          <w:lang w:val="uk-UA"/>
        </w:rPr>
        <w:t xml:space="preserve">. URL: </w:t>
      </w:r>
      <w:hyperlink r:id="rId159" w:history="1">
        <w:r w:rsidRPr="003427A1">
          <w:rPr>
            <w:rStyle w:val="ab"/>
            <w:rFonts w:ascii="Times New Roman" w:hAnsi="Times New Roman"/>
            <w:color w:val="auto"/>
            <w:sz w:val="20"/>
            <w:szCs w:val="20"/>
            <w:lang w:val="uk-UA"/>
          </w:rPr>
          <w:t>www.pwc.com/ua/uk/survey/2020/economic-crime-survey.html</w:t>
        </w:r>
      </w:hyperlink>
      <w:r w:rsidRPr="003427A1">
        <w:rPr>
          <w:rFonts w:ascii="Times New Roman" w:hAnsi="Times New Roman"/>
          <w:sz w:val="20"/>
          <w:szCs w:val="20"/>
          <w:lang w:val="uk-UA"/>
        </w:rPr>
        <w:t xml:space="preserve"> </w:t>
      </w:r>
    </w:p>
    <w:p w14:paraId="25A86E76" w14:textId="77777777" w:rsidR="00202E9A" w:rsidRPr="003427A1" w:rsidRDefault="00202E9A" w:rsidP="008E4050">
      <w:pPr>
        <w:pStyle w:val="aa"/>
        <w:widowControl/>
        <w:numPr>
          <w:ilvl w:val="0"/>
          <w:numId w:val="46"/>
        </w:numPr>
        <w:tabs>
          <w:tab w:val="left" w:pos="709"/>
          <w:tab w:val="left" w:pos="851"/>
        </w:tabs>
        <w:autoSpaceDE/>
        <w:autoSpaceDN/>
        <w:adjustRightInd/>
        <w:ind w:left="0" w:firstLine="284"/>
        <w:contextualSpacing/>
        <w:outlineLvl w:val="0"/>
        <w:rPr>
          <w:sz w:val="20"/>
          <w:szCs w:val="20"/>
          <w:lang w:val="uk-UA"/>
        </w:rPr>
      </w:pPr>
      <w:r w:rsidRPr="003427A1">
        <w:rPr>
          <w:bCs/>
          <w:kern w:val="36"/>
          <w:sz w:val="20"/>
          <w:szCs w:val="20"/>
          <w:lang w:val="uk-UA"/>
        </w:rPr>
        <w:t xml:space="preserve">Кількість справ про шахрайство сягла історичного максимуму у 2023 році. </w:t>
      </w:r>
      <w:r w:rsidRPr="003427A1">
        <w:rPr>
          <w:sz w:val="20"/>
          <w:szCs w:val="20"/>
          <w:lang w:val="uk-UA"/>
        </w:rPr>
        <w:t>Оpendatabot. 21.02.2024.</w:t>
      </w:r>
      <w:r w:rsidRPr="003427A1">
        <w:rPr>
          <w:bCs/>
          <w:kern w:val="36"/>
          <w:sz w:val="20"/>
          <w:szCs w:val="20"/>
          <w:lang w:val="uk-UA"/>
        </w:rPr>
        <w:t xml:space="preserve"> URL: </w:t>
      </w:r>
      <w:hyperlink r:id="rId160" w:history="1">
        <w:r w:rsidRPr="003427A1">
          <w:rPr>
            <w:rStyle w:val="ab"/>
            <w:color w:val="auto"/>
            <w:sz w:val="20"/>
            <w:szCs w:val="20"/>
            <w:lang w:val="uk-UA"/>
          </w:rPr>
          <w:t>https://opendatabot.ua/analytics/fraud-2023</w:t>
        </w:r>
      </w:hyperlink>
      <w:r w:rsidRPr="003427A1">
        <w:rPr>
          <w:sz w:val="20"/>
          <w:szCs w:val="20"/>
          <w:lang w:val="uk-UA"/>
        </w:rPr>
        <w:t xml:space="preserve"> </w:t>
      </w:r>
    </w:p>
    <w:p w14:paraId="49A27185" w14:textId="77777777" w:rsidR="00202E9A" w:rsidRPr="003427A1" w:rsidRDefault="00202E9A" w:rsidP="008E4050">
      <w:pPr>
        <w:pStyle w:val="af9"/>
        <w:numPr>
          <w:ilvl w:val="0"/>
          <w:numId w:val="46"/>
        </w:numPr>
        <w:tabs>
          <w:tab w:val="left" w:pos="709"/>
          <w:tab w:val="left" w:pos="851"/>
        </w:tabs>
        <w:spacing w:before="0" w:beforeAutospacing="0" w:after="0" w:afterAutospacing="0"/>
        <w:ind w:left="0" w:firstLine="284"/>
        <w:jc w:val="both"/>
        <w:rPr>
          <w:rFonts w:ascii="Times New Roman" w:hAnsi="Times New Roman"/>
          <w:sz w:val="20"/>
          <w:szCs w:val="20"/>
          <w:lang w:val="uk-UA"/>
        </w:rPr>
      </w:pPr>
      <w:r w:rsidRPr="003427A1">
        <w:rPr>
          <w:rFonts w:ascii="Times New Roman" w:hAnsi="Times New Roman"/>
          <w:sz w:val="20"/>
          <w:szCs w:val="20"/>
          <w:lang w:val="uk-UA"/>
        </w:rPr>
        <w:t xml:space="preserve">Що таке due diligence і чому це важливий етап угоди.  ЮРЛІГА. Аналітика. URL: </w:t>
      </w:r>
      <w:hyperlink r:id="rId161" w:tgtFrame="_new" w:history="1">
        <w:r w:rsidRPr="003427A1">
          <w:rPr>
            <w:rStyle w:val="ab"/>
            <w:rFonts w:ascii="Times New Roman" w:hAnsi="Times New Roman"/>
            <w:color w:val="auto"/>
            <w:sz w:val="20"/>
            <w:szCs w:val="20"/>
            <w:lang w:val="uk-UA"/>
          </w:rPr>
          <w:t>https://jurliga.ligazakon.net/analitycs/217795_shcho-take-due-diligence--chomu-tse-vazhliviy-etap-ugodi</w:t>
        </w:r>
      </w:hyperlink>
      <w:r w:rsidRPr="003427A1">
        <w:rPr>
          <w:rFonts w:ascii="Times New Roman" w:hAnsi="Times New Roman"/>
          <w:sz w:val="20"/>
          <w:szCs w:val="20"/>
          <w:lang w:val="uk-UA"/>
        </w:rPr>
        <w:t xml:space="preserve">   </w:t>
      </w:r>
    </w:p>
    <w:p w14:paraId="77E9CE2F" w14:textId="77777777" w:rsidR="00C5563E" w:rsidRPr="003427A1" w:rsidRDefault="00C5563E" w:rsidP="000F3E98">
      <w:pPr>
        <w:pStyle w:val="10"/>
        <w:tabs>
          <w:tab w:val="left" w:pos="426"/>
        </w:tabs>
        <w:spacing w:before="0"/>
        <w:ind w:firstLine="284"/>
        <w:rPr>
          <w:rFonts w:ascii="Times New Roman" w:hAnsi="Times New Roman" w:cs="Times New Roman"/>
          <w:color w:val="auto"/>
          <w:sz w:val="20"/>
          <w:szCs w:val="20"/>
        </w:rPr>
      </w:pPr>
    </w:p>
    <w:p w14:paraId="5F97DD3B" w14:textId="77777777" w:rsidR="00C5563E" w:rsidRPr="003427A1" w:rsidRDefault="00C5563E" w:rsidP="000F3E98">
      <w:pPr>
        <w:pStyle w:val="10"/>
        <w:tabs>
          <w:tab w:val="left" w:pos="426"/>
        </w:tabs>
        <w:spacing w:before="0"/>
        <w:ind w:firstLine="284"/>
        <w:rPr>
          <w:rFonts w:ascii="Times New Roman" w:hAnsi="Times New Roman" w:cs="Times New Roman"/>
          <w:color w:val="auto"/>
          <w:sz w:val="20"/>
          <w:szCs w:val="20"/>
        </w:rPr>
      </w:pPr>
    </w:p>
    <w:p w14:paraId="600EF986" w14:textId="77777777" w:rsidR="00C5563E" w:rsidRPr="003427A1" w:rsidRDefault="00C5563E" w:rsidP="000F3E98">
      <w:pPr>
        <w:pStyle w:val="10"/>
        <w:tabs>
          <w:tab w:val="left" w:pos="426"/>
        </w:tabs>
        <w:spacing w:before="0"/>
        <w:ind w:firstLine="284"/>
        <w:rPr>
          <w:rFonts w:ascii="Times New Roman" w:hAnsi="Times New Roman" w:cs="Times New Roman"/>
          <w:i/>
          <w:color w:val="auto"/>
          <w:sz w:val="20"/>
          <w:szCs w:val="20"/>
        </w:rPr>
      </w:pPr>
    </w:p>
    <w:p w14:paraId="39876265" w14:textId="77777777" w:rsidR="0063440E" w:rsidRPr="003427A1" w:rsidRDefault="00C5563E" w:rsidP="000F3E98">
      <w:pPr>
        <w:pStyle w:val="110"/>
        <w:tabs>
          <w:tab w:val="left" w:pos="426"/>
        </w:tabs>
        <w:ind w:left="0" w:right="0" w:firstLine="284"/>
        <w:jc w:val="right"/>
        <w:rPr>
          <w:b w:val="0"/>
          <w:sz w:val="20"/>
          <w:szCs w:val="20"/>
        </w:rPr>
      </w:pPr>
      <w:bookmarkStart w:id="255" w:name="_Факас_І.Б._Цивільне"/>
      <w:bookmarkStart w:id="256" w:name="_Toc199412401"/>
      <w:bookmarkStart w:id="257" w:name="_Toc199413147"/>
      <w:bookmarkEnd w:id="255"/>
      <w:r w:rsidRPr="003427A1">
        <w:rPr>
          <w:rStyle w:val="11"/>
          <w:rFonts w:ascii="Times New Roman" w:hAnsi="Times New Roman" w:cs="Times New Roman"/>
          <w:b/>
          <w:color w:val="auto"/>
          <w:sz w:val="20"/>
          <w:szCs w:val="20"/>
        </w:rPr>
        <w:t>Факас</w:t>
      </w:r>
      <w:r w:rsidR="0063440E" w:rsidRPr="003427A1">
        <w:rPr>
          <w:rStyle w:val="11"/>
          <w:rFonts w:ascii="Times New Roman" w:hAnsi="Times New Roman" w:cs="Times New Roman"/>
          <w:b/>
          <w:color w:val="auto"/>
          <w:sz w:val="20"/>
          <w:szCs w:val="20"/>
        </w:rPr>
        <w:t xml:space="preserve"> Ілона Борисівна</w:t>
      </w:r>
      <w:bookmarkEnd w:id="256"/>
      <w:r w:rsidR="0063440E" w:rsidRPr="003427A1">
        <w:rPr>
          <w:sz w:val="20"/>
          <w:szCs w:val="20"/>
        </w:rPr>
        <w:t xml:space="preserve">, </w:t>
      </w:r>
      <w:r w:rsidR="0063440E" w:rsidRPr="003427A1">
        <w:rPr>
          <w:b w:val="0"/>
          <w:sz w:val="20"/>
          <w:szCs w:val="20"/>
        </w:rPr>
        <w:t>к.ю.н., доц.,</w:t>
      </w:r>
      <w:bookmarkEnd w:id="257"/>
      <w:r w:rsidR="0063440E" w:rsidRPr="003427A1">
        <w:rPr>
          <w:b w:val="0"/>
          <w:sz w:val="20"/>
          <w:szCs w:val="20"/>
        </w:rPr>
        <w:t xml:space="preserve"> </w:t>
      </w:r>
    </w:p>
    <w:p w14:paraId="19D698EE" w14:textId="77777777" w:rsidR="0063440E" w:rsidRPr="003427A1" w:rsidRDefault="0063440E" w:rsidP="000F3E98">
      <w:pPr>
        <w:pStyle w:val="110"/>
        <w:tabs>
          <w:tab w:val="left" w:pos="426"/>
        </w:tabs>
        <w:ind w:left="0" w:right="0" w:firstLine="284"/>
        <w:jc w:val="right"/>
        <w:rPr>
          <w:b w:val="0"/>
          <w:sz w:val="20"/>
          <w:szCs w:val="20"/>
        </w:rPr>
      </w:pPr>
      <w:bookmarkStart w:id="258" w:name="_Toc199413148"/>
      <w:r w:rsidRPr="003427A1">
        <w:rPr>
          <w:b w:val="0"/>
          <w:sz w:val="20"/>
          <w:szCs w:val="20"/>
        </w:rPr>
        <w:t>доцент кафедри цивільного, господарського права</w:t>
      </w:r>
      <w:bookmarkEnd w:id="258"/>
    </w:p>
    <w:p w14:paraId="58B5ACF0" w14:textId="77777777" w:rsidR="0063440E" w:rsidRPr="003427A1" w:rsidRDefault="0063440E" w:rsidP="000F3E98">
      <w:pPr>
        <w:tabs>
          <w:tab w:val="left" w:pos="426"/>
        </w:tabs>
        <w:ind w:firstLine="284"/>
        <w:jc w:val="right"/>
        <w:rPr>
          <w:sz w:val="20"/>
          <w:szCs w:val="20"/>
        </w:rPr>
      </w:pPr>
      <w:r w:rsidRPr="003427A1">
        <w:rPr>
          <w:sz w:val="20"/>
          <w:szCs w:val="20"/>
        </w:rPr>
        <w:t xml:space="preserve"> та приватноправових дисциплін</w:t>
      </w:r>
    </w:p>
    <w:p w14:paraId="4CB86228" w14:textId="77777777" w:rsidR="0063440E" w:rsidRPr="003427A1" w:rsidRDefault="0063440E" w:rsidP="000F3E98">
      <w:pPr>
        <w:tabs>
          <w:tab w:val="left" w:pos="426"/>
        </w:tabs>
        <w:ind w:firstLine="284"/>
        <w:jc w:val="right"/>
        <w:rPr>
          <w:sz w:val="20"/>
          <w:szCs w:val="20"/>
        </w:rPr>
      </w:pPr>
      <w:r w:rsidRPr="003427A1">
        <w:rPr>
          <w:sz w:val="20"/>
          <w:szCs w:val="20"/>
        </w:rPr>
        <w:t>Чернівецького навчально-наукового юридичного інституту</w:t>
      </w:r>
    </w:p>
    <w:p w14:paraId="589A72BE" w14:textId="77777777" w:rsidR="0063440E" w:rsidRPr="003427A1" w:rsidRDefault="0063440E" w:rsidP="000F3E98">
      <w:pPr>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3830D78A" w14:textId="77777777" w:rsidR="0063440E" w:rsidRPr="003427A1" w:rsidRDefault="0063440E" w:rsidP="000F3E98">
      <w:pPr>
        <w:tabs>
          <w:tab w:val="left" w:pos="426"/>
        </w:tabs>
        <w:ind w:firstLine="284"/>
        <w:jc w:val="both"/>
        <w:rPr>
          <w:b/>
          <w:sz w:val="20"/>
          <w:szCs w:val="20"/>
        </w:rPr>
      </w:pPr>
    </w:p>
    <w:p w14:paraId="44C98DEB" w14:textId="77777777" w:rsidR="0063440E" w:rsidRPr="003427A1" w:rsidRDefault="0063440E" w:rsidP="000F3E98">
      <w:pPr>
        <w:tabs>
          <w:tab w:val="left" w:pos="426"/>
        </w:tabs>
        <w:ind w:firstLine="284"/>
        <w:jc w:val="center"/>
        <w:rPr>
          <w:b/>
          <w:sz w:val="20"/>
          <w:szCs w:val="20"/>
        </w:rPr>
      </w:pPr>
      <w:r w:rsidRPr="003427A1">
        <w:rPr>
          <w:b/>
          <w:sz w:val="20"/>
          <w:szCs w:val="20"/>
        </w:rPr>
        <w:t>ЦИВІЛЬНЕ СУДОЧИНСТВО ЯК ІНСТРУМЕНТ ЗАХИСТУ ПРАВ ЛЮДИНИ ШЛЯХОМ ВСТАНОВЛЕННЯ ЮРИДИЧНИХ ФАКТІВ В УМОВАХ ВОЄННОГО СТАНУ</w:t>
      </w:r>
    </w:p>
    <w:p w14:paraId="03564079" w14:textId="77777777" w:rsidR="0063440E" w:rsidRPr="003427A1" w:rsidRDefault="0063440E" w:rsidP="000F3E98">
      <w:pPr>
        <w:tabs>
          <w:tab w:val="left" w:pos="426"/>
        </w:tabs>
        <w:ind w:firstLine="284"/>
        <w:jc w:val="center"/>
        <w:rPr>
          <w:sz w:val="20"/>
          <w:szCs w:val="20"/>
        </w:rPr>
      </w:pPr>
    </w:p>
    <w:p w14:paraId="1EF41C1B" w14:textId="77777777" w:rsidR="0063440E" w:rsidRPr="003427A1" w:rsidRDefault="0063440E" w:rsidP="000F3E98">
      <w:pPr>
        <w:tabs>
          <w:tab w:val="left" w:pos="426"/>
        </w:tabs>
        <w:ind w:firstLine="284"/>
        <w:jc w:val="both"/>
        <w:rPr>
          <w:sz w:val="20"/>
          <w:szCs w:val="20"/>
        </w:rPr>
      </w:pPr>
      <w:r w:rsidRPr="003427A1">
        <w:rPr>
          <w:sz w:val="20"/>
          <w:szCs w:val="20"/>
        </w:rPr>
        <w:t>З початком повномасштабної війни в Україні різко зросла кількість ситуацій, у яких особа не може реалізувати свої права через втрату документів, недоступність державних реєстрів або перебування на тимчасово окупованих територіях. У таких умовах особливого значення набуває цивільне судочинство як засіб встановлення юридичних фактів, що мають ключове значення для поновлення порушених прав.</w:t>
      </w:r>
    </w:p>
    <w:p w14:paraId="15E6E97D" w14:textId="77777777" w:rsidR="0063440E" w:rsidRPr="003427A1" w:rsidRDefault="0063440E" w:rsidP="000F3E98">
      <w:pPr>
        <w:tabs>
          <w:tab w:val="left" w:pos="426"/>
        </w:tabs>
        <w:ind w:firstLine="284"/>
        <w:jc w:val="both"/>
        <w:rPr>
          <w:sz w:val="20"/>
          <w:szCs w:val="20"/>
        </w:rPr>
      </w:pPr>
      <w:r w:rsidRPr="003427A1">
        <w:rPr>
          <w:sz w:val="20"/>
          <w:szCs w:val="20"/>
        </w:rPr>
        <w:t>В умовах воєнного стану, процедура встановлення фактів здійснюється в окремому провадженні згідно з Цивільним процесуальним кодексом України (далі – ЦПК України) статті 315-319 [1], Законами України «Про правовий режим воєнного стану», «Про забезпечення прав і свобод громадян та правовий режим на тимчасово окупованій території України», а також постановами уряду та роз'ясненнями Верховного Суду.</w:t>
      </w:r>
    </w:p>
    <w:p w14:paraId="5698244B" w14:textId="77777777" w:rsidR="0063440E" w:rsidRPr="003427A1" w:rsidRDefault="0063440E" w:rsidP="000F3E98">
      <w:pPr>
        <w:tabs>
          <w:tab w:val="left" w:pos="426"/>
        </w:tabs>
        <w:ind w:firstLine="284"/>
        <w:jc w:val="both"/>
        <w:rPr>
          <w:sz w:val="20"/>
          <w:szCs w:val="20"/>
        </w:rPr>
      </w:pPr>
      <w:r w:rsidRPr="003427A1">
        <w:rPr>
          <w:sz w:val="20"/>
          <w:szCs w:val="20"/>
        </w:rPr>
        <w:t>Актуальність проблематики встановлення юридичних фактів в окремому провадженні значно зросла в умовах воєнного стану та масових порушень доступу громадян до державних реєстрів і документів. Як свідчить судова статистика, протягом 2024 року до судів було подано 85,4 тисячі заяв окремого провадження, що на 17,2 % більше, ніж у 2023 році (72,8 тис.), і аж на 70 % більше, ніж у 2022 році (50,1 тис.). Це свідчить про постійне зростання потреби у судовому механізмі підтвердження фактів, які раніше встановлювалися адміністративним шляхом.</w:t>
      </w:r>
    </w:p>
    <w:p w14:paraId="25B540D1" w14:textId="77777777" w:rsidR="0063440E" w:rsidRPr="003427A1" w:rsidRDefault="0063440E" w:rsidP="000F3E98">
      <w:pPr>
        <w:tabs>
          <w:tab w:val="left" w:pos="426"/>
        </w:tabs>
        <w:ind w:firstLine="284"/>
        <w:jc w:val="both"/>
        <w:rPr>
          <w:sz w:val="20"/>
          <w:szCs w:val="20"/>
        </w:rPr>
      </w:pPr>
      <w:r w:rsidRPr="003427A1">
        <w:rPr>
          <w:sz w:val="20"/>
          <w:szCs w:val="20"/>
        </w:rPr>
        <w:t xml:space="preserve"> Найбільшою категорією залишаються саме справи про встановлення фактів, що мають юридичне значення - понад 37,1 тис. справ, тобто майже 60 % усіх розглянутих у межах окремого провадження. Значна частина з них пов’язана з воєнними обставинами: понад 1,5 тис. справ про встановлення факту народження, 5,7 тис. про факт смерті, а також 226 справ щодо подій на тимчасово окупованій території. Усе це демонструє не лише правову, а й соціальну значущість інституту окремого провадження, який фактично став ключовим інструментом правового захисту громадян в умовах війни [2].</w:t>
      </w:r>
    </w:p>
    <w:p w14:paraId="35845729" w14:textId="77777777" w:rsidR="0063440E" w:rsidRPr="003427A1" w:rsidRDefault="0063440E" w:rsidP="000F3E98">
      <w:pPr>
        <w:tabs>
          <w:tab w:val="left" w:pos="426"/>
        </w:tabs>
        <w:ind w:firstLine="284"/>
        <w:jc w:val="both"/>
        <w:rPr>
          <w:sz w:val="20"/>
          <w:szCs w:val="20"/>
        </w:rPr>
      </w:pPr>
      <w:r w:rsidRPr="003427A1">
        <w:rPr>
          <w:sz w:val="20"/>
          <w:szCs w:val="20"/>
        </w:rPr>
        <w:t>Під час дії воєнного стану окремі положення ЦПК України зазнали наступних змін:</w:t>
      </w:r>
    </w:p>
    <w:p w14:paraId="31109371" w14:textId="77777777" w:rsidR="0063440E" w:rsidRPr="003427A1" w:rsidRDefault="0063440E" w:rsidP="000F3E98">
      <w:pPr>
        <w:tabs>
          <w:tab w:val="left" w:pos="426"/>
        </w:tabs>
        <w:ind w:firstLine="284"/>
        <w:jc w:val="both"/>
        <w:rPr>
          <w:sz w:val="20"/>
          <w:szCs w:val="20"/>
        </w:rPr>
      </w:pPr>
      <w:r w:rsidRPr="003427A1">
        <w:rPr>
          <w:sz w:val="20"/>
          <w:szCs w:val="20"/>
        </w:rPr>
        <w:t>- підсудність – заява подається до будь-якого місцевого суду України, що здійснює правосуддя, незалежно від місця проживання (перебування)заявника;</w:t>
      </w:r>
    </w:p>
    <w:p w14:paraId="63F51DD5" w14:textId="77777777" w:rsidR="0063440E" w:rsidRPr="003427A1" w:rsidRDefault="0063440E" w:rsidP="000F3E98">
      <w:pPr>
        <w:tabs>
          <w:tab w:val="left" w:pos="426"/>
        </w:tabs>
        <w:ind w:firstLine="284"/>
        <w:jc w:val="both"/>
        <w:rPr>
          <w:sz w:val="20"/>
          <w:szCs w:val="20"/>
        </w:rPr>
      </w:pPr>
      <w:r w:rsidRPr="003427A1">
        <w:rPr>
          <w:sz w:val="20"/>
          <w:szCs w:val="20"/>
        </w:rPr>
        <w:t>- територія, де діє стаття 317 ЦПК України – фактично вся держава;</w:t>
      </w:r>
    </w:p>
    <w:p w14:paraId="4D864EAB" w14:textId="77777777" w:rsidR="0063440E" w:rsidRPr="003427A1" w:rsidRDefault="0063440E" w:rsidP="000F3E98">
      <w:pPr>
        <w:tabs>
          <w:tab w:val="left" w:pos="426"/>
        </w:tabs>
        <w:ind w:firstLine="284"/>
        <w:jc w:val="both"/>
        <w:rPr>
          <w:sz w:val="20"/>
          <w:szCs w:val="20"/>
        </w:rPr>
      </w:pPr>
      <w:r w:rsidRPr="003427A1">
        <w:rPr>
          <w:sz w:val="20"/>
          <w:szCs w:val="20"/>
        </w:rPr>
        <w:t>- розширено коло осіб, які можуть подавати заяви;</w:t>
      </w:r>
    </w:p>
    <w:p w14:paraId="3484CB3E" w14:textId="77777777" w:rsidR="0063440E" w:rsidRPr="003427A1" w:rsidRDefault="0063440E" w:rsidP="000F3E98">
      <w:pPr>
        <w:tabs>
          <w:tab w:val="left" w:pos="426"/>
        </w:tabs>
        <w:ind w:firstLine="284"/>
        <w:jc w:val="both"/>
        <w:rPr>
          <w:sz w:val="20"/>
          <w:szCs w:val="20"/>
        </w:rPr>
      </w:pPr>
      <w:r w:rsidRPr="003427A1">
        <w:rPr>
          <w:sz w:val="20"/>
          <w:szCs w:val="20"/>
        </w:rPr>
        <w:t>- невідкладний розгляд справи;</w:t>
      </w:r>
    </w:p>
    <w:p w14:paraId="6575CA2F" w14:textId="77777777" w:rsidR="0063440E" w:rsidRPr="003427A1" w:rsidRDefault="0063440E" w:rsidP="000F3E98">
      <w:pPr>
        <w:tabs>
          <w:tab w:val="left" w:pos="426"/>
        </w:tabs>
        <w:ind w:firstLine="284"/>
        <w:jc w:val="both"/>
        <w:rPr>
          <w:sz w:val="20"/>
          <w:szCs w:val="20"/>
        </w:rPr>
      </w:pPr>
      <w:r w:rsidRPr="003427A1">
        <w:rPr>
          <w:sz w:val="20"/>
          <w:szCs w:val="20"/>
        </w:rPr>
        <w:t>- негайне виконання, яке не зупиняється внаслідок оскарження судового рішення [3].</w:t>
      </w:r>
    </w:p>
    <w:p w14:paraId="72DA63E8" w14:textId="77777777" w:rsidR="0063440E" w:rsidRPr="003427A1" w:rsidRDefault="0063440E" w:rsidP="000F3E98">
      <w:pPr>
        <w:tabs>
          <w:tab w:val="left" w:pos="426"/>
        </w:tabs>
        <w:ind w:firstLine="284"/>
        <w:jc w:val="both"/>
        <w:rPr>
          <w:sz w:val="20"/>
          <w:szCs w:val="20"/>
        </w:rPr>
      </w:pPr>
      <w:r w:rsidRPr="003427A1">
        <w:rPr>
          <w:sz w:val="20"/>
          <w:szCs w:val="20"/>
        </w:rPr>
        <w:t>Отже, можна констатувати, що у період воєнного стану порядок встановлення юридичних фактів зазнав суттєвого спрощення - розширено коло заявників, змінено підсудність, пришвидшено розгляд справ і забезпечено негайне виконання рішень суду. Такі зміни спрямовані на оперативний захист прав громадян в умовах обмеженого доступу до державних органів та у ситуаціях, коли отримати документи звичним шляхом неможливо.</w:t>
      </w:r>
    </w:p>
    <w:p w14:paraId="3F37BEA2" w14:textId="77777777" w:rsidR="0063440E" w:rsidRPr="003427A1" w:rsidRDefault="0063440E" w:rsidP="000F3E98">
      <w:pPr>
        <w:tabs>
          <w:tab w:val="left" w:pos="426"/>
        </w:tabs>
        <w:ind w:firstLine="284"/>
        <w:jc w:val="both"/>
        <w:rPr>
          <w:sz w:val="20"/>
          <w:szCs w:val="20"/>
        </w:rPr>
      </w:pPr>
      <w:r w:rsidRPr="003427A1">
        <w:rPr>
          <w:sz w:val="20"/>
          <w:szCs w:val="20"/>
        </w:rPr>
        <w:t>Справи про встановлення фактів, що мають юридичне значення, належать до юрисдикції суду за таких умов:</w:t>
      </w:r>
    </w:p>
    <w:p w14:paraId="5899105C" w14:textId="77777777" w:rsidR="0063440E" w:rsidRPr="003427A1" w:rsidRDefault="0063440E" w:rsidP="000F3E98">
      <w:pPr>
        <w:tabs>
          <w:tab w:val="left" w:pos="426"/>
        </w:tabs>
        <w:ind w:firstLine="284"/>
        <w:jc w:val="both"/>
        <w:rPr>
          <w:sz w:val="20"/>
          <w:szCs w:val="20"/>
        </w:rPr>
      </w:pPr>
      <w:r w:rsidRPr="003427A1">
        <w:rPr>
          <w:sz w:val="20"/>
          <w:szCs w:val="20"/>
        </w:rPr>
        <w:t>- факти, що підлягають встановленню, повинні мати юридичне значення, тобто від них мають залежати виникнення, зміна або припинення особистих чи майнових прав громадян. Для визначення юридичного характеру факту потрібно з’ясувати мету встановлення;</w:t>
      </w:r>
    </w:p>
    <w:p w14:paraId="03158C84" w14:textId="77777777" w:rsidR="0063440E" w:rsidRPr="003427A1" w:rsidRDefault="0063440E" w:rsidP="000F3E98">
      <w:pPr>
        <w:tabs>
          <w:tab w:val="left" w:pos="426"/>
        </w:tabs>
        <w:ind w:firstLine="284"/>
        <w:jc w:val="both"/>
        <w:rPr>
          <w:sz w:val="20"/>
          <w:szCs w:val="20"/>
        </w:rPr>
      </w:pPr>
      <w:r w:rsidRPr="003427A1">
        <w:rPr>
          <w:sz w:val="20"/>
          <w:szCs w:val="20"/>
        </w:rPr>
        <w:t>- встановлення факту не пов’язується з подальшим вирішенням спору про право. Якщо під час розгляду справи про встановлення факту заінтересованими особами буде заявлений спір про право або суд сам дійде висновку, що у цій справі встановлення факту пов’язане з необхідністю вирішення в судовому порядку спору про право, суд залишає заяву без розгляду і роз’яснює цим особам, що вони вправі подати позов на загальних підставах;</w:t>
      </w:r>
    </w:p>
    <w:p w14:paraId="6CBC576D" w14:textId="77777777" w:rsidR="0063440E" w:rsidRPr="003427A1" w:rsidRDefault="0063440E" w:rsidP="000F3E98">
      <w:pPr>
        <w:tabs>
          <w:tab w:val="left" w:pos="426"/>
        </w:tabs>
        <w:ind w:firstLine="284"/>
        <w:jc w:val="both"/>
        <w:rPr>
          <w:sz w:val="20"/>
          <w:szCs w:val="20"/>
        </w:rPr>
      </w:pPr>
      <w:r w:rsidRPr="003427A1">
        <w:rPr>
          <w:sz w:val="20"/>
          <w:szCs w:val="20"/>
        </w:rPr>
        <w:t>- заявник не має іншої можливості одержати чи відновити документ, який посвідчує факт, що має юридичне значення. Для цього заявник разом із заявою про встановлення факту подає докази на підтвердження того, що до її пред’явлення він звертався до відповідних організацій за одержанням документа, який посвідчував би такий факт, але йому в цьому було відмовлено із зазначенням причин відмови (відсутність архіву, відсутність запису в актах цивільного стану тощо);</w:t>
      </w:r>
    </w:p>
    <w:p w14:paraId="1072E8A3" w14:textId="77777777" w:rsidR="0063440E" w:rsidRPr="003427A1" w:rsidRDefault="0063440E" w:rsidP="000F3E98">
      <w:pPr>
        <w:tabs>
          <w:tab w:val="left" w:pos="426"/>
        </w:tabs>
        <w:ind w:firstLine="284"/>
        <w:jc w:val="both"/>
        <w:rPr>
          <w:sz w:val="20"/>
          <w:szCs w:val="20"/>
        </w:rPr>
      </w:pPr>
      <w:r w:rsidRPr="003427A1">
        <w:rPr>
          <w:sz w:val="20"/>
          <w:szCs w:val="20"/>
        </w:rPr>
        <w:t>- чинним законодавством не передбачено іншого позасудового порядку встановлення юридичних фактів [3].</w:t>
      </w:r>
    </w:p>
    <w:p w14:paraId="23537F52" w14:textId="77777777" w:rsidR="0063440E" w:rsidRPr="003427A1" w:rsidRDefault="0063440E" w:rsidP="000F3E98">
      <w:pPr>
        <w:tabs>
          <w:tab w:val="left" w:pos="426"/>
        </w:tabs>
        <w:ind w:firstLine="284"/>
        <w:jc w:val="both"/>
        <w:rPr>
          <w:sz w:val="20"/>
          <w:szCs w:val="20"/>
        </w:rPr>
      </w:pPr>
      <w:r w:rsidRPr="003427A1">
        <w:rPr>
          <w:sz w:val="20"/>
          <w:szCs w:val="20"/>
        </w:rPr>
        <w:t>Враховуючи вищезазначене, можна стверджувати, що встановлення в судовому порядку юридичних фактів є винятковим механізмом, який застосовується лише тоді, коли факт має суттєве значення для реалізації прав особи, не підлягає підтвердженню іншим шляхом та не пов’язаний із правовим спором. Такий підхід гарантує, що суд втручається лише в тих ситуаціях, коли інші інструменти правового захисту є недоступними або неефективними.</w:t>
      </w:r>
    </w:p>
    <w:p w14:paraId="554838EA" w14:textId="77777777" w:rsidR="0063440E" w:rsidRPr="003427A1" w:rsidRDefault="0063440E" w:rsidP="000F3E98">
      <w:pPr>
        <w:tabs>
          <w:tab w:val="left" w:pos="426"/>
        </w:tabs>
        <w:ind w:firstLine="284"/>
        <w:jc w:val="both"/>
        <w:rPr>
          <w:sz w:val="20"/>
          <w:szCs w:val="20"/>
        </w:rPr>
      </w:pPr>
      <w:r w:rsidRPr="003427A1">
        <w:rPr>
          <w:sz w:val="20"/>
          <w:szCs w:val="20"/>
        </w:rPr>
        <w:t>Попри те, що окреме провадження мало б бути спрощеним і доступним способом встановлення юридично значущих фактів, на практиці воно часто стикається з формалізмом, доказовими труднощами, браком доступу до юстиції та неврегульованістю нових ситуацій, пов’язаних із війною. Це вимагає адаптації судової практики, підвищення правової обізнаності громадян і забезпечення якісної правової допомоги.</w:t>
      </w:r>
    </w:p>
    <w:p w14:paraId="4EBC57D4" w14:textId="77777777" w:rsidR="0063440E" w:rsidRPr="003427A1" w:rsidRDefault="0063440E" w:rsidP="000F3E98">
      <w:pPr>
        <w:tabs>
          <w:tab w:val="left" w:pos="426"/>
        </w:tabs>
        <w:ind w:firstLine="284"/>
        <w:jc w:val="both"/>
        <w:rPr>
          <w:sz w:val="20"/>
          <w:szCs w:val="20"/>
        </w:rPr>
      </w:pPr>
      <w:r w:rsidRPr="003427A1">
        <w:rPr>
          <w:sz w:val="20"/>
          <w:szCs w:val="20"/>
        </w:rPr>
        <w:t>До основних проблем, які виникають при встановленні юридичних фактів в окремому провадженні в цивільному судочинстві, з урахуванням практики та актуальних умов можна віднести наступні:</w:t>
      </w:r>
    </w:p>
    <w:p w14:paraId="2A822C4B" w14:textId="77777777" w:rsidR="0063440E" w:rsidRPr="003427A1" w:rsidRDefault="0063440E" w:rsidP="000F3E98">
      <w:pPr>
        <w:tabs>
          <w:tab w:val="left" w:pos="426"/>
        </w:tabs>
        <w:ind w:firstLine="284"/>
        <w:jc w:val="both"/>
        <w:rPr>
          <w:sz w:val="20"/>
          <w:szCs w:val="20"/>
        </w:rPr>
      </w:pPr>
      <w:r w:rsidRPr="003427A1">
        <w:rPr>
          <w:sz w:val="20"/>
          <w:szCs w:val="20"/>
        </w:rPr>
        <w:t>1. Розмежування між окремим провадженням і позовним провадженням. Іноді складно визначити, чи справа дійсно належить до окремого провадження (де немає спору про право), чи ж заявник фактично намагається через окреме провадження вирішити спір між сторонами.</w:t>
      </w:r>
    </w:p>
    <w:p w14:paraId="5EEA0FA3" w14:textId="77777777" w:rsidR="0063440E" w:rsidRPr="003427A1" w:rsidRDefault="0063440E" w:rsidP="000F3E98">
      <w:pPr>
        <w:tabs>
          <w:tab w:val="left" w:pos="426"/>
        </w:tabs>
        <w:ind w:firstLine="284"/>
        <w:jc w:val="both"/>
        <w:rPr>
          <w:sz w:val="20"/>
          <w:szCs w:val="20"/>
        </w:rPr>
      </w:pPr>
      <w:r w:rsidRPr="003427A1">
        <w:rPr>
          <w:sz w:val="20"/>
          <w:szCs w:val="20"/>
        </w:rPr>
        <w:t>2. Недостатність або неналежність доказів. Для того щоб суд встановив факт, особа має довести, що факт дійсно мав місце, а також немає іншого способу його підтвердження. Через знищення архівів, втрату документів, обмежений доступ до державних реєстрів (особливо у зоні бойових дій) часто зібрати достатньо доказів надзвичайно важко.</w:t>
      </w:r>
    </w:p>
    <w:p w14:paraId="5466CA9D" w14:textId="77777777" w:rsidR="0063440E" w:rsidRPr="003427A1" w:rsidRDefault="0063440E" w:rsidP="000F3E98">
      <w:pPr>
        <w:tabs>
          <w:tab w:val="left" w:pos="426"/>
        </w:tabs>
        <w:ind w:firstLine="284"/>
        <w:jc w:val="both"/>
        <w:rPr>
          <w:sz w:val="20"/>
          <w:szCs w:val="20"/>
        </w:rPr>
      </w:pPr>
      <w:r w:rsidRPr="003427A1">
        <w:rPr>
          <w:sz w:val="20"/>
          <w:szCs w:val="20"/>
        </w:rPr>
        <w:t>3. Складнощі з підсудністю і територіальною юрисдикцією. З початком повномасштабної війни багато судів припинили роботу, змінилася юрисдикція, а ЦПК  України дозволив звертатися до «будь-якого суду». Як наслідок, виникає колізія або плутанина щодо вибору суду. Деякі суди перевантажені або не мають достатньої практики в таких справах.</w:t>
      </w:r>
    </w:p>
    <w:p w14:paraId="0677C02E" w14:textId="77777777" w:rsidR="0063440E" w:rsidRPr="003427A1" w:rsidRDefault="0063440E" w:rsidP="000F3E98">
      <w:pPr>
        <w:tabs>
          <w:tab w:val="left" w:pos="426"/>
        </w:tabs>
        <w:ind w:firstLine="284"/>
        <w:jc w:val="both"/>
        <w:rPr>
          <w:sz w:val="20"/>
          <w:szCs w:val="20"/>
        </w:rPr>
      </w:pPr>
      <w:r w:rsidRPr="003427A1">
        <w:rPr>
          <w:sz w:val="20"/>
          <w:szCs w:val="20"/>
        </w:rPr>
        <w:t xml:space="preserve"> 4. Формалізм судової практики. Деякі суди підходять надто формально: вимагають документи, яких фізично не існує (архів знищено, запис не проводився), або не приймають альтернативні докази (фото, відео, свідчення).</w:t>
      </w:r>
    </w:p>
    <w:p w14:paraId="3B1461B4" w14:textId="77777777" w:rsidR="0063440E" w:rsidRPr="003427A1" w:rsidRDefault="0063440E" w:rsidP="000F3E98">
      <w:pPr>
        <w:tabs>
          <w:tab w:val="left" w:pos="426"/>
        </w:tabs>
        <w:ind w:firstLine="284"/>
        <w:jc w:val="both"/>
        <w:rPr>
          <w:sz w:val="20"/>
          <w:szCs w:val="20"/>
        </w:rPr>
      </w:pPr>
      <w:r w:rsidRPr="003427A1">
        <w:rPr>
          <w:sz w:val="20"/>
          <w:szCs w:val="20"/>
        </w:rPr>
        <w:t>5. Недостатня обізнаність громадян і відсутність юридичної допомоги. Багато людей не знають про таку можливість або не розуміють, як правильно підготувати заяву і які докази надати.</w:t>
      </w:r>
    </w:p>
    <w:p w14:paraId="17F50AB0" w14:textId="77777777" w:rsidR="0063440E" w:rsidRPr="003427A1" w:rsidRDefault="0063440E" w:rsidP="000F3E98">
      <w:pPr>
        <w:tabs>
          <w:tab w:val="left" w:pos="426"/>
        </w:tabs>
        <w:ind w:firstLine="284"/>
        <w:jc w:val="both"/>
        <w:rPr>
          <w:sz w:val="20"/>
          <w:szCs w:val="20"/>
        </w:rPr>
      </w:pPr>
      <w:r w:rsidRPr="003427A1">
        <w:rPr>
          <w:sz w:val="20"/>
          <w:szCs w:val="20"/>
        </w:rPr>
        <w:t xml:space="preserve"> 6. Тривалий розгляд і завантаженість судів. Попри спрощений характер окремого провадження, деякі справи розглядаються місяцями через брак суддів, затримки з повідомленням сторін, проблеми з викликом свідків тощо.</w:t>
      </w:r>
    </w:p>
    <w:p w14:paraId="2EA7C2AD" w14:textId="77777777" w:rsidR="0063440E" w:rsidRPr="003427A1" w:rsidRDefault="0063440E" w:rsidP="000F3E98">
      <w:pPr>
        <w:tabs>
          <w:tab w:val="left" w:pos="426"/>
        </w:tabs>
        <w:ind w:firstLine="284"/>
        <w:jc w:val="both"/>
        <w:rPr>
          <w:sz w:val="20"/>
          <w:szCs w:val="20"/>
        </w:rPr>
      </w:pPr>
      <w:r w:rsidRPr="003427A1">
        <w:rPr>
          <w:sz w:val="20"/>
          <w:szCs w:val="20"/>
        </w:rPr>
        <w:t>7. Відсутність чіткої судової практики у нових категоріях справ.Воєнні реалії породили нові ситуації: знищене житло, зниклі документи, смерть без фіксації, тощо. А судова практика в цих питаннях ще тільки формується.</w:t>
      </w:r>
    </w:p>
    <w:p w14:paraId="74E43E49" w14:textId="77777777" w:rsidR="0063440E" w:rsidRPr="003427A1" w:rsidRDefault="0063440E" w:rsidP="000F3E98">
      <w:pPr>
        <w:tabs>
          <w:tab w:val="left" w:pos="426"/>
        </w:tabs>
        <w:ind w:firstLine="284"/>
        <w:jc w:val="both"/>
        <w:rPr>
          <w:sz w:val="20"/>
          <w:szCs w:val="20"/>
        </w:rPr>
      </w:pPr>
      <w:r w:rsidRPr="003427A1">
        <w:rPr>
          <w:sz w:val="20"/>
          <w:szCs w:val="20"/>
        </w:rPr>
        <w:t>Установлення юридичних фактів в умовах воєнного стану набуло особливого значення як ефективний правовий інструмент захисту прав і свобод громадян, які опинилися в умовах обмеженого доступу до органів державної влади та офіційних реєстрів. Динаміка зростання кількості заяв про встановлення юридичних фактів свідчить про зростаючу суспільну потребу в цьому механізмі та підтверджує його актуальність. Внесені законодавчі зміни забезпечили спрощення процедури та розширення кола суб’єктів, що сприяло підвищенню доступності правосуддя. Водночас, на практиці розгляд справ в окремому провадженні супроводжується низкою проблем - формалізмом судової практики, складнощами з доказуванням, питаннями підсудності та відсутністю сталої судової практики у справах нових категорій, що обумовлює необхідність подальшого вдосконалення процесуальних механізмів.</w:t>
      </w:r>
    </w:p>
    <w:p w14:paraId="733675BF" w14:textId="77777777" w:rsidR="00202E9A" w:rsidRPr="003427A1" w:rsidRDefault="00202E9A" w:rsidP="000F3E98">
      <w:pPr>
        <w:tabs>
          <w:tab w:val="left" w:pos="426"/>
        </w:tabs>
        <w:ind w:firstLine="284"/>
        <w:jc w:val="center"/>
        <w:rPr>
          <w:b/>
          <w:sz w:val="20"/>
          <w:szCs w:val="20"/>
        </w:rPr>
      </w:pPr>
    </w:p>
    <w:p w14:paraId="0B500AB7" w14:textId="77777777" w:rsidR="0063440E"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r w:rsidR="0063440E" w:rsidRPr="003427A1">
        <w:rPr>
          <w:b/>
          <w:sz w:val="20"/>
          <w:szCs w:val="20"/>
        </w:rPr>
        <w:t>:</w:t>
      </w:r>
    </w:p>
    <w:p w14:paraId="18B7B85E" w14:textId="77777777" w:rsidR="0063440E" w:rsidRPr="003427A1" w:rsidRDefault="0063440E" w:rsidP="000F3E98">
      <w:pPr>
        <w:tabs>
          <w:tab w:val="left" w:pos="426"/>
          <w:tab w:val="left" w:pos="993"/>
        </w:tabs>
        <w:ind w:firstLine="284"/>
        <w:jc w:val="both"/>
        <w:rPr>
          <w:sz w:val="20"/>
          <w:szCs w:val="20"/>
        </w:rPr>
      </w:pPr>
      <w:r w:rsidRPr="003427A1">
        <w:rPr>
          <w:sz w:val="20"/>
          <w:szCs w:val="20"/>
        </w:rPr>
        <w:t>1.</w:t>
      </w:r>
      <w:r w:rsidRPr="003427A1">
        <w:rPr>
          <w:sz w:val="20"/>
          <w:szCs w:val="20"/>
        </w:rPr>
        <w:tab/>
        <w:t>Цивільний процесуальний кодекс України: Закон України від 18.03. 2004. №. 1618-IV. Відомості Верховної Ради України (ВВР), 2004. № 40-41, 42. Ст. 492. URL: https://zakon.rada.gov.ua/laws/show/1618-15#Text. (дата звернення 29.04.2025).</w:t>
      </w:r>
    </w:p>
    <w:p w14:paraId="5B28B63A" w14:textId="77777777" w:rsidR="0063440E" w:rsidRPr="003427A1" w:rsidRDefault="0063440E" w:rsidP="000F3E98">
      <w:pPr>
        <w:tabs>
          <w:tab w:val="left" w:pos="426"/>
          <w:tab w:val="left" w:pos="993"/>
        </w:tabs>
        <w:ind w:firstLine="284"/>
        <w:jc w:val="both"/>
        <w:rPr>
          <w:sz w:val="20"/>
          <w:szCs w:val="20"/>
        </w:rPr>
      </w:pPr>
      <w:r w:rsidRPr="003427A1">
        <w:rPr>
          <w:sz w:val="20"/>
          <w:szCs w:val="20"/>
        </w:rPr>
        <w:t xml:space="preserve">2.Аналітичний огляд стану здійснення цивільного судочинства у 2024 році URL: </w:t>
      </w:r>
      <w:hyperlink r:id="rId162" w:history="1">
        <w:r w:rsidRPr="003427A1">
          <w:rPr>
            <w:rStyle w:val="ab"/>
            <w:color w:val="auto"/>
            <w:sz w:val="20"/>
            <w:szCs w:val="20"/>
          </w:rPr>
          <w:t>https://court.gov.ua/storage/portal/supreme/ogliady/ztv4D67.pdf</w:t>
        </w:r>
      </w:hyperlink>
      <w:r w:rsidRPr="003427A1">
        <w:rPr>
          <w:sz w:val="20"/>
          <w:szCs w:val="20"/>
        </w:rPr>
        <w:t>. (дата звернення 29.04.2025).</w:t>
      </w:r>
    </w:p>
    <w:p w14:paraId="43E3C53B" w14:textId="77777777" w:rsidR="0063440E" w:rsidRPr="003427A1" w:rsidRDefault="0063440E" w:rsidP="000F3E98">
      <w:pPr>
        <w:tabs>
          <w:tab w:val="left" w:pos="426"/>
          <w:tab w:val="left" w:pos="993"/>
        </w:tabs>
        <w:ind w:firstLine="284"/>
        <w:jc w:val="both"/>
        <w:rPr>
          <w:sz w:val="20"/>
          <w:szCs w:val="20"/>
        </w:rPr>
      </w:pPr>
      <w:r w:rsidRPr="003427A1">
        <w:rPr>
          <w:sz w:val="20"/>
          <w:szCs w:val="20"/>
        </w:rPr>
        <w:t xml:space="preserve">3. Окремі аспекти розгляду цивільних справ про встановлення юридичних фактів під час дії воєнного стану </w:t>
      </w:r>
      <w:hyperlink r:id="rId163" w:history="1">
        <w:r w:rsidRPr="003427A1">
          <w:rPr>
            <w:rStyle w:val="ab"/>
            <w:color w:val="auto"/>
            <w:sz w:val="20"/>
            <w:szCs w:val="20"/>
          </w:rPr>
          <w:t>https://supreme.court.gov.ua/userfiles/media/new_folder_for_uploads/supreme/2023_prezent/Ur_fakti_Bilokon.pdf</w:t>
        </w:r>
      </w:hyperlink>
      <w:r w:rsidRPr="003427A1">
        <w:rPr>
          <w:sz w:val="20"/>
          <w:szCs w:val="20"/>
        </w:rPr>
        <w:t>). (дата звернення 29.04.2025).</w:t>
      </w:r>
    </w:p>
    <w:p w14:paraId="1412536F" w14:textId="77777777" w:rsidR="00C5563E" w:rsidRPr="003427A1" w:rsidRDefault="00C5563E" w:rsidP="000F3E98">
      <w:pPr>
        <w:pStyle w:val="10"/>
        <w:tabs>
          <w:tab w:val="left" w:pos="426"/>
        </w:tabs>
        <w:spacing w:before="0"/>
        <w:ind w:firstLine="284"/>
        <w:rPr>
          <w:rFonts w:ascii="Times New Roman" w:hAnsi="Times New Roman" w:cs="Times New Roman"/>
          <w:i/>
          <w:color w:val="auto"/>
          <w:sz w:val="20"/>
          <w:szCs w:val="20"/>
        </w:rPr>
      </w:pPr>
    </w:p>
    <w:p w14:paraId="1E178B7D" w14:textId="77777777" w:rsidR="00C5563E" w:rsidRPr="003427A1" w:rsidRDefault="00C5563E" w:rsidP="000F3E98">
      <w:pPr>
        <w:pStyle w:val="10"/>
        <w:tabs>
          <w:tab w:val="left" w:pos="426"/>
        </w:tabs>
        <w:spacing w:before="0"/>
        <w:ind w:firstLine="284"/>
        <w:rPr>
          <w:rFonts w:ascii="Times New Roman" w:hAnsi="Times New Roman" w:cs="Times New Roman"/>
          <w:i/>
          <w:color w:val="auto"/>
          <w:sz w:val="20"/>
          <w:szCs w:val="20"/>
        </w:rPr>
      </w:pPr>
    </w:p>
    <w:p w14:paraId="084EFCCD" w14:textId="77777777" w:rsidR="008E3BDA" w:rsidRPr="003427A1" w:rsidRDefault="00C5563E" w:rsidP="000F3E98">
      <w:pPr>
        <w:pStyle w:val="10"/>
        <w:tabs>
          <w:tab w:val="left" w:pos="426"/>
        </w:tabs>
        <w:spacing w:before="0"/>
        <w:ind w:firstLine="284"/>
        <w:jc w:val="right"/>
        <w:rPr>
          <w:rFonts w:ascii="Times New Roman" w:hAnsi="Times New Roman" w:cs="Times New Roman"/>
          <w:b w:val="0"/>
          <w:color w:val="auto"/>
          <w:sz w:val="20"/>
          <w:szCs w:val="20"/>
        </w:rPr>
      </w:pPr>
      <w:bookmarkStart w:id="259" w:name="_Лисенко_Ю.О._Посадові"/>
      <w:bookmarkStart w:id="260" w:name="_Toc199412402"/>
      <w:bookmarkStart w:id="261" w:name="_Toc199413149"/>
      <w:bookmarkEnd w:id="259"/>
      <w:r w:rsidRPr="003427A1">
        <w:rPr>
          <w:rFonts w:ascii="Times New Roman" w:hAnsi="Times New Roman" w:cs="Times New Roman"/>
          <w:color w:val="auto"/>
          <w:sz w:val="20"/>
          <w:szCs w:val="20"/>
        </w:rPr>
        <w:t>Лисенко Ю.О</w:t>
      </w:r>
      <w:r w:rsidR="008E3BDA" w:rsidRPr="003427A1">
        <w:rPr>
          <w:rFonts w:ascii="Times New Roman" w:hAnsi="Times New Roman" w:cs="Times New Roman"/>
          <w:color w:val="auto"/>
          <w:sz w:val="20"/>
          <w:szCs w:val="20"/>
        </w:rPr>
        <w:t>.,</w:t>
      </w:r>
      <w:r w:rsidRPr="003427A1">
        <w:rPr>
          <w:rFonts w:ascii="Times New Roman" w:hAnsi="Times New Roman" w:cs="Times New Roman"/>
          <w:b w:val="0"/>
          <w:color w:val="auto"/>
          <w:sz w:val="20"/>
          <w:szCs w:val="20"/>
        </w:rPr>
        <w:t xml:space="preserve"> </w:t>
      </w:r>
      <w:r w:rsidR="008E3BDA" w:rsidRPr="003427A1">
        <w:rPr>
          <w:rFonts w:ascii="Times New Roman" w:hAnsi="Times New Roman" w:cs="Times New Roman"/>
          <w:b w:val="0"/>
          <w:color w:val="auto"/>
          <w:sz w:val="20"/>
          <w:szCs w:val="20"/>
        </w:rPr>
        <w:t>аспірант кафедри</w:t>
      </w:r>
      <w:bookmarkEnd w:id="260"/>
      <w:bookmarkEnd w:id="261"/>
      <w:r w:rsidR="008E3BDA" w:rsidRPr="003427A1">
        <w:rPr>
          <w:rFonts w:ascii="Times New Roman" w:hAnsi="Times New Roman" w:cs="Times New Roman"/>
          <w:b w:val="0"/>
          <w:color w:val="auto"/>
          <w:sz w:val="20"/>
          <w:szCs w:val="20"/>
        </w:rPr>
        <w:t xml:space="preserve"> </w:t>
      </w:r>
    </w:p>
    <w:p w14:paraId="5944F566" w14:textId="77777777" w:rsidR="008E3BDA" w:rsidRPr="003427A1" w:rsidRDefault="008E3BDA" w:rsidP="000F3E98">
      <w:pPr>
        <w:pStyle w:val="10"/>
        <w:tabs>
          <w:tab w:val="left" w:pos="426"/>
        </w:tabs>
        <w:spacing w:before="0"/>
        <w:ind w:firstLine="284"/>
        <w:jc w:val="right"/>
        <w:rPr>
          <w:rFonts w:ascii="Times New Roman" w:hAnsi="Times New Roman" w:cs="Times New Roman"/>
          <w:b w:val="0"/>
          <w:color w:val="auto"/>
          <w:sz w:val="20"/>
          <w:szCs w:val="20"/>
        </w:rPr>
      </w:pPr>
      <w:bookmarkStart w:id="262" w:name="_Toc199412403"/>
      <w:bookmarkStart w:id="263" w:name="_Toc199413150"/>
      <w:r w:rsidRPr="003427A1">
        <w:rPr>
          <w:rFonts w:ascii="Times New Roman" w:hAnsi="Times New Roman" w:cs="Times New Roman"/>
          <w:b w:val="0"/>
          <w:color w:val="auto"/>
          <w:sz w:val="20"/>
          <w:szCs w:val="20"/>
        </w:rPr>
        <w:t>права інтелектуальної власності та корпоративного права</w:t>
      </w:r>
      <w:bookmarkEnd w:id="262"/>
      <w:bookmarkEnd w:id="263"/>
      <w:r w:rsidRPr="003427A1">
        <w:rPr>
          <w:rFonts w:ascii="Times New Roman" w:hAnsi="Times New Roman" w:cs="Times New Roman"/>
          <w:b w:val="0"/>
          <w:color w:val="auto"/>
          <w:sz w:val="20"/>
          <w:szCs w:val="20"/>
        </w:rPr>
        <w:t xml:space="preserve"> </w:t>
      </w:r>
    </w:p>
    <w:p w14:paraId="45873B59" w14:textId="77777777" w:rsidR="008E3BDA" w:rsidRPr="003427A1" w:rsidRDefault="008E3BDA" w:rsidP="000F3E98">
      <w:pPr>
        <w:pStyle w:val="10"/>
        <w:tabs>
          <w:tab w:val="left" w:pos="426"/>
        </w:tabs>
        <w:spacing w:before="0"/>
        <w:ind w:firstLine="284"/>
        <w:jc w:val="right"/>
        <w:rPr>
          <w:rFonts w:ascii="Times New Roman" w:hAnsi="Times New Roman" w:cs="Times New Roman"/>
          <w:b w:val="0"/>
          <w:color w:val="auto"/>
          <w:sz w:val="20"/>
          <w:szCs w:val="20"/>
        </w:rPr>
      </w:pPr>
      <w:bookmarkStart w:id="264" w:name="_Toc199412404"/>
      <w:bookmarkStart w:id="265" w:name="_Toc199413151"/>
      <w:r w:rsidRPr="003427A1">
        <w:rPr>
          <w:rFonts w:ascii="Times New Roman" w:hAnsi="Times New Roman" w:cs="Times New Roman"/>
          <w:b w:val="0"/>
          <w:color w:val="auto"/>
          <w:sz w:val="20"/>
          <w:szCs w:val="20"/>
        </w:rPr>
        <w:t>Національного університету «Одеська юридична академія»</w:t>
      </w:r>
      <w:bookmarkEnd w:id="264"/>
      <w:bookmarkEnd w:id="265"/>
    </w:p>
    <w:p w14:paraId="6FFC9162" w14:textId="77777777" w:rsidR="008E3BDA" w:rsidRPr="003427A1" w:rsidRDefault="008E3BDA" w:rsidP="000F3E98">
      <w:pPr>
        <w:tabs>
          <w:tab w:val="left" w:pos="426"/>
        </w:tabs>
        <w:ind w:firstLine="284"/>
        <w:jc w:val="center"/>
        <w:rPr>
          <w:b/>
          <w:bCs/>
          <w:sz w:val="20"/>
          <w:szCs w:val="20"/>
        </w:rPr>
      </w:pPr>
    </w:p>
    <w:p w14:paraId="47624474" w14:textId="77777777" w:rsidR="008E3BDA" w:rsidRPr="003427A1" w:rsidRDefault="008E3BDA" w:rsidP="000F3E98">
      <w:pPr>
        <w:tabs>
          <w:tab w:val="left" w:pos="426"/>
        </w:tabs>
        <w:ind w:firstLine="284"/>
        <w:jc w:val="center"/>
        <w:rPr>
          <w:b/>
          <w:bCs/>
          <w:sz w:val="20"/>
          <w:szCs w:val="20"/>
        </w:rPr>
      </w:pPr>
      <w:r w:rsidRPr="003427A1">
        <w:rPr>
          <w:b/>
          <w:bCs/>
          <w:sz w:val="20"/>
          <w:szCs w:val="20"/>
        </w:rPr>
        <w:t xml:space="preserve">ПОСАДОВІ ОСОБИ ГОСПОДАРСЬКИХ ТОВАРИСТВ: ПОНЯТТЯ ТА ПРИНЦИПИ ДІЯЛЬНОСТІ </w:t>
      </w:r>
    </w:p>
    <w:p w14:paraId="1FE8E6B1" w14:textId="77777777" w:rsidR="008E3BDA" w:rsidRPr="003427A1" w:rsidRDefault="008E3BDA" w:rsidP="000F3E98">
      <w:pPr>
        <w:tabs>
          <w:tab w:val="left" w:pos="426"/>
        </w:tabs>
        <w:ind w:firstLine="284"/>
        <w:jc w:val="center"/>
        <w:rPr>
          <w:b/>
          <w:bCs/>
          <w:sz w:val="20"/>
          <w:szCs w:val="20"/>
        </w:rPr>
      </w:pPr>
    </w:p>
    <w:p w14:paraId="44E6D1E4" w14:textId="77777777" w:rsidR="008E3BDA" w:rsidRPr="003427A1" w:rsidRDefault="008E3BDA" w:rsidP="000F3E98">
      <w:pPr>
        <w:tabs>
          <w:tab w:val="left" w:pos="426"/>
        </w:tabs>
        <w:ind w:firstLine="284"/>
        <w:jc w:val="both"/>
        <w:rPr>
          <w:sz w:val="20"/>
          <w:szCs w:val="20"/>
        </w:rPr>
      </w:pPr>
      <w:r w:rsidRPr="003427A1">
        <w:rPr>
          <w:sz w:val="20"/>
          <w:szCs w:val="20"/>
        </w:rPr>
        <w:t xml:space="preserve">Ефективність якісного функціонування та сталого розвитку товариства багато в чому залежить від професійності та доброчесності посадових осіб, уповноважених здійснювати керівництво юридичною особою. Виступаючи самостійним суб’єктом правовідносин та юридичної відповідальності, товариства несуть також відповідальність за дії посадових осіб перед третіми особами. Незаконні рішення, прийняті з перевищенням визначених повноважень, всупереч інтересам товариства, можуть завдавати шкоди не лише товариству, а й третім особам, що обумовлює актуальність визначення переліку, правового статуту посадових осіб господарського товариства та підстав їх відповідальності за незаконні дії, внаслідок яких може бути завдано або завдано шкоду як товариству, так і третім особам. </w:t>
      </w:r>
    </w:p>
    <w:p w14:paraId="660EFD81" w14:textId="77777777" w:rsidR="008E3BDA" w:rsidRPr="003427A1" w:rsidRDefault="008E3BDA" w:rsidP="000F3E98">
      <w:pPr>
        <w:tabs>
          <w:tab w:val="left" w:pos="426"/>
        </w:tabs>
        <w:ind w:firstLine="284"/>
        <w:jc w:val="both"/>
        <w:rPr>
          <w:sz w:val="20"/>
          <w:szCs w:val="20"/>
          <w:shd w:val="clear" w:color="auto" w:fill="FFFFFF"/>
        </w:rPr>
      </w:pPr>
      <w:r w:rsidRPr="003427A1">
        <w:rPr>
          <w:sz w:val="20"/>
          <w:szCs w:val="20"/>
        </w:rPr>
        <w:tab/>
        <w:t xml:space="preserve">Враховуючи різні форми, в яких може бути створено господарське товариство, на законодавчому рівні посадові особи товариства  визначено в Цивільному кодексі України (далі ЦК України) та в законодавчих актах, які визначають діяльність окремих видів товариств. Наприклад, посадові особи акціонерних товариств визначено у ст. 161 ЦК України та у Законі України «Про акціонері товариства». Відповідно до ЦК України до посадових осіб віднесені: </w:t>
      </w:r>
      <w:r w:rsidRPr="003427A1">
        <w:rPr>
          <w:sz w:val="20"/>
          <w:szCs w:val="20"/>
          <w:shd w:val="clear" w:color="auto" w:fill="FFFFFF"/>
        </w:rPr>
        <w:t>голова та члени наглядової ради, голова та члени ради директорів, виконавчого органу, корпоративний секретар акціонерного товариства, а також голова та члени іншого органу товариства (крім консультативного), якщо утворення такого органу передбачено законом або статутом акціонерного товариства</w:t>
      </w:r>
      <w:r w:rsidRPr="003427A1">
        <w:rPr>
          <w:sz w:val="20"/>
          <w:szCs w:val="20"/>
        </w:rPr>
        <w:t>[1]</w:t>
      </w:r>
      <w:r w:rsidRPr="003427A1">
        <w:rPr>
          <w:sz w:val="20"/>
          <w:szCs w:val="20"/>
          <w:shd w:val="clear" w:color="auto" w:fill="FFFFFF"/>
        </w:rPr>
        <w:t>. Закон України «Про акціонерні товариства» містить більш розширений перелік посадових осіб та крім визначених в ЦК України відносить до них керівника підрозділу внутрішнього аудиту (внутрішній аудитор), керівника відділу бюджету або іншого підрозділу, до компетенції якого належить питання бюджетування акціонерного товариства</w:t>
      </w:r>
      <w:r w:rsidRPr="003427A1">
        <w:rPr>
          <w:sz w:val="20"/>
          <w:szCs w:val="20"/>
        </w:rPr>
        <w:t>[2]</w:t>
      </w:r>
      <w:r w:rsidRPr="003427A1">
        <w:rPr>
          <w:sz w:val="20"/>
          <w:szCs w:val="20"/>
          <w:shd w:val="clear" w:color="auto" w:fill="FFFFFF"/>
        </w:rPr>
        <w:t>. Відповідно до Закону України «</w:t>
      </w:r>
      <w:r w:rsidR="00DC011C" w:rsidRPr="003427A1">
        <w:rPr>
          <w:sz w:val="20"/>
          <w:szCs w:val="20"/>
          <w:shd w:val="clear" w:color="auto" w:fill="FFFFFF"/>
        </w:rPr>
        <w:t>Про товариства з обмеженою та додатковою відповідальністю</w:t>
      </w:r>
      <w:r w:rsidRPr="003427A1">
        <w:rPr>
          <w:sz w:val="20"/>
          <w:szCs w:val="20"/>
          <w:shd w:val="clear" w:color="auto" w:fill="FFFFFF"/>
        </w:rPr>
        <w:t>» посадовими особами визнаються члени виконавчого органу, наглядової ради, а також інші особи, передбачені статутом товариства</w:t>
      </w:r>
      <w:r w:rsidRPr="003427A1">
        <w:rPr>
          <w:sz w:val="20"/>
          <w:szCs w:val="20"/>
        </w:rPr>
        <w:t>[3]</w:t>
      </w:r>
      <w:r w:rsidRPr="003427A1">
        <w:rPr>
          <w:sz w:val="20"/>
          <w:szCs w:val="20"/>
          <w:shd w:val="clear" w:color="auto" w:fill="FFFFFF"/>
        </w:rPr>
        <w:t>.</w:t>
      </w:r>
    </w:p>
    <w:p w14:paraId="68202A5B" w14:textId="77777777" w:rsidR="008E3BDA" w:rsidRPr="003427A1" w:rsidRDefault="008E3BDA" w:rsidP="000F3E98">
      <w:pPr>
        <w:tabs>
          <w:tab w:val="left" w:pos="426"/>
        </w:tabs>
        <w:ind w:firstLine="284"/>
        <w:jc w:val="both"/>
        <w:rPr>
          <w:sz w:val="20"/>
          <w:szCs w:val="20"/>
          <w:shd w:val="clear" w:color="auto" w:fill="FFFFFF"/>
        </w:rPr>
      </w:pPr>
      <w:r w:rsidRPr="003427A1">
        <w:rPr>
          <w:sz w:val="20"/>
          <w:szCs w:val="20"/>
          <w:shd w:val="clear" w:color="auto" w:fill="FFFFFF"/>
        </w:rPr>
        <w:t> З прийняттям Закону України</w:t>
      </w:r>
      <w:r w:rsidR="00DC011C" w:rsidRPr="003427A1">
        <w:rPr>
          <w:sz w:val="20"/>
          <w:szCs w:val="20"/>
          <w:shd w:val="clear" w:color="auto" w:fill="FFFFFF"/>
        </w:rPr>
        <w:t xml:space="preserve"> </w:t>
      </w:r>
      <w:r w:rsidRPr="003427A1">
        <w:rPr>
          <w:sz w:val="20"/>
          <w:szCs w:val="20"/>
          <w:shd w:val="clear" w:color="auto" w:fill="FFFFFF"/>
        </w:rPr>
        <w:t>«Про особливості регулювання діяльності юридичних осіб окремих організаційно-правових форм у перехідний період та об’єднань юридичних осіб»</w:t>
      </w:r>
      <w:r w:rsidR="00DC011C" w:rsidRPr="003427A1">
        <w:rPr>
          <w:sz w:val="20"/>
          <w:szCs w:val="20"/>
          <w:shd w:val="clear" w:color="auto" w:fill="FFFFFF"/>
        </w:rPr>
        <w:t xml:space="preserve"> </w:t>
      </w:r>
      <w:r w:rsidRPr="003427A1">
        <w:rPr>
          <w:sz w:val="20"/>
          <w:szCs w:val="20"/>
          <w:shd w:val="clear" w:color="auto" w:fill="FFFFFF"/>
        </w:rPr>
        <w:t>ЦК України буде доповнено ст. 99</w:t>
      </w:r>
      <w:r w:rsidRPr="003427A1">
        <w:rPr>
          <w:sz w:val="20"/>
          <w:szCs w:val="20"/>
          <w:shd w:val="clear" w:color="auto" w:fill="FFFFFF"/>
          <w:vertAlign w:val="superscript"/>
        </w:rPr>
        <w:t>1</w:t>
      </w:r>
      <w:r w:rsidRPr="003427A1">
        <w:rPr>
          <w:sz w:val="20"/>
          <w:szCs w:val="20"/>
          <w:shd w:val="clear" w:color="auto" w:fill="FFFFFF"/>
        </w:rPr>
        <w:t xml:space="preserve"> відповідно до якої закріплюється визначення посадових осіб товариства, до яких віднесені: керівник (одноосібний виконавчий орган), голова та члени колегіального виконавчого органу, голова та члени наглядової ради або ради директорів, ліквідатор, голова та члени комісії з припинення (комісії з реорганізації, ліквідаційної комісії), головний бухгалтер, корпоративний секретар, а також голова та члени іншого органу товариства (крім консультативного), якщо утворення такого органу передбачено законом або установчими документами товариства. Установчими документами товариства посадовими особами товариства можуть бути визнані й інші особи.</w:t>
      </w:r>
    </w:p>
    <w:p w14:paraId="3505E5DC" w14:textId="77777777" w:rsidR="008E3BDA" w:rsidRPr="003427A1" w:rsidRDefault="008E3BDA" w:rsidP="000F3E98">
      <w:pPr>
        <w:pStyle w:val="rvps2"/>
        <w:shd w:val="clear" w:color="auto" w:fill="FFFFFF"/>
        <w:tabs>
          <w:tab w:val="left" w:pos="426"/>
        </w:tabs>
        <w:spacing w:before="0" w:beforeAutospacing="0" w:after="0" w:afterAutospacing="0"/>
        <w:ind w:firstLine="284"/>
        <w:jc w:val="both"/>
        <w:rPr>
          <w:sz w:val="20"/>
          <w:szCs w:val="20"/>
          <w:lang w:val="uk-UA"/>
        </w:rPr>
      </w:pPr>
      <w:r w:rsidRPr="003427A1">
        <w:rPr>
          <w:sz w:val="20"/>
          <w:szCs w:val="20"/>
          <w:shd w:val="clear" w:color="auto" w:fill="FFFFFF"/>
          <w:lang w:val="uk-UA"/>
        </w:rPr>
        <w:t xml:space="preserve">Порівняно з визначенням посадових осіб господарських товариств, перелік, наведений у ст. 99 </w:t>
      </w:r>
      <w:r w:rsidRPr="003427A1">
        <w:rPr>
          <w:sz w:val="20"/>
          <w:szCs w:val="20"/>
          <w:shd w:val="clear" w:color="auto" w:fill="FFFFFF"/>
          <w:vertAlign w:val="superscript"/>
          <w:lang w:val="uk-UA"/>
        </w:rPr>
        <w:t xml:space="preserve">1 </w:t>
      </w:r>
      <w:r w:rsidRPr="003427A1">
        <w:rPr>
          <w:sz w:val="20"/>
          <w:szCs w:val="20"/>
          <w:shd w:val="clear" w:color="auto" w:fill="FFFFFF"/>
          <w:lang w:val="uk-UA"/>
        </w:rPr>
        <w:t xml:space="preserve">є більш розширеним. Крім визначення самого переліку наведена стаття також закріплює принципи, на яких має ґрунтуватись діяльність посадових осіб, а саме: «діяти </w:t>
      </w:r>
      <w:r w:rsidRPr="003427A1">
        <w:rPr>
          <w:sz w:val="20"/>
          <w:szCs w:val="20"/>
          <w:lang w:val="uk-UA"/>
        </w:rPr>
        <w:t>в інтересах товариства;</w:t>
      </w:r>
      <w:bookmarkStart w:id="266" w:name="n222"/>
      <w:bookmarkEnd w:id="266"/>
      <w:r w:rsidRPr="003427A1">
        <w:rPr>
          <w:sz w:val="20"/>
          <w:szCs w:val="20"/>
          <w:lang w:val="uk-UA"/>
        </w:rPr>
        <w:t>добросовісно та розумно;</w:t>
      </w:r>
      <w:bookmarkStart w:id="267" w:name="n223"/>
      <w:bookmarkEnd w:id="267"/>
      <w:r w:rsidRPr="003427A1">
        <w:rPr>
          <w:sz w:val="20"/>
          <w:szCs w:val="20"/>
          <w:lang w:val="uk-UA"/>
        </w:rPr>
        <w:t>у такий спосіб, який, на їхнє добросовісне переконання, сприятиме досягненню мети діяльності товариства;</w:t>
      </w:r>
      <w:bookmarkStart w:id="268" w:name="n224"/>
      <w:bookmarkEnd w:id="268"/>
      <w:r w:rsidRPr="003427A1">
        <w:rPr>
          <w:sz w:val="20"/>
          <w:szCs w:val="20"/>
          <w:lang w:val="uk-UA"/>
        </w:rPr>
        <w:t>у межах повноважень, наданих їм установчими документами товариства та законодавством» [4].</w:t>
      </w:r>
    </w:p>
    <w:p w14:paraId="3E500BFA" w14:textId="77777777" w:rsidR="008E3BDA" w:rsidRPr="003427A1" w:rsidRDefault="008E3BDA" w:rsidP="000F3E98">
      <w:pPr>
        <w:pStyle w:val="rvps2"/>
        <w:shd w:val="clear" w:color="auto" w:fill="FFFFFF"/>
        <w:tabs>
          <w:tab w:val="left" w:pos="426"/>
        </w:tabs>
        <w:spacing w:before="0" w:beforeAutospacing="0" w:after="0" w:afterAutospacing="0"/>
        <w:ind w:firstLine="284"/>
        <w:jc w:val="both"/>
        <w:rPr>
          <w:sz w:val="20"/>
          <w:szCs w:val="20"/>
          <w:shd w:val="clear" w:color="auto" w:fill="FFFFFF"/>
          <w:lang w:val="uk-UA"/>
        </w:rPr>
      </w:pPr>
      <w:r w:rsidRPr="003427A1">
        <w:rPr>
          <w:sz w:val="20"/>
          <w:szCs w:val="20"/>
          <w:shd w:val="clear" w:color="auto" w:fill="FFFFFF"/>
          <w:lang w:val="uk-UA"/>
        </w:rPr>
        <w:t xml:space="preserve">Крім того на законодавчому рівні визначаються підстави відповідальності посадових осіб за збитки, завдані товариству. У сфері відповідальності посадових осіб на практиці постає чимало питань, що обумовлено нечіткістю законодавчих положень у зазначеній сфері. </w:t>
      </w:r>
    </w:p>
    <w:p w14:paraId="1FE8549B" w14:textId="77777777" w:rsidR="008E3BDA" w:rsidRPr="003427A1" w:rsidRDefault="008E3BDA" w:rsidP="000F3E98">
      <w:pPr>
        <w:pStyle w:val="rvps2"/>
        <w:shd w:val="clear" w:color="auto" w:fill="FFFFFF"/>
        <w:tabs>
          <w:tab w:val="left" w:pos="426"/>
        </w:tabs>
        <w:spacing w:before="0" w:beforeAutospacing="0" w:after="0" w:afterAutospacing="0"/>
        <w:ind w:firstLine="284"/>
        <w:jc w:val="both"/>
        <w:rPr>
          <w:sz w:val="20"/>
          <w:szCs w:val="20"/>
          <w:shd w:val="clear" w:color="auto" w:fill="FFFFFF"/>
          <w:lang w:val="uk-UA"/>
        </w:rPr>
      </w:pPr>
      <w:r w:rsidRPr="003427A1">
        <w:rPr>
          <w:sz w:val="20"/>
          <w:szCs w:val="20"/>
          <w:shd w:val="clear" w:color="auto" w:fill="FFFFFF"/>
          <w:lang w:val="uk-UA"/>
        </w:rPr>
        <w:t>Досліджуючи проблематику відповідальності посадових осіб за збитки, завдані юридичній особі своїми діями або бездіяльністю Щербина В.С. та Боднар Т.В. зазначають про те, що законодавець по-перше, по різному визначає коло суб’єктів відповідальності (посадових осіб) за збитки (шкоду), завдані юридичній особі, та підстави такої відповідальності залежно від організаційно-правових форм юридичних осіб; по-друге, встановлює неоднакові підстави відповідальності навіть для юридичних осіб однієї організаційно-правової форми; по-третє, не встановлює відповідальність посадових осіб щодо інших, крім акціонерних товариств, товариств з обмеженою та додатковою відповідальністю, державних та комунальних унітарних підприємств, видів юридичних осіб</w:t>
      </w:r>
      <w:r w:rsidR="00DC011C" w:rsidRPr="003427A1">
        <w:rPr>
          <w:sz w:val="20"/>
          <w:szCs w:val="20"/>
          <w:shd w:val="clear" w:color="auto" w:fill="FFFFFF"/>
          <w:lang w:val="uk-UA"/>
        </w:rPr>
        <w:t xml:space="preserve"> </w:t>
      </w:r>
      <w:r w:rsidRPr="003427A1">
        <w:rPr>
          <w:sz w:val="20"/>
          <w:szCs w:val="20"/>
          <w:shd w:val="clear" w:color="auto" w:fill="FFFFFF"/>
          <w:lang w:val="uk-UA"/>
        </w:rPr>
        <w:t>[5, с.126].</w:t>
      </w:r>
    </w:p>
    <w:p w14:paraId="2F028F88" w14:textId="77777777" w:rsidR="008E3BDA" w:rsidRPr="003427A1" w:rsidRDefault="008E3BDA" w:rsidP="000F3E98">
      <w:pPr>
        <w:pStyle w:val="rvps2"/>
        <w:shd w:val="clear" w:color="auto" w:fill="FFFFFF"/>
        <w:tabs>
          <w:tab w:val="left" w:pos="426"/>
        </w:tabs>
        <w:spacing w:before="0" w:beforeAutospacing="0" w:after="0" w:afterAutospacing="0"/>
        <w:ind w:firstLine="284"/>
        <w:jc w:val="both"/>
        <w:rPr>
          <w:sz w:val="20"/>
          <w:szCs w:val="20"/>
          <w:lang w:val="uk-UA"/>
        </w:rPr>
      </w:pPr>
      <w:r w:rsidRPr="003427A1">
        <w:rPr>
          <w:sz w:val="20"/>
          <w:szCs w:val="20"/>
          <w:shd w:val="clear" w:color="auto" w:fill="FFFFFF"/>
          <w:lang w:val="uk-UA"/>
        </w:rPr>
        <w:t xml:space="preserve">Закон деталізує критерії відповідальності посадових осіб для відшкодування збитків. Це дає можливість товариствам і їхнім учасникам не лише оскаржувати незаконні дії, а й вимагати реального відшкодування завданої шкоди. Проте ефективність цих нововведень залежатиме від правозастосовної практики, готовності судів використовувати норми та рівня юридичної підготовки учасників корпоративних відносин </w:t>
      </w:r>
      <w:r w:rsidRPr="003427A1">
        <w:rPr>
          <w:sz w:val="20"/>
          <w:szCs w:val="20"/>
          <w:lang w:val="uk-UA"/>
        </w:rPr>
        <w:t>[6].</w:t>
      </w:r>
    </w:p>
    <w:p w14:paraId="10492A5A" w14:textId="77777777" w:rsidR="008E3BDA" w:rsidRPr="003427A1" w:rsidRDefault="008E3BDA" w:rsidP="000F3E98">
      <w:pPr>
        <w:pStyle w:val="rvps2"/>
        <w:shd w:val="clear" w:color="auto" w:fill="FFFFFF"/>
        <w:tabs>
          <w:tab w:val="left" w:pos="426"/>
        </w:tabs>
        <w:spacing w:before="0" w:beforeAutospacing="0" w:after="0" w:afterAutospacing="0"/>
        <w:ind w:firstLine="284"/>
        <w:jc w:val="both"/>
        <w:rPr>
          <w:sz w:val="20"/>
          <w:szCs w:val="20"/>
          <w:shd w:val="clear" w:color="auto" w:fill="FFFFFF"/>
          <w:lang w:val="uk-UA"/>
        </w:rPr>
      </w:pPr>
      <w:r w:rsidRPr="003427A1">
        <w:rPr>
          <w:sz w:val="20"/>
          <w:szCs w:val="20"/>
          <w:lang w:val="uk-UA"/>
        </w:rPr>
        <w:t xml:space="preserve">Таким чином, на законодавчому рівні визначення посадових осіб та підстав їх відповідальності визначається як в ЦК України, так і на рівні законодавчих актів, які регулюють діяльність окремих господарських товариств. Попри те, що Закон </w:t>
      </w:r>
      <w:r w:rsidRPr="003427A1">
        <w:rPr>
          <w:sz w:val="20"/>
          <w:szCs w:val="20"/>
          <w:shd w:val="clear" w:color="auto" w:fill="FFFFFF"/>
          <w:lang w:val="uk-UA"/>
        </w:rPr>
        <w:t>України</w:t>
      </w:r>
      <w:r w:rsidR="00DC011C" w:rsidRPr="003427A1">
        <w:rPr>
          <w:sz w:val="20"/>
          <w:szCs w:val="20"/>
          <w:shd w:val="clear" w:color="auto" w:fill="FFFFFF"/>
          <w:lang w:val="uk-UA"/>
        </w:rPr>
        <w:t xml:space="preserve"> </w:t>
      </w:r>
      <w:r w:rsidRPr="003427A1">
        <w:rPr>
          <w:sz w:val="20"/>
          <w:szCs w:val="20"/>
          <w:shd w:val="clear" w:color="auto" w:fill="FFFFFF"/>
          <w:lang w:val="uk-UA"/>
        </w:rPr>
        <w:t xml:space="preserve">«Про особливості регулювання діяльності юридичних осіб окремих організаційно-правових форм у перехідний період та об’єднань юридичних осіб» встановлює підстави відповідальності посадових осіб, перелік не є вичерпним, то ж для визначення переліку «інших винних дій посадових осіб» важливе значення буде відігравати правозастосовча практика. </w:t>
      </w:r>
    </w:p>
    <w:p w14:paraId="61EA7F48" w14:textId="77777777" w:rsidR="00DC011C" w:rsidRPr="003427A1" w:rsidRDefault="00DC011C" w:rsidP="000F3E98">
      <w:pPr>
        <w:pStyle w:val="rvps2"/>
        <w:shd w:val="clear" w:color="auto" w:fill="FFFFFF"/>
        <w:tabs>
          <w:tab w:val="left" w:pos="426"/>
        </w:tabs>
        <w:spacing w:before="0" w:beforeAutospacing="0" w:after="0" w:afterAutospacing="0"/>
        <w:ind w:firstLine="284"/>
        <w:jc w:val="center"/>
        <w:rPr>
          <w:b/>
          <w:bCs/>
          <w:sz w:val="20"/>
          <w:szCs w:val="20"/>
          <w:shd w:val="clear" w:color="auto" w:fill="FFFFFF"/>
          <w:lang w:val="uk-UA"/>
        </w:rPr>
      </w:pPr>
    </w:p>
    <w:p w14:paraId="7C21DD05" w14:textId="77777777" w:rsidR="008E3BDA" w:rsidRPr="003427A1" w:rsidRDefault="00EF327B" w:rsidP="000F3E98">
      <w:pPr>
        <w:pStyle w:val="rvps2"/>
        <w:shd w:val="clear" w:color="auto" w:fill="FFFFFF"/>
        <w:tabs>
          <w:tab w:val="left" w:pos="426"/>
        </w:tabs>
        <w:spacing w:before="0" w:beforeAutospacing="0" w:after="0" w:afterAutospacing="0"/>
        <w:ind w:firstLine="284"/>
        <w:jc w:val="center"/>
        <w:rPr>
          <w:b/>
          <w:bCs/>
          <w:sz w:val="20"/>
          <w:szCs w:val="20"/>
          <w:shd w:val="clear" w:color="auto" w:fill="FFFFFF"/>
          <w:lang w:val="uk-UA"/>
        </w:rPr>
      </w:pPr>
      <w:r w:rsidRPr="003427A1">
        <w:rPr>
          <w:b/>
          <w:bCs/>
          <w:sz w:val="20"/>
          <w:szCs w:val="20"/>
          <w:shd w:val="clear" w:color="auto" w:fill="FFFFFF"/>
          <w:lang w:val="uk-UA"/>
        </w:rPr>
        <w:t>Список використаних джерел:</w:t>
      </w:r>
    </w:p>
    <w:p w14:paraId="3A29104A" w14:textId="77777777" w:rsidR="008E3BDA" w:rsidRPr="003427A1" w:rsidRDefault="008E3BDA" w:rsidP="000F3E98">
      <w:pPr>
        <w:pStyle w:val="rvps2"/>
        <w:numPr>
          <w:ilvl w:val="0"/>
          <w:numId w:val="9"/>
        </w:numPr>
        <w:shd w:val="clear" w:color="auto" w:fill="FFFFFF"/>
        <w:tabs>
          <w:tab w:val="left" w:pos="426"/>
        </w:tabs>
        <w:spacing w:before="0" w:beforeAutospacing="0" w:after="0" w:afterAutospacing="0"/>
        <w:ind w:left="0" w:firstLine="284"/>
        <w:jc w:val="both"/>
        <w:rPr>
          <w:sz w:val="20"/>
          <w:szCs w:val="20"/>
          <w:lang w:val="uk-UA"/>
        </w:rPr>
      </w:pPr>
      <w:r w:rsidRPr="003427A1">
        <w:rPr>
          <w:sz w:val="20"/>
          <w:szCs w:val="20"/>
          <w:lang w:val="uk-UA"/>
        </w:rPr>
        <w:t>Цивільний кодекс України https://zakon.rada.gov.ua/laws/show/435-15#n538</w:t>
      </w:r>
    </w:p>
    <w:p w14:paraId="5462A9F1" w14:textId="77777777" w:rsidR="008E3BDA" w:rsidRPr="003427A1" w:rsidRDefault="008E3BDA" w:rsidP="000F3E98">
      <w:pPr>
        <w:pStyle w:val="rvps2"/>
        <w:numPr>
          <w:ilvl w:val="0"/>
          <w:numId w:val="9"/>
        </w:numPr>
        <w:shd w:val="clear" w:color="auto" w:fill="FFFFFF"/>
        <w:tabs>
          <w:tab w:val="left" w:pos="426"/>
        </w:tabs>
        <w:spacing w:before="0" w:beforeAutospacing="0" w:after="0" w:afterAutospacing="0"/>
        <w:ind w:left="0" w:firstLine="284"/>
        <w:jc w:val="both"/>
        <w:rPr>
          <w:sz w:val="20"/>
          <w:szCs w:val="20"/>
          <w:lang w:val="uk-UA"/>
        </w:rPr>
      </w:pPr>
      <w:r w:rsidRPr="003427A1">
        <w:rPr>
          <w:sz w:val="20"/>
          <w:szCs w:val="20"/>
          <w:lang w:val="uk-UA"/>
        </w:rPr>
        <w:t xml:space="preserve">Про акціонерні товариства:Закон України від </w:t>
      </w:r>
      <w:r w:rsidRPr="003427A1">
        <w:rPr>
          <w:rStyle w:val="rvts44"/>
          <w:sz w:val="20"/>
          <w:szCs w:val="20"/>
          <w:shd w:val="clear" w:color="auto" w:fill="FFFFFF"/>
          <w:lang w:val="uk-UA"/>
        </w:rPr>
        <w:t>27 липня 2022 року</w:t>
      </w:r>
      <w:r w:rsidRPr="003427A1">
        <w:rPr>
          <w:sz w:val="20"/>
          <w:szCs w:val="20"/>
          <w:lang w:val="uk-UA"/>
        </w:rPr>
        <w:br/>
      </w:r>
      <w:r w:rsidRPr="003427A1">
        <w:rPr>
          <w:rStyle w:val="rvts44"/>
          <w:sz w:val="20"/>
          <w:szCs w:val="20"/>
          <w:shd w:val="clear" w:color="auto" w:fill="FFFFFF"/>
          <w:lang w:val="uk-UA"/>
        </w:rPr>
        <w:t>№ 2465-IX. https://zakon.rada.gov.ua/laws/show/2465-20#Text</w:t>
      </w:r>
    </w:p>
    <w:p w14:paraId="681E7231" w14:textId="77777777" w:rsidR="008E3BDA" w:rsidRPr="003427A1" w:rsidRDefault="00DC011C" w:rsidP="000F3E98">
      <w:pPr>
        <w:pStyle w:val="rvps2"/>
        <w:numPr>
          <w:ilvl w:val="0"/>
          <w:numId w:val="9"/>
        </w:numPr>
        <w:shd w:val="clear" w:color="auto" w:fill="FFFFFF"/>
        <w:tabs>
          <w:tab w:val="left" w:pos="426"/>
        </w:tabs>
        <w:spacing w:before="0" w:beforeAutospacing="0" w:after="0" w:afterAutospacing="0"/>
        <w:ind w:left="0" w:firstLine="284"/>
        <w:jc w:val="both"/>
        <w:rPr>
          <w:sz w:val="20"/>
          <w:szCs w:val="20"/>
          <w:lang w:val="uk-UA"/>
        </w:rPr>
      </w:pPr>
      <w:r w:rsidRPr="003427A1">
        <w:rPr>
          <w:sz w:val="20"/>
          <w:szCs w:val="20"/>
          <w:shd w:val="clear" w:color="auto" w:fill="FFFFFF"/>
          <w:lang w:val="uk-UA"/>
        </w:rPr>
        <w:t>Про товариства з обмеженою та додатковою відповідальністю</w:t>
      </w:r>
      <w:r w:rsidR="008E3BDA" w:rsidRPr="003427A1">
        <w:rPr>
          <w:sz w:val="20"/>
          <w:szCs w:val="20"/>
          <w:lang w:val="uk-UA"/>
        </w:rPr>
        <w:t>:</w:t>
      </w:r>
      <w:r w:rsidRPr="003427A1">
        <w:rPr>
          <w:sz w:val="20"/>
          <w:szCs w:val="20"/>
          <w:lang w:val="uk-UA"/>
        </w:rPr>
        <w:t xml:space="preserve"> </w:t>
      </w:r>
      <w:r w:rsidR="008E3BDA" w:rsidRPr="003427A1">
        <w:rPr>
          <w:sz w:val="20"/>
          <w:szCs w:val="20"/>
          <w:lang w:val="uk-UA"/>
        </w:rPr>
        <w:t xml:space="preserve">Закон України від </w:t>
      </w:r>
      <w:r w:rsidR="008E3BDA" w:rsidRPr="003427A1">
        <w:rPr>
          <w:rStyle w:val="rvts44"/>
          <w:sz w:val="20"/>
          <w:szCs w:val="20"/>
          <w:shd w:val="clear" w:color="auto" w:fill="FFFFFF"/>
          <w:lang w:val="uk-UA"/>
        </w:rPr>
        <w:t>6 лютого 2018 року № 2275-VIII</w:t>
      </w:r>
      <w:r w:rsidR="008E3BDA" w:rsidRPr="003427A1">
        <w:rPr>
          <w:sz w:val="20"/>
          <w:szCs w:val="20"/>
          <w:lang w:val="uk-UA"/>
        </w:rPr>
        <w:t>https://zakon.rada.gov.ua/laws/show/2275-19#Text</w:t>
      </w:r>
      <w:r w:rsidRPr="003427A1">
        <w:rPr>
          <w:sz w:val="20"/>
          <w:szCs w:val="20"/>
          <w:lang w:val="uk-UA"/>
        </w:rPr>
        <w:t xml:space="preserve"> </w:t>
      </w:r>
    </w:p>
    <w:p w14:paraId="730FB45D" w14:textId="77777777" w:rsidR="008E3BDA" w:rsidRPr="003427A1" w:rsidRDefault="008E3BDA" w:rsidP="000F3E98">
      <w:pPr>
        <w:pStyle w:val="rvps2"/>
        <w:numPr>
          <w:ilvl w:val="0"/>
          <w:numId w:val="9"/>
        </w:numPr>
        <w:shd w:val="clear" w:color="auto" w:fill="FFFFFF"/>
        <w:tabs>
          <w:tab w:val="left" w:pos="426"/>
        </w:tabs>
        <w:spacing w:before="0" w:beforeAutospacing="0" w:after="0" w:afterAutospacing="0"/>
        <w:ind w:left="0" w:firstLine="284"/>
        <w:jc w:val="both"/>
        <w:rPr>
          <w:sz w:val="20"/>
          <w:szCs w:val="20"/>
          <w:shd w:val="clear" w:color="auto" w:fill="FFFFFF"/>
          <w:lang w:val="uk-UA"/>
        </w:rPr>
      </w:pPr>
      <w:r w:rsidRPr="003427A1">
        <w:rPr>
          <w:sz w:val="20"/>
          <w:szCs w:val="20"/>
          <w:shd w:val="clear" w:color="auto" w:fill="FFFFFF"/>
          <w:lang w:val="uk-UA"/>
        </w:rPr>
        <w:t xml:space="preserve">Про особливості регулювання діяльності юридичних осіб окремих організаційно-правових форм у перехідний період та об’єднань юридичних осіб: Закон України від </w:t>
      </w:r>
      <w:r w:rsidRPr="003427A1">
        <w:rPr>
          <w:rStyle w:val="rvts44"/>
          <w:sz w:val="20"/>
          <w:szCs w:val="20"/>
          <w:shd w:val="clear" w:color="auto" w:fill="FFFFFF"/>
          <w:lang w:val="uk-UA"/>
        </w:rPr>
        <w:t>9 січня 2025 року</w:t>
      </w:r>
      <w:r w:rsidRPr="003427A1">
        <w:rPr>
          <w:sz w:val="20"/>
          <w:szCs w:val="20"/>
          <w:lang w:val="uk-UA"/>
        </w:rPr>
        <w:br/>
      </w:r>
      <w:r w:rsidRPr="003427A1">
        <w:rPr>
          <w:rStyle w:val="rvts44"/>
          <w:sz w:val="20"/>
          <w:szCs w:val="20"/>
          <w:shd w:val="clear" w:color="auto" w:fill="FFFFFF"/>
          <w:lang w:val="uk-UA"/>
        </w:rPr>
        <w:t xml:space="preserve">№ 4196-IX. </w:t>
      </w:r>
      <w:r w:rsidRPr="003427A1">
        <w:rPr>
          <w:sz w:val="20"/>
          <w:szCs w:val="20"/>
          <w:shd w:val="clear" w:color="auto" w:fill="FFFFFF"/>
          <w:lang w:val="uk-UA"/>
        </w:rPr>
        <w:t>https://zakon.rada.gov.ua/laws/show/4196-20#n173</w:t>
      </w:r>
    </w:p>
    <w:p w14:paraId="3C874993" w14:textId="77777777" w:rsidR="008E3BDA" w:rsidRPr="003427A1" w:rsidRDefault="008E3BDA" w:rsidP="000F3E98">
      <w:pPr>
        <w:pStyle w:val="rvps2"/>
        <w:numPr>
          <w:ilvl w:val="0"/>
          <w:numId w:val="9"/>
        </w:numPr>
        <w:shd w:val="clear" w:color="auto" w:fill="FFFFFF"/>
        <w:tabs>
          <w:tab w:val="left" w:pos="426"/>
        </w:tabs>
        <w:spacing w:before="0" w:beforeAutospacing="0" w:after="0" w:afterAutospacing="0"/>
        <w:ind w:left="0" w:firstLine="284"/>
        <w:jc w:val="both"/>
        <w:rPr>
          <w:sz w:val="20"/>
          <w:szCs w:val="20"/>
          <w:shd w:val="clear" w:color="auto" w:fill="FFFFFF"/>
          <w:lang w:val="uk-UA"/>
        </w:rPr>
      </w:pPr>
      <w:r w:rsidRPr="003427A1">
        <w:rPr>
          <w:sz w:val="20"/>
          <w:szCs w:val="20"/>
          <w:shd w:val="clear" w:color="auto" w:fill="FFFFFF"/>
          <w:lang w:val="uk-UA"/>
        </w:rPr>
        <w:t>Щербина В.С. та Боднар Т.В. Відповідальність посадових осіб за збитки, завдані юридичній особі: матеріально-правовий та процесуально-правовий аспект. Право і суспільство. 2023. №1. С. 120-128.</w:t>
      </w:r>
    </w:p>
    <w:p w14:paraId="2D1E548F" w14:textId="77777777" w:rsidR="008E3BDA" w:rsidRPr="003427A1" w:rsidRDefault="008E3BDA" w:rsidP="000F3E98">
      <w:pPr>
        <w:pStyle w:val="rvps2"/>
        <w:numPr>
          <w:ilvl w:val="0"/>
          <w:numId w:val="9"/>
        </w:numPr>
        <w:shd w:val="clear" w:color="auto" w:fill="FFFFFF"/>
        <w:tabs>
          <w:tab w:val="left" w:pos="426"/>
        </w:tabs>
        <w:spacing w:before="0" w:beforeAutospacing="0" w:after="0" w:afterAutospacing="0"/>
        <w:ind w:left="0" w:firstLine="284"/>
        <w:jc w:val="both"/>
        <w:rPr>
          <w:sz w:val="20"/>
          <w:szCs w:val="20"/>
          <w:shd w:val="clear" w:color="auto" w:fill="FFFFFF"/>
          <w:lang w:val="uk-UA"/>
        </w:rPr>
      </w:pPr>
      <w:r w:rsidRPr="003427A1">
        <w:rPr>
          <w:sz w:val="20"/>
          <w:szCs w:val="20"/>
          <w:shd w:val="clear" w:color="auto" w:fill="FFFFFF"/>
          <w:lang w:val="uk-UA"/>
        </w:rPr>
        <w:t>Коваленко О. Посадові особи господарських товариств відповідатимуть за завдані збитки по-новому. Закон і бізнес. 17.02.2025. https://zib.com.ua/ua/166087-posadovi_osobi_tovaristv_vidpovidatimut_za_zavdani_zbitki_po.html</w:t>
      </w:r>
    </w:p>
    <w:p w14:paraId="7F9EC8B6" w14:textId="77777777" w:rsidR="00C5563E" w:rsidRPr="003427A1" w:rsidRDefault="00C5563E" w:rsidP="000F3E98">
      <w:pPr>
        <w:pStyle w:val="10"/>
        <w:tabs>
          <w:tab w:val="left" w:pos="426"/>
        </w:tabs>
        <w:spacing w:before="0"/>
        <w:ind w:firstLine="284"/>
        <w:rPr>
          <w:rFonts w:ascii="Times New Roman" w:hAnsi="Times New Roman" w:cs="Times New Roman"/>
          <w:i/>
          <w:color w:val="auto"/>
          <w:sz w:val="20"/>
          <w:szCs w:val="20"/>
        </w:rPr>
      </w:pPr>
    </w:p>
    <w:p w14:paraId="0986FB5C" w14:textId="77777777" w:rsidR="00C5563E" w:rsidRPr="003427A1" w:rsidRDefault="00C5563E" w:rsidP="000F3E98">
      <w:pPr>
        <w:pStyle w:val="10"/>
        <w:tabs>
          <w:tab w:val="left" w:pos="426"/>
        </w:tabs>
        <w:spacing w:before="0"/>
        <w:ind w:firstLine="284"/>
        <w:rPr>
          <w:rFonts w:ascii="Times New Roman" w:hAnsi="Times New Roman" w:cs="Times New Roman"/>
          <w:i/>
          <w:color w:val="auto"/>
          <w:sz w:val="20"/>
          <w:szCs w:val="20"/>
        </w:rPr>
      </w:pPr>
    </w:p>
    <w:p w14:paraId="1A65BB09" w14:textId="77777777" w:rsidR="003D6C75" w:rsidRPr="003427A1" w:rsidRDefault="003D6C75" w:rsidP="000F3E98">
      <w:pPr>
        <w:pStyle w:val="10"/>
        <w:tabs>
          <w:tab w:val="left" w:pos="426"/>
        </w:tabs>
        <w:spacing w:before="0"/>
        <w:ind w:firstLine="284"/>
        <w:jc w:val="right"/>
        <w:rPr>
          <w:rFonts w:ascii="Times New Roman" w:hAnsi="Times New Roman" w:cs="Times New Roman"/>
          <w:color w:val="auto"/>
          <w:sz w:val="20"/>
          <w:szCs w:val="20"/>
        </w:rPr>
      </w:pPr>
      <w:bookmarkStart w:id="269" w:name="_Андроник_В._Д.,"/>
      <w:bookmarkStart w:id="270" w:name="_Toc199412406"/>
      <w:bookmarkStart w:id="271" w:name="_Toc199413153"/>
      <w:bookmarkEnd w:id="269"/>
      <w:r w:rsidRPr="003427A1">
        <w:rPr>
          <w:rFonts w:ascii="Times New Roman" w:hAnsi="Times New Roman" w:cs="Times New Roman"/>
          <w:color w:val="auto"/>
          <w:sz w:val="20"/>
          <w:szCs w:val="20"/>
        </w:rPr>
        <w:t>Андроник В. Д.</w:t>
      </w:r>
      <w:r w:rsidRPr="003427A1">
        <w:rPr>
          <w:rStyle w:val="11"/>
          <w:rFonts w:ascii="Times New Roman" w:hAnsi="Times New Roman" w:cs="Times New Roman"/>
          <w:color w:val="auto"/>
          <w:sz w:val="20"/>
          <w:szCs w:val="20"/>
        </w:rPr>
        <w:t xml:space="preserve">, </w:t>
      </w:r>
      <w:r w:rsidRPr="003427A1">
        <w:rPr>
          <w:rFonts w:ascii="Times New Roman" w:hAnsi="Times New Roman" w:cs="Times New Roman"/>
          <w:color w:val="auto"/>
          <w:sz w:val="20"/>
          <w:szCs w:val="20"/>
        </w:rPr>
        <w:t>студентка 1 курсу</w:t>
      </w:r>
      <w:bookmarkEnd w:id="270"/>
      <w:bookmarkEnd w:id="271"/>
      <w:r w:rsidRPr="003427A1">
        <w:rPr>
          <w:rFonts w:ascii="Times New Roman" w:hAnsi="Times New Roman" w:cs="Times New Roman"/>
          <w:color w:val="auto"/>
          <w:sz w:val="20"/>
          <w:szCs w:val="20"/>
        </w:rPr>
        <w:t xml:space="preserve"> </w:t>
      </w:r>
    </w:p>
    <w:p w14:paraId="4BC50E1A" w14:textId="77777777" w:rsidR="003D6C75" w:rsidRPr="003427A1" w:rsidRDefault="003D6C75" w:rsidP="000F3E98">
      <w:pPr>
        <w:tabs>
          <w:tab w:val="left" w:pos="426"/>
        </w:tabs>
        <w:ind w:firstLine="284"/>
        <w:jc w:val="right"/>
        <w:rPr>
          <w:sz w:val="20"/>
          <w:szCs w:val="20"/>
        </w:rPr>
      </w:pPr>
      <w:r w:rsidRPr="003427A1">
        <w:rPr>
          <w:sz w:val="20"/>
          <w:szCs w:val="20"/>
        </w:rPr>
        <w:t>Чернівецького</w:t>
      </w:r>
      <w:r w:rsidRPr="003427A1">
        <w:rPr>
          <w:spacing w:val="1"/>
          <w:sz w:val="20"/>
          <w:szCs w:val="20"/>
        </w:rPr>
        <w:t xml:space="preserve"> навчально-наукового </w:t>
      </w:r>
      <w:r w:rsidRPr="003427A1">
        <w:rPr>
          <w:sz w:val="20"/>
          <w:szCs w:val="20"/>
        </w:rPr>
        <w:t>юридичного інституту Національного університету «Одеська юридична</w:t>
      </w:r>
      <w:r w:rsidRPr="003427A1">
        <w:rPr>
          <w:spacing w:val="1"/>
          <w:sz w:val="20"/>
          <w:szCs w:val="20"/>
        </w:rPr>
        <w:t xml:space="preserve"> </w:t>
      </w:r>
      <w:r w:rsidRPr="003427A1">
        <w:rPr>
          <w:sz w:val="20"/>
          <w:szCs w:val="20"/>
        </w:rPr>
        <w:t>академія»</w:t>
      </w:r>
    </w:p>
    <w:p w14:paraId="61BAE05F" w14:textId="77777777" w:rsidR="003D6C75" w:rsidRPr="003427A1" w:rsidRDefault="003D6C75" w:rsidP="000F3E98">
      <w:pPr>
        <w:tabs>
          <w:tab w:val="left" w:pos="426"/>
        </w:tabs>
        <w:ind w:firstLine="284"/>
        <w:jc w:val="right"/>
        <w:rPr>
          <w:b/>
          <w:sz w:val="20"/>
          <w:szCs w:val="20"/>
        </w:rPr>
      </w:pPr>
    </w:p>
    <w:p w14:paraId="593E900D" w14:textId="77777777" w:rsidR="008E4050" w:rsidRPr="003427A1" w:rsidRDefault="003D6C75" w:rsidP="000F3E98">
      <w:pPr>
        <w:tabs>
          <w:tab w:val="left" w:pos="426"/>
        </w:tabs>
        <w:ind w:firstLine="284"/>
        <w:jc w:val="right"/>
        <w:rPr>
          <w:sz w:val="20"/>
          <w:szCs w:val="20"/>
        </w:rPr>
      </w:pPr>
      <w:r w:rsidRPr="003427A1">
        <w:rPr>
          <w:rFonts w:eastAsia="MS Mincho"/>
          <w:sz w:val="20"/>
          <w:szCs w:val="20"/>
        </w:rPr>
        <w:t xml:space="preserve">Науковий керівник: </w:t>
      </w:r>
      <w:r w:rsidRPr="003427A1">
        <w:rPr>
          <w:b/>
          <w:sz w:val="20"/>
          <w:szCs w:val="20"/>
        </w:rPr>
        <w:t xml:space="preserve">Цуркан-Сайфуліна Ю.В., </w:t>
      </w:r>
      <w:r w:rsidRPr="003427A1">
        <w:rPr>
          <w:sz w:val="20"/>
          <w:szCs w:val="20"/>
        </w:rPr>
        <w:t xml:space="preserve">д.ю.н., проф., профессор кафедри загальнотеоретичної </w:t>
      </w:r>
    </w:p>
    <w:p w14:paraId="50292002" w14:textId="77777777" w:rsidR="003D6C75" w:rsidRPr="003427A1" w:rsidRDefault="003D6C75" w:rsidP="000F3E98">
      <w:pPr>
        <w:tabs>
          <w:tab w:val="left" w:pos="426"/>
        </w:tabs>
        <w:ind w:firstLine="284"/>
        <w:jc w:val="right"/>
        <w:rPr>
          <w:sz w:val="20"/>
          <w:szCs w:val="20"/>
        </w:rPr>
      </w:pPr>
      <w:r w:rsidRPr="003427A1">
        <w:rPr>
          <w:sz w:val="20"/>
          <w:szCs w:val="20"/>
        </w:rPr>
        <w:t>юриспруденції та прав людини</w:t>
      </w:r>
    </w:p>
    <w:p w14:paraId="54BDCC09" w14:textId="77777777" w:rsidR="003D6C75" w:rsidRPr="003427A1" w:rsidRDefault="003D6C75" w:rsidP="000F3E98">
      <w:pPr>
        <w:tabs>
          <w:tab w:val="left" w:pos="426"/>
        </w:tabs>
        <w:ind w:firstLine="284"/>
        <w:jc w:val="right"/>
        <w:rPr>
          <w:sz w:val="20"/>
          <w:szCs w:val="20"/>
        </w:rPr>
      </w:pPr>
      <w:r w:rsidRPr="003427A1">
        <w:rPr>
          <w:sz w:val="20"/>
          <w:szCs w:val="20"/>
        </w:rPr>
        <w:t>Чернівецького</w:t>
      </w:r>
      <w:r w:rsidRPr="003427A1">
        <w:rPr>
          <w:spacing w:val="1"/>
          <w:sz w:val="20"/>
          <w:szCs w:val="20"/>
        </w:rPr>
        <w:t xml:space="preserve"> навчально-наукового </w:t>
      </w:r>
      <w:r w:rsidRPr="003427A1">
        <w:rPr>
          <w:sz w:val="20"/>
          <w:szCs w:val="20"/>
        </w:rPr>
        <w:t>юридичного інституту Національного університету «Одеська юридична</w:t>
      </w:r>
      <w:r w:rsidRPr="003427A1">
        <w:rPr>
          <w:spacing w:val="1"/>
          <w:sz w:val="20"/>
          <w:szCs w:val="20"/>
        </w:rPr>
        <w:t xml:space="preserve"> </w:t>
      </w:r>
      <w:r w:rsidRPr="003427A1">
        <w:rPr>
          <w:sz w:val="20"/>
          <w:szCs w:val="20"/>
        </w:rPr>
        <w:t>академія»</w:t>
      </w:r>
    </w:p>
    <w:p w14:paraId="104950E9" w14:textId="77777777" w:rsidR="003D6C75" w:rsidRPr="003427A1" w:rsidRDefault="003D6C75" w:rsidP="000F3E98">
      <w:pPr>
        <w:tabs>
          <w:tab w:val="left" w:pos="426"/>
        </w:tabs>
        <w:ind w:firstLine="284"/>
        <w:jc w:val="right"/>
        <w:rPr>
          <w:b/>
          <w:sz w:val="20"/>
          <w:szCs w:val="20"/>
        </w:rPr>
      </w:pPr>
    </w:p>
    <w:p w14:paraId="67B1B3BD" w14:textId="77777777" w:rsidR="003D6C75" w:rsidRPr="003427A1" w:rsidRDefault="003D6C75" w:rsidP="000F3E98">
      <w:pPr>
        <w:tabs>
          <w:tab w:val="left" w:pos="426"/>
        </w:tabs>
        <w:ind w:firstLine="284"/>
        <w:jc w:val="center"/>
        <w:rPr>
          <w:b/>
          <w:sz w:val="20"/>
          <w:szCs w:val="20"/>
        </w:rPr>
      </w:pPr>
      <w:r w:rsidRPr="003427A1">
        <w:rPr>
          <w:b/>
          <w:sz w:val="20"/>
          <w:szCs w:val="20"/>
        </w:rPr>
        <w:t>ГУМАНІЗМ ЯК КЛЮЧОВА ЦІННІСТЬ У РОБОТІ ПРАВООХОРОННИХ ОРГАНІВ</w:t>
      </w:r>
    </w:p>
    <w:p w14:paraId="2749433C"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Тема гуманізму в діяльності правоохоронних органів дуже важлива сьогодні. Україна будує демократичну державу, в якій людина та її права повинні бути головною цінністю. Це закріплено в Конституції України, де сказано, що життя, гідність, безпека людини – найвищі цінності держави[1]. Правоохоронні органи,  такі як поліція та прокуратура, мають виконувати свої обов’язки, поважаючи ці принципи.</w:t>
      </w:r>
    </w:p>
    <w:p w14:paraId="40A52C04"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У своїй діяльності правоохоронці стикаються з багатьма складними ситуаціями, де важливо діяти не тільки за законом, а й керуватися гуманістичними принципами. Це означає повагу до кожної людини, її гідності та прав. Особливо це важливо у нинішній час, коли поліція реформується та намагається стати більш відкритою і зрозумілою для громадян. Гуманізм – це та основа, яка допомагає зробити правоохоронну діяльність справді справедливою та людяною.</w:t>
      </w:r>
    </w:p>
    <w:p w14:paraId="1B96596A"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Гуманізм у праві – це не просто красиві слова, а важливий принцип, що визначає, як повинні працювати закони та як правоохоронці мають ставитися до людей. Це філософія, яка вчить бачити в кожній людині цінність, незалежно від обставин. У науковій роботі Громовчук М. підкреслюється, що гуманізм є світоглядом, який визнає людину найвищою цінністю, а отже, всі дії держави і правоохоронних органів повинні бути спрямовані на її захист [2, с.301-302].</w:t>
      </w:r>
    </w:p>
    <w:p w14:paraId="71F107AE"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Гуманізм у праві поєднує правові, моральні та соціальні принципи. Це означає, що закон має не тільки встановлювати правила, але й забезпечувати дотримання прав людини, створювати умови для справедливості, гідності та рівності. Таке розуміння права формує атмосферу, у якій людина не боїться звертатися до правоохоронців, бо знає, що її гідність не буде порушена.</w:t>
      </w:r>
    </w:p>
    <w:p w14:paraId="46C085B0"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Гуманізм у праві також є основою для розуміння правових цінностей, які повинні бути вплетені у практичну діяльність. Грищук О.В. зазначає, що гуманізм – це центральна цінність, з якої випливають такі важливі категорії, як свобода, рівність, справедливість і демократія. Людська гідність стоїть на вершині цієї системи цінностей, і тому гуманізм повинен стати основою роботи правоохоронних органів, які щодня взаємодіють із громадянами [3].</w:t>
      </w:r>
    </w:p>
    <w:p w14:paraId="62D584EE"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Сучасне право повинно забезпечувати не лише виконання норм, але й створення умов для життя у суспільстві, де кожна людина почуватиметься впевнено. Гуманізм як філософсько-правова категорія має сприяти формуванню правової культури серед правоохоронців, що зробить їхню роботу зрозумілішою та ефективнішою для населення.</w:t>
      </w:r>
    </w:p>
    <w:p w14:paraId="3459900E"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Принципи гуманізму закріплені в основних законах України, що визначають роботу правоохоронних органів. У Законі України «Про Національну поліцію» зазначено, що поліція діє на засадах поваги до прав і свобод людини, а також має забезпечувати їх захист у своїй діяльності [4]. Окремо підкреслюється важливість поваги до честі, гідності та прав людини в Правилах етичної поведінки поліцейських, що закликають працівників поліції діяти відповідально, об’єктивно та без порушення законів[5]. Подібні принципи закріплені і у Кодексі етики прокурора, де наголошується на обов'язку прокурорів поважати права людини та діяти гуманно [6]. Крім того, Закон України «Про прокуратуру» визначає завдання прокуратури щодо захисту прав і свобод громадян та забезпечення справедливості[7].</w:t>
      </w:r>
    </w:p>
    <w:p w14:paraId="6AF82AA5"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Дослідники підкреслюють, що гуманізм у діяльності поліції означає не лише дотримання законів, але й уважне ставлення до кожної особи. Бакаянова Н.М. у навчально-методичному посібнику зазначає, що нова модель поліції має бути сервісною, а не каральною. Поліція повинна підтримувати громадян, допомагати їм, взаємодіяти із суспільством на засадах довіри та партнерства [8]. Це створює умови для формування правової держави, де права людини будуть не лише проголошені, а й реально захищені.</w:t>
      </w:r>
    </w:p>
    <w:p w14:paraId="4D88F9AC"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Нормативно-правові засади гуманізму в діяльності правоохоронців є важливою основою для формування довіри населення до поліції та прокуратури. Це не тільки формальність у законодавстві, а й реальні принципи, які мають відображатися у щоденній роботі правоохоронців. Дотримання таких норм підвищує легітимність діяльності правоохоронних органів і зміцнює правопорядок у суспільстві.</w:t>
      </w:r>
    </w:p>
    <w:p w14:paraId="1ADF0D89"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Бакаянова Н. наголошує, що гуманістичні принципи у діяльності поліції та прокуратури проявляються у повазі до гідності кожної людини, недопущенні жорстокого поводження та забезпеченні прав і свобод громадян. Практика показує, що саме такий підхід дозволяє зменшити конфлікти та забезпечити довіру громадськості. Правоохоронці повинні діяти в інтересах людей, пам’ятаючи, що за кожною справою стоїть людина зі своїми правами[8].</w:t>
      </w:r>
    </w:p>
    <w:p w14:paraId="7A16F045"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Дотримання гуманістичних принципів у повсякденній роботі допомагає подолати етичні виклики, з якими стикаються працівники поліції та прокуратури. Це можуть бути ситуації, коли потрібно приймати складні рішення, уникати упередженого ставлення або застосовувати силу тільки у виняткових випадках. Такі виклики можна подолати через підвищення правової культури та етики, навчання персоналу та розробку чітких інструкцій для службової діяльності.</w:t>
      </w:r>
    </w:p>
    <w:p w14:paraId="5D0C8D69"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Гуманізм виступає противагою правовому нігілізму, коли закони ігноруються або виконуються формально. Якщо правоохоронці діють формально, це підриває довіру до влади. Гуманістичний підхід допомагає уникнути цього, наголошуючи на важливості дотримання не лише букви закону, а й його духу, поваги до прав кожної людини [2, c.301-302].</w:t>
      </w:r>
    </w:p>
    <w:p w14:paraId="4599E935"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Впровадження гуманістичних принципів у діяльність поліції та прокуратури сприяє формуванню правової культури та довіри населення. Це шлях до побудови суспільства, в якому закони дійсно працюють, а права людини захищаються на практиці.</w:t>
      </w:r>
    </w:p>
    <w:p w14:paraId="3C947DF5" w14:textId="77777777" w:rsidR="003D6C75" w:rsidRPr="003427A1" w:rsidRDefault="003D6C75" w:rsidP="000F3E98">
      <w:pPr>
        <w:pStyle w:val="af0"/>
        <w:tabs>
          <w:tab w:val="left" w:pos="426"/>
        </w:tabs>
        <w:spacing w:before="0" w:beforeAutospacing="0" w:after="0" w:afterAutospacing="0"/>
        <w:ind w:firstLine="284"/>
        <w:jc w:val="both"/>
        <w:rPr>
          <w:sz w:val="20"/>
          <w:szCs w:val="20"/>
          <w:lang w:val="uk-UA"/>
        </w:rPr>
      </w:pPr>
      <w:r w:rsidRPr="003427A1">
        <w:rPr>
          <w:sz w:val="20"/>
          <w:szCs w:val="20"/>
          <w:lang w:val="uk-UA"/>
        </w:rPr>
        <w:t xml:space="preserve">Гуманізм у діяльності поліції та прокуратури – це не просто абстрактна цінність, а реальний інструмент забезпечення прав людини. Дотримання гуманістичних принципів дозволяє уникнути формалізму, зменшити правовий нігілізм та забезпечити справедливе ставлення до кожного громадянина. Важливо, щоб гуманізм став основою для формування правової культури серед правоохоронців та створення нової моделі правоохоронної системи. Це сприятиме підвищенню довіри населення до правоохоронних органів та формуванню правової держави, де права і свободи людини будуть реально захищені. Лише за таких умов поліція та прокуратура зможуть виконувати свої завдання ефективно і з повагою до кожного. </w:t>
      </w:r>
    </w:p>
    <w:p w14:paraId="27B0E278" w14:textId="77777777" w:rsidR="003D6C75"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r w:rsidR="003D6C75" w:rsidRPr="003427A1">
        <w:rPr>
          <w:b/>
          <w:sz w:val="20"/>
          <w:szCs w:val="20"/>
        </w:rPr>
        <w:t>:</w:t>
      </w:r>
    </w:p>
    <w:p w14:paraId="47ECCD7D" w14:textId="77777777" w:rsidR="003D6C75" w:rsidRPr="003427A1" w:rsidRDefault="003D6C75" w:rsidP="000F3E98">
      <w:pPr>
        <w:widowControl/>
        <w:numPr>
          <w:ilvl w:val="0"/>
          <w:numId w:val="3"/>
        </w:numPr>
        <w:tabs>
          <w:tab w:val="clear" w:pos="720"/>
          <w:tab w:val="num" w:pos="360"/>
          <w:tab w:val="left" w:pos="426"/>
          <w:tab w:val="left" w:pos="709"/>
          <w:tab w:val="left" w:pos="851"/>
          <w:tab w:val="left" w:pos="1134"/>
        </w:tabs>
        <w:autoSpaceDE/>
        <w:autoSpaceDN/>
        <w:ind w:left="0" w:firstLine="284"/>
        <w:jc w:val="both"/>
        <w:rPr>
          <w:sz w:val="20"/>
          <w:szCs w:val="20"/>
        </w:rPr>
      </w:pPr>
      <w:r w:rsidRPr="003427A1">
        <w:rPr>
          <w:sz w:val="20"/>
          <w:szCs w:val="20"/>
        </w:rPr>
        <w:t>Конституція України : Закон України від 28 червня 1996 р. № 254к/96-ВР. URL: https://zakon.rada.gov.ua/laws/show/254к/96-вр</w:t>
      </w:r>
    </w:p>
    <w:p w14:paraId="62942194" w14:textId="77777777" w:rsidR="003D6C75" w:rsidRPr="003427A1" w:rsidRDefault="003D6C75" w:rsidP="000F3E98">
      <w:pPr>
        <w:widowControl/>
        <w:numPr>
          <w:ilvl w:val="0"/>
          <w:numId w:val="3"/>
        </w:numPr>
        <w:tabs>
          <w:tab w:val="clear" w:pos="720"/>
          <w:tab w:val="num" w:pos="360"/>
          <w:tab w:val="left" w:pos="426"/>
          <w:tab w:val="left" w:pos="709"/>
          <w:tab w:val="left" w:pos="851"/>
          <w:tab w:val="left" w:pos="1134"/>
        </w:tabs>
        <w:autoSpaceDE/>
        <w:autoSpaceDN/>
        <w:ind w:left="0" w:firstLine="284"/>
        <w:jc w:val="both"/>
        <w:rPr>
          <w:sz w:val="20"/>
          <w:szCs w:val="20"/>
        </w:rPr>
      </w:pPr>
      <w:r w:rsidRPr="003427A1">
        <w:rPr>
          <w:sz w:val="20"/>
          <w:szCs w:val="20"/>
        </w:rPr>
        <w:t xml:space="preserve">Громовчук М. В., Бєлов Д. М. Гуманізм як філософсько-правова категорія в умовах формування нової парадигми в праві. Аналітичне-порівняльне правознавство. Ужгород, 2022. № 3. С. 301–310. URL: </w:t>
      </w:r>
      <w:hyperlink r:id="rId164" w:tgtFrame="_new" w:history="1">
        <w:r w:rsidRPr="003427A1">
          <w:rPr>
            <w:sz w:val="20"/>
            <w:szCs w:val="20"/>
            <w:u w:val="single"/>
          </w:rPr>
          <w:t>http://journal-app.uzhnu.edu.ua/article/view/265072/261086</w:t>
        </w:r>
      </w:hyperlink>
    </w:p>
    <w:p w14:paraId="67D91D8E" w14:textId="77777777" w:rsidR="003D6C75" w:rsidRPr="003427A1" w:rsidRDefault="003D6C75" w:rsidP="000F3E98">
      <w:pPr>
        <w:widowControl/>
        <w:numPr>
          <w:ilvl w:val="0"/>
          <w:numId w:val="3"/>
        </w:numPr>
        <w:tabs>
          <w:tab w:val="clear" w:pos="720"/>
          <w:tab w:val="num" w:pos="360"/>
          <w:tab w:val="left" w:pos="426"/>
          <w:tab w:val="left" w:pos="709"/>
          <w:tab w:val="left" w:pos="851"/>
          <w:tab w:val="left" w:pos="1134"/>
        </w:tabs>
        <w:autoSpaceDE/>
        <w:autoSpaceDN/>
        <w:ind w:left="0" w:firstLine="284"/>
        <w:jc w:val="both"/>
        <w:rPr>
          <w:sz w:val="20"/>
          <w:szCs w:val="20"/>
        </w:rPr>
      </w:pPr>
      <w:r w:rsidRPr="003427A1">
        <w:rPr>
          <w:sz w:val="20"/>
          <w:szCs w:val="20"/>
        </w:rPr>
        <w:t xml:space="preserve">Грищук О. В. Філософія конституційних цінностей :монографія. Київ: Компанія ВАІТЕ, 2019. 416 с. URL: </w:t>
      </w:r>
      <w:hyperlink r:id="rId165" w:tgtFrame="_new" w:history="1">
        <w:r w:rsidRPr="003427A1">
          <w:rPr>
            <w:sz w:val="20"/>
            <w:szCs w:val="20"/>
            <w:u w:val="single"/>
          </w:rPr>
          <w:t>https://www.osce.org/files/f/documents/6/f/463419.pdf</w:t>
        </w:r>
      </w:hyperlink>
    </w:p>
    <w:p w14:paraId="0F4FB4EB" w14:textId="77777777" w:rsidR="003D6C75" w:rsidRPr="003427A1" w:rsidRDefault="003D6C75" w:rsidP="000F3E98">
      <w:pPr>
        <w:widowControl/>
        <w:numPr>
          <w:ilvl w:val="0"/>
          <w:numId w:val="3"/>
        </w:numPr>
        <w:tabs>
          <w:tab w:val="clear" w:pos="720"/>
          <w:tab w:val="num" w:pos="360"/>
          <w:tab w:val="left" w:pos="426"/>
          <w:tab w:val="left" w:pos="709"/>
          <w:tab w:val="left" w:pos="851"/>
          <w:tab w:val="left" w:pos="1134"/>
        </w:tabs>
        <w:autoSpaceDE/>
        <w:autoSpaceDN/>
        <w:ind w:left="0" w:firstLine="284"/>
        <w:jc w:val="both"/>
        <w:rPr>
          <w:sz w:val="20"/>
          <w:szCs w:val="20"/>
        </w:rPr>
      </w:pPr>
      <w:r w:rsidRPr="003427A1">
        <w:rPr>
          <w:sz w:val="20"/>
          <w:szCs w:val="20"/>
        </w:rPr>
        <w:t xml:space="preserve">Про Національну поліцію: Закон України від 2 липня 2015 р. № 580-VIII.  URL: </w:t>
      </w:r>
      <w:hyperlink r:id="rId166" w:tgtFrame="_new" w:history="1">
        <w:r w:rsidRPr="003427A1">
          <w:rPr>
            <w:sz w:val="20"/>
            <w:szCs w:val="20"/>
            <w:u w:val="single"/>
          </w:rPr>
          <w:t>https://zakon.rada.gov.ua/laws/show/580-19</w:t>
        </w:r>
      </w:hyperlink>
    </w:p>
    <w:p w14:paraId="7FDC5729" w14:textId="77777777" w:rsidR="003D6C75" w:rsidRPr="003427A1" w:rsidRDefault="003D6C75" w:rsidP="000F3E98">
      <w:pPr>
        <w:widowControl/>
        <w:numPr>
          <w:ilvl w:val="0"/>
          <w:numId w:val="3"/>
        </w:numPr>
        <w:tabs>
          <w:tab w:val="clear" w:pos="720"/>
          <w:tab w:val="num" w:pos="360"/>
          <w:tab w:val="left" w:pos="426"/>
          <w:tab w:val="left" w:pos="709"/>
          <w:tab w:val="left" w:pos="851"/>
          <w:tab w:val="left" w:pos="1134"/>
        </w:tabs>
        <w:autoSpaceDE/>
        <w:autoSpaceDN/>
        <w:ind w:left="0" w:firstLine="284"/>
        <w:jc w:val="both"/>
        <w:rPr>
          <w:sz w:val="20"/>
          <w:szCs w:val="20"/>
        </w:rPr>
      </w:pPr>
      <w:r w:rsidRPr="003427A1">
        <w:rPr>
          <w:sz w:val="20"/>
          <w:szCs w:val="20"/>
        </w:rPr>
        <w:t xml:space="preserve">Про затвердження Правил етичної поведінки поліцейських: Наказ Міністерства внутрішніх справ України від 9 листопада 2016 р. № 1179.  URL: </w:t>
      </w:r>
      <w:hyperlink r:id="rId167" w:anchor="Text" w:tgtFrame="_new" w:history="1">
        <w:r w:rsidRPr="003427A1">
          <w:rPr>
            <w:sz w:val="20"/>
            <w:szCs w:val="20"/>
            <w:u w:val="single"/>
          </w:rPr>
          <w:t>https://zakon.rada.gov.ua/laws/show/z1576-16#Text</w:t>
        </w:r>
      </w:hyperlink>
    </w:p>
    <w:p w14:paraId="4308BE26" w14:textId="77777777" w:rsidR="003D6C75" w:rsidRPr="003427A1" w:rsidRDefault="003D6C75" w:rsidP="000F3E98">
      <w:pPr>
        <w:widowControl/>
        <w:numPr>
          <w:ilvl w:val="0"/>
          <w:numId w:val="3"/>
        </w:numPr>
        <w:tabs>
          <w:tab w:val="clear" w:pos="720"/>
          <w:tab w:val="num" w:pos="360"/>
          <w:tab w:val="left" w:pos="426"/>
          <w:tab w:val="left" w:pos="709"/>
          <w:tab w:val="left" w:pos="851"/>
          <w:tab w:val="left" w:pos="1134"/>
        </w:tabs>
        <w:autoSpaceDE/>
        <w:autoSpaceDN/>
        <w:ind w:left="0" w:firstLine="284"/>
        <w:jc w:val="both"/>
        <w:rPr>
          <w:sz w:val="20"/>
          <w:szCs w:val="20"/>
        </w:rPr>
      </w:pPr>
      <w:r w:rsidRPr="003427A1">
        <w:rPr>
          <w:sz w:val="20"/>
          <w:szCs w:val="20"/>
        </w:rPr>
        <w:t xml:space="preserve">Кодекс професійної етики та поведінки прокурорів: затверджено всеукраїнською конференцією прокурорів 27 квітня 2017 р.  URL: </w:t>
      </w:r>
      <w:hyperlink r:id="rId168" w:anchor="Text" w:tgtFrame="_new" w:history="1">
        <w:r w:rsidRPr="003427A1">
          <w:rPr>
            <w:sz w:val="20"/>
            <w:szCs w:val="20"/>
            <w:u w:val="single"/>
          </w:rPr>
          <w:t>https://zakon.rada.gov.ua/laws/show/v0050900-17#Text</w:t>
        </w:r>
      </w:hyperlink>
    </w:p>
    <w:p w14:paraId="41739431" w14:textId="77777777" w:rsidR="003D6C75" w:rsidRPr="003427A1" w:rsidRDefault="003D6C75" w:rsidP="000F3E98">
      <w:pPr>
        <w:widowControl/>
        <w:numPr>
          <w:ilvl w:val="0"/>
          <w:numId w:val="3"/>
        </w:numPr>
        <w:tabs>
          <w:tab w:val="clear" w:pos="720"/>
          <w:tab w:val="num" w:pos="360"/>
          <w:tab w:val="left" w:pos="426"/>
          <w:tab w:val="left" w:pos="709"/>
          <w:tab w:val="left" w:pos="851"/>
          <w:tab w:val="left" w:pos="1134"/>
        </w:tabs>
        <w:autoSpaceDE/>
        <w:autoSpaceDN/>
        <w:ind w:left="0" w:firstLine="284"/>
        <w:jc w:val="both"/>
        <w:rPr>
          <w:sz w:val="20"/>
          <w:szCs w:val="20"/>
        </w:rPr>
      </w:pPr>
      <w:r w:rsidRPr="003427A1">
        <w:rPr>
          <w:sz w:val="20"/>
          <w:szCs w:val="20"/>
        </w:rPr>
        <w:t xml:space="preserve">Про прокуратуру: Закон України від 14 жовтня 2014 р. № 1697-VII.  URL: </w:t>
      </w:r>
      <w:hyperlink r:id="rId169" w:tgtFrame="_new" w:history="1">
        <w:r w:rsidRPr="003427A1">
          <w:rPr>
            <w:sz w:val="20"/>
            <w:szCs w:val="20"/>
            <w:u w:val="single"/>
          </w:rPr>
          <w:t>https://zakon.rada.gov.ua/laws/show/1697-18</w:t>
        </w:r>
      </w:hyperlink>
    </w:p>
    <w:p w14:paraId="0A08F438" w14:textId="77777777" w:rsidR="003D6C75" w:rsidRPr="003427A1" w:rsidRDefault="003D6C75" w:rsidP="000F3E98">
      <w:pPr>
        <w:widowControl/>
        <w:numPr>
          <w:ilvl w:val="0"/>
          <w:numId w:val="3"/>
        </w:numPr>
        <w:tabs>
          <w:tab w:val="clear" w:pos="720"/>
          <w:tab w:val="num" w:pos="360"/>
          <w:tab w:val="left" w:pos="426"/>
          <w:tab w:val="left" w:pos="709"/>
          <w:tab w:val="left" w:pos="851"/>
          <w:tab w:val="left" w:pos="1134"/>
        </w:tabs>
        <w:autoSpaceDE/>
        <w:autoSpaceDN/>
        <w:ind w:left="0" w:firstLine="284"/>
        <w:jc w:val="both"/>
        <w:rPr>
          <w:sz w:val="20"/>
          <w:szCs w:val="20"/>
        </w:rPr>
      </w:pPr>
      <w:r w:rsidRPr="003427A1">
        <w:rPr>
          <w:sz w:val="20"/>
          <w:szCs w:val="20"/>
        </w:rPr>
        <w:t>Бакаянова Н. М., Кубаєнко А. В., Свида О. Г. Організація</w:t>
      </w:r>
      <w:r w:rsidR="007A2F96" w:rsidRPr="003427A1">
        <w:rPr>
          <w:sz w:val="20"/>
          <w:szCs w:val="20"/>
        </w:rPr>
        <w:t xml:space="preserve"> </w:t>
      </w:r>
      <w:r w:rsidRPr="003427A1">
        <w:rPr>
          <w:sz w:val="20"/>
          <w:szCs w:val="20"/>
        </w:rPr>
        <w:t>правоохоронної</w:t>
      </w:r>
      <w:r w:rsidR="007A2F96" w:rsidRPr="003427A1">
        <w:rPr>
          <w:sz w:val="20"/>
          <w:szCs w:val="20"/>
        </w:rPr>
        <w:t xml:space="preserve"> </w:t>
      </w:r>
      <w:r w:rsidRPr="003427A1">
        <w:rPr>
          <w:sz w:val="20"/>
          <w:szCs w:val="20"/>
        </w:rPr>
        <w:t>діяльності</w:t>
      </w:r>
      <w:r w:rsidR="007A2F96" w:rsidRPr="003427A1">
        <w:rPr>
          <w:sz w:val="20"/>
          <w:szCs w:val="20"/>
        </w:rPr>
        <w:t xml:space="preserve"> </w:t>
      </w:r>
      <w:r w:rsidRPr="003427A1">
        <w:rPr>
          <w:sz w:val="20"/>
          <w:szCs w:val="20"/>
        </w:rPr>
        <w:t>Національної</w:t>
      </w:r>
      <w:r w:rsidR="007A2F96" w:rsidRPr="003427A1">
        <w:rPr>
          <w:sz w:val="20"/>
          <w:szCs w:val="20"/>
        </w:rPr>
        <w:t xml:space="preserve"> </w:t>
      </w:r>
      <w:r w:rsidRPr="003427A1">
        <w:rPr>
          <w:sz w:val="20"/>
          <w:szCs w:val="20"/>
        </w:rPr>
        <w:t>поліції</w:t>
      </w:r>
      <w:r w:rsidR="007A2F96" w:rsidRPr="003427A1">
        <w:rPr>
          <w:sz w:val="20"/>
          <w:szCs w:val="20"/>
        </w:rPr>
        <w:t xml:space="preserve"> України</w:t>
      </w:r>
      <w:r w:rsidRPr="003427A1">
        <w:rPr>
          <w:sz w:val="20"/>
          <w:szCs w:val="20"/>
        </w:rPr>
        <w:t>:</w:t>
      </w:r>
      <w:r w:rsidR="007A2F96" w:rsidRPr="003427A1">
        <w:rPr>
          <w:sz w:val="20"/>
          <w:szCs w:val="20"/>
        </w:rPr>
        <w:t xml:space="preserve"> </w:t>
      </w:r>
      <w:r w:rsidRPr="003427A1">
        <w:rPr>
          <w:sz w:val="20"/>
          <w:szCs w:val="20"/>
        </w:rPr>
        <w:t>навчально-методичний</w:t>
      </w:r>
      <w:r w:rsidR="007A2F96" w:rsidRPr="003427A1">
        <w:rPr>
          <w:sz w:val="20"/>
          <w:szCs w:val="20"/>
        </w:rPr>
        <w:t xml:space="preserve"> </w:t>
      </w:r>
      <w:r w:rsidRPr="003427A1">
        <w:rPr>
          <w:sz w:val="20"/>
          <w:szCs w:val="20"/>
        </w:rPr>
        <w:t>посібник для студентів</w:t>
      </w:r>
      <w:r w:rsidR="007A2F96" w:rsidRPr="003427A1">
        <w:rPr>
          <w:sz w:val="20"/>
          <w:szCs w:val="20"/>
        </w:rPr>
        <w:t xml:space="preserve"> </w:t>
      </w:r>
      <w:r w:rsidRPr="003427A1">
        <w:rPr>
          <w:sz w:val="20"/>
          <w:szCs w:val="20"/>
        </w:rPr>
        <w:t xml:space="preserve">I курсу </w:t>
      </w:r>
      <w:r w:rsidR="007A2F96" w:rsidRPr="003427A1">
        <w:rPr>
          <w:sz w:val="20"/>
          <w:szCs w:val="20"/>
        </w:rPr>
        <w:t xml:space="preserve">магістратури заочної </w:t>
      </w:r>
      <w:r w:rsidRPr="003427A1">
        <w:rPr>
          <w:sz w:val="20"/>
          <w:szCs w:val="20"/>
        </w:rPr>
        <w:t>форми</w:t>
      </w:r>
      <w:r w:rsidR="007A2F96" w:rsidRPr="003427A1">
        <w:rPr>
          <w:sz w:val="20"/>
          <w:szCs w:val="20"/>
        </w:rPr>
        <w:t xml:space="preserve"> </w:t>
      </w:r>
      <w:r w:rsidRPr="003427A1">
        <w:rPr>
          <w:sz w:val="20"/>
          <w:szCs w:val="20"/>
        </w:rPr>
        <w:t xml:space="preserve">навчання. </w:t>
      </w:r>
      <w:r w:rsidR="007A2F96" w:rsidRPr="003427A1">
        <w:rPr>
          <w:sz w:val="20"/>
          <w:szCs w:val="20"/>
        </w:rPr>
        <w:t>Одеса</w:t>
      </w:r>
      <w:r w:rsidRPr="003427A1">
        <w:rPr>
          <w:sz w:val="20"/>
          <w:szCs w:val="20"/>
        </w:rPr>
        <w:t>:</w:t>
      </w:r>
      <w:r w:rsidR="007A2F96" w:rsidRPr="003427A1">
        <w:rPr>
          <w:sz w:val="20"/>
          <w:szCs w:val="20"/>
        </w:rPr>
        <w:t xml:space="preserve"> </w:t>
      </w:r>
      <w:r w:rsidRPr="003427A1">
        <w:rPr>
          <w:sz w:val="20"/>
          <w:szCs w:val="20"/>
        </w:rPr>
        <w:t xml:space="preserve">Фенікс, 2020. 218 с.  URL: </w:t>
      </w:r>
      <w:hyperlink r:id="rId170" w:tgtFrame="_new" w:history="1">
        <w:r w:rsidRPr="003427A1">
          <w:rPr>
            <w:sz w:val="20"/>
            <w:szCs w:val="20"/>
            <w:u w:val="single"/>
          </w:rPr>
          <w:t>http://dspace.onua.edu.ua/handle/11300/14352</w:t>
        </w:r>
      </w:hyperlink>
    </w:p>
    <w:p w14:paraId="148DC8B6" w14:textId="77777777" w:rsidR="003D6C75" w:rsidRPr="003427A1" w:rsidRDefault="003D6C75" w:rsidP="000F3E98">
      <w:pPr>
        <w:tabs>
          <w:tab w:val="left" w:pos="426"/>
          <w:tab w:val="left" w:pos="709"/>
          <w:tab w:val="left" w:pos="851"/>
          <w:tab w:val="left" w:pos="1134"/>
        </w:tabs>
        <w:ind w:firstLine="284"/>
        <w:jc w:val="both"/>
        <w:rPr>
          <w:b/>
          <w:sz w:val="20"/>
          <w:szCs w:val="20"/>
        </w:rPr>
      </w:pPr>
    </w:p>
    <w:p w14:paraId="1E59A2B8" w14:textId="77777777" w:rsidR="00C5563E" w:rsidRPr="003427A1" w:rsidRDefault="00C5563E" w:rsidP="000F3E98">
      <w:pPr>
        <w:widowControl/>
        <w:tabs>
          <w:tab w:val="left" w:pos="426"/>
          <w:tab w:val="left" w:pos="709"/>
          <w:tab w:val="left" w:pos="851"/>
          <w:tab w:val="left" w:pos="993"/>
          <w:tab w:val="left" w:pos="1134"/>
        </w:tabs>
        <w:autoSpaceDE/>
        <w:autoSpaceDN/>
        <w:ind w:firstLine="284"/>
        <w:contextualSpacing/>
        <w:jc w:val="both"/>
        <w:rPr>
          <w:i/>
          <w:sz w:val="20"/>
          <w:szCs w:val="20"/>
        </w:rPr>
      </w:pPr>
    </w:p>
    <w:p w14:paraId="6FC433F3" w14:textId="77777777" w:rsidR="003D6C75" w:rsidRPr="003427A1" w:rsidRDefault="003D6C75" w:rsidP="000F3E98">
      <w:pPr>
        <w:widowControl/>
        <w:tabs>
          <w:tab w:val="left" w:pos="426"/>
          <w:tab w:val="left" w:pos="709"/>
          <w:tab w:val="left" w:pos="851"/>
          <w:tab w:val="left" w:pos="993"/>
          <w:tab w:val="left" w:pos="1134"/>
        </w:tabs>
        <w:autoSpaceDE/>
        <w:autoSpaceDN/>
        <w:ind w:firstLine="284"/>
        <w:contextualSpacing/>
        <w:jc w:val="both"/>
        <w:rPr>
          <w:i/>
          <w:sz w:val="20"/>
          <w:szCs w:val="20"/>
        </w:rPr>
      </w:pPr>
    </w:p>
    <w:p w14:paraId="5509D994" w14:textId="77777777" w:rsidR="00B04464" w:rsidRPr="003427A1" w:rsidRDefault="00C5563E" w:rsidP="000F3E98">
      <w:pPr>
        <w:pStyle w:val="10"/>
        <w:tabs>
          <w:tab w:val="left" w:pos="426"/>
        </w:tabs>
        <w:spacing w:before="0"/>
        <w:ind w:firstLine="284"/>
        <w:jc w:val="right"/>
        <w:rPr>
          <w:rFonts w:ascii="Times New Roman" w:hAnsi="Times New Roman" w:cs="Times New Roman"/>
          <w:iCs/>
          <w:color w:val="auto"/>
          <w:sz w:val="20"/>
          <w:szCs w:val="20"/>
        </w:rPr>
      </w:pPr>
      <w:bookmarkStart w:id="272" w:name="_Георгіца_О.О._(науковий"/>
      <w:bookmarkStart w:id="273" w:name="_Toc199412407"/>
      <w:bookmarkStart w:id="274" w:name="_Toc199413154"/>
      <w:bookmarkEnd w:id="272"/>
      <w:r w:rsidRPr="003427A1">
        <w:rPr>
          <w:rFonts w:ascii="Times New Roman" w:hAnsi="Times New Roman" w:cs="Times New Roman"/>
          <w:color w:val="auto"/>
          <w:sz w:val="20"/>
          <w:szCs w:val="20"/>
        </w:rPr>
        <w:t xml:space="preserve">Георгіца О.О. </w:t>
      </w:r>
      <w:r w:rsidR="00B04464" w:rsidRPr="003427A1">
        <w:rPr>
          <w:rFonts w:ascii="Times New Roman" w:hAnsi="Times New Roman" w:cs="Times New Roman"/>
          <w:color w:val="auto"/>
          <w:sz w:val="20"/>
          <w:szCs w:val="20"/>
        </w:rPr>
        <w:t xml:space="preserve">, </w:t>
      </w:r>
      <w:r w:rsidR="00B04464" w:rsidRPr="003427A1">
        <w:rPr>
          <w:rFonts w:ascii="Times New Roman" w:hAnsi="Times New Roman" w:cs="Times New Roman"/>
          <w:b w:val="0"/>
          <w:iCs/>
          <w:color w:val="auto"/>
          <w:sz w:val="20"/>
          <w:szCs w:val="20"/>
        </w:rPr>
        <w:t>студент 3 курсу</w:t>
      </w:r>
      <w:bookmarkEnd w:id="273"/>
      <w:bookmarkEnd w:id="274"/>
    </w:p>
    <w:p w14:paraId="75ECD69B" w14:textId="77777777" w:rsidR="00B04464" w:rsidRPr="003427A1" w:rsidRDefault="00B04464" w:rsidP="000F3E98">
      <w:pPr>
        <w:tabs>
          <w:tab w:val="left" w:pos="426"/>
        </w:tabs>
        <w:ind w:firstLine="284"/>
        <w:jc w:val="right"/>
        <w:rPr>
          <w:iCs/>
          <w:sz w:val="20"/>
          <w:szCs w:val="20"/>
        </w:rPr>
      </w:pPr>
      <w:r w:rsidRPr="003427A1">
        <w:rPr>
          <w:iCs/>
          <w:sz w:val="20"/>
          <w:szCs w:val="20"/>
        </w:rPr>
        <w:t>Чернівецького навчально-наукового юридичного інституту</w:t>
      </w:r>
    </w:p>
    <w:p w14:paraId="19F20254" w14:textId="77777777" w:rsidR="00B04464" w:rsidRPr="003427A1" w:rsidRDefault="00B04464" w:rsidP="000F3E98">
      <w:pPr>
        <w:tabs>
          <w:tab w:val="left" w:pos="426"/>
        </w:tabs>
        <w:ind w:firstLine="284"/>
        <w:jc w:val="right"/>
        <w:rPr>
          <w:iCs/>
          <w:sz w:val="20"/>
          <w:szCs w:val="20"/>
        </w:rPr>
      </w:pPr>
      <w:r w:rsidRPr="003427A1">
        <w:rPr>
          <w:iCs/>
          <w:sz w:val="20"/>
          <w:szCs w:val="20"/>
        </w:rPr>
        <w:t>Національного університету</w:t>
      </w:r>
    </w:p>
    <w:p w14:paraId="74501A78" w14:textId="77777777" w:rsidR="00B04464" w:rsidRPr="003427A1" w:rsidRDefault="00B04464" w:rsidP="000F3E98">
      <w:pPr>
        <w:tabs>
          <w:tab w:val="left" w:pos="426"/>
        </w:tabs>
        <w:ind w:firstLine="284"/>
        <w:jc w:val="right"/>
        <w:rPr>
          <w:iCs/>
          <w:sz w:val="20"/>
          <w:szCs w:val="20"/>
        </w:rPr>
      </w:pPr>
      <w:r w:rsidRPr="003427A1">
        <w:rPr>
          <w:iCs/>
          <w:sz w:val="20"/>
          <w:szCs w:val="20"/>
        </w:rPr>
        <w:t>«Одеська юридична академія»</w:t>
      </w:r>
    </w:p>
    <w:p w14:paraId="40145226" w14:textId="77777777" w:rsidR="00B04464" w:rsidRPr="003427A1" w:rsidRDefault="00B04464" w:rsidP="000F3E98">
      <w:pPr>
        <w:tabs>
          <w:tab w:val="left" w:pos="426"/>
        </w:tabs>
        <w:ind w:firstLine="284"/>
        <w:jc w:val="right"/>
        <w:rPr>
          <w:rFonts w:eastAsia="MS Mincho"/>
          <w:sz w:val="20"/>
          <w:szCs w:val="20"/>
        </w:rPr>
      </w:pPr>
    </w:p>
    <w:p w14:paraId="66A04CA6" w14:textId="77777777" w:rsidR="00B04464" w:rsidRPr="003427A1" w:rsidRDefault="00B04464" w:rsidP="000F3E98">
      <w:pPr>
        <w:tabs>
          <w:tab w:val="left" w:pos="426"/>
        </w:tabs>
        <w:ind w:firstLine="284"/>
        <w:jc w:val="right"/>
        <w:rPr>
          <w:rFonts w:eastAsia="MS Mincho"/>
          <w:sz w:val="20"/>
          <w:szCs w:val="20"/>
        </w:rPr>
      </w:pPr>
      <w:r w:rsidRPr="003427A1">
        <w:rPr>
          <w:rFonts w:eastAsia="MS Mincho"/>
          <w:sz w:val="20"/>
          <w:szCs w:val="20"/>
        </w:rPr>
        <w:t xml:space="preserve">Науковий керівник: </w:t>
      </w:r>
      <w:r w:rsidRPr="003427A1">
        <w:rPr>
          <w:rFonts w:eastAsia="MS Mincho"/>
          <w:b/>
          <w:sz w:val="20"/>
          <w:szCs w:val="20"/>
        </w:rPr>
        <w:t>Факас І</w:t>
      </w:r>
      <w:r w:rsidRPr="003427A1">
        <w:rPr>
          <w:rFonts w:eastAsia="MS Mincho"/>
          <w:b/>
          <w:bCs/>
          <w:sz w:val="20"/>
          <w:szCs w:val="20"/>
        </w:rPr>
        <w:t xml:space="preserve">.Б., </w:t>
      </w:r>
      <w:r w:rsidRPr="003427A1">
        <w:rPr>
          <w:rFonts w:eastAsia="MS Mincho"/>
          <w:sz w:val="20"/>
          <w:szCs w:val="20"/>
        </w:rPr>
        <w:t>к.ю.н., доцент,</w:t>
      </w:r>
    </w:p>
    <w:p w14:paraId="2EA97C22" w14:textId="77777777" w:rsidR="00B04464" w:rsidRPr="003427A1" w:rsidRDefault="00B04464" w:rsidP="000F3E98">
      <w:pPr>
        <w:tabs>
          <w:tab w:val="left" w:pos="426"/>
        </w:tabs>
        <w:ind w:firstLine="284"/>
        <w:jc w:val="right"/>
        <w:rPr>
          <w:rFonts w:eastAsia="Calibri"/>
          <w:sz w:val="20"/>
          <w:szCs w:val="20"/>
        </w:rPr>
      </w:pPr>
      <w:r w:rsidRPr="003427A1">
        <w:rPr>
          <w:rFonts w:eastAsia="Calibri"/>
          <w:sz w:val="20"/>
          <w:szCs w:val="20"/>
        </w:rPr>
        <w:t xml:space="preserve">доцент кафедри цивільного господарського </w:t>
      </w:r>
    </w:p>
    <w:p w14:paraId="370BF98C" w14:textId="77777777" w:rsidR="00B04464" w:rsidRPr="003427A1" w:rsidRDefault="00B04464" w:rsidP="000F3E98">
      <w:pPr>
        <w:tabs>
          <w:tab w:val="left" w:pos="426"/>
        </w:tabs>
        <w:ind w:firstLine="284"/>
        <w:jc w:val="right"/>
        <w:rPr>
          <w:rFonts w:eastAsia="Calibri"/>
          <w:sz w:val="20"/>
          <w:szCs w:val="20"/>
        </w:rPr>
      </w:pPr>
      <w:r w:rsidRPr="003427A1">
        <w:rPr>
          <w:rFonts w:eastAsia="Calibri"/>
          <w:sz w:val="20"/>
          <w:szCs w:val="20"/>
        </w:rPr>
        <w:t xml:space="preserve">права та приватноправових дисциплін </w:t>
      </w:r>
    </w:p>
    <w:p w14:paraId="6171377D" w14:textId="77777777" w:rsidR="00B04464" w:rsidRPr="003427A1" w:rsidRDefault="00B04464" w:rsidP="000F3E98">
      <w:pPr>
        <w:tabs>
          <w:tab w:val="left" w:pos="426"/>
        </w:tabs>
        <w:ind w:firstLine="284"/>
        <w:jc w:val="right"/>
        <w:rPr>
          <w:rFonts w:eastAsia="Calibri"/>
          <w:sz w:val="20"/>
          <w:szCs w:val="20"/>
        </w:rPr>
      </w:pPr>
      <w:r w:rsidRPr="003427A1">
        <w:rPr>
          <w:rFonts w:eastAsia="Calibri"/>
          <w:sz w:val="20"/>
          <w:szCs w:val="20"/>
        </w:rPr>
        <w:t xml:space="preserve">Чернівецького навчально-наукового юридичного інституту </w:t>
      </w:r>
    </w:p>
    <w:p w14:paraId="4F6AA920" w14:textId="77777777" w:rsidR="00B04464" w:rsidRPr="003427A1" w:rsidRDefault="00B04464" w:rsidP="000F3E98">
      <w:pPr>
        <w:tabs>
          <w:tab w:val="left" w:pos="426"/>
        </w:tabs>
        <w:ind w:firstLine="284"/>
        <w:jc w:val="right"/>
        <w:rPr>
          <w:sz w:val="20"/>
          <w:szCs w:val="20"/>
        </w:rPr>
      </w:pPr>
      <w:r w:rsidRPr="003427A1">
        <w:rPr>
          <w:sz w:val="20"/>
          <w:szCs w:val="20"/>
        </w:rPr>
        <w:t>Національного університету «Одеська юридична академія»</w:t>
      </w:r>
    </w:p>
    <w:p w14:paraId="49E70DFC" w14:textId="77777777" w:rsidR="00B04464" w:rsidRPr="003427A1" w:rsidRDefault="00B04464" w:rsidP="000F3E98">
      <w:pPr>
        <w:tabs>
          <w:tab w:val="left" w:pos="426"/>
        </w:tabs>
        <w:ind w:firstLine="284"/>
        <w:jc w:val="center"/>
        <w:rPr>
          <w:rFonts w:eastAsia="Calibri"/>
          <w:sz w:val="20"/>
          <w:szCs w:val="20"/>
          <w:shd w:val="clear" w:color="auto" w:fill="FFFFFF"/>
        </w:rPr>
      </w:pPr>
    </w:p>
    <w:p w14:paraId="401062D3" w14:textId="77777777" w:rsidR="00B04464" w:rsidRPr="003427A1" w:rsidRDefault="00B04464" w:rsidP="000F3E98">
      <w:pPr>
        <w:tabs>
          <w:tab w:val="left" w:pos="426"/>
        </w:tabs>
        <w:ind w:firstLine="284"/>
        <w:jc w:val="center"/>
        <w:rPr>
          <w:rFonts w:eastAsia="Calibri"/>
          <w:b/>
          <w:sz w:val="20"/>
          <w:szCs w:val="20"/>
          <w:shd w:val="clear" w:color="auto" w:fill="FFFFFF"/>
        </w:rPr>
      </w:pPr>
      <w:r w:rsidRPr="003427A1">
        <w:rPr>
          <w:rFonts w:eastAsia="Calibri"/>
          <w:b/>
          <w:sz w:val="20"/>
          <w:szCs w:val="20"/>
          <w:shd w:val="clear" w:color="auto" w:fill="FFFFFF"/>
        </w:rPr>
        <w:t>ВІДКЛАДЕННЯ СПРАВ ТА ПЕРЕБІГ ПРОЦЕСУАЛЬНИХ СТРОКІВ У ЦИВІЛЬНОМУ СУДОЧИНСТВІ В УМОВАХ ВОЄННОГО СТАНУ</w:t>
      </w:r>
    </w:p>
    <w:p w14:paraId="4FAC102B" w14:textId="77777777" w:rsidR="00B04464" w:rsidRPr="003427A1" w:rsidRDefault="00B04464" w:rsidP="000F3E98">
      <w:pPr>
        <w:tabs>
          <w:tab w:val="left" w:pos="426"/>
        </w:tabs>
        <w:ind w:firstLine="284"/>
        <w:jc w:val="center"/>
        <w:rPr>
          <w:rFonts w:eastAsia="Calibri"/>
          <w:sz w:val="20"/>
          <w:szCs w:val="20"/>
          <w:shd w:val="clear" w:color="auto" w:fill="FFFFFF"/>
        </w:rPr>
      </w:pPr>
    </w:p>
    <w:p w14:paraId="16F52175" w14:textId="77777777" w:rsidR="00B04464" w:rsidRPr="003427A1" w:rsidRDefault="00B04464" w:rsidP="000F3E98">
      <w:pPr>
        <w:tabs>
          <w:tab w:val="left" w:pos="426"/>
        </w:tabs>
        <w:ind w:firstLine="284"/>
        <w:jc w:val="both"/>
        <w:rPr>
          <w:sz w:val="20"/>
          <w:szCs w:val="20"/>
          <w:shd w:val="clear" w:color="auto" w:fill="FFFFFF"/>
        </w:rPr>
      </w:pPr>
      <w:r w:rsidRPr="003427A1">
        <w:rPr>
          <w:sz w:val="20"/>
          <w:szCs w:val="20"/>
          <w:shd w:val="clear" w:color="auto" w:fill="FFFFFF"/>
        </w:rPr>
        <w:t>Воєнний стан, який триває з лютого 2022 року, надзвичайно впливає на життя українців, в тому числі, на всі правовідносини та інституції в нашій державі.</w:t>
      </w:r>
    </w:p>
    <w:p w14:paraId="55114531" w14:textId="77777777" w:rsidR="00B04464" w:rsidRPr="003427A1" w:rsidRDefault="00B04464" w:rsidP="000F3E98">
      <w:pPr>
        <w:pStyle w:val="af0"/>
        <w:shd w:val="clear" w:color="auto" w:fill="FFFFFF"/>
        <w:tabs>
          <w:tab w:val="left" w:pos="426"/>
        </w:tabs>
        <w:spacing w:before="0" w:beforeAutospacing="0" w:after="0" w:afterAutospacing="0"/>
        <w:ind w:firstLine="284"/>
        <w:jc w:val="both"/>
        <w:rPr>
          <w:sz w:val="20"/>
          <w:szCs w:val="20"/>
          <w:lang w:val="uk-UA"/>
        </w:rPr>
      </w:pPr>
      <w:r w:rsidRPr="003427A1">
        <w:rPr>
          <w:sz w:val="20"/>
          <w:szCs w:val="20"/>
          <w:lang w:val="uk-UA"/>
        </w:rPr>
        <w:t>Під час воєнного стану, згідно зі статтею 10 Закону України «Про правовий режим воєнного стану», повноваження судів не можуть бути припинені, а відповідно до частини 2 статті 26 цього Закону вказується, що скорочення чи прискорення будь-яких форм судочинства - заборонено. Однак судова гілка влади теж отримала надзвичайно багато негативних наслідків війни, що, у свою чергу, потягло за собою певні нововведення та зміни під час здійснення судами цивільного судочинства.</w:t>
      </w:r>
    </w:p>
    <w:p w14:paraId="129851C7" w14:textId="77777777" w:rsidR="00B04464" w:rsidRPr="003427A1" w:rsidRDefault="00B04464" w:rsidP="000F3E98">
      <w:pPr>
        <w:tabs>
          <w:tab w:val="left" w:pos="426"/>
        </w:tabs>
        <w:ind w:firstLine="284"/>
        <w:jc w:val="both"/>
        <w:rPr>
          <w:sz w:val="20"/>
          <w:szCs w:val="20"/>
        </w:rPr>
      </w:pPr>
      <w:r w:rsidRPr="003427A1">
        <w:rPr>
          <w:sz w:val="20"/>
          <w:szCs w:val="20"/>
        </w:rPr>
        <w:t>Певна частина судів України деякою мірою перестали функціонувати через активні бойові зіткнення та тимчасову окупацію з боку російської федерації. Водночас суди на територіях, визволених з-під окупації поновили свою діяльність.</w:t>
      </w:r>
    </w:p>
    <w:p w14:paraId="7886051F" w14:textId="77777777" w:rsidR="00B04464" w:rsidRPr="003427A1" w:rsidRDefault="00B04464" w:rsidP="000F3E98">
      <w:pPr>
        <w:pStyle w:val="af0"/>
        <w:shd w:val="clear" w:color="auto" w:fill="FFFFFF"/>
        <w:tabs>
          <w:tab w:val="left" w:pos="426"/>
        </w:tabs>
        <w:spacing w:before="0" w:beforeAutospacing="0" w:after="0" w:afterAutospacing="0"/>
        <w:ind w:firstLine="284"/>
        <w:jc w:val="both"/>
        <w:rPr>
          <w:sz w:val="20"/>
          <w:szCs w:val="20"/>
          <w:lang w:val="uk-UA"/>
        </w:rPr>
      </w:pPr>
      <w:r w:rsidRPr="003427A1">
        <w:rPr>
          <w:sz w:val="20"/>
          <w:szCs w:val="20"/>
          <w:lang w:val="uk-UA"/>
        </w:rPr>
        <w:t>Безперечно, введення в дію воєнного стану в Україні Указом Президента України, неабияк ускладнило своєчасне подання тих чи інших процесуальних документів до суду.</w:t>
      </w:r>
    </w:p>
    <w:p w14:paraId="487F818E" w14:textId="77777777" w:rsidR="00B04464" w:rsidRPr="003427A1" w:rsidRDefault="00B04464" w:rsidP="000F3E98">
      <w:pPr>
        <w:pStyle w:val="af0"/>
        <w:shd w:val="clear" w:color="auto" w:fill="FFFFFF"/>
        <w:tabs>
          <w:tab w:val="left" w:pos="426"/>
        </w:tabs>
        <w:spacing w:before="0" w:beforeAutospacing="0" w:after="0" w:afterAutospacing="0"/>
        <w:ind w:firstLine="284"/>
        <w:jc w:val="both"/>
        <w:rPr>
          <w:sz w:val="20"/>
          <w:szCs w:val="20"/>
          <w:lang w:val="uk-UA"/>
        </w:rPr>
      </w:pPr>
      <w:r w:rsidRPr="003427A1">
        <w:rPr>
          <w:sz w:val="20"/>
          <w:szCs w:val="20"/>
          <w:lang w:val="uk-UA"/>
        </w:rPr>
        <w:t>Взагалі на початку війни вважалось, що воєнний стан є вагомою підставою, щоб віднести причини пропуску процесуальних строків до поважних, проте в ситуації, яка склалася в умовах сьогодення, все ж таки кожен суд виходить з ситуації на власний розсуд у відповідному регіоні.</w:t>
      </w:r>
    </w:p>
    <w:p w14:paraId="5E99F1D6" w14:textId="77777777" w:rsidR="00B04464" w:rsidRPr="003427A1" w:rsidRDefault="00B04464" w:rsidP="000F3E98">
      <w:pPr>
        <w:pStyle w:val="af0"/>
        <w:shd w:val="clear" w:color="auto" w:fill="FFFFFF"/>
        <w:tabs>
          <w:tab w:val="left" w:pos="426"/>
        </w:tabs>
        <w:spacing w:before="0" w:beforeAutospacing="0" w:after="0" w:afterAutospacing="0"/>
        <w:ind w:firstLine="284"/>
        <w:jc w:val="both"/>
        <w:rPr>
          <w:sz w:val="20"/>
          <w:szCs w:val="20"/>
          <w:lang w:val="uk-UA"/>
        </w:rPr>
      </w:pPr>
      <w:r w:rsidRPr="003427A1">
        <w:rPr>
          <w:sz w:val="20"/>
          <w:szCs w:val="20"/>
          <w:lang w:val="uk-UA"/>
        </w:rPr>
        <w:t>С. Кравченко зазначив, що «Воєнний стан є поважною причиною пропуску строків, але кожен суддя буде оцінювати цю причину індивідуально, у межах справи, яка розглядатиметься». З цього можна зробити висновки, що громадяни України, які проживають на тимчасово окупованій території або в зоні бойових дій можуть пропустити строки під час їх участі у цивільному судочинстві, але важливу роль все-таки відіграє обстановка та упередженість суду [1].</w:t>
      </w:r>
    </w:p>
    <w:p w14:paraId="52DF82FF" w14:textId="77777777" w:rsidR="00B04464" w:rsidRPr="003427A1" w:rsidRDefault="00B04464" w:rsidP="000F3E98">
      <w:pPr>
        <w:pStyle w:val="af0"/>
        <w:shd w:val="clear" w:color="auto" w:fill="FFFFFF"/>
        <w:tabs>
          <w:tab w:val="left" w:pos="426"/>
        </w:tabs>
        <w:spacing w:before="0" w:beforeAutospacing="0" w:after="0" w:afterAutospacing="0"/>
        <w:ind w:firstLine="284"/>
        <w:jc w:val="both"/>
        <w:rPr>
          <w:sz w:val="20"/>
          <w:szCs w:val="20"/>
          <w:lang w:val="uk-UA"/>
        </w:rPr>
      </w:pPr>
      <w:r w:rsidRPr="003427A1">
        <w:rPr>
          <w:sz w:val="20"/>
          <w:szCs w:val="20"/>
          <w:lang w:val="uk-UA"/>
        </w:rPr>
        <w:t>Отже, судочинство надалі відбувається в умовах воєнного стану, оскільки діяльність судів не може бути зупинена для уникнення обмеження конституційного права особи на звернення особи до суду та судовий захист.</w:t>
      </w:r>
    </w:p>
    <w:p w14:paraId="63B14BD3" w14:textId="77777777" w:rsidR="00B04464" w:rsidRPr="003427A1" w:rsidRDefault="00B04464" w:rsidP="000F3E98">
      <w:pPr>
        <w:tabs>
          <w:tab w:val="left" w:pos="426"/>
        </w:tabs>
        <w:ind w:firstLine="284"/>
        <w:jc w:val="both"/>
        <w:rPr>
          <w:sz w:val="20"/>
          <w:szCs w:val="20"/>
        </w:rPr>
      </w:pPr>
      <w:r w:rsidRPr="003427A1">
        <w:rPr>
          <w:sz w:val="20"/>
          <w:szCs w:val="20"/>
        </w:rPr>
        <w:t>Форма діяльності всіх інстанцій суду та суддів - змінилася, у зв’язку з певними  притаманними ознаками воєнного стану, проте суди пристосувалися до функціонування в таких умовах задля забезпечення справедливості в країні, судового захисту громадян та здійснення правосуддя.</w:t>
      </w:r>
    </w:p>
    <w:p w14:paraId="23B6B9AB" w14:textId="77777777" w:rsidR="00B04464" w:rsidRPr="003427A1" w:rsidRDefault="00B04464" w:rsidP="000F3E98">
      <w:pPr>
        <w:pStyle w:val="af0"/>
        <w:shd w:val="clear" w:color="auto" w:fill="FFFFFF"/>
        <w:tabs>
          <w:tab w:val="left" w:pos="426"/>
        </w:tabs>
        <w:spacing w:before="0" w:beforeAutospacing="0" w:after="0" w:afterAutospacing="0"/>
        <w:ind w:firstLine="284"/>
        <w:jc w:val="both"/>
        <w:rPr>
          <w:sz w:val="20"/>
          <w:szCs w:val="20"/>
          <w:shd w:val="clear" w:color="auto" w:fill="FFFFFF"/>
          <w:lang w:val="uk-UA"/>
        </w:rPr>
      </w:pPr>
      <w:r w:rsidRPr="003427A1">
        <w:rPr>
          <w:sz w:val="20"/>
          <w:szCs w:val="20"/>
          <w:lang w:val="uk-UA"/>
        </w:rPr>
        <w:t xml:space="preserve">Цивільні процесуальні строки - це визначені Цивільним процесуальним кодексом України [2] певні проміжки часу для здійснення процесуальних дій судом та учасниками процесу в цивільному судочинстві. </w:t>
      </w:r>
      <w:r w:rsidRPr="003427A1">
        <w:rPr>
          <w:sz w:val="20"/>
          <w:szCs w:val="20"/>
          <w:shd w:val="clear" w:color="auto" w:fill="FFFFFF"/>
          <w:lang w:val="uk-UA"/>
        </w:rPr>
        <w:t>Воєнний стан в Україні не впливає на хід процесуальних строків під час цивільного судочинства у справі. Немає значення: чи термін на вчинення процесуальної дії розпочався до або після 24.02.2022 року, встановлений судом або законом строк не зупиняється і надалі триває після запровадження воєнного стану.</w:t>
      </w:r>
    </w:p>
    <w:p w14:paraId="33FD8AB2" w14:textId="77777777" w:rsidR="00B04464" w:rsidRPr="003427A1" w:rsidRDefault="00B04464" w:rsidP="000F3E98">
      <w:pPr>
        <w:pStyle w:val="af0"/>
        <w:shd w:val="clear" w:color="auto" w:fill="FFFFFF"/>
        <w:tabs>
          <w:tab w:val="left" w:pos="426"/>
        </w:tabs>
        <w:spacing w:before="0" w:beforeAutospacing="0" w:after="0" w:afterAutospacing="0"/>
        <w:ind w:firstLine="284"/>
        <w:jc w:val="both"/>
        <w:rPr>
          <w:sz w:val="20"/>
          <w:szCs w:val="20"/>
          <w:lang w:val="uk-UA"/>
        </w:rPr>
      </w:pPr>
      <w:r w:rsidRPr="003427A1">
        <w:rPr>
          <w:sz w:val="20"/>
          <w:szCs w:val="20"/>
          <w:lang w:val="uk-UA"/>
        </w:rPr>
        <w:t>Введення в дію воєнного стану на території нашої держави не завжди визнається поважною причиною для відновлення пропущених процесуальних строків. Водночас,відповідно до чинного законодавства України, всі учасники процесуальних правовідносин наділені правом подання клопотань для поновлення таких строків.</w:t>
      </w:r>
    </w:p>
    <w:p w14:paraId="20BEA3A3" w14:textId="77777777" w:rsidR="00B04464" w:rsidRPr="003427A1" w:rsidRDefault="00B04464" w:rsidP="000F3E98">
      <w:pPr>
        <w:pStyle w:val="af0"/>
        <w:shd w:val="clear" w:color="auto" w:fill="FFFFFF"/>
        <w:tabs>
          <w:tab w:val="left" w:pos="426"/>
        </w:tabs>
        <w:spacing w:before="0" w:beforeAutospacing="0" w:after="0" w:afterAutospacing="0"/>
        <w:ind w:firstLine="284"/>
        <w:jc w:val="both"/>
        <w:rPr>
          <w:sz w:val="20"/>
          <w:szCs w:val="20"/>
          <w:lang w:val="uk-UA"/>
        </w:rPr>
      </w:pPr>
      <w:r w:rsidRPr="003427A1">
        <w:rPr>
          <w:sz w:val="20"/>
          <w:szCs w:val="20"/>
          <w:lang w:val="uk-UA"/>
        </w:rPr>
        <w:t>Законодавчі потреби визначено задля недопущення зловживань з боку всіх учасників процесуальних відносин їхніми процесуальними правами; для розмежування осіб, в яких було встановлено факт порушення особистих  процесуальних прав через агресію з боку російської федерації, від громадян, чиї процесуальні права не зазнали обмежень. Тому,  якщо у заявника є об’єктивна можливість для реалізації власної процесуальної дієздатності, то й поновлення строків йому не потрібне ні під час дії воєнного стану, ні в мирний час [3].</w:t>
      </w:r>
    </w:p>
    <w:p w14:paraId="4C9856F1" w14:textId="77777777" w:rsidR="00B04464" w:rsidRPr="003427A1" w:rsidRDefault="00B04464" w:rsidP="000F3E98">
      <w:pPr>
        <w:pStyle w:val="af0"/>
        <w:shd w:val="clear" w:color="auto" w:fill="FFFFFF"/>
        <w:tabs>
          <w:tab w:val="left" w:pos="426"/>
        </w:tabs>
        <w:spacing w:before="0" w:beforeAutospacing="0" w:after="0" w:afterAutospacing="0"/>
        <w:ind w:firstLine="284"/>
        <w:jc w:val="both"/>
        <w:rPr>
          <w:sz w:val="20"/>
          <w:szCs w:val="20"/>
          <w:lang w:val="uk-UA"/>
        </w:rPr>
      </w:pPr>
      <w:r w:rsidRPr="003427A1">
        <w:rPr>
          <w:sz w:val="20"/>
          <w:szCs w:val="20"/>
          <w:lang w:val="uk-UA"/>
        </w:rPr>
        <w:t>Відновлення процесуальних строків з підстав, які виникли внаслідок  військової агресії з боку російської федерації дозволяється в тому випадку, якщо є пряма шкода, завдана діями військовими збройними структурами та підрозділами російської федерації, за умови подання письмових доказів завдання безпосередньої шкоди через повномасштабний напад росії на територію України. У постанові Пленуму Верховного Суду у справі № 500/1912/22 від 29.09.2022 зазначено, що «причина пропуску строку може вважатися поважною, якщо вона відповідає одночасно усім таким умовам:</w:t>
      </w:r>
    </w:p>
    <w:p w14:paraId="0B4C3445" w14:textId="77777777" w:rsidR="00B04464" w:rsidRPr="003427A1" w:rsidRDefault="00B04464" w:rsidP="000F3E98">
      <w:pPr>
        <w:widowControl/>
        <w:numPr>
          <w:ilvl w:val="0"/>
          <w:numId w:val="37"/>
        </w:numPr>
        <w:shd w:val="clear" w:color="auto" w:fill="FFFFFF"/>
        <w:tabs>
          <w:tab w:val="left" w:pos="426"/>
          <w:tab w:val="left" w:pos="993"/>
        </w:tabs>
        <w:autoSpaceDE/>
        <w:autoSpaceDN/>
        <w:ind w:left="0" w:firstLine="284"/>
        <w:jc w:val="both"/>
        <w:rPr>
          <w:sz w:val="20"/>
          <w:szCs w:val="20"/>
        </w:rPr>
      </w:pPr>
      <w:r w:rsidRPr="003427A1">
        <w:rPr>
          <w:sz w:val="20"/>
          <w:szCs w:val="20"/>
        </w:rPr>
        <w:t>Це обставина або кілька обставин, що безпосередньо унеможливлюють або ускладнюють можливість вчинення процесуальних дій у визначений законом строк.</w:t>
      </w:r>
    </w:p>
    <w:p w14:paraId="057DF0F2" w14:textId="77777777" w:rsidR="00B04464" w:rsidRPr="003427A1" w:rsidRDefault="00B04464" w:rsidP="000F3E98">
      <w:pPr>
        <w:widowControl/>
        <w:numPr>
          <w:ilvl w:val="0"/>
          <w:numId w:val="37"/>
        </w:numPr>
        <w:shd w:val="clear" w:color="auto" w:fill="FFFFFF"/>
        <w:tabs>
          <w:tab w:val="left" w:pos="426"/>
          <w:tab w:val="left" w:pos="993"/>
        </w:tabs>
        <w:autoSpaceDE/>
        <w:autoSpaceDN/>
        <w:ind w:left="0" w:firstLine="284"/>
        <w:jc w:val="both"/>
        <w:rPr>
          <w:sz w:val="20"/>
          <w:szCs w:val="20"/>
        </w:rPr>
      </w:pPr>
      <w:r w:rsidRPr="003427A1">
        <w:rPr>
          <w:sz w:val="20"/>
          <w:szCs w:val="20"/>
        </w:rPr>
        <w:t>Це обставина, яка виникла об`єктивно, незалежно від волі особи, яка пропустила строк.</w:t>
      </w:r>
    </w:p>
    <w:p w14:paraId="4B911807" w14:textId="77777777" w:rsidR="00B04464" w:rsidRPr="003427A1" w:rsidRDefault="00B04464" w:rsidP="000F3E98">
      <w:pPr>
        <w:widowControl/>
        <w:numPr>
          <w:ilvl w:val="0"/>
          <w:numId w:val="37"/>
        </w:numPr>
        <w:shd w:val="clear" w:color="auto" w:fill="FFFFFF"/>
        <w:tabs>
          <w:tab w:val="left" w:pos="426"/>
          <w:tab w:val="left" w:pos="993"/>
        </w:tabs>
        <w:autoSpaceDE/>
        <w:autoSpaceDN/>
        <w:ind w:left="0" w:firstLine="284"/>
        <w:jc w:val="both"/>
        <w:rPr>
          <w:sz w:val="20"/>
          <w:szCs w:val="20"/>
        </w:rPr>
      </w:pPr>
      <w:r w:rsidRPr="003427A1">
        <w:rPr>
          <w:sz w:val="20"/>
          <w:szCs w:val="20"/>
        </w:rPr>
        <w:t>Ця причина виникла протягом строку, який пропущений.</w:t>
      </w:r>
    </w:p>
    <w:p w14:paraId="1853B384" w14:textId="77777777" w:rsidR="00B04464" w:rsidRPr="003427A1" w:rsidRDefault="00B04464" w:rsidP="000F3E98">
      <w:pPr>
        <w:widowControl/>
        <w:numPr>
          <w:ilvl w:val="0"/>
          <w:numId w:val="37"/>
        </w:numPr>
        <w:shd w:val="clear" w:color="auto" w:fill="FFFFFF"/>
        <w:tabs>
          <w:tab w:val="left" w:pos="426"/>
          <w:tab w:val="left" w:pos="993"/>
        </w:tabs>
        <w:autoSpaceDE/>
        <w:autoSpaceDN/>
        <w:ind w:left="0" w:firstLine="284"/>
        <w:jc w:val="both"/>
        <w:rPr>
          <w:sz w:val="20"/>
          <w:szCs w:val="20"/>
        </w:rPr>
      </w:pPr>
      <w:r w:rsidRPr="003427A1">
        <w:rPr>
          <w:sz w:val="20"/>
          <w:szCs w:val="20"/>
        </w:rPr>
        <w:t>Ця обставина підтверджується належними і допустимими засобами доказування» [4].</w:t>
      </w:r>
    </w:p>
    <w:p w14:paraId="5E1A82CD" w14:textId="77777777" w:rsidR="00B04464" w:rsidRPr="003427A1" w:rsidRDefault="00B04464" w:rsidP="000F3E98">
      <w:pPr>
        <w:pStyle w:val="af0"/>
        <w:shd w:val="clear" w:color="auto" w:fill="FFFFFF"/>
        <w:tabs>
          <w:tab w:val="left" w:pos="426"/>
        </w:tabs>
        <w:spacing w:before="0" w:beforeAutospacing="0" w:after="0" w:afterAutospacing="0"/>
        <w:ind w:firstLine="284"/>
        <w:jc w:val="both"/>
        <w:rPr>
          <w:sz w:val="20"/>
          <w:szCs w:val="20"/>
          <w:shd w:val="clear" w:color="auto" w:fill="FFFFFF"/>
          <w:lang w:val="uk-UA"/>
        </w:rPr>
      </w:pPr>
      <w:r w:rsidRPr="003427A1">
        <w:rPr>
          <w:sz w:val="20"/>
          <w:szCs w:val="20"/>
          <w:shd w:val="clear" w:color="auto" w:fill="FFFFFF"/>
          <w:lang w:val="uk-UA"/>
        </w:rPr>
        <w:t xml:space="preserve">Відповідно до положень чинного процесуального законодавства України, підстави для виникнення права на поновлення процесуальних строків, в тому числі для подання позовних заяв, - лишаються без змін. </w:t>
      </w:r>
    </w:p>
    <w:p w14:paraId="3A18E6FD" w14:textId="77777777" w:rsidR="00B04464" w:rsidRPr="003427A1" w:rsidRDefault="00B04464" w:rsidP="000F3E98">
      <w:pPr>
        <w:pStyle w:val="af0"/>
        <w:shd w:val="clear" w:color="auto" w:fill="FFFFFF"/>
        <w:tabs>
          <w:tab w:val="left" w:pos="426"/>
        </w:tabs>
        <w:spacing w:before="0" w:beforeAutospacing="0" w:after="0" w:afterAutospacing="0"/>
        <w:ind w:firstLine="284"/>
        <w:jc w:val="both"/>
        <w:rPr>
          <w:sz w:val="20"/>
          <w:szCs w:val="20"/>
          <w:shd w:val="clear" w:color="auto" w:fill="FFFFFF"/>
          <w:lang w:val="uk-UA"/>
        </w:rPr>
      </w:pPr>
      <w:r w:rsidRPr="003427A1">
        <w:rPr>
          <w:sz w:val="20"/>
          <w:szCs w:val="20"/>
          <w:shd w:val="clear" w:color="auto" w:fill="FFFFFF"/>
          <w:lang w:val="uk-UA"/>
        </w:rPr>
        <w:t>З вищезазначеного можна зробити висновок: несприятливі наслідки, котрі мають відношення до повномасштабного вторгнення російської федерації на територію України, повинні відповідати умовам поважності причин для відновлення цих строків та необхідності визнання становища неможливості подання процесуальних документів, у зв’язку з порушенням особистого права.</w:t>
      </w:r>
    </w:p>
    <w:p w14:paraId="68623CB1" w14:textId="77777777" w:rsidR="00B04464" w:rsidRPr="003427A1" w:rsidRDefault="00B04464" w:rsidP="000F3E98">
      <w:pPr>
        <w:tabs>
          <w:tab w:val="left" w:pos="426"/>
        </w:tabs>
        <w:ind w:firstLine="284"/>
        <w:jc w:val="center"/>
        <w:rPr>
          <w:rFonts w:eastAsia="Calibri"/>
          <w:b/>
          <w:sz w:val="20"/>
          <w:szCs w:val="20"/>
        </w:rPr>
      </w:pPr>
    </w:p>
    <w:p w14:paraId="1BBF48C4" w14:textId="77777777" w:rsidR="00B04464" w:rsidRPr="003427A1" w:rsidRDefault="00EF327B" w:rsidP="000F3E98">
      <w:pPr>
        <w:tabs>
          <w:tab w:val="left" w:pos="426"/>
        </w:tabs>
        <w:ind w:firstLine="284"/>
        <w:jc w:val="center"/>
        <w:rPr>
          <w:rFonts w:eastAsia="Calibri"/>
          <w:b/>
          <w:sz w:val="20"/>
          <w:szCs w:val="20"/>
        </w:rPr>
      </w:pPr>
      <w:r w:rsidRPr="003427A1">
        <w:rPr>
          <w:rFonts w:eastAsia="Calibri"/>
          <w:b/>
          <w:sz w:val="20"/>
          <w:szCs w:val="20"/>
        </w:rPr>
        <w:t>Список використаних джерел:</w:t>
      </w:r>
      <w:r w:rsidR="00B04464" w:rsidRPr="003427A1">
        <w:rPr>
          <w:rFonts w:eastAsia="Calibri"/>
          <w:b/>
          <w:sz w:val="20"/>
          <w:szCs w:val="20"/>
        </w:rPr>
        <w:t>:</w:t>
      </w:r>
    </w:p>
    <w:p w14:paraId="1457415A" w14:textId="77777777" w:rsidR="00B04464" w:rsidRPr="003427A1" w:rsidRDefault="00B04464" w:rsidP="008E4050">
      <w:pPr>
        <w:pStyle w:val="aa"/>
        <w:numPr>
          <w:ilvl w:val="0"/>
          <w:numId w:val="38"/>
        </w:numPr>
        <w:tabs>
          <w:tab w:val="left" w:pos="567"/>
          <w:tab w:val="left" w:pos="993"/>
        </w:tabs>
        <w:ind w:left="0" w:firstLine="284"/>
        <w:rPr>
          <w:kern w:val="36"/>
          <w:sz w:val="20"/>
          <w:szCs w:val="20"/>
          <w:lang w:val="uk-UA"/>
        </w:rPr>
      </w:pPr>
      <w:bookmarkStart w:id="275" w:name="_Toc199412408"/>
      <w:r w:rsidRPr="003427A1">
        <w:rPr>
          <w:kern w:val="36"/>
          <w:sz w:val="20"/>
          <w:szCs w:val="20"/>
          <w:lang w:val="uk-UA"/>
        </w:rPr>
        <w:t xml:space="preserve">Особливості здійснення судочинства в умовах воєнного стану від 25.05.2022 р. URL: </w:t>
      </w:r>
      <w:hyperlink r:id="rId171" w:history="1">
        <w:r w:rsidRPr="003427A1">
          <w:rPr>
            <w:rStyle w:val="ab"/>
            <w:bCs/>
            <w:color w:val="auto"/>
            <w:kern w:val="36"/>
            <w:sz w:val="20"/>
            <w:szCs w:val="20"/>
            <w:lang w:val="uk-UA"/>
          </w:rPr>
          <w:t>https://jurliga.ligazakon.net/news/211140_osoblivost-zdysnennya-sudochinstva-v-umovakh-vonnogo-stanu</w:t>
        </w:r>
      </w:hyperlink>
      <w:r w:rsidRPr="003427A1">
        <w:rPr>
          <w:sz w:val="20"/>
          <w:szCs w:val="20"/>
          <w:lang w:val="uk-UA"/>
        </w:rPr>
        <w:t xml:space="preserve"> </w:t>
      </w:r>
      <w:r w:rsidRPr="003427A1">
        <w:rPr>
          <w:rStyle w:val="ab"/>
          <w:bCs/>
          <w:color w:val="auto"/>
          <w:kern w:val="36"/>
          <w:sz w:val="20"/>
          <w:szCs w:val="20"/>
          <w:u w:val="none"/>
          <w:lang w:val="uk-UA"/>
        </w:rPr>
        <w:t>(дата звернення 29.04.2025)</w:t>
      </w:r>
      <w:bookmarkEnd w:id="275"/>
    </w:p>
    <w:p w14:paraId="7272CB5F" w14:textId="77777777" w:rsidR="00B04464" w:rsidRPr="003427A1" w:rsidRDefault="00B04464" w:rsidP="008E4050">
      <w:pPr>
        <w:pStyle w:val="aa"/>
        <w:widowControl/>
        <w:numPr>
          <w:ilvl w:val="0"/>
          <w:numId w:val="38"/>
        </w:numPr>
        <w:tabs>
          <w:tab w:val="left" w:pos="567"/>
          <w:tab w:val="left" w:pos="993"/>
        </w:tabs>
        <w:autoSpaceDE/>
        <w:autoSpaceDN/>
        <w:adjustRightInd/>
        <w:ind w:left="0" w:firstLine="284"/>
        <w:contextualSpacing/>
        <w:rPr>
          <w:bCs/>
          <w:kern w:val="36"/>
          <w:sz w:val="20"/>
          <w:szCs w:val="20"/>
          <w:lang w:val="uk-UA"/>
        </w:rPr>
      </w:pPr>
      <w:r w:rsidRPr="003427A1">
        <w:rPr>
          <w:bCs/>
          <w:sz w:val="20"/>
          <w:szCs w:val="20"/>
          <w:shd w:val="clear" w:color="auto" w:fill="FFFFFF"/>
          <w:lang w:val="uk-UA"/>
        </w:rPr>
        <w:t>Цивільний процесуальний кодекс України</w:t>
      </w:r>
      <w:r w:rsidRPr="003427A1">
        <w:rPr>
          <w:bCs/>
          <w:kern w:val="36"/>
          <w:sz w:val="20"/>
          <w:szCs w:val="20"/>
          <w:lang w:val="uk-UA"/>
        </w:rPr>
        <w:t xml:space="preserve">. URL: </w:t>
      </w:r>
      <w:hyperlink r:id="rId172" w:anchor="Text" w:history="1">
        <w:r w:rsidRPr="003427A1">
          <w:rPr>
            <w:rStyle w:val="ab"/>
            <w:bCs/>
            <w:color w:val="auto"/>
            <w:kern w:val="36"/>
            <w:sz w:val="20"/>
            <w:szCs w:val="20"/>
            <w:lang w:val="uk-UA"/>
          </w:rPr>
          <w:t>https://zakon.rada.gov.ua/laws/show/1618-15#Text</w:t>
        </w:r>
      </w:hyperlink>
      <w:r w:rsidRPr="003427A1">
        <w:rPr>
          <w:bCs/>
          <w:kern w:val="36"/>
          <w:sz w:val="20"/>
          <w:szCs w:val="20"/>
          <w:lang w:val="uk-UA"/>
        </w:rPr>
        <w:t xml:space="preserve"> (дата звернення 29.04.2025)</w:t>
      </w:r>
    </w:p>
    <w:p w14:paraId="38F0E5C3" w14:textId="77777777" w:rsidR="00B04464" w:rsidRPr="003427A1" w:rsidRDefault="00B04464" w:rsidP="008E4050">
      <w:pPr>
        <w:pStyle w:val="aa"/>
        <w:widowControl/>
        <w:numPr>
          <w:ilvl w:val="0"/>
          <w:numId w:val="38"/>
        </w:numPr>
        <w:tabs>
          <w:tab w:val="left" w:pos="567"/>
          <w:tab w:val="left" w:pos="993"/>
        </w:tabs>
        <w:autoSpaceDE/>
        <w:autoSpaceDN/>
        <w:adjustRightInd/>
        <w:ind w:left="0" w:firstLine="284"/>
        <w:contextualSpacing/>
        <w:rPr>
          <w:bCs/>
          <w:kern w:val="36"/>
          <w:sz w:val="20"/>
          <w:szCs w:val="20"/>
          <w:lang w:val="uk-UA"/>
        </w:rPr>
      </w:pPr>
      <w:r w:rsidRPr="003427A1">
        <w:rPr>
          <w:sz w:val="20"/>
          <w:szCs w:val="20"/>
          <w:lang w:val="uk-UA"/>
        </w:rPr>
        <w:t xml:space="preserve">Процесуальні строки в цивільному процесі. </w:t>
      </w:r>
      <w:r w:rsidRPr="003427A1">
        <w:rPr>
          <w:bCs/>
          <w:kern w:val="36"/>
          <w:sz w:val="20"/>
          <w:szCs w:val="20"/>
          <w:lang w:val="uk-UA"/>
        </w:rPr>
        <w:t xml:space="preserve">URL: </w:t>
      </w:r>
      <w:hyperlink r:id="rId173" w:history="1">
        <w:r w:rsidRPr="003427A1">
          <w:rPr>
            <w:rStyle w:val="ab"/>
            <w:bCs/>
            <w:color w:val="auto"/>
            <w:kern w:val="36"/>
            <w:sz w:val="20"/>
            <w:szCs w:val="20"/>
            <w:lang w:val="uk-UA"/>
          </w:rPr>
          <w:t>https://legalaid.wiki/index.php</w:t>
        </w:r>
      </w:hyperlink>
      <w:r w:rsidRPr="003427A1">
        <w:rPr>
          <w:bCs/>
          <w:kern w:val="36"/>
          <w:sz w:val="20"/>
          <w:szCs w:val="20"/>
          <w:lang w:val="uk-UA"/>
        </w:rPr>
        <w:t>. (дата звернення 29.04.2025).</w:t>
      </w:r>
    </w:p>
    <w:p w14:paraId="0CAB3333" w14:textId="77777777" w:rsidR="00B04464" w:rsidRPr="003427A1" w:rsidRDefault="00B04464" w:rsidP="008E4050">
      <w:pPr>
        <w:pStyle w:val="aa"/>
        <w:widowControl/>
        <w:numPr>
          <w:ilvl w:val="0"/>
          <w:numId w:val="38"/>
        </w:numPr>
        <w:tabs>
          <w:tab w:val="left" w:pos="567"/>
          <w:tab w:val="left" w:pos="993"/>
        </w:tabs>
        <w:autoSpaceDE/>
        <w:autoSpaceDN/>
        <w:adjustRightInd/>
        <w:ind w:left="0" w:firstLine="284"/>
        <w:contextualSpacing/>
        <w:rPr>
          <w:rStyle w:val="ab"/>
          <w:bCs/>
          <w:color w:val="auto"/>
          <w:kern w:val="36"/>
          <w:sz w:val="20"/>
          <w:szCs w:val="20"/>
          <w:lang w:val="uk-UA"/>
        </w:rPr>
      </w:pPr>
      <w:r w:rsidRPr="003427A1">
        <w:rPr>
          <w:sz w:val="20"/>
          <w:szCs w:val="20"/>
          <w:lang w:val="uk-UA"/>
        </w:rPr>
        <w:t xml:space="preserve">Верховний Суд. </w:t>
      </w:r>
      <w:r w:rsidRPr="003427A1">
        <w:rPr>
          <w:bCs/>
          <w:kern w:val="36"/>
          <w:sz w:val="20"/>
          <w:szCs w:val="20"/>
          <w:lang w:val="uk-UA"/>
        </w:rPr>
        <w:t xml:space="preserve">URL: </w:t>
      </w:r>
      <w:hyperlink r:id="rId174" w:history="1">
        <w:r w:rsidRPr="003427A1">
          <w:rPr>
            <w:rStyle w:val="ab"/>
            <w:bCs/>
            <w:color w:val="auto"/>
            <w:kern w:val="36"/>
            <w:sz w:val="20"/>
            <w:szCs w:val="20"/>
            <w:lang w:val="uk-UA"/>
          </w:rPr>
          <w:t>https://supreme.court.gov.ua/supreme/pres-centr/news/1344745/</w:t>
        </w:r>
      </w:hyperlink>
      <w:r w:rsidRPr="003427A1">
        <w:rPr>
          <w:sz w:val="20"/>
          <w:szCs w:val="20"/>
          <w:lang w:val="uk-UA"/>
        </w:rPr>
        <w:t xml:space="preserve"> </w:t>
      </w:r>
      <w:r w:rsidRPr="003427A1">
        <w:rPr>
          <w:rStyle w:val="ab"/>
          <w:bCs/>
          <w:color w:val="auto"/>
          <w:kern w:val="36"/>
          <w:sz w:val="20"/>
          <w:szCs w:val="20"/>
          <w:lang w:val="uk-UA"/>
        </w:rPr>
        <w:t>(дата звернення 29.04.2025).</w:t>
      </w:r>
    </w:p>
    <w:p w14:paraId="1ED7D856" w14:textId="77777777" w:rsidR="00C5563E" w:rsidRPr="003427A1" w:rsidRDefault="00C5563E" w:rsidP="008E4050">
      <w:pPr>
        <w:pStyle w:val="10"/>
        <w:tabs>
          <w:tab w:val="left" w:pos="567"/>
        </w:tabs>
        <w:spacing w:before="0"/>
        <w:ind w:firstLine="284"/>
        <w:rPr>
          <w:rFonts w:ascii="Times New Roman" w:hAnsi="Times New Roman" w:cs="Times New Roman"/>
          <w:color w:val="auto"/>
          <w:sz w:val="20"/>
          <w:szCs w:val="20"/>
        </w:rPr>
      </w:pPr>
    </w:p>
    <w:p w14:paraId="5993268B" w14:textId="77777777" w:rsidR="00C5563E" w:rsidRPr="003427A1" w:rsidRDefault="00C5563E" w:rsidP="000F3E98">
      <w:pPr>
        <w:pStyle w:val="10"/>
        <w:tabs>
          <w:tab w:val="left" w:pos="426"/>
        </w:tabs>
        <w:spacing w:before="0"/>
        <w:ind w:firstLine="284"/>
        <w:rPr>
          <w:rFonts w:ascii="Times New Roman" w:hAnsi="Times New Roman" w:cs="Times New Roman"/>
          <w:color w:val="auto"/>
          <w:sz w:val="20"/>
          <w:szCs w:val="20"/>
        </w:rPr>
      </w:pPr>
    </w:p>
    <w:p w14:paraId="7D3A9163" w14:textId="77777777" w:rsidR="00754939" w:rsidRPr="003427A1" w:rsidRDefault="00C5563E" w:rsidP="000F3E98">
      <w:pPr>
        <w:pStyle w:val="10"/>
        <w:tabs>
          <w:tab w:val="left" w:pos="426"/>
          <w:tab w:val="left" w:pos="1134"/>
        </w:tabs>
        <w:spacing w:before="0"/>
        <w:ind w:firstLine="284"/>
        <w:jc w:val="right"/>
        <w:rPr>
          <w:rFonts w:ascii="Times New Roman" w:eastAsia="Times New Roman" w:hAnsi="Times New Roman" w:cs="Times New Roman"/>
          <w:b w:val="0"/>
          <w:color w:val="auto"/>
          <w:sz w:val="20"/>
          <w:szCs w:val="20"/>
        </w:rPr>
      </w:pPr>
      <w:bookmarkStart w:id="276" w:name="_Кукульняк_А.В._(науковий"/>
      <w:bookmarkStart w:id="277" w:name="_Toc199412409"/>
      <w:bookmarkStart w:id="278" w:name="_Toc199413155"/>
      <w:bookmarkEnd w:id="276"/>
      <w:r w:rsidRPr="003427A1">
        <w:rPr>
          <w:rFonts w:ascii="Times New Roman" w:hAnsi="Times New Roman" w:cs="Times New Roman"/>
          <w:color w:val="auto"/>
          <w:sz w:val="20"/>
          <w:szCs w:val="20"/>
        </w:rPr>
        <w:t xml:space="preserve">Кукульняк А.В. </w:t>
      </w:r>
      <w:r w:rsidR="00754939" w:rsidRPr="003427A1">
        <w:rPr>
          <w:rFonts w:ascii="Times New Roman" w:hAnsi="Times New Roman" w:cs="Times New Roman"/>
          <w:color w:val="auto"/>
          <w:sz w:val="20"/>
          <w:szCs w:val="20"/>
        </w:rPr>
        <w:t xml:space="preserve">, </w:t>
      </w:r>
      <w:r w:rsidR="00754939" w:rsidRPr="003427A1">
        <w:rPr>
          <w:rFonts w:ascii="Times New Roman" w:eastAsia="Times New Roman" w:hAnsi="Times New Roman" w:cs="Times New Roman"/>
          <w:b w:val="0"/>
          <w:color w:val="auto"/>
          <w:sz w:val="20"/>
          <w:szCs w:val="20"/>
        </w:rPr>
        <w:t>студент 2 курсу</w:t>
      </w:r>
      <w:bookmarkEnd w:id="277"/>
      <w:bookmarkEnd w:id="278"/>
    </w:p>
    <w:p w14:paraId="4AE87C93" w14:textId="77777777" w:rsidR="00754939" w:rsidRPr="003427A1" w:rsidRDefault="00754939" w:rsidP="000F3E98">
      <w:pPr>
        <w:tabs>
          <w:tab w:val="left" w:pos="426"/>
          <w:tab w:val="left" w:pos="1134"/>
        </w:tabs>
        <w:ind w:firstLine="284"/>
        <w:jc w:val="right"/>
        <w:rPr>
          <w:sz w:val="20"/>
          <w:szCs w:val="20"/>
        </w:rPr>
      </w:pPr>
      <w:r w:rsidRPr="003427A1">
        <w:rPr>
          <w:sz w:val="20"/>
          <w:szCs w:val="20"/>
        </w:rPr>
        <w:t xml:space="preserve">Чернівецького навчально-наукового юридичного інституту </w:t>
      </w:r>
    </w:p>
    <w:p w14:paraId="53FFE5BF" w14:textId="77777777" w:rsidR="00754939" w:rsidRPr="003427A1" w:rsidRDefault="00754939" w:rsidP="000F3E98">
      <w:pPr>
        <w:tabs>
          <w:tab w:val="left" w:pos="426"/>
          <w:tab w:val="left" w:pos="1134"/>
        </w:tabs>
        <w:ind w:firstLine="284"/>
        <w:jc w:val="right"/>
        <w:rPr>
          <w:sz w:val="20"/>
          <w:szCs w:val="20"/>
        </w:rPr>
      </w:pPr>
      <w:r w:rsidRPr="003427A1">
        <w:rPr>
          <w:sz w:val="20"/>
          <w:szCs w:val="20"/>
        </w:rPr>
        <w:t>Національного університету «Одеська юридична академія»</w:t>
      </w:r>
    </w:p>
    <w:p w14:paraId="1B1DC221" w14:textId="77777777" w:rsidR="00754939" w:rsidRPr="003427A1" w:rsidRDefault="00754939" w:rsidP="000F3E98">
      <w:pPr>
        <w:tabs>
          <w:tab w:val="left" w:pos="426"/>
          <w:tab w:val="left" w:pos="1134"/>
        </w:tabs>
        <w:ind w:firstLine="284"/>
        <w:jc w:val="right"/>
        <w:rPr>
          <w:i/>
          <w:sz w:val="20"/>
          <w:szCs w:val="20"/>
        </w:rPr>
      </w:pPr>
    </w:p>
    <w:p w14:paraId="5FAD3B7C" w14:textId="77777777" w:rsidR="00754939" w:rsidRPr="003427A1" w:rsidRDefault="00754939" w:rsidP="000F3E98">
      <w:pPr>
        <w:tabs>
          <w:tab w:val="left" w:pos="426"/>
          <w:tab w:val="left" w:pos="1134"/>
        </w:tabs>
        <w:ind w:firstLine="284"/>
        <w:jc w:val="right"/>
        <w:rPr>
          <w:sz w:val="20"/>
          <w:szCs w:val="20"/>
        </w:rPr>
      </w:pPr>
      <w:r w:rsidRPr="003427A1">
        <w:rPr>
          <w:sz w:val="20"/>
          <w:szCs w:val="20"/>
        </w:rPr>
        <w:t>Науковий керівник</w:t>
      </w:r>
      <w:r w:rsidRPr="003427A1">
        <w:rPr>
          <w:i/>
          <w:sz w:val="20"/>
          <w:szCs w:val="20"/>
        </w:rPr>
        <w:t>:</w:t>
      </w:r>
      <w:r w:rsidRPr="003427A1">
        <w:rPr>
          <w:sz w:val="20"/>
          <w:szCs w:val="20"/>
        </w:rPr>
        <w:t xml:space="preserve"> </w:t>
      </w:r>
      <w:r w:rsidRPr="003427A1">
        <w:rPr>
          <w:b/>
          <w:sz w:val="20"/>
          <w:szCs w:val="20"/>
        </w:rPr>
        <w:t>Волощук О.Т.,</w:t>
      </w:r>
      <w:r w:rsidRPr="003427A1">
        <w:rPr>
          <w:sz w:val="20"/>
          <w:szCs w:val="20"/>
        </w:rPr>
        <w:t xml:space="preserve"> к.ю.н., доц.</w:t>
      </w:r>
    </w:p>
    <w:p w14:paraId="13CFF98A" w14:textId="77777777" w:rsidR="00202E9A" w:rsidRPr="003427A1" w:rsidRDefault="00754939" w:rsidP="000F3E98">
      <w:pPr>
        <w:tabs>
          <w:tab w:val="left" w:pos="426"/>
          <w:tab w:val="left" w:pos="1134"/>
        </w:tabs>
        <w:ind w:firstLine="284"/>
        <w:jc w:val="right"/>
        <w:rPr>
          <w:sz w:val="20"/>
          <w:szCs w:val="20"/>
        </w:rPr>
      </w:pPr>
      <w:r w:rsidRPr="003427A1">
        <w:rPr>
          <w:sz w:val="20"/>
          <w:szCs w:val="20"/>
        </w:rPr>
        <w:t xml:space="preserve">в.о. завідувача кафедри загальнотеоретичної </w:t>
      </w:r>
    </w:p>
    <w:p w14:paraId="2CA4CF6B" w14:textId="77777777" w:rsidR="00754939" w:rsidRPr="003427A1" w:rsidRDefault="00754939" w:rsidP="000F3E98">
      <w:pPr>
        <w:tabs>
          <w:tab w:val="left" w:pos="426"/>
          <w:tab w:val="left" w:pos="1134"/>
        </w:tabs>
        <w:ind w:firstLine="284"/>
        <w:jc w:val="right"/>
        <w:rPr>
          <w:sz w:val="20"/>
          <w:szCs w:val="20"/>
        </w:rPr>
      </w:pPr>
      <w:r w:rsidRPr="003427A1">
        <w:rPr>
          <w:sz w:val="20"/>
          <w:szCs w:val="20"/>
        </w:rPr>
        <w:t xml:space="preserve">юриспруденції та прав людини, </w:t>
      </w:r>
    </w:p>
    <w:p w14:paraId="49B5FCC2" w14:textId="77777777" w:rsidR="00754939" w:rsidRPr="003427A1" w:rsidRDefault="00754939" w:rsidP="000F3E98">
      <w:pPr>
        <w:tabs>
          <w:tab w:val="left" w:pos="426"/>
          <w:tab w:val="left" w:pos="1134"/>
        </w:tabs>
        <w:ind w:firstLine="284"/>
        <w:jc w:val="right"/>
        <w:rPr>
          <w:sz w:val="20"/>
          <w:szCs w:val="20"/>
        </w:rPr>
      </w:pPr>
      <w:r w:rsidRPr="003427A1">
        <w:rPr>
          <w:sz w:val="20"/>
          <w:szCs w:val="20"/>
        </w:rPr>
        <w:t>Чернівецького навчально-наукового юридичного інституту Національного університету «Одеська юридична академія»</w:t>
      </w:r>
    </w:p>
    <w:p w14:paraId="65AE83DA" w14:textId="77777777" w:rsidR="00754939" w:rsidRPr="003427A1" w:rsidRDefault="00754939" w:rsidP="000F3E98">
      <w:pPr>
        <w:tabs>
          <w:tab w:val="left" w:pos="426"/>
          <w:tab w:val="left" w:pos="1134"/>
        </w:tabs>
        <w:ind w:firstLine="284"/>
        <w:jc w:val="center"/>
        <w:rPr>
          <w:b/>
          <w:sz w:val="20"/>
          <w:szCs w:val="20"/>
        </w:rPr>
      </w:pPr>
    </w:p>
    <w:p w14:paraId="7305392E" w14:textId="77777777" w:rsidR="00754939" w:rsidRPr="003427A1" w:rsidRDefault="00754939" w:rsidP="000F3E98">
      <w:pPr>
        <w:tabs>
          <w:tab w:val="left" w:pos="426"/>
          <w:tab w:val="left" w:pos="1134"/>
        </w:tabs>
        <w:ind w:firstLine="284"/>
        <w:jc w:val="center"/>
        <w:rPr>
          <w:b/>
          <w:sz w:val="20"/>
          <w:szCs w:val="20"/>
        </w:rPr>
      </w:pPr>
      <w:r w:rsidRPr="003427A1">
        <w:rPr>
          <w:b/>
          <w:sz w:val="20"/>
          <w:szCs w:val="20"/>
        </w:rPr>
        <w:t>ОСНОВНІ ПРИНЦИПИ ДІЯЛЬНОСТІ ПРАВООХОРОННИХ ОРГАНІВ У КОНТЕКСТІ УТВЕРДЖЕННЯ ПРАВОВОЇ ДЕРЖАВИ: СУЧАСНИЙ СТАН ТА ПЕРСПЕКТИВИ РОЗВИТКУ ЗАКОНОДАВСТВА</w:t>
      </w:r>
    </w:p>
    <w:p w14:paraId="2A6F84A3" w14:textId="77777777" w:rsidR="00754939" w:rsidRPr="003427A1" w:rsidRDefault="00754939" w:rsidP="000F3E98">
      <w:pPr>
        <w:tabs>
          <w:tab w:val="left" w:pos="426"/>
          <w:tab w:val="left" w:pos="1134"/>
        </w:tabs>
        <w:ind w:firstLine="284"/>
        <w:jc w:val="both"/>
        <w:rPr>
          <w:sz w:val="20"/>
          <w:szCs w:val="20"/>
        </w:rPr>
      </w:pPr>
    </w:p>
    <w:p w14:paraId="13401C7C" w14:textId="77777777" w:rsidR="00754939" w:rsidRPr="003427A1" w:rsidRDefault="00754939" w:rsidP="000F3E98">
      <w:pPr>
        <w:tabs>
          <w:tab w:val="left" w:pos="426"/>
          <w:tab w:val="left" w:pos="1134"/>
        </w:tabs>
        <w:ind w:firstLine="284"/>
        <w:jc w:val="both"/>
        <w:rPr>
          <w:sz w:val="20"/>
          <w:szCs w:val="20"/>
        </w:rPr>
      </w:pPr>
      <w:r w:rsidRPr="003427A1">
        <w:rPr>
          <w:sz w:val="20"/>
          <w:szCs w:val="20"/>
        </w:rPr>
        <w:t>Побудова ефективної правоохоронної системи є однією з ключових умов функціонування правової держави, в якій забезпечуються верховенство права, дотримання прав і свобод людини та принцип поділу влад. З огляду на євроінтеграційні прагнення України, підвищення стандартів правоохоронної діяльності відповідно до європейських норм стало нагальним завданням. У сучасних умовах, особливо в період збройної агресії, важливо забезпечити, щоб діяльність правоохоронних органів була не лише ефективною, але й відповідала принципам демократичного правопорядку.</w:t>
      </w:r>
    </w:p>
    <w:p w14:paraId="1D918E86" w14:textId="77777777" w:rsidR="00754939" w:rsidRPr="003427A1" w:rsidRDefault="00754939" w:rsidP="000F3E98">
      <w:pPr>
        <w:tabs>
          <w:tab w:val="left" w:pos="426"/>
          <w:tab w:val="left" w:pos="1134"/>
        </w:tabs>
        <w:ind w:firstLine="284"/>
        <w:jc w:val="both"/>
        <w:rPr>
          <w:sz w:val="20"/>
          <w:szCs w:val="20"/>
        </w:rPr>
      </w:pPr>
      <w:r w:rsidRPr="003427A1">
        <w:rPr>
          <w:sz w:val="20"/>
          <w:szCs w:val="20"/>
        </w:rPr>
        <w:t>Нагальна потреба вдосконалення принципів законодавчого регулювання діяльності правоохоронних органів, зокрема в умовах воєнного стану, а також необхідність гармонізації внутрішнього законодавства з міжнародними стандартами захисту прав і свобод людини, обумовлює посилену увагу до цього питання. Запровадження воєнного стану в Україні прискорило процеси оновлення нормативно-правової бази та сприяло формуванню нових процедур, покликаних забезпечити ефективний захист прав та законних інтересів громадян.</w:t>
      </w:r>
    </w:p>
    <w:p w14:paraId="74157D79" w14:textId="77777777" w:rsidR="00754939" w:rsidRPr="003427A1" w:rsidRDefault="00754939" w:rsidP="000F3E98">
      <w:pPr>
        <w:tabs>
          <w:tab w:val="left" w:pos="426"/>
          <w:tab w:val="left" w:pos="1134"/>
        </w:tabs>
        <w:ind w:firstLine="284"/>
        <w:jc w:val="both"/>
        <w:rPr>
          <w:sz w:val="20"/>
          <w:szCs w:val="20"/>
        </w:rPr>
      </w:pPr>
      <w:r w:rsidRPr="003427A1">
        <w:rPr>
          <w:sz w:val="20"/>
          <w:szCs w:val="20"/>
        </w:rPr>
        <w:t xml:space="preserve">Сучасне законодавство України закріплює низку основоположних принципів, які мають визначальний вплив на діяльність правоохоронних органів: верховенство права, повага до прав і свобод людини, законність, нейтральність, безсторонність, справедливість та незалежність. Зокрема, Закони України «Про Державне бюро розслідувань» </w:t>
      </w:r>
      <w:r w:rsidRPr="003427A1">
        <w:rPr>
          <w:rFonts w:eastAsia="Symbol"/>
          <w:sz w:val="20"/>
          <w:szCs w:val="20"/>
        </w:rPr>
        <w:t>[</w:t>
      </w:r>
      <w:r w:rsidRPr="003427A1">
        <w:rPr>
          <w:sz w:val="20"/>
          <w:szCs w:val="20"/>
        </w:rPr>
        <w:t>2</w:t>
      </w:r>
      <w:r w:rsidRPr="003427A1">
        <w:rPr>
          <w:rFonts w:eastAsia="Symbol"/>
          <w:sz w:val="20"/>
          <w:szCs w:val="20"/>
        </w:rPr>
        <w:t>]</w:t>
      </w:r>
      <w:r w:rsidRPr="003427A1">
        <w:rPr>
          <w:sz w:val="20"/>
          <w:szCs w:val="20"/>
        </w:rPr>
        <w:t xml:space="preserve"> та «Про Національне антикорупційне бюро України» </w:t>
      </w:r>
      <w:r w:rsidRPr="003427A1">
        <w:rPr>
          <w:rFonts w:eastAsia="Symbol"/>
          <w:sz w:val="20"/>
          <w:szCs w:val="20"/>
        </w:rPr>
        <w:t>[</w:t>
      </w:r>
      <w:r w:rsidRPr="003427A1">
        <w:rPr>
          <w:sz w:val="20"/>
          <w:szCs w:val="20"/>
        </w:rPr>
        <w:t>3</w:t>
      </w:r>
      <w:r w:rsidRPr="003427A1">
        <w:rPr>
          <w:rFonts w:eastAsia="Symbol"/>
          <w:sz w:val="20"/>
          <w:szCs w:val="20"/>
        </w:rPr>
        <w:t>]</w:t>
      </w:r>
      <w:r w:rsidRPr="003427A1">
        <w:rPr>
          <w:sz w:val="20"/>
          <w:szCs w:val="20"/>
        </w:rPr>
        <w:t xml:space="preserve"> встановлюють безсторонність, справедливість і незалежність як обов’язкові принципи діяльності відповідних органів.</w:t>
      </w:r>
    </w:p>
    <w:p w14:paraId="777B8024" w14:textId="77777777" w:rsidR="00754939" w:rsidRPr="003427A1" w:rsidRDefault="00754939" w:rsidP="000F3E98">
      <w:pPr>
        <w:tabs>
          <w:tab w:val="left" w:pos="426"/>
          <w:tab w:val="left" w:pos="1134"/>
        </w:tabs>
        <w:ind w:firstLine="284"/>
        <w:jc w:val="both"/>
        <w:rPr>
          <w:sz w:val="20"/>
          <w:szCs w:val="20"/>
        </w:rPr>
      </w:pPr>
      <w:r w:rsidRPr="003427A1">
        <w:rPr>
          <w:sz w:val="20"/>
          <w:szCs w:val="20"/>
        </w:rPr>
        <w:t>Ці принципи формують фундамент для правотворчої, правозастосовної та правоохоронної діяльності держави. Як слушно зазначають науковці, під принципами варто розуміти вихідні положення, що відображають суть права, визначають напрями правового регулювання та поширюються на діяльність усіх суб’єктів правовідносин, слугуючи орієнтирами правової поведінки [7, с. 119].</w:t>
      </w:r>
    </w:p>
    <w:p w14:paraId="57EFE893" w14:textId="77777777" w:rsidR="00754939" w:rsidRPr="003427A1" w:rsidRDefault="00754939" w:rsidP="000F3E98">
      <w:pPr>
        <w:tabs>
          <w:tab w:val="left" w:pos="426"/>
          <w:tab w:val="left" w:pos="1134"/>
        </w:tabs>
        <w:ind w:firstLine="284"/>
        <w:jc w:val="both"/>
        <w:rPr>
          <w:sz w:val="20"/>
          <w:szCs w:val="20"/>
        </w:rPr>
      </w:pPr>
      <w:r w:rsidRPr="003427A1">
        <w:rPr>
          <w:sz w:val="20"/>
          <w:szCs w:val="20"/>
        </w:rPr>
        <w:t>Національна поліція України, згідно з Законом України «Про Національну поліцію» [4], є центральним органом виконавчої влади, діяльність якого спрямована на охорону прав і свобод людини, протидію злочинності та підтримання публічного порядку. Закон визначає низку галузевих (спеціальних) принципів, серед яких – відкритість і прозорість (ст. 9), політична нейтральність (ст. 10), партнерська взаємодія з населенням (ст. 11).</w:t>
      </w:r>
    </w:p>
    <w:p w14:paraId="29BA4737" w14:textId="77777777" w:rsidR="00754939" w:rsidRPr="003427A1" w:rsidRDefault="00754939" w:rsidP="000F3E98">
      <w:pPr>
        <w:tabs>
          <w:tab w:val="left" w:pos="426"/>
          <w:tab w:val="left" w:pos="1134"/>
        </w:tabs>
        <w:ind w:firstLine="284"/>
        <w:jc w:val="both"/>
        <w:rPr>
          <w:sz w:val="20"/>
          <w:szCs w:val="20"/>
        </w:rPr>
      </w:pPr>
      <w:r w:rsidRPr="003427A1">
        <w:rPr>
          <w:sz w:val="20"/>
          <w:szCs w:val="20"/>
        </w:rPr>
        <w:t>Принцип відкритості означає участь громадян у процесі прийняття рішень, що стосуються правоохоронної діяльності. Прозорість, своєю чергою, вимагає доступності інформації про діяльність поліції, її обґрунтованості та законності, що дозволяє формувати довіру до інституції [1, с. 521].</w:t>
      </w:r>
    </w:p>
    <w:p w14:paraId="6A4ACD76" w14:textId="77777777" w:rsidR="00754939" w:rsidRPr="003427A1" w:rsidRDefault="00754939" w:rsidP="000F3E98">
      <w:pPr>
        <w:tabs>
          <w:tab w:val="left" w:pos="426"/>
          <w:tab w:val="left" w:pos="1134"/>
        </w:tabs>
        <w:ind w:firstLine="284"/>
        <w:jc w:val="both"/>
        <w:rPr>
          <w:sz w:val="20"/>
          <w:szCs w:val="20"/>
        </w:rPr>
      </w:pPr>
      <w:r w:rsidRPr="003427A1">
        <w:rPr>
          <w:sz w:val="20"/>
          <w:szCs w:val="20"/>
        </w:rPr>
        <w:t xml:space="preserve">Принцип політичної нейтральності передбачає незалежність дій поліції від впливу політичних партій і громадських організацій. Поліцейські не можуть бути членами політичних партій, а також не зобов’язані виконувати вказівки, що не передбачені законом. Це положення закріплено у п. 3 ч. 3 ст. 6 Закону України «Про політичні партії в Україні» </w:t>
      </w:r>
      <w:r w:rsidRPr="003427A1">
        <w:rPr>
          <w:rFonts w:eastAsia="Symbol"/>
          <w:sz w:val="20"/>
          <w:szCs w:val="20"/>
        </w:rPr>
        <w:t>[</w:t>
      </w:r>
      <w:r w:rsidRPr="003427A1">
        <w:rPr>
          <w:sz w:val="20"/>
          <w:szCs w:val="20"/>
        </w:rPr>
        <w:t>5</w:t>
      </w:r>
      <w:r w:rsidRPr="003427A1">
        <w:rPr>
          <w:rFonts w:eastAsia="Symbol"/>
          <w:sz w:val="20"/>
          <w:szCs w:val="20"/>
        </w:rPr>
        <w:t>]</w:t>
      </w:r>
      <w:r w:rsidRPr="003427A1">
        <w:rPr>
          <w:sz w:val="20"/>
          <w:szCs w:val="20"/>
        </w:rPr>
        <w:t>.</w:t>
      </w:r>
    </w:p>
    <w:p w14:paraId="52B928D1" w14:textId="77777777" w:rsidR="00754939" w:rsidRPr="003427A1" w:rsidRDefault="00754939" w:rsidP="000F3E98">
      <w:pPr>
        <w:tabs>
          <w:tab w:val="left" w:pos="426"/>
          <w:tab w:val="left" w:pos="1134"/>
        </w:tabs>
        <w:ind w:firstLine="284"/>
        <w:jc w:val="both"/>
        <w:rPr>
          <w:sz w:val="20"/>
          <w:szCs w:val="20"/>
        </w:rPr>
      </w:pPr>
      <w:r w:rsidRPr="003427A1">
        <w:rPr>
          <w:sz w:val="20"/>
          <w:szCs w:val="20"/>
        </w:rPr>
        <w:t>Особливе значення має принцип взаємодії з громадськістю, реалізація якого сприяє побудові партнерських відносин між поліцією та населенням. Оцінка ефективності діяльності поліції здійснюється, зокрема, за рівнем довіри з боку суспільства.</w:t>
      </w:r>
    </w:p>
    <w:p w14:paraId="245FCAEB" w14:textId="77777777" w:rsidR="00754939" w:rsidRPr="003427A1" w:rsidRDefault="00754939" w:rsidP="000F3E98">
      <w:pPr>
        <w:tabs>
          <w:tab w:val="left" w:pos="426"/>
          <w:tab w:val="left" w:pos="1134"/>
        </w:tabs>
        <w:ind w:firstLine="284"/>
        <w:jc w:val="both"/>
        <w:rPr>
          <w:sz w:val="20"/>
          <w:szCs w:val="20"/>
        </w:rPr>
      </w:pPr>
      <w:r w:rsidRPr="003427A1">
        <w:rPr>
          <w:sz w:val="20"/>
          <w:szCs w:val="20"/>
        </w:rPr>
        <w:t>В умовах воєнного стану правоохоронна діяльність ускладнюється необхідністю оперативного реагування, що потребує високого професіоналізму від працівників поліції. Необхідно забезпечити належний рівень підготовки поліцейських до роботи в екстремальних умовах, знання законодавства, зокрема актів місцевої влади, що регулюють порядок забезпечення громадського порядку.</w:t>
      </w:r>
    </w:p>
    <w:p w14:paraId="09F86FEB" w14:textId="77777777" w:rsidR="00754939" w:rsidRPr="003427A1" w:rsidRDefault="00754939" w:rsidP="000F3E98">
      <w:pPr>
        <w:tabs>
          <w:tab w:val="left" w:pos="426"/>
          <w:tab w:val="left" w:pos="1134"/>
        </w:tabs>
        <w:ind w:firstLine="284"/>
        <w:jc w:val="both"/>
        <w:rPr>
          <w:sz w:val="20"/>
          <w:szCs w:val="20"/>
        </w:rPr>
      </w:pPr>
      <w:r w:rsidRPr="003427A1">
        <w:rPr>
          <w:sz w:val="20"/>
          <w:szCs w:val="20"/>
        </w:rPr>
        <w:t>Однією з важливих умов ефективної діяльності поліції є забезпечення громадського контролю. Такий контроль здійснюється представниками громадянського суспільства, органами самоорганізації населення, ЗМІ, профспілками та іншими суб’єктами, що інформують компетентні органи про зловживання та неправомірні дії правоохоронців [6, с. 215].</w:t>
      </w:r>
    </w:p>
    <w:p w14:paraId="1AEA35FB" w14:textId="77777777" w:rsidR="00754939" w:rsidRPr="003427A1" w:rsidRDefault="00754939" w:rsidP="000F3E98">
      <w:pPr>
        <w:tabs>
          <w:tab w:val="left" w:pos="426"/>
          <w:tab w:val="left" w:pos="1134"/>
        </w:tabs>
        <w:ind w:firstLine="284"/>
        <w:jc w:val="both"/>
        <w:rPr>
          <w:sz w:val="20"/>
          <w:szCs w:val="20"/>
        </w:rPr>
      </w:pPr>
      <w:r w:rsidRPr="003427A1">
        <w:rPr>
          <w:sz w:val="20"/>
          <w:szCs w:val="20"/>
        </w:rPr>
        <w:t>Принцип безперервності діяльності поліції означає постійну готовність реагувати на загрози громадському порядку, правам і свободам особи. Це передбачає невпинну реалізацію поліцейських заходів задля задоволення суспільних потреб та забезпечення правопорядку.</w:t>
      </w:r>
    </w:p>
    <w:p w14:paraId="2625AD16" w14:textId="77777777" w:rsidR="00754939" w:rsidRPr="003427A1" w:rsidRDefault="00754939" w:rsidP="000F3E98">
      <w:pPr>
        <w:tabs>
          <w:tab w:val="left" w:pos="426"/>
          <w:tab w:val="left" w:pos="1134"/>
        </w:tabs>
        <w:ind w:firstLine="284"/>
        <w:jc w:val="both"/>
        <w:rPr>
          <w:sz w:val="20"/>
          <w:szCs w:val="20"/>
        </w:rPr>
      </w:pPr>
      <w:r w:rsidRPr="003427A1">
        <w:rPr>
          <w:sz w:val="20"/>
          <w:szCs w:val="20"/>
        </w:rPr>
        <w:t>У контексті євроінтеграційних прагнень України особливої ваги набуває необхідність імплементації європейських стандартів у діяльність правоохоронних органів. У цьому аспекті надзвичайно важливими є стандарти, сформульовані Європейським судом з прав людини у своїй практиці, зокрема щодо заборони жорстокого поводження, гарантій права на свободу та особисту недоторканність, а також справедливого судового розгляду. Застосування принципів, вироблених у правових позиціях ЄСПЛ, дозволяє не лише підвищити легітимність дій поліції, а й мінімізувати порушення прав людини.</w:t>
      </w:r>
    </w:p>
    <w:p w14:paraId="0E6DE2BD" w14:textId="77777777" w:rsidR="00754939" w:rsidRPr="003427A1" w:rsidRDefault="00754939" w:rsidP="000F3E98">
      <w:pPr>
        <w:tabs>
          <w:tab w:val="left" w:pos="426"/>
          <w:tab w:val="left" w:pos="1134"/>
        </w:tabs>
        <w:ind w:firstLine="284"/>
        <w:jc w:val="both"/>
        <w:rPr>
          <w:sz w:val="20"/>
          <w:szCs w:val="20"/>
        </w:rPr>
      </w:pPr>
      <w:r w:rsidRPr="003427A1">
        <w:rPr>
          <w:sz w:val="20"/>
          <w:szCs w:val="20"/>
        </w:rPr>
        <w:t>Наукове обґрунтування діяльності правоохоронних органів також потребує врахування принципу пропорційності. Він передбачає, що кожне втручання у права і свободи особи має бути виправданим, необхідним у демократичному суспільстві та таким, що не перевищує межі, необхідні для досягнення законної мети. Недотримання цього принципу ускладнює правову відповідальність працівників поліції та може призвести до порушення міжнародних зобов’язань держави.</w:t>
      </w:r>
    </w:p>
    <w:p w14:paraId="28A0138D" w14:textId="77777777" w:rsidR="00754939" w:rsidRPr="003427A1" w:rsidRDefault="00754939" w:rsidP="000F3E98">
      <w:pPr>
        <w:tabs>
          <w:tab w:val="left" w:pos="426"/>
          <w:tab w:val="left" w:pos="1134"/>
        </w:tabs>
        <w:ind w:firstLine="284"/>
        <w:jc w:val="both"/>
        <w:rPr>
          <w:sz w:val="20"/>
          <w:szCs w:val="20"/>
        </w:rPr>
      </w:pPr>
      <w:r w:rsidRPr="003427A1">
        <w:rPr>
          <w:sz w:val="20"/>
          <w:szCs w:val="20"/>
        </w:rPr>
        <w:t>Таким чином, правоохоронна система України функціонує на основі фундаментальних принципів, які визначають зміст і спрямування її діяльності. Для підвищення ефективності роботи правоохоронних органів доцільно:</w:t>
      </w:r>
      <w:r w:rsidR="00EE7364" w:rsidRPr="003427A1">
        <w:rPr>
          <w:sz w:val="20"/>
          <w:szCs w:val="20"/>
        </w:rPr>
        <w:t xml:space="preserve"> </w:t>
      </w:r>
      <w:r w:rsidRPr="003427A1">
        <w:rPr>
          <w:sz w:val="20"/>
          <w:szCs w:val="20"/>
        </w:rPr>
        <w:t>удосконалити законодавче регулювання їхньої діяльності в умовах надзвичайного та воєнного стану;</w:t>
      </w:r>
      <w:r w:rsidR="00EE7364" w:rsidRPr="003427A1">
        <w:rPr>
          <w:sz w:val="20"/>
          <w:szCs w:val="20"/>
        </w:rPr>
        <w:t xml:space="preserve"> </w:t>
      </w:r>
      <w:r w:rsidRPr="003427A1">
        <w:rPr>
          <w:sz w:val="20"/>
          <w:szCs w:val="20"/>
        </w:rPr>
        <w:t>запровадити дієві механізми громадського контролю за дотриманням поліцейськими професійної етики;</w:t>
      </w:r>
      <w:r w:rsidR="00EE7364" w:rsidRPr="003427A1">
        <w:rPr>
          <w:sz w:val="20"/>
          <w:szCs w:val="20"/>
        </w:rPr>
        <w:t xml:space="preserve"> </w:t>
      </w:r>
      <w:r w:rsidRPr="003427A1">
        <w:rPr>
          <w:sz w:val="20"/>
          <w:szCs w:val="20"/>
        </w:rPr>
        <w:t>посилити підготовку кадрів до дій в умовах збройного конфлікту;</w:t>
      </w:r>
      <w:r w:rsidR="00EE7364" w:rsidRPr="003427A1">
        <w:rPr>
          <w:sz w:val="20"/>
          <w:szCs w:val="20"/>
        </w:rPr>
        <w:t xml:space="preserve"> </w:t>
      </w:r>
      <w:r w:rsidRPr="003427A1">
        <w:rPr>
          <w:sz w:val="20"/>
          <w:szCs w:val="20"/>
        </w:rPr>
        <w:t>забезпечити регулярний моніторинг дотримання принципів відкритості, прозорості та політичної нейтральності;</w:t>
      </w:r>
      <w:r w:rsidR="00EE7364" w:rsidRPr="003427A1">
        <w:rPr>
          <w:sz w:val="20"/>
          <w:szCs w:val="20"/>
        </w:rPr>
        <w:t xml:space="preserve"> </w:t>
      </w:r>
      <w:r w:rsidRPr="003427A1">
        <w:rPr>
          <w:sz w:val="20"/>
          <w:szCs w:val="20"/>
        </w:rPr>
        <w:t>розробити стратегії взаємодії з громадянами як засобу формування довіри до поліції;</w:t>
      </w:r>
      <w:r w:rsidR="00EE7364" w:rsidRPr="003427A1">
        <w:rPr>
          <w:sz w:val="20"/>
          <w:szCs w:val="20"/>
        </w:rPr>
        <w:t xml:space="preserve"> </w:t>
      </w:r>
      <w:r w:rsidRPr="003427A1">
        <w:rPr>
          <w:sz w:val="20"/>
          <w:szCs w:val="20"/>
        </w:rPr>
        <w:t>забезпечити реалізацію принципу пропорційності у всіх формах правоохоронної діяльності;</w:t>
      </w:r>
      <w:r w:rsidR="00EE7364" w:rsidRPr="003427A1">
        <w:rPr>
          <w:sz w:val="20"/>
          <w:szCs w:val="20"/>
        </w:rPr>
        <w:t xml:space="preserve"> </w:t>
      </w:r>
      <w:r w:rsidRPr="003427A1">
        <w:rPr>
          <w:sz w:val="20"/>
          <w:szCs w:val="20"/>
        </w:rPr>
        <w:t>системно впроваджувати практику Європейського суду з прав людини у внутрішню правозастосовну практику правоохоронних органів.</w:t>
      </w:r>
    </w:p>
    <w:p w14:paraId="201AC61E" w14:textId="77777777" w:rsidR="00754939" w:rsidRPr="003427A1" w:rsidRDefault="00754939" w:rsidP="000F3E98">
      <w:pPr>
        <w:tabs>
          <w:tab w:val="left" w:pos="426"/>
          <w:tab w:val="left" w:pos="1134"/>
        </w:tabs>
        <w:ind w:firstLine="284"/>
        <w:jc w:val="both"/>
        <w:rPr>
          <w:sz w:val="20"/>
          <w:szCs w:val="20"/>
        </w:rPr>
      </w:pPr>
      <w:r w:rsidRPr="003427A1">
        <w:rPr>
          <w:sz w:val="20"/>
          <w:szCs w:val="20"/>
        </w:rPr>
        <w:t>Реалізація вказаних пропозицій сприятиме підвищенню ефективності правоохоронної діяльності в правовій державі та відповідності її міжнародним стандартам, забезпечуючи надійний правовий захист особи в умовах сучасних викликів.</w:t>
      </w:r>
    </w:p>
    <w:p w14:paraId="3E2F21B9" w14:textId="77777777" w:rsidR="00754939" w:rsidRPr="003427A1" w:rsidRDefault="00754939" w:rsidP="000F3E98">
      <w:pPr>
        <w:tabs>
          <w:tab w:val="left" w:pos="426"/>
          <w:tab w:val="left" w:pos="1134"/>
        </w:tabs>
        <w:ind w:firstLine="284"/>
        <w:jc w:val="both"/>
        <w:rPr>
          <w:sz w:val="20"/>
          <w:szCs w:val="20"/>
        </w:rPr>
      </w:pPr>
      <w:r w:rsidRPr="003427A1">
        <w:rPr>
          <w:sz w:val="20"/>
          <w:szCs w:val="20"/>
        </w:rPr>
        <w:t>Отже, подальший розвиток правоохоронної системи України має ґрунтуватися на системному впровадженні принципів правової держави, де ключовим елементом виступає людина, її гідність та недоторканність. Впровадження європейських стандартів правозастосування, поєднане з глибокою правовою просвітою населення і належною підготовкою кадрів, є запорукою зміцнення демократичного правопорядку та довіри громадян до інституцій правопорядку. З огляду на виклики воєнного часу, особливої ваги набуває розвиток інституційного потенціалу, заснованого на принципах відкритості, доброчесності й відповідальності, що дозволить сформувати правоохоронну систему європейського зразка – таку, що здатна не лише забезпечувати порядок, а й захищати права людини як найвищу соціальну цінність.</w:t>
      </w:r>
    </w:p>
    <w:p w14:paraId="312D9238" w14:textId="77777777" w:rsidR="00754939" w:rsidRPr="003427A1" w:rsidRDefault="00EF327B" w:rsidP="000F3E98">
      <w:pPr>
        <w:tabs>
          <w:tab w:val="left" w:pos="426"/>
          <w:tab w:val="left" w:pos="1134"/>
        </w:tabs>
        <w:ind w:firstLine="284"/>
        <w:jc w:val="center"/>
        <w:rPr>
          <w:b/>
          <w:sz w:val="20"/>
          <w:szCs w:val="20"/>
        </w:rPr>
      </w:pPr>
      <w:r w:rsidRPr="003427A1">
        <w:rPr>
          <w:b/>
          <w:sz w:val="20"/>
          <w:szCs w:val="20"/>
        </w:rPr>
        <w:t>Список використаних джерел:</w:t>
      </w:r>
    </w:p>
    <w:p w14:paraId="3C4F4A48" w14:textId="77777777" w:rsidR="00754939" w:rsidRPr="003427A1" w:rsidRDefault="00754939" w:rsidP="008E4050">
      <w:pPr>
        <w:widowControl/>
        <w:numPr>
          <w:ilvl w:val="0"/>
          <w:numId w:val="25"/>
        </w:numPr>
        <w:pBdr>
          <w:top w:val="nil"/>
          <w:left w:val="nil"/>
          <w:bottom w:val="nil"/>
          <w:right w:val="nil"/>
          <w:between w:val="nil"/>
        </w:pBdr>
        <w:tabs>
          <w:tab w:val="left" w:pos="426"/>
          <w:tab w:val="left" w:pos="567"/>
          <w:tab w:val="left" w:pos="1134"/>
        </w:tabs>
        <w:autoSpaceDE/>
        <w:autoSpaceDN/>
        <w:ind w:left="0" w:firstLine="284"/>
        <w:jc w:val="both"/>
        <w:rPr>
          <w:sz w:val="20"/>
          <w:szCs w:val="20"/>
        </w:rPr>
      </w:pPr>
      <w:r w:rsidRPr="003427A1">
        <w:rPr>
          <w:i/>
          <w:sz w:val="20"/>
          <w:szCs w:val="20"/>
        </w:rPr>
        <w:t>Верховенство права: доктрина і практика в умовах сучасних світових викликів:</w:t>
      </w:r>
      <w:r w:rsidRPr="003427A1">
        <w:rPr>
          <w:sz w:val="20"/>
          <w:szCs w:val="20"/>
        </w:rPr>
        <w:t xml:space="preserve"> матеріали міжнар. наук.-практ. конф. (м. Дніпро, 29 лютого 2024 р.). Дніпро: Дніпроп. держ. ун-т внутр. справ, 2024. 695 с.</w:t>
      </w:r>
    </w:p>
    <w:p w14:paraId="48E18120" w14:textId="77777777" w:rsidR="00754939" w:rsidRPr="003427A1" w:rsidRDefault="00754939" w:rsidP="008E4050">
      <w:pPr>
        <w:widowControl/>
        <w:numPr>
          <w:ilvl w:val="0"/>
          <w:numId w:val="25"/>
        </w:numPr>
        <w:pBdr>
          <w:top w:val="nil"/>
          <w:left w:val="nil"/>
          <w:bottom w:val="nil"/>
          <w:right w:val="nil"/>
          <w:between w:val="nil"/>
        </w:pBdr>
        <w:tabs>
          <w:tab w:val="left" w:pos="426"/>
          <w:tab w:val="left" w:pos="567"/>
          <w:tab w:val="left" w:pos="1134"/>
        </w:tabs>
        <w:autoSpaceDE/>
        <w:autoSpaceDN/>
        <w:ind w:left="0" w:firstLine="284"/>
        <w:jc w:val="both"/>
        <w:rPr>
          <w:sz w:val="20"/>
          <w:szCs w:val="20"/>
        </w:rPr>
      </w:pPr>
      <w:r w:rsidRPr="003427A1">
        <w:rPr>
          <w:sz w:val="20"/>
          <w:szCs w:val="20"/>
        </w:rPr>
        <w:t>Про Державне бюро розслідувань</w:t>
      </w:r>
      <w:r w:rsidR="00EE7364" w:rsidRPr="003427A1">
        <w:rPr>
          <w:sz w:val="20"/>
          <w:szCs w:val="20"/>
        </w:rPr>
        <w:t>: Закон України</w:t>
      </w:r>
      <w:r w:rsidRPr="003427A1">
        <w:rPr>
          <w:sz w:val="20"/>
          <w:szCs w:val="20"/>
        </w:rPr>
        <w:t xml:space="preserve"> від 12.11.2015 р. URL:</w:t>
      </w:r>
      <w:r w:rsidRPr="003427A1">
        <w:rPr>
          <w:rFonts w:eastAsia="Calibri"/>
          <w:sz w:val="20"/>
          <w:szCs w:val="20"/>
        </w:rPr>
        <w:t xml:space="preserve"> </w:t>
      </w:r>
      <w:r w:rsidRPr="003427A1">
        <w:rPr>
          <w:sz w:val="20"/>
          <w:szCs w:val="20"/>
        </w:rPr>
        <w:t>https://zakon.rada.gov.ua/laws/show/794-19#Text</w:t>
      </w:r>
    </w:p>
    <w:p w14:paraId="0E2381B8" w14:textId="77777777" w:rsidR="00754939" w:rsidRPr="003427A1" w:rsidRDefault="00754939" w:rsidP="008E4050">
      <w:pPr>
        <w:widowControl/>
        <w:numPr>
          <w:ilvl w:val="0"/>
          <w:numId w:val="25"/>
        </w:numPr>
        <w:pBdr>
          <w:top w:val="nil"/>
          <w:left w:val="nil"/>
          <w:bottom w:val="nil"/>
          <w:right w:val="nil"/>
          <w:between w:val="nil"/>
        </w:pBdr>
        <w:tabs>
          <w:tab w:val="left" w:pos="426"/>
          <w:tab w:val="left" w:pos="567"/>
          <w:tab w:val="left" w:pos="1134"/>
        </w:tabs>
        <w:autoSpaceDE/>
        <w:autoSpaceDN/>
        <w:ind w:left="0" w:firstLine="284"/>
        <w:jc w:val="both"/>
        <w:rPr>
          <w:sz w:val="20"/>
          <w:szCs w:val="20"/>
        </w:rPr>
      </w:pPr>
      <w:r w:rsidRPr="003427A1">
        <w:rPr>
          <w:sz w:val="20"/>
          <w:szCs w:val="20"/>
        </w:rPr>
        <w:t>Про Національне антикорупційне бюро України</w:t>
      </w:r>
      <w:r w:rsidR="00EE7364" w:rsidRPr="003427A1">
        <w:rPr>
          <w:sz w:val="20"/>
          <w:szCs w:val="20"/>
        </w:rPr>
        <w:t>: Закон України</w:t>
      </w:r>
      <w:r w:rsidRPr="003427A1">
        <w:rPr>
          <w:sz w:val="20"/>
          <w:szCs w:val="20"/>
        </w:rPr>
        <w:t xml:space="preserve"> від 14.10.2014 р. URL:</w:t>
      </w:r>
      <w:r w:rsidRPr="003427A1">
        <w:rPr>
          <w:rFonts w:eastAsia="Calibri"/>
          <w:sz w:val="20"/>
          <w:szCs w:val="20"/>
        </w:rPr>
        <w:t xml:space="preserve"> </w:t>
      </w:r>
      <w:r w:rsidRPr="003427A1">
        <w:rPr>
          <w:sz w:val="20"/>
          <w:szCs w:val="20"/>
        </w:rPr>
        <w:t>https://zakon.rada.gov.ua/laws/show/1698-18#Text</w:t>
      </w:r>
    </w:p>
    <w:p w14:paraId="03342233" w14:textId="77777777" w:rsidR="00754939" w:rsidRPr="003427A1" w:rsidRDefault="00754939" w:rsidP="008E4050">
      <w:pPr>
        <w:widowControl/>
        <w:numPr>
          <w:ilvl w:val="0"/>
          <w:numId w:val="25"/>
        </w:numPr>
        <w:pBdr>
          <w:top w:val="nil"/>
          <w:left w:val="nil"/>
          <w:bottom w:val="nil"/>
          <w:right w:val="nil"/>
          <w:between w:val="nil"/>
        </w:pBdr>
        <w:tabs>
          <w:tab w:val="left" w:pos="426"/>
          <w:tab w:val="left" w:pos="567"/>
          <w:tab w:val="left" w:pos="1134"/>
        </w:tabs>
        <w:autoSpaceDE/>
        <w:autoSpaceDN/>
        <w:ind w:left="0" w:firstLine="284"/>
        <w:jc w:val="both"/>
        <w:rPr>
          <w:sz w:val="20"/>
          <w:szCs w:val="20"/>
        </w:rPr>
      </w:pPr>
      <w:bookmarkStart w:id="279" w:name="_heading=h.9l1sxtuw951m" w:colFirst="0" w:colLast="0"/>
      <w:bookmarkEnd w:id="279"/>
      <w:r w:rsidRPr="003427A1">
        <w:rPr>
          <w:sz w:val="20"/>
          <w:szCs w:val="20"/>
        </w:rPr>
        <w:t>Про Національну поліцію</w:t>
      </w:r>
      <w:r w:rsidR="00EE7364" w:rsidRPr="003427A1">
        <w:rPr>
          <w:sz w:val="20"/>
          <w:szCs w:val="20"/>
        </w:rPr>
        <w:t>: Закон України</w:t>
      </w:r>
      <w:r w:rsidRPr="003427A1">
        <w:rPr>
          <w:sz w:val="20"/>
          <w:szCs w:val="20"/>
        </w:rPr>
        <w:t xml:space="preserve"> від 16.08.2024 р. URL: </w:t>
      </w:r>
      <w:hyperlink r:id="rId175" w:anchor="Text">
        <w:r w:rsidRPr="003427A1">
          <w:rPr>
            <w:sz w:val="20"/>
            <w:szCs w:val="20"/>
          </w:rPr>
          <w:t>https://zakon.rada.gov.ua/laws/show/580-19#Text</w:t>
        </w:r>
      </w:hyperlink>
    </w:p>
    <w:p w14:paraId="0210B468" w14:textId="77777777" w:rsidR="00754939" w:rsidRPr="003427A1" w:rsidRDefault="00754939" w:rsidP="008E4050">
      <w:pPr>
        <w:widowControl/>
        <w:numPr>
          <w:ilvl w:val="0"/>
          <w:numId w:val="25"/>
        </w:numPr>
        <w:pBdr>
          <w:top w:val="nil"/>
          <w:left w:val="nil"/>
          <w:bottom w:val="nil"/>
          <w:right w:val="nil"/>
          <w:between w:val="nil"/>
        </w:pBdr>
        <w:tabs>
          <w:tab w:val="left" w:pos="426"/>
          <w:tab w:val="left" w:pos="567"/>
          <w:tab w:val="left" w:pos="1134"/>
        </w:tabs>
        <w:autoSpaceDE/>
        <w:autoSpaceDN/>
        <w:ind w:left="0" w:firstLine="284"/>
        <w:jc w:val="both"/>
        <w:rPr>
          <w:sz w:val="20"/>
          <w:szCs w:val="20"/>
        </w:rPr>
      </w:pPr>
      <w:r w:rsidRPr="003427A1">
        <w:rPr>
          <w:sz w:val="20"/>
          <w:szCs w:val="20"/>
        </w:rPr>
        <w:t>Про політичні партії в Україні</w:t>
      </w:r>
      <w:r w:rsidR="00EE7364" w:rsidRPr="003427A1">
        <w:rPr>
          <w:sz w:val="20"/>
          <w:szCs w:val="20"/>
        </w:rPr>
        <w:t>: Закон України</w:t>
      </w:r>
      <w:r w:rsidRPr="003427A1">
        <w:rPr>
          <w:sz w:val="20"/>
          <w:szCs w:val="20"/>
        </w:rPr>
        <w:t xml:space="preserve"> від 05.04.2001 р. URL:</w:t>
      </w:r>
      <w:r w:rsidRPr="003427A1">
        <w:rPr>
          <w:rFonts w:eastAsia="Calibri"/>
          <w:sz w:val="20"/>
          <w:szCs w:val="20"/>
        </w:rPr>
        <w:t xml:space="preserve"> </w:t>
      </w:r>
      <w:r w:rsidRPr="003427A1">
        <w:rPr>
          <w:sz w:val="20"/>
          <w:szCs w:val="20"/>
        </w:rPr>
        <w:t>https://zakon.rada.gov.ua/laws/show/2365-14#Text</w:t>
      </w:r>
    </w:p>
    <w:p w14:paraId="55E59DE6" w14:textId="77777777" w:rsidR="00754939" w:rsidRPr="003427A1" w:rsidRDefault="00754939" w:rsidP="008E4050">
      <w:pPr>
        <w:widowControl/>
        <w:numPr>
          <w:ilvl w:val="0"/>
          <w:numId w:val="25"/>
        </w:numPr>
        <w:pBdr>
          <w:top w:val="nil"/>
          <w:left w:val="nil"/>
          <w:bottom w:val="nil"/>
          <w:right w:val="nil"/>
          <w:between w:val="nil"/>
        </w:pBdr>
        <w:tabs>
          <w:tab w:val="left" w:pos="426"/>
          <w:tab w:val="left" w:pos="567"/>
          <w:tab w:val="left" w:pos="1134"/>
        </w:tabs>
        <w:autoSpaceDE/>
        <w:autoSpaceDN/>
        <w:ind w:left="0" w:firstLine="284"/>
        <w:jc w:val="both"/>
        <w:rPr>
          <w:sz w:val="20"/>
          <w:szCs w:val="20"/>
        </w:rPr>
      </w:pPr>
      <w:r w:rsidRPr="003427A1">
        <w:rPr>
          <w:i/>
          <w:sz w:val="20"/>
          <w:szCs w:val="20"/>
        </w:rPr>
        <w:t>Консолідація правової системи, як шлях до зміцнення державотворення</w:t>
      </w:r>
      <w:r w:rsidRPr="003427A1">
        <w:rPr>
          <w:sz w:val="20"/>
          <w:szCs w:val="20"/>
        </w:rPr>
        <w:t>: матеріали ХІІ Міжнародної науково-практичної конференції.  К.: ДУІТ, 2022. 396 с.</w:t>
      </w:r>
    </w:p>
    <w:p w14:paraId="64E76028" w14:textId="77777777" w:rsidR="00754939" w:rsidRPr="003427A1" w:rsidRDefault="00754939" w:rsidP="008E4050">
      <w:pPr>
        <w:widowControl/>
        <w:numPr>
          <w:ilvl w:val="0"/>
          <w:numId w:val="25"/>
        </w:numPr>
        <w:pBdr>
          <w:top w:val="nil"/>
          <w:left w:val="nil"/>
          <w:bottom w:val="nil"/>
          <w:right w:val="nil"/>
          <w:between w:val="nil"/>
        </w:pBdr>
        <w:tabs>
          <w:tab w:val="left" w:pos="426"/>
          <w:tab w:val="left" w:pos="567"/>
          <w:tab w:val="left" w:pos="1134"/>
        </w:tabs>
        <w:autoSpaceDE/>
        <w:autoSpaceDN/>
        <w:ind w:left="0" w:firstLine="284"/>
        <w:jc w:val="both"/>
        <w:rPr>
          <w:sz w:val="20"/>
          <w:szCs w:val="20"/>
        </w:rPr>
      </w:pPr>
      <w:r w:rsidRPr="003427A1">
        <w:rPr>
          <w:sz w:val="20"/>
          <w:szCs w:val="20"/>
        </w:rPr>
        <w:t>Сокуренко</w:t>
      </w:r>
      <w:r w:rsidR="00EE7364" w:rsidRPr="003427A1">
        <w:rPr>
          <w:sz w:val="20"/>
          <w:szCs w:val="20"/>
        </w:rPr>
        <w:t xml:space="preserve"> </w:t>
      </w:r>
      <w:r w:rsidRPr="003427A1">
        <w:rPr>
          <w:sz w:val="20"/>
          <w:szCs w:val="20"/>
        </w:rPr>
        <w:t xml:space="preserve">В.В. Принципи правоохоронної діяльності Національної поліції України. </w:t>
      </w:r>
      <w:r w:rsidRPr="003427A1">
        <w:rPr>
          <w:i/>
          <w:sz w:val="20"/>
          <w:szCs w:val="20"/>
        </w:rPr>
        <w:t>Вісник Харківського національного університету внутрішніх справ.</w:t>
      </w:r>
      <w:r w:rsidRPr="003427A1">
        <w:rPr>
          <w:sz w:val="20"/>
          <w:szCs w:val="20"/>
        </w:rPr>
        <w:t xml:space="preserve"> 2016. Вип. 4. С. 118-124.</w:t>
      </w:r>
    </w:p>
    <w:p w14:paraId="1B60CE67" w14:textId="77777777" w:rsidR="00C5563E" w:rsidRPr="003427A1" w:rsidRDefault="00C5563E" w:rsidP="000F3E98">
      <w:pPr>
        <w:pStyle w:val="10"/>
        <w:tabs>
          <w:tab w:val="left" w:pos="426"/>
        </w:tabs>
        <w:spacing w:before="0"/>
        <w:ind w:firstLine="284"/>
        <w:rPr>
          <w:rFonts w:ascii="Times New Roman" w:hAnsi="Times New Roman" w:cs="Times New Roman"/>
          <w:color w:val="auto"/>
          <w:sz w:val="20"/>
          <w:szCs w:val="20"/>
        </w:rPr>
      </w:pPr>
    </w:p>
    <w:p w14:paraId="6BDB0029" w14:textId="77777777" w:rsidR="00E47A2D" w:rsidRPr="003427A1" w:rsidRDefault="00E47A2D" w:rsidP="000F3E98">
      <w:pPr>
        <w:pStyle w:val="10"/>
        <w:tabs>
          <w:tab w:val="left" w:pos="426"/>
        </w:tabs>
        <w:spacing w:before="0"/>
        <w:ind w:firstLine="284"/>
        <w:jc w:val="right"/>
        <w:rPr>
          <w:rFonts w:ascii="Times New Roman" w:hAnsi="Times New Roman" w:cs="Times New Roman"/>
          <w:color w:val="auto"/>
          <w:sz w:val="20"/>
          <w:szCs w:val="20"/>
        </w:rPr>
      </w:pPr>
      <w:bookmarkStart w:id="280" w:name="_Рябко_Д.М._(науковий"/>
      <w:bookmarkEnd w:id="280"/>
    </w:p>
    <w:p w14:paraId="4BA20E51" w14:textId="77777777" w:rsidR="00D551F4" w:rsidRPr="003427A1" w:rsidRDefault="00D551F4" w:rsidP="000F3E98">
      <w:pPr>
        <w:pStyle w:val="10"/>
        <w:tabs>
          <w:tab w:val="left" w:pos="426"/>
        </w:tabs>
        <w:spacing w:before="0"/>
        <w:ind w:firstLine="284"/>
        <w:jc w:val="right"/>
        <w:rPr>
          <w:rFonts w:ascii="Times New Roman" w:eastAsia="Times New Roman" w:hAnsi="Times New Roman" w:cs="Times New Roman"/>
          <w:iCs/>
          <w:color w:val="auto"/>
          <w:sz w:val="20"/>
          <w:szCs w:val="20"/>
        </w:rPr>
      </w:pPr>
      <w:bookmarkStart w:id="281" w:name="_Toc199412410"/>
      <w:bookmarkStart w:id="282" w:name="_Toc199413156"/>
      <w:r w:rsidRPr="003427A1">
        <w:rPr>
          <w:rFonts w:ascii="Times New Roman" w:hAnsi="Times New Roman" w:cs="Times New Roman"/>
          <w:color w:val="auto"/>
          <w:sz w:val="20"/>
          <w:szCs w:val="20"/>
        </w:rPr>
        <w:t xml:space="preserve">Рябко Д.М., </w:t>
      </w:r>
      <w:r w:rsidRPr="003427A1">
        <w:rPr>
          <w:rFonts w:ascii="Times New Roman" w:hAnsi="Times New Roman" w:cs="Times New Roman"/>
          <w:b w:val="0"/>
          <w:color w:val="auto"/>
          <w:sz w:val="20"/>
          <w:szCs w:val="20"/>
        </w:rPr>
        <w:t>студент 1 курсу магістратури</w:t>
      </w:r>
      <w:bookmarkEnd w:id="281"/>
      <w:bookmarkEnd w:id="282"/>
      <w:r w:rsidRPr="003427A1">
        <w:rPr>
          <w:rFonts w:ascii="Times New Roman" w:hAnsi="Times New Roman" w:cs="Times New Roman"/>
          <w:color w:val="auto"/>
          <w:sz w:val="20"/>
          <w:szCs w:val="20"/>
        </w:rPr>
        <w:t xml:space="preserve"> </w:t>
      </w:r>
    </w:p>
    <w:p w14:paraId="230C2925" w14:textId="77777777" w:rsidR="00D551F4" w:rsidRPr="003427A1" w:rsidRDefault="00D551F4" w:rsidP="000F3E98">
      <w:pPr>
        <w:tabs>
          <w:tab w:val="left" w:pos="426"/>
        </w:tabs>
        <w:ind w:firstLine="284"/>
        <w:jc w:val="right"/>
        <w:rPr>
          <w:iCs/>
          <w:sz w:val="20"/>
          <w:szCs w:val="20"/>
        </w:rPr>
      </w:pPr>
      <w:r w:rsidRPr="003427A1">
        <w:rPr>
          <w:iCs/>
          <w:sz w:val="20"/>
          <w:szCs w:val="20"/>
        </w:rPr>
        <w:t xml:space="preserve">Чернівецького навчально-наукового юридичного інституту </w:t>
      </w:r>
    </w:p>
    <w:p w14:paraId="2493439D" w14:textId="77777777" w:rsidR="00D551F4" w:rsidRPr="003427A1" w:rsidRDefault="00D551F4" w:rsidP="000F3E98">
      <w:pPr>
        <w:tabs>
          <w:tab w:val="left" w:pos="426"/>
        </w:tabs>
        <w:ind w:firstLine="284"/>
        <w:jc w:val="right"/>
        <w:rPr>
          <w:iCs/>
          <w:sz w:val="20"/>
          <w:szCs w:val="20"/>
        </w:rPr>
      </w:pPr>
      <w:r w:rsidRPr="003427A1">
        <w:rPr>
          <w:iCs/>
          <w:sz w:val="20"/>
          <w:szCs w:val="20"/>
        </w:rPr>
        <w:t>Національного університету «Одеська юридична академія»</w:t>
      </w:r>
    </w:p>
    <w:p w14:paraId="4095A957" w14:textId="77777777" w:rsidR="00D551F4" w:rsidRPr="003427A1" w:rsidRDefault="00D551F4" w:rsidP="000F3E98">
      <w:pPr>
        <w:tabs>
          <w:tab w:val="left" w:pos="426"/>
        </w:tabs>
        <w:ind w:firstLine="284"/>
        <w:jc w:val="right"/>
        <w:rPr>
          <w:rFonts w:eastAsia="MS Mincho"/>
          <w:sz w:val="20"/>
          <w:szCs w:val="20"/>
        </w:rPr>
      </w:pPr>
    </w:p>
    <w:p w14:paraId="488E3723" w14:textId="77777777" w:rsidR="00D551F4" w:rsidRPr="003427A1" w:rsidRDefault="00D551F4" w:rsidP="000F3E98">
      <w:pPr>
        <w:tabs>
          <w:tab w:val="left" w:pos="426"/>
        </w:tabs>
        <w:ind w:firstLine="284"/>
        <w:jc w:val="right"/>
        <w:rPr>
          <w:rFonts w:eastAsia="MS Mincho"/>
          <w:sz w:val="20"/>
          <w:szCs w:val="20"/>
        </w:rPr>
      </w:pPr>
      <w:r w:rsidRPr="003427A1">
        <w:rPr>
          <w:rFonts w:eastAsia="MS Mincho"/>
          <w:sz w:val="20"/>
          <w:szCs w:val="20"/>
        </w:rPr>
        <w:t xml:space="preserve">Науковий керівник: </w:t>
      </w:r>
      <w:r w:rsidRPr="003427A1">
        <w:rPr>
          <w:rFonts w:eastAsia="MS Mincho"/>
          <w:b/>
          <w:sz w:val="20"/>
          <w:szCs w:val="20"/>
        </w:rPr>
        <w:t>Возняковська К.А</w:t>
      </w:r>
      <w:r w:rsidRPr="003427A1">
        <w:rPr>
          <w:rFonts w:eastAsia="MS Mincho"/>
          <w:b/>
          <w:bCs/>
          <w:sz w:val="20"/>
          <w:szCs w:val="20"/>
        </w:rPr>
        <w:t xml:space="preserve">., </w:t>
      </w:r>
      <w:r w:rsidRPr="003427A1">
        <w:rPr>
          <w:rFonts w:eastAsia="MS Mincho"/>
          <w:sz w:val="20"/>
          <w:szCs w:val="20"/>
        </w:rPr>
        <w:t>д.ю.н., проф.</w:t>
      </w:r>
    </w:p>
    <w:p w14:paraId="12E60CF7" w14:textId="77777777" w:rsidR="00D551F4" w:rsidRPr="003427A1" w:rsidRDefault="00D551F4" w:rsidP="000F3E98">
      <w:pPr>
        <w:pStyle w:val="p1"/>
        <w:tabs>
          <w:tab w:val="left" w:pos="426"/>
        </w:tabs>
        <w:spacing w:before="0" w:beforeAutospacing="0" w:after="0" w:afterAutospacing="0"/>
        <w:ind w:firstLine="284"/>
        <w:jc w:val="right"/>
        <w:rPr>
          <w:rStyle w:val="s2"/>
          <w:sz w:val="20"/>
          <w:szCs w:val="20"/>
          <w:lang w:val="uk-UA"/>
        </w:rPr>
      </w:pPr>
      <w:r w:rsidRPr="003427A1">
        <w:rPr>
          <w:rFonts w:eastAsia="Calibri"/>
          <w:sz w:val="20"/>
          <w:szCs w:val="20"/>
          <w:lang w:val="uk-UA"/>
        </w:rPr>
        <w:t xml:space="preserve">в.о. завідувача кафедри цивільного господарського права та приватноправових дисциплін Чернівецького навчально-наукового юридичного інституту </w:t>
      </w:r>
      <w:r w:rsidRPr="003427A1">
        <w:rPr>
          <w:rStyle w:val="s2"/>
          <w:sz w:val="20"/>
          <w:szCs w:val="20"/>
          <w:lang w:val="uk-UA"/>
        </w:rPr>
        <w:t xml:space="preserve">Національного університету </w:t>
      </w:r>
    </w:p>
    <w:p w14:paraId="1E8C0BA4" w14:textId="77777777" w:rsidR="00D551F4" w:rsidRPr="003427A1" w:rsidRDefault="00D551F4" w:rsidP="000F3E98">
      <w:pPr>
        <w:pStyle w:val="p1"/>
        <w:tabs>
          <w:tab w:val="left" w:pos="426"/>
        </w:tabs>
        <w:spacing w:before="0" w:beforeAutospacing="0" w:after="0" w:afterAutospacing="0"/>
        <w:ind w:firstLine="284"/>
        <w:jc w:val="right"/>
        <w:rPr>
          <w:rStyle w:val="s2"/>
          <w:sz w:val="20"/>
          <w:szCs w:val="20"/>
          <w:lang w:val="uk-UA"/>
        </w:rPr>
      </w:pPr>
      <w:r w:rsidRPr="003427A1">
        <w:rPr>
          <w:rStyle w:val="s2"/>
          <w:sz w:val="20"/>
          <w:szCs w:val="20"/>
          <w:lang w:val="uk-UA"/>
        </w:rPr>
        <w:t>«Одеська юридична академія»</w:t>
      </w:r>
    </w:p>
    <w:p w14:paraId="7DA756FC" w14:textId="77777777" w:rsidR="00C5563E" w:rsidRPr="003427A1" w:rsidRDefault="00C5563E" w:rsidP="000F3E98">
      <w:pPr>
        <w:pStyle w:val="10"/>
        <w:tabs>
          <w:tab w:val="left" w:pos="426"/>
        </w:tabs>
        <w:spacing w:before="0"/>
        <w:ind w:firstLine="284"/>
        <w:rPr>
          <w:rFonts w:ascii="Times New Roman" w:hAnsi="Times New Roman" w:cs="Times New Roman"/>
          <w:color w:val="auto"/>
          <w:sz w:val="20"/>
          <w:szCs w:val="20"/>
          <w:shd w:val="clear" w:color="auto" w:fill="FFFFFF"/>
        </w:rPr>
      </w:pPr>
    </w:p>
    <w:p w14:paraId="17C0FB88" w14:textId="77777777" w:rsidR="003A5826" w:rsidRPr="003427A1" w:rsidRDefault="003A5826" w:rsidP="000F3E98">
      <w:pPr>
        <w:tabs>
          <w:tab w:val="left" w:pos="426"/>
        </w:tabs>
        <w:ind w:firstLine="284"/>
        <w:jc w:val="center"/>
        <w:rPr>
          <w:b/>
          <w:bCs/>
          <w:sz w:val="20"/>
          <w:szCs w:val="20"/>
        </w:rPr>
      </w:pPr>
      <w:r w:rsidRPr="003427A1">
        <w:rPr>
          <w:b/>
          <w:bCs/>
          <w:sz w:val="20"/>
          <w:szCs w:val="20"/>
        </w:rPr>
        <w:t>СУТНІСТЬ ПРИНЦИПУ СВОБОДИ ПІДПРИЄМНИЦЬКОЇ ДІЯЛЬНОСТІ</w:t>
      </w:r>
    </w:p>
    <w:p w14:paraId="617E5F27" w14:textId="77777777" w:rsidR="00D551F4" w:rsidRPr="003427A1" w:rsidRDefault="00D551F4" w:rsidP="000F3E98">
      <w:pPr>
        <w:tabs>
          <w:tab w:val="left" w:pos="426"/>
        </w:tabs>
        <w:ind w:firstLine="284"/>
        <w:jc w:val="center"/>
        <w:rPr>
          <w:b/>
          <w:bCs/>
          <w:sz w:val="20"/>
          <w:szCs w:val="20"/>
        </w:rPr>
      </w:pPr>
    </w:p>
    <w:p w14:paraId="481557B3" w14:textId="77777777" w:rsidR="003A5826" w:rsidRPr="003427A1" w:rsidRDefault="003A5826" w:rsidP="000F3E98">
      <w:pPr>
        <w:tabs>
          <w:tab w:val="left" w:pos="426"/>
        </w:tabs>
        <w:ind w:firstLine="284"/>
        <w:jc w:val="both"/>
        <w:rPr>
          <w:sz w:val="20"/>
          <w:szCs w:val="20"/>
        </w:rPr>
      </w:pPr>
      <w:r w:rsidRPr="003427A1">
        <w:rPr>
          <w:sz w:val="20"/>
          <w:szCs w:val="20"/>
        </w:rPr>
        <w:t xml:space="preserve">Підприємницька діяльність це не лише джерело заробітку для особи що розпочала цю діяльність, але й суспільно корисний інститут для держави. Такі «утворення» надають робочі місця населенню а будь-яка діяльність, через податки, приносить грошові кошти державі. Практичним доказом достовірності цього твердження, є те що навіть попри війну, держава у межах урядового проєкту «єРобота» запускає програму </w:t>
      </w:r>
      <w:r w:rsidR="00D551F4" w:rsidRPr="003427A1">
        <w:rPr>
          <w:sz w:val="20"/>
          <w:szCs w:val="20"/>
        </w:rPr>
        <w:t>безповоротних</w:t>
      </w:r>
      <w:r w:rsidRPr="003427A1">
        <w:rPr>
          <w:sz w:val="20"/>
          <w:szCs w:val="20"/>
        </w:rPr>
        <w:t xml:space="preserve"> грантів для створення власної справи з нуля [1].</w:t>
      </w:r>
    </w:p>
    <w:p w14:paraId="75D24384" w14:textId="77777777" w:rsidR="003A5826" w:rsidRPr="003427A1" w:rsidRDefault="003A5826" w:rsidP="000F3E98">
      <w:pPr>
        <w:tabs>
          <w:tab w:val="left" w:pos="426"/>
        </w:tabs>
        <w:ind w:firstLine="284"/>
        <w:jc w:val="both"/>
        <w:rPr>
          <w:sz w:val="20"/>
          <w:szCs w:val="20"/>
        </w:rPr>
      </w:pPr>
      <w:r w:rsidRPr="003427A1">
        <w:rPr>
          <w:sz w:val="20"/>
          <w:szCs w:val="20"/>
        </w:rPr>
        <w:t>У такому випадку мати розуміння того як побудоване й діє господарське право в Україні це корисна й практична інформація для кожного громадянина, який в той чи інший спосіб стає суб’єктом підприємницької діяльності або має з ними зв’язок.</w:t>
      </w:r>
    </w:p>
    <w:p w14:paraId="1E7528D3" w14:textId="77777777" w:rsidR="003A5826" w:rsidRPr="003427A1" w:rsidRDefault="003A5826" w:rsidP="000F3E98">
      <w:pPr>
        <w:tabs>
          <w:tab w:val="left" w:pos="426"/>
        </w:tabs>
        <w:ind w:firstLine="284"/>
        <w:jc w:val="both"/>
        <w:rPr>
          <w:sz w:val="20"/>
          <w:szCs w:val="20"/>
        </w:rPr>
      </w:pPr>
      <w:r w:rsidRPr="003427A1">
        <w:rPr>
          <w:sz w:val="20"/>
          <w:szCs w:val="20"/>
        </w:rPr>
        <w:t>В основному законі України в ст. 42 встановлюється: «Кожен має право на підприємницьку діяльність, яка не заборонена законом» [2]. Закріплення цієї норми в Конституції України має «історично інституційне значення» для законодавства держави, але на відміну від інших прав(на працю, власність…) право на підприємницьку діяльність чомусь у цьому розділі не розкривається[3].</w:t>
      </w:r>
    </w:p>
    <w:p w14:paraId="0FABE286" w14:textId="77777777" w:rsidR="003A5826" w:rsidRPr="003427A1" w:rsidRDefault="003A5826" w:rsidP="000F3E98">
      <w:pPr>
        <w:tabs>
          <w:tab w:val="left" w:pos="426"/>
        </w:tabs>
        <w:ind w:firstLine="284"/>
        <w:jc w:val="both"/>
        <w:rPr>
          <w:sz w:val="20"/>
          <w:szCs w:val="20"/>
        </w:rPr>
      </w:pPr>
      <w:r w:rsidRPr="003427A1">
        <w:rPr>
          <w:sz w:val="20"/>
          <w:szCs w:val="20"/>
        </w:rPr>
        <w:t>Право на підприємницьку діяльність згадується у ч. 2 ст. 5 Господарського Кодексу України (ГКУ далі) як один з елементів конституційного правового господарського порядку в України. Саме тому в наступній статті ГКУ серед принципів господарювання виділяють «свободу підприємницької діяльності у межах, визначених законом» [4].</w:t>
      </w:r>
    </w:p>
    <w:p w14:paraId="501DE72D" w14:textId="77777777" w:rsidR="003A5826" w:rsidRPr="003427A1" w:rsidRDefault="003A5826" w:rsidP="000F3E98">
      <w:pPr>
        <w:tabs>
          <w:tab w:val="left" w:pos="426"/>
        </w:tabs>
        <w:ind w:firstLine="284"/>
        <w:jc w:val="both"/>
        <w:rPr>
          <w:sz w:val="20"/>
          <w:szCs w:val="20"/>
        </w:rPr>
      </w:pPr>
      <w:r w:rsidRPr="003427A1">
        <w:rPr>
          <w:sz w:val="20"/>
          <w:szCs w:val="20"/>
        </w:rPr>
        <w:t>Зміст принципу розкривається,в якійсь мірі,у главі 4 ГКУ. Ст. 42 визначає поняття «підприємництво», а ст. 43 розкриває зміст свободи підприємницької діяльності: підприємці мають право без обмежень самостійно здійснювати будь-яку підприємницьку діяльність, яку не заборонено законом; особливості здійснення окремих видів підприємництва встановлюються законодавчими актами; перелік видів господарської діяльності, що підлягають ліцензуванню, а також перелік видів діяльності, підприємництво в яких забороняється, встановлюються виключно законом; здійснення підприємницької діяльності забороняється органам державної влади та органам місцевого самоврядування</w:t>
      </w:r>
    </w:p>
    <w:p w14:paraId="263A818A" w14:textId="77777777" w:rsidR="003A5826" w:rsidRPr="003427A1" w:rsidRDefault="003A5826" w:rsidP="000F3E98">
      <w:pPr>
        <w:tabs>
          <w:tab w:val="left" w:pos="426"/>
        </w:tabs>
        <w:ind w:firstLine="284"/>
        <w:jc w:val="both"/>
        <w:rPr>
          <w:sz w:val="20"/>
          <w:szCs w:val="20"/>
        </w:rPr>
      </w:pPr>
      <w:r w:rsidRPr="003427A1">
        <w:rPr>
          <w:sz w:val="20"/>
          <w:szCs w:val="20"/>
        </w:rPr>
        <w:t>Ст. 44 ГКУ встановлює принципи здійснення підприємництва: вільного вибору підприємцем видів підприємницької діяльності; самостійного формування підприємцем програми діяльності, вибору постачальників і споживачів продукції, що виробляється, залучення матеріально-технічних, фінансових та інших видів ресурсів, використання яких не обмежено законом, встановлення цін на продукцію та послуги відповідно до закону; вільного найму підприємцем працівників; комерційного розрахунку та власного комерційного ризику; вільного розпорядження прибутком, що залишається у підприємця після сплати податків, зборів та інших платежів, передбачених законом; самостійного здійснення підприємцем зовнішньоекономічної діяльності, використання підприємцем належної йому частки валютної виручки на свій розсуд.</w:t>
      </w:r>
    </w:p>
    <w:p w14:paraId="2D885CF5" w14:textId="77777777" w:rsidR="003A5826" w:rsidRPr="003427A1" w:rsidRDefault="003A5826" w:rsidP="000F3E98">
      <w:pPr>
        <w:tabs>
          <w:tab w:val="left" w:pos="426"/>
        </w:tabs>
        <w:ind w:firstLine="284"/>
        <w:jc w:val="both"/>
        <w:rPr>
          <w:sz w:val="20"/>
          <w:szCs w:val="20"/>
        </w:rPr>
      </w:pPr>
      <w:r w:rsidRPr="003427A1">
        <w:rPr>
          <w:sz w:val="20"/>
          <w:szCs w:val="20"/>
        </w:rPr>
        <w:t>Ст. 45 ГКУ затвердила: «Підприємництво в Україні здійснюється в будь-яких організаційних формах, передбачених законом, на вибір підприємця».</w:t>
      </w:r>
    </w:p>
    <w:p w14:paraId="6362E3F7" w14:textId="77777777" w:rsidR="003A5826" w:rsidRPr="003427A1" w:rsidRDefault="003A5826" w:rsidP="000F3E98">
      <w:pPr>
        <w:tabs>
          <w:tab w:val="left" w:pos="426"/>
        </w:tabs>
        <w:ind w:firstLine="284"/>
        <w:jc w:val="both"/>
        <w:rPr>
          <w:sz w:val="20"/>
          <w:szCs w:val="20"/>
        </w:rPr>
      </w:pPr>
      <w:r w:rsidRPr="003427A1">
        <w:rPr>
          <w:sz w:val="20"/>
          <w:szCs w:val="20"/>
        </w:rPr>
        <w:t>Виходячи з вище згаданих статей, сутність принципу свободи підприємницької діяльності можна розписати таким чином: Підприємництво - це самостійна, ініціативна, систематична, на власний ризик господарська діяльність, що здійснюється суб'єктами господарювання (підприємцями) з метою досягнення економічних і соціальних результатів та одержання прибутку [5].</w:t>
      </w:r>
    </w:p>
    <w:p w14:paraId="63D06713" w14:textId="77777777" w:rsidR="003A5826" w:rsidRPr="003427A1" w:rsidRDefault="003A5826" w:rsidP="000F3E98">
      <w:pPr>
        <w:tabs>
          <w:tab w:val="left" w:pos="426"/>
        </w:tabs>
        <w:ind w:firstLine="284"/>
        <w:jc w:val="both"/>
        <w:rPr>
          <w:sz w:val="20"/>
          <w:szCs w:val="20"/>
        </w:rPr>
      </w:pPr>
      <w:r w:rsidRPr="003427A1">
        <w:rPr>
          <w:sz w:val="20"/>
          <w:szCs w:val="20"/>
        </w:rPr>
        <w:t xml:space="preserve">Для повноцінного розкриття змісту принципу свободи п. д. варто згадати висновок С. І. Іщука у аналізі питання конституційно-правового забезпечення свободи особи при здійсненні підприємницької діяльності: «Межі індивідуальної свободи особи у підприємницькій  сфері  є  значно  ширшими  за  обсяг  суб’єктивних прав,  якими  вона  наділяється  державою,  оскільки  в цьому випадку законодавець вважає недоцільним або неможливим регулювати у повній мірі сферу реалізації  економічної  свободи.  Реалізація  індивідуальної свободи  через  механізм  ринкового  устрою  з  точки зору потреб громадянського суспільства має на меті, перш за все, формування середнього класу як основи подальшого розвитку громадянського суспільства» [6]. </w:t>
      </w:r>
    </w:p>
    <w:p w14:paraId="4D0F36C4" w14:textId="77777777" w:rsidR="003A5826" w:rsidRPr="003427A1" w:rsidRDefault="003A5826" w:rsidP="000F3E98">
      <w:pPr>
        <w:tabs>
          <w:tab w:val="left" w:pos="426"/>
        </w:tabs>
        <w:ind w:firstLine="284"/>
        <w:jc w:val="both"/>
        <w:rPr>
          <w:sz w:val="20"/>
          <w:szCs w:val="20"/>
        </w:rPr>
      </w:pPr>
      <w:r w:rsidRPr="003427A1">
        <w:rPr>
          <w:sz w:val="20"/>
          <w:szCs w:val="20"/>
        </w:rPr>
        <w:t>Також беручи до уваги те наскільки «свобода» є філософським поняттям, хочеться виділити висновок Чумаченка І.М. та Квітко В.В. щодо статті А.В. Сакун, де вони змогли поєднати філософський та правовий погляд на розглянуте питання: ««свобода» повинна  асоціюватися  саме  з  процесом,  з  тим,  що людина може робити під час певної діяльності,  а  не  лише  з  певним  дозволом  або  спрощенням.  Тобто,  беручи  до  уваги  принцип  «свобода  підприємницької  діяльності»,  слід  розуміти  під  цим не тільки змогу кожного стати підприємцем, заснувати  та  зареєструвати  певне  товариство  тощо,  але  й  мати  змогу  якісно  проводити  дану  діяльність, мати змогу приймати важливі рішення лише на основі власних поглядів та тенденції у світі, а не втрачати часу у процесах, пов’язаних з  роботою  державних  органів,  які  відповідають  за надання дозволів тощо. Науковець впевнений, що нині світ наскільки ускладнився, що вже не можливо уявити і розглядати соціальне суспільство окремо від ринку, окремо від процесів, котрі відбуваються у сфері економіки тощо»[7].</w:t>
      </w:r>
    </w:p>
    <w:p w14:paraId="5BB4E880" w14:textId="77777777" w:rsidR="003A5826" w:rsidRPr="003427A1" w:rsidRDefault="003A5826" w:rsidP="000F3E98">
      <w:pPr>
        <w:tabs>
          <w:tab w:val="left" w:pos="426"/>
        </w:tabs>
        <w:ind w:firstLine="284"/>
        <w:jc w:val="both"/>
        <w:rPr>
          <w:sz w:val="20"/>
          <w:szCs w:val="20"/>
        </w:rPr>
      </w:pPr>
      <w:r w:rsidRPr="003427A1">
        <w:rPr>
          <w:sz w:val="20"/>
          <w:szCs w:val="20"/>
        </w:rPr>
        <w:t>Попри згадану «свободу» і те що законодавством вона дозволена науковці вважать що «Потрібно в кожній законодавчій нормі, яка направлена на регламентування підприємництва, дотримуватися  ідей  ініціативності,  самостійності та спонтанності, котрі є невід’ємними складовими сучасних реалій розвитку підприємництва у світі»[7]. Необхідність виділення  ідеї спонтанності полягає у тому що свобода п. д. надає людини відчуття творчої самореалізації, яка в основі своїй ««звільняє» потік спонтанності,спрямовуючи його силу на подальший розвиток мислення і практики в руслі соціальних інновацій»[8].</w:t>
      </w:r>
    </w:p>
    <w:p w14:paraId="46485489" w14:textId="77777777" w:rsidR="003A5826" w:rsidRPr="003427A1" w:rsidRDefault="003A5826" w:rsidP="000F3E98">
      <w:pPr>
        <w:tabs>
          <w:tab w:val="left" w:pos="426"/>
        </w:tabs>
        <w:ind w:firstLine="284"/>
        <w:jc w:val="both"/>
        <w:rPr>
          <w:sz w:val="20"/>
          <w:szCs w:val="20"/>
        </w:rPr>
      </w:pPr>
      <w:r w:rsidRPr="003427A1">
        <w:rPr>
          <w:sz w:val="20"/>
          <w:szCs w:val="20"/>
        </w:rPr>
        <w:t>Свобода підприємницької діяльності як один з центральних принципів розвитку економіки, та відповідальний елемент за формування громадянського суспільства, надає громадянам досить широкий спектр інструментів(прав) для розвитку своєї справи, обмежуючі її дозволи у сферах що не піддаються оспорюванню(наркотичні речовини, зброя). Попри це у висновку все ж таки варто погодитися що законодавству не вистачає більш чіткого визначення сутності принципу свободи підприємницької діяльності, що може призвести до різного роду маніпуляцій. У такій ситуації слід розглянути можливість використання нових та інноваційних підходів до розроблення законодавства у цій сфері, щоб повністю розкрити свободу суб’єкта у здійсненні підприємницької діяльності.</w:t>
      </w:r>
    </w:p>
    <w:p w14:paraId="5FDFE409" w14:textId="77777777" w:rsidR="003A5826" w:rsidRPr="003427A1" w:rsidRDefault="003A5826" w:rsidP="000F3E98">
      <w:pPr>
        <w:tabs>
          <w:tab w:val="left" w:pos="426"/>
        </w:tabs>
        <w:ind w:firstLine="284"/>
        <w:jc w:val="both"/>
        <w:rPr>
          <w:sz w:val="20"/>
          <w:szCs w:val="20"/>
        </w:rPr>
      </w:pPr>
    </w:p>
    <w:p w14:paraId="2B3C0610" w14:textId="77777777" w:rsidR="003A5826" w:rsidRPr="003427A1" w:rsidRDefault="00EF327B" w:rsidP="000F3E98">
      <w:pPr>
        <w:tabs>
          <w:tab w:val="left" w:pos="426"/>
        </w:tabs>
        <w:ind w:firstLine="284"/>
        <w:jc w:val="center"/>
        <w:rPr>
          <w:b/>
          <w:bCs/>
          <w:sz w:val="20"/>
          <w:szCs w:val="20"/>
        </w:rPr>
      </w:pPr>
      <w:r w:rsidRPr="003427A1">
        <w:rPr>
          <w:b/>
          <w:bCs/>
          <w:sz w:val="20"/>
          <w:szCs w:val="20"/>
        </w:rPr>
        <w:t>Список використаних джерел:</w:t>
      </w:r>
      <w:r w:rsidR="003A5826" w:rsidRPr="003427A1">
        <w:rPr>
          <w:b/>
          <w:bCs/>
          <w:sz w:val="20"/>
          <w:szCs w:val="20"/>
        </w:rPr>
        <w:t>:</w:t>
      </w:r>
    </w:p>
    <w:p w14:paraId="38C150A8" w14:textId="77777777" w:rsidR="003A5826" w:rsidRPr="003427A1" w:rsidRDefault="003A5826" w:rsidP="008E4050">
      <w:pPr>
        <w:pStyle w:val="aa"/>
        <w:widowControl/>
        <w:numPr>
          <w:ilvl w:val="0"/>
          <w:numId w:val="26"/>
        </w:numPr>
        <w:tabs>
          <w:tab w:val="left" w:pos="567"/>
          <w:tab w:val="left" w:pos="1134"/>
        </w:tabs>
        <w:autoSpaceDE/>
        <w:autoSpaceDN/>
        <w:adjustRightInd/>
        <w:ind w:left="0" w:firstLine="284"/>
        <w:contextualSpacing/>
        <w:rPr>
          <w:sz w:val="20"/>
          <w:szCs w:val="20"/>
          <w:lang w:val="uk-UA"/>
        </w:rPr>
      </w:pPr>
      <w:r w:rsidRPr="003427A1">
        <w:rPr>
          <w:sz w:val="20"/>
          <w:szCs w:val="20"/>
          <w:lang w:val="uk-UA"/>
        </w:rPr>
        <w:t xml:space="preserve">Аніта Прасад. Грант 150 000 грн на власну справу. У «Дії» почалося приймання заявок від молодих підприємців. Журнал Forbes Ukaine, 22 жовтня 2024 року. URL: </w:t>
      </w:r>
      <w:hyperlink r:id="rId176" w:history="1">
        <w:r w:rsidRPr="003427A1">
          <w:rPr>
            <w:rStyle w:val="ab"/>
            <w:color w:val="auto"/>
            <w:sz w:val="20"/>
            <w:szCs w:val="20"/>
            <w:lang w:val="uk-UA"/>
          </w:rPr>
          <w:t>https://forbes.ua/news/grant-150-000-grn-na-vlasnu-spravu-u-dii-pochavsya-priyom-zayavok-vid-molodikh-pidpriemtsiv-22102024-24303</w:t>
        </w:r>
      </w:hyperlink>
    </w:p>
    <w:p w14:paraId="6B400363" w14:textId="77777777" w:rsidR="003A5826" w:rsidRPr="003427A1" w:rsidRDefault="003A5826" w:rsidP="008E4050">
      <w:pPr>
        <w:pStyle w:val="aa"/>
        <w:widowControl/>
        <w:numPr>
          <w:ilvl w:val="0"/>
          <w:numId w:val="26"/>
        </w:numPr>
        <w:tabs>
          <w:tab w:val="left" w:pos="567"/>
          <w:tab w:val="left" w:pos="1134"/>
        </w:tabs>
        <w:autoSpaceDE/>
        <w:autoSpaceDN/>
        <w:adjustRightInd/>
        <w:ind w:left="0" w:firstLine="284"/>
        <w:contextualSpacing/>
        <w:rPr>
          <w:sz w:val="20"/>
          <w:szCs w:val="20"/>
          <w:lang w:val="uk-UA"/>
        </w:rPr>
      </w:pPr>
      <w:r w:rsidRPr="003427A1">
        <w:rPr>
          <w:sz w:val="20"/>
          <w:szCs w:val="20"/>
          <w:lang w:val="uk-UA"/>
        </w:rPr>
        <w:t xml:space="preserve">Конституція України прийнята на п’ятій сесії Верховної Ради України 28 червня 1996 року № 254к/96-ВР (Редакція від 01.01.2020 № 27-IX). URL: </w:t>
      </w:r>
      <w:hyperlink r:id="rId177" w:history="1">
        <w:r w:rsidRPr="003427A1">
          <w:rPr>
            <w:rStyle w:val="ab"/>
            <w:color w:val="auto"/>
            <w:sz w:val="20"/>
            <w:szCs w:val="20"/>
            <w:lang w:val="uk-UA"/>
          </w:rPr>
          <w:t>https://zakon.rada.gov.ua</w:t>
        </w:r>
      </w:hyperlink>
    </w:p>
    <w:p w14:paraId="11CEDC50" w14:textId="77777777" w:rsidR="003A5826" w:rsidRPr="003427A1" w:rsidRDefault="003A5826" w:rsidP="008E4050">
      <w:pPr>
        <w:pStyle w:val="aa"/>
        <w:widowControl/>
        <w:numPr>
          <w:ilvl w:val="0"/>
          <w:numId w:val="26"/>
        </w:numPr>
        <w:tabs>
          <w:tab w:val="left" w:pos="567"/>
          <w:tab w:val="left" w:pos="1134"/>
        </w:tabs>
        <w:autoSpaceDE/>
        <w:autoSpaceDN/>
        <w:adjustRightInd/>
        <w:ind w:left="0" w:firstLine="284"/>
        <w:contextualSpacing/>
        <w:rPr>
          <w:sz w:val="20"/>
          <w:szCs w:val="20"/>
          <w:lang w:val="uk-UA"/>
        </w:rPr>
      </w:pPr>
      <w:r w:rsidRPr="003427A1">
        <w:rPr>
          <w:sz w:val="20"/>
          <w:szCs w:val="20"/>
          <w:lang w:val="uk-UA"/>
        </w:rPr>
        <w:t>Конституція України. Науково-практичний коментар / редкол.:В. Я. Тацій (голова редкол.), О. В. Петришин (відп. секретар), Ю. Г. Барабаш та ін. ; Нац. акад. прав. наук України. – 2-ге вид., переробл. і допов.– Х. : Право, 2011. – 1128 с.</w:t>
      </w:r>
    </w:p>
    <w:p w14:paraId="47E6998A" w14:textId="77777777" w:rsidR="003A5826" w:rsidRPr="003427A1" w:rsidRDefault="003A5826" w:rsidP="008E4050">
      <w:pPr>
        <w:pStyle w:val="aa"/>
        <w:widowControl/>
        <w:numPr>
          <w:ilvl w:val="0"/>
          <w:numId w:val="26"/>
        </w:numPr>
        <w:tabs>
          <w:tab w:val="left" w:pos="567"/>
          <w:tab w:val="left" w:pos="1134"/>
        </w:tabs>
        <w:autoSpaceDE/>
        <w:autoSpaceDN/>
        <w:adjustRightInd/>
        <w:ind w:left="0" w:firstLine="284"/>
        <w:contextualSpacing/>
        <w:rPr>
          <w:rStyle w:val="ab"/>
          <w:color w:val="auto"/>
          <w:sz w:val="20"/>
          <w:szCs w:val="20"/>
          <w:lang w:val="uk-UA"/>
        </w:rPr>
      </w:pPr>
      <w:r w:rsidRPr="003427A1">
        <w:rPr>
          <w:sz w:val="20"/>
          <w:szCs w:val="20"/>
          <w:lang w:val="uk-UA"/>
        </w:rPr>
        <w:t xml:space="preserve">Господарський кодекс України від 16.01.2003 р. № 436-IV (Редакція від 03.09.2024 № 3257-IX). URL: </w:t>
      </w:r>
      <w:hyperlink r:id="rId178" w:history="1">
        <w:r w:rsidRPr="003427A1">
          <w:rPr>
            <w:rStyle w:val="ab"/>
            <w:color w:val="auto"/>
            <w:sz w:val="20"/>
            <w:szCs w:val="20"/>
            <w:lang w:val="uk-UA"/>
          </w:rPr>
          <w:t>https://zakon.rada.gov.ua</w:t>
        </w:r>
      </w:hyperlink>
    </w:p>
    <w:p w14:paraId="749D30FA" w14:textId="77777777" w:rsidR="003A5826" w:rsidRPr="003427A1" w:rsidRDefault="003A5826" w:rsidP="008E4050">
      <w:pPr>
        <w:pStyle w:val="aa"/>
        <w:widowControl/>
        <w:numPr>
          <w:ilvl w:val="0"/>
          <w:numId w:val="26"/>
        </w:numPr>
        <w:tabs>
          <w:tab w:val="left" w:pos="567"/>
          <w:tab w:val="left" w:pos="1134"/>
        </w:tabs>
        <w:autoSpaceDE/>
        <w:autoSpaceDN/>
        <w:adjustRightInd/>
        <w:ind w:left="0" w:firstLine="284"/>
        <w:contextualSpacing/>
        <w:rPr>
          <w:sz w:val="20"/>
          <w:szCs w:val="20"/>
          <w:lang w:val="uk-UA"/>
        </w:rPr>
      </w:pPr>
      <w:r w:rsidRPr="003427A1">
        <w:rPr>
          <w:sz w:val="20"/>
          <w:szCs w:val="20"/>
          <w:lang w:val="uk-UA"/>
        </w:rPr>
        <w:t xml:space="preserve">Господарський кодекс України. Науково-практичний коментар / редкол.: Редакційна колегія:Г.Л. Знаменський, Д.Х. Липницький, В.К. Мамутов (голова редколегії), І.Г. Побірчен-ко, Д.М. Притика, В.В.Хахулін, Ю.С. Шемшученко, В.С. Щербина, О.І. Ющик.; АКАДЕМІЯ ПРАВОВИХ НАУК УКРАЇНИ Відділення екологічного, господарського і аграрного права - Юрінком Інтер, 2004. – 441 с. </w:t>
      </w:r>
    </w:p>
    <w:p w14:paraId="4D6CCB99" w14:textId="77777777" w:rsidR="003A5826" w:rsidRPr="003427A1" w:rsidRDefault="003A5826" w:rsidP="008E4050">
      <w:pPr>
        <w:pStyle w:val="aa"/>
        <w:widowControl/>
        <w:numPr>
          <w:ilvl w:val="0"/>
          <w:numId w:val="26"/>
        </w:numPr>
        <w:tabs>
          <w:tab w:val="left" w:pos="567"/>
          <w:tab w:val="left" w:pos="1134"/>
        </w:tabs>
        <w:autoSpaceDE/>
        <w:autoSpaceDN/>
        <w:adjustRightInd/>
        <w:ind w:left="0" w:firstLine="284"/>
        <w:contextualSpacing/>
        <w:rPr>
          <w:sz w:val="20"/>
          <w:szCs w:val="20"/>
          <w:lang w:val="uk-UA"/>
        </w:rPr>
      </w:pPr>
      <w:r w:rsidRPr="003427A1">
        <w:rPr>
          <w:sz w:val="20"/>
          <w:szCs w:val="20"/>
          <w:lang w:val="uk-UA"/>
        </w:rPr>
        <w:t xml:space="preserve">Ishchuk Sergii Окремі конституційно-правові засади функціонування громадянського суспільства в Україні: свобода підприємницької діяльності. Science Rise: Juridical Science 1 (3) (2018): 11-17.URL: </w:t>
      </w:r>
      <w:hyperlink r:id="rId179" w:history="1">
        <w:r w:rsidRPr="003427A1">
          <w:rPr>
            <w:rStyle w:val="ab"/>
            <w:color w:val="auto"/>
            <w:sz w:val="20"/>
            <w:szCs w:val="20"/>
            <w:lang w:val="uk-UA"/>
          </w:rPr>
          <w:t>https://journals.uran.ua/sr_law/article/view/127354/122595</w:t>
        </w:r>
      </w:hyperlink>
    </w:p>
    <w:p w14:paraId="61CB9242" w14:textId="77777777" w:rsidR="003A5826" w:rsidRPr="003427A1" w:rsidRDefault="003A5826" w:rsidP="008E4050">
      <w:pPr>
        <w:pStyle w:val="aa"/>
        <w:widowControl/>
        <w:numPr>
          <w:ilvl w:val="0"/>
          <w:numId w:val="26"/>
        </w:numPr>
        <w:tabs>
          <w:tab w:val="left" w:pos="567"/>
          <w:tab w:val="left" w:pos="1134"/>
        </w:tabs>
        <w:autoSpaceDE/>
        <w:autoSpaceDN/>
        <w:adjustRightInd/>
        <w:ind w:left="0" w:firstLine="284"/>
        <w:contextualSpacing/>
        <w:rPr>
          <w:sz w:val="20"/>
          <w:szCs w:val="20"/>
          <w:lang w:val="uk-UA"/>
        </w:rPr>
      </w:pPr>
      <w:r w:rsidRPr="003427A1">
        <w:rPr>
          <w:sz w:val="20"/>
          <w:szCs w:val="20"/>
          <w:lang w:val="uk-UA"/>
        </w:rPr>
        <w:t xml:space="preserve">Чумаченко І., Квітко В. Свобода підприємницької діяльності: сучасні реалії та виклики. Молодий вчений 11 (63) (2018): 951-954. URL: </w:t>
      </w:r>
      <w:hyperlink r:id="rId180" w:history="1">
        <w:r w:rsidRPr="003427A1">
          <w:rPr>
            <w:rStyle w:val="ab"/>
            <w:color w:val="auto"/>
            <w:sz w:val="20"/>
            <w:szCs w:val="20"/>
            <w:lang w:val="uk-UA"/>
          </w:rPr>
          <w:t>https://molodyivchenyi.ua/index.php/journal/article/view/3624/3588</w:t>
        </w:r>
      </w:hyperlink>
    </w:p>
    <w:p w14:paraId="59B6DA79" w14:textId="77777777" w:rsidR="003A5826" w:rsidRPr="003427A1" w:rsidRDefault="003A5826" w:rsidP="008E4050">
      <w:pPr>
        <w:pStyle w:val="aa"/>
        <w:widowControl/>
        <w:numPr>
          <w:ilvl w:val="0"/>
          <w:numId w:val="26"/>
        </w:numPr>
        <w:tabs>
          <w:tab w:val="left" w:pos="567"/>
          <w:tab w:val="left" w:pos="1134"/>
        </w:tabs>
        <w:autoSpaceDE/>
        <w:autoSpaceDN/>
        <w:adjustRightInd/>
        <w:ind w:left="0" w:firstLine="284"/>
        <w:contextualSpacing/>
        <w:rPr>
          <w:sz w:val="20"/>
          <w:szCs w:val="20"/>
          <w:lang w:val="uk-UA"/>
        </w:rPr>
      </w:pPr>
      <w:r w:rsidRPr="003427A1">
        <w:rPr>
          <w:sz w:val="20"/>
          <w:szCs w:val="20"/>
          <w:lang w:val="uk-UA"/>
        </w:rPr>
        <w:t xml:space="preserve">Сакун А. В. Синергія "свободи" і "несвободи" у суперечностях глобального світу. Нова парадигма. 2014. Вип. 123. С. 102-111. URL: </w:t>
      </w:r>
      <w:hyperlink r:id="rId181" w:history="1">
        <w:r w:rsidRPr="003427A1">
          <w:rPr>
            <w:rStyle w:val="ab"/>
            <w:color w:val="auto"/>
            <w:sz w:val="20"/>
            <w:szCs w:val="20"/>
            <w:lang w:val="uk-UA"/>
          </w:rPr>
          <w:t>http://nbuv.gov.ua/UJRN/Nopa_2014_123_13</w:t>
        </w:r>
      </w:hyperlink>
    </w:p>
    <w:p w14:paraId="56E82E65" w14:textId="77777777" w:rsidR="00C5563E" w:rsidRPr="003427A1" w:rsidRDefault="00C5563E" w:rsidP="008E4050">
      <w:pPr>
        <w:tabs>
          <w:tab w:val="left" w:pos="567"/>
        </w:tabs>
        <w:ind w:firstLine="284"/>
        <w:jc w:val="both"/>
        <w:rPr>
          <w:i/>
          <w:sz w:val="20"/>
          <w:szCs w:val="20"/>
          <w:shd w:val="clear" w:color="auto" w:fill="FFFFFF"/>
        </w:rPr>
      </w:pPr>
    </w:p>
    <w:p w14:paraId="2448BBC0" w14:textId="77777777" w:rsidR="00C5563E" w:rsidRPr="003427A1" w:rsidRDefault="00C5563E" w:rsidP="000F3E98">
      <w:pPr>
        <w:tabs>
          <w:tab w:val="left" w:pos="426"/>
        </w:tabs>
        <w:ind w:firstLine="284"/>
        <w:jc w:val="both"/>
        <w:rPr>
          <w:i/>
          <w:sz w:val="20"/>
          <w:szCs w:val="20"/>
          <w:shd w:val="clear" w:color="auto" w:fill="FFFFFF"/>
        </w:rPr>
      </w:pPr>
    </w:p>
    <w:p w14:paraId="15576D2D" w14:textId="77777777" w:rsidR="00C5563E" w:rsidRPr="003427A1" w:rsidRDefault="00C5563E" w:rsidP="000F3E98">
      <w:pPr>
        <w:tabs>
          <w:tab w:val="left" w:pos="426"/>
        </w:tabs>
        <w:ind w:firstLine="284"/>
        <w:jc w:val="both"/>
        <w:rPr>
          <w:i/>
          <w:sz w:val="20"/>
          <w:szCs w:val="20"/>
          <w:shd w:val="clear" w:color="auto" w:fill="FFFFFF"/>
        </w:rPr>
      </w:pPr>
    </w:p>
    <w:p w14:paraId="56040235" w14:textId="77777777" w:rsidR="00287FCF" w:rsidRPr="003427A1" w:rsidRDefault="00287FCF" w:rsidP="000F3E98">
      <w:pPr>
        <w:pStyle w:val="10"/>
        <w:tabs>
          <w:tab w:val="left" w:pos="426"/>
        </w:tabs>
        <w:spacing w:before="0"/>
        <w:ind w:firstLine="284"/>
        <w:jc w:val="right"/>
        <w:rPr>
          <w:rFonts w:ascii="Times New Roman" w:hAnsi="Times New Roman" w:cs="Times New Roman"/>
          <w:color w:val="auto"/>
          <w:sz w:val="20"/>
          <w:szCs w:val="20"/>
        </w:rPr>
      </w:pPr>
      <w:bookmarkStart w:id="283" w:name="_Синицька_Т._студентка"/>
      <w:bookmarkStart w:id="284" w:name="_Toc199412411"/>
      <w:bookmarkStart w:id="285" w:name="_Toc199413157"/>
      <w:bookmarkEnd w:id="283"/>
      <w:r w:rsidRPr="003427A1">
        <w:rPr>
          <w:rFonts w:ascii="Times New Roman" w:hAnsi="Times New Roman" w:cs="Times New Roman"/>
          <w:color w:val="auto"/>
          <w:sz w:val="20"/>
          <w:szCs w:val="20"/>
        </w:rPr>
        <w:t xml:space="preserve">Синицька Т. </w:t>
      </w:r>
      <w:r w:rsidRPr="003427A1">
        <w:rPr>
          <w:rFonts w:ascii="Times New Roman" w:hAnsi="Times New Roman" w:cs="Times New Roman"/>
          <w:b w:val="0"/>
          <w:color w:val="auto"/>
          <w:sz w:val="20"/>
          <w:szCs w:val="20"/>
        </w:rPr>
        <w:t>студентка 3-курсу</w:t>
      </w:r>
      <w:bookmarkEnd w:id="284"/>
      <w:bookmarkEnd w:id="285"/>
    </w:p>
    <w:p w14:paraId="72D58132" w14:textId="77777777" w:rsidR="00202E9A" w:rsidRPr="003427A1" w:rsidRDefault="00287FCF" w:rsidP="000F3E98">
      <w:pPr>
        <w:tabs>
          <w:tab w:val="left" w:pos="426"/>
        </w:tabs>
        <w:ind w:firstLine="284"/>
        <w:jc w:val="right"/>
        <w:rPr>
          <w:sz w:val="20"/>
          <w:szCs w:val="20"/>
        </w:rPr>
      </w:pPr>
      <w:r w:rsidRPr="003427A1">
        <w:rPr>
          <w:sz w:val="20"/>
          <w:szCs w:val="20"/>
        </w:rPr>
        <w:t xml:space="preserve">Чернівецького фахового коледжу </w:t>
      </w:r>
    </w:p>
    <w:p w14:paraId="03CA421F" w14:textId="77777777" w:rsidR="00202E9A" w:rsidRPr="003427A1" w:rsidRDefault="00287FCF" w:rsidP="000F3E98">
      <w:pPr>
        <w:tabs>
          <w:tab w:val="left" w:pos="426"/>
        </w:tabs>
        <w:ind w:firstLine="284"/>
        <w:jc w:val="right"/>
        <w:rPr>
          <w:sz w:val="20"/>
          <w:szCs w:val="20"/>
        </w:rPr>
      </w:pPr>
      <w:r w:rsidRPr="003427A1">
        <w:rPr>
          <w:sz w:val="20"/>
          <w:szCs w:val="20"/>
        </w:rPr>
        <w:t xml:space="preserve">Київського університету інтелектуальної власності та права </w:t>
      </w:r>
    </w:p>
    <w:p w14:paraId="0157428F" w14:textId="77777777" w:rsidR="00202E9A" w:rsidRPr="003427A1" w:rsidRDefault="00202E9A" w:rsidP="000F3E98">
      <w:pPr>
        <w:tabs>
          <w:tab w:val="left" w:pos="426"/>
        </w:tabs>
        <w:ind w:firstLine="284"/>
        <w:jc w:val="right"/>
        <w:rPr>
          <w:sz w:val="20"/>
          <w:szCs w:val="20"/>
        </w:rPr>
      </w:pPr>
    </w:p>
    <w:p w14:paraId="0BA10A45" w14:textId="77777777" w:rsidR="00287FCF" w:rsidRPr="003427A1" w:rsidRDefault="00287FCF" w:rsidP="000F3E98">
      <w:pPr>
        <w:tabs>
          <w:tab w:val="left" w:pos="426"/>
        </w:tabs>
        <w:ind w:firstLine="284"/>
        <w:jc w:val="right"/>
        <w:rPr>
          <w:rFonts w:eastAsia="MS Mincho"/>
          <w:sz w:val="20"/>
          <w:szCs w:val="20"/>
        </w:rPr>
      </w:pPr>
      <w:r w:rsidRPr="003427A1">
        <w:rPr>
          <w:rFonts w:eastAsia="MS Mincho"/>
          <w:sz w:val="20"/>
          <w:szCs w:val="20"/>
        </w:rPr>
        <w:t xml:space="preserve">Науковий керівник: </w:t>
      </w:r>
      <w:r w:rsidRPr="003427A1">
        <w:rPr>
          <w:rFonts w:eastAsia="MS Mincho"/>
          <w:b/>
          <w:sz w:val="20"/>
          <w:szCs w:val="20"/>
        </w:rPr>
        <w:t>Демчук Т.І.</w:t>
      </w:r>
      <w:r w:rsidRPr="003427A1">
        <w:rPr>
          <w:rFonts w:eastAsia="MS Mincho"/>
          <w:b/>
          <w:bCs/>
          <w:sz w:val="20"/>
          <w:szCs w:val="20"/>
        </w:rPr>
        <w:t xml:space="preserve">, </w:t>
      </w:r>
      <w:r w:rsidRPr="003427A1">
        <w:rPr>
          <w:sz w:val="20"/>
          <w:szCs w:val="20"/>
          <w:u w:val="single"/>
        </w:rPr>
        <w:t>д-р.філ.</w:t>
      </w:r>
    </w:p>
    <w:p w14:paraId="3C13B3E3" w14:textId="77777777" w:rsidR="008E4050" w:rsidRPr="003427A1" w:rsidRDefault="00287FCF" w:rsidP="000F3E98">
      <w:pPr>
        <w:tabs>
          <w:tab w:val="left" w:pos="426"/>
        </w:tabs>
        <w:ind w:firstLine="284"/>
        <w:jc w:val="right"/>
        <w:rPr>
          <w:rFonts w:eastAsia="Calibri"/>
          <w:sz w:val="20"/>
          <w:szCs w:val="20"/>
        </w:rPr>
      </w:pPr>
      <w:r w:rsidRPr="003427A1">
        <w:rPr>
          <w:rFonts w:eastAsia="Calibri"/>
          <w:sz w:val="20"/>
          <w:szCs w:val="20"/>
        </w:rPr>
        <w:t xml:space="preserve">доцент кафедри конституційного, адміністративного та фінансового  права  Чернівецького навчально-наукового </w:t>
      </w:r>
    </w:p>
    <w:p w14:paraId="5AE8E0FF" w14:textId="77777777" w:rsidR="00287FCF" w:rsidRPr="003427A1" w:rsidRDefault="00287FCF" w:rsidP="000F3E98">
      <w:pPr>
        <w:tabs>
          <w:tab w:val="left" w:pos="426"/>
        </w:tabs>
        <w:ind w:firstLine="284"/>
        <w:jc w:val="right"/>
        <w:rPr>
          <w:b/>
          <w:sz w:val="20"/>
          <w:szCs w:val="20"/>
        </w:rPr>
      </w:pPr>
      <w:r w:rsidRPr="003427A1">
        <w:rPr>
          <w:rFonts w:eastAsia="Calibri"/>
          <w:sz w:val="20"/>
          <w:szCs w:val="20"/>
        </w:rPr>
        <w:t>юридичного інституту НУ «ОЮА»</w:t>
      </w:r>
    </w:p>
    <w:p w14:paraId="330C6A68" w14:textId="77777777" w:rsidR="00C5563E" w:rsidRPr="003427A1" w:rsidRDefault="00C5563E" w:rsidP="000F3E98">
      <w:pPr>
        <w:widowControl/>
        <w:tabs>
          <w:tab w:val="left" w:pos="426"/>
          <w:tab w:val="left" w:pos="851"/>
          <w:tab w:val="left" w:pos="993"/>
        </w:tabs>
        <w:autoSpaceDE/>
        <w:autoSpaceDN/>
        <w:ind w:firstLine="284"/>
        <w:contextualSpacing/>
        <w:jc w:val="both"/>
        <w:rPr>
          <w:i/>
          <w:sz w:val="20"/>
          <w:szCs w:val="20"/>
        </w:rPr>
      </w:pPr>
    </w:p>
    <w:p w14:paraId="7E5AF477" w14:textId="77777777" w:rsidR="00287FCF" w:rsidRPr="003427A1" w:rsidRDefault="00287FCF" w:rsidP="000F3E98">
      <w:pPr>
        <w:tabs>
          <w:tab w:val="left" w:pos="426"/>
        </w:tabs>
        <w:ind w:firstLine="284"/>
        <w:jc w:val="center"/>
        <w:rPr>
          <w:b/>
          <w:sz w:val="20"/>
          <w:szCs w:val="20"/>
          <w:shd w:val="clear" w:color="auto" w:fill="FFFFFF"/>
        </w:rPr>
      </w:pPr>
      <w:r w:rsidRPr="003427A1">
        <w:rPr>
          <w:b/>
          <w:sz w:val="20"/>
          <w:szCs w:val="20"/>
          <w:shd w:val="clear" w:color="auto" w:fill="FFFFFF"/>
        </w:rPr>
        <w:t>ЕКОЛОГІЧНІ ЗАГРОЗИ, ПОВʼЯЗАНІ З БОЙОВИМИ ДІЯМИ: ВПЛИВ НА ВОДНІ РЕСУРСИ УКРАЇНИ</w:t>
      </w:r>
    </w:p>
    <w:p w14:paraId="02616D86" w14:textId="77777777" w:rsidR="00287FCF" w:rsidRPr="003427A1" w:rsidRDefault="00287FCF" w:rsidP="000F3E98">
      <w:pPr>
        <w:tabs>
          <w:tab w:val="left" w:pos="426"/>
        </w:tabs>
        <w:ind w:firstLine="284"/>
        <w:jc w:val="center"/>
        <w:rPr>
          <w:b/>
          <w:sz w:val="20"/>
          <w:szCs w:val="20"/>
          <w:shd w:val="clear" w:color="auto" w:fill="FFFFFF"/>
        </w:rPr>
      </w:pPr>
    </w:p>
    <w:p w14:paraId="6EB35D8E" w14:textId="77777777" w:rsidR="00287FCF" w:rsidRPr="003427A1" w:rsidRDefault="00287FCF" w:rsidP="000F3E98">
      <w:pPr>
        <w:tabs>
          <w:tab w:val="left" w:pos="426"/>
        </w:tabs>
        <w:ind w:firstLine="284"/>
        <w:jc w:val="both"/>
        <w:rPr>
          <w:sz w:val="20"/>
          <w:szCs w:val="20"/>
          <w:shd w:val="clear" w:color="auto" w:fill="FFFFFF"/>
        </w:rPr>
      </w:pPr>
      <w:r w:rsidRPr="003427A1">
        <w:rPr>
          <w:sz w:val="20"/>
          <w:szCs w:val="20"/>
        </w:rPr>
        <w:t xml:space="preserve">В сучасних  умовах повномасштабна збройна агресія росії проти України суттєво загострила проблеми екологічної безпеки, спричинивши масштабне забруднення довкілля, руйнування інфраструктури та зростання ризиків техногенних аварій, зокрема у сфері водних ресурсів. Серед найбільш уразливих природних об’єктів опинилися поверхневі та підземні водні </w:t>
      </w:r>
      <w:r w:rsidRPr="003427A1">
        <w:rPr>
          <w:sz w:val="20"/>
          <w:szCs w:val="20"/>
          <w:shd w:val="clear" w:color="auto" w:fill="FFFFFF"/>
        </w:rPr>
        <w:t>ресурси</w:t>
      </w:r>
      <w:r w:rsidRPr="003427A1">
        <w:rPr>
          <w:rStyle w:val="is-markup"/>
          <w:b/>
          <w:bCs/>
          <w:sz w:val="20"/>
          <w:szCs w:val="20"/>
          <w:shd w:val="clear" w:color="auto" w:fill="FFFFFF"/>
        </w:rPr>
        <w:t xml:space="preserve"> - </w:t>
      </w:r>
      <w:r w:rsidRPr="003427A1">
        <w:rPr>
          <w:rStyle w:val="is-markup"/>
          <w:bCs/>
          <w:sz w:val="20"/>
          <w:szCs w:val="20"/>
          <w:shd w:val="clear" w:color="auto" w:fill="FFFFFF"/>
        </w:rPr>
        <w:t xml:space="preserve">озера, річки, водосховища. </w:t>
      </w:r>
      <w:r w:rsidRPr="003427A1">
        <w:rPr>
          <w:sz w:val="20"/>
          <w:szCs w:val="20"/>
          <w:shd w:val="clear" w:color="auto" w:fill="FFFFFF"/>
        </w:rPr>
        <w:t>Вплив військових дій на ці природні багатства спричиняє нищівні руйнування, що торкаються і довкілля, і повсякденного життя людей. Ігнорування питань екологічної безпеки в умовах війни може мати довготривалі негативні наслідки, такі як гуманітарні катастрофи, втрата доступу до питної води, занепад водних екосистем та погіршення санітарно-епідеміологічної обстановки. З огляду на це, вивчення впливу війни на водні ресурси України є питанням не лише актуальним, а й стратегічно необхідним для розробки державної екологічної стратегії та забезпечення міжнародної допомоги у процесі відбудови.</w:t>
      </w:r>
    </w:p>
    <w:p w14:paraId="72191369" w14:textId="77777777" w:rsidR="00287FCF" w:rsidRPr="003427A1" w:rsidRDefault="00287FCF" w:rsidP="000F3E98">
      <w:pPr>
        <w:tabs>
          <w:tab w:val="left" w:pos="426"/>
        </w:tabs>
        <w:ind w:firstLine="284"/>
        <w:jc w:val="both"/>
        <w:rPr>
          <w:sz w:val="20"/>
          <w:szCs w:val="20"/>
          <w:shd w:val="clear" w:color="auto" w:fill="FFFFFF"/>
        </w:rPr>
      </w:pPr>
      <w:r w:rsidRPr="003427A1">
        <w:rPr>
          <w:sz w:val="20"/>
          <w:szCs w:val="20"/>
          <w:shd w:val="clear" w:color="auto" w:fill="FFFFFF"/>
        </w:rPr>
        <w:t>Міжнародне право вже багато десятиліть формує правові механізми для захисту довкілля під час війни. Зокрема, основними правовими документами в цьому питанні є Римський статут, на підставі якого діє Міжнародний кримінальний суд, Женевська конвенція 1949 р., Конвенція ООН про заборону військового або іншого ворожого використання засобів впливу на природне середовище. (Конвенція ENMOD)[1, с.1].В цих офіційних паперах навколишнє середовище розглядається як об'єкт, що потребує захисту, аналогічно до цивільного населення. Крім того,Конвенція ООН (ENMOD), що стосується заборони військового або будь-якого ворожого використання засобів впливу на природне середовище, вона має на меті не допустити використання довкілля як засобу ведення війни, хоча її практичне впровадження обмежене через невелику кількість учасників, що ратифікували її.</w:t>
      </w:r>
    </w:p>
    <w:p w14:paraId="470A999B" w14:textId="77777777" w:rsidR="00287FCF" w:rsidRPr="003427A1" w:rsidRDefault="00287FCF" w:rsidP="000F3E98">
      <w:pPr>
        <w:tabs>
          <w:tab w:val="left" w:pos="426"/>
        </w:tabs>
        <w:ind w:firstLine="284"/>
        <w:jc w:val="both"/>
        <w:rPr>
          <w:sz w:val="20"/>
          <w:szCs w:val="20"/>
          <w:shd w:val="clear" w:color="auto" w:fill="FFFFFF"/>
        </w:rPr>
      </w:pPr>
      <w:r w:rsidRPr="003427A1">
        <w:rPr>
          <w:sz w:val="20"/>
          <w:szCs w:val="20"/>
          <w:shd w:val="clear" w:color="auto" w:fill="FFFFFF"/>
        </w:rPr>
        <w:t>Війна в Україні створила безпрецедентне екологічне лихо для довкілля. Найбільш очевидною проблемою є знищення промислових підприємств, де зберігаються небезпечні матеріали — пальне, хімія, важкі метали. Через обстріли, пожежі та вибухи ці речовини проникають у ґрунт, повітря та воду, забруднюючи екосистеми та наражаючи на небезпеку здоров'я людей. Окрему небезпеку становлять пошкодження чи знищення об’єктів критичної інфраструктури, зокрема очисних споруд, насосних станцій, дамб та водозаборів. Ці об’єкти нерідко стають цілями навмисних атак або ж зазнають випадкових ушкоджень, що спричиняє масштабні витоки забруднених вод у річки та ґрунти.</w:t>
      </w:r>
    </w:p>
    <w:p w14:paraId="7CB3AFE3" w14:textId="77777777" w:rsidR="00287FCF" w:rsidRPr="003427A1" w:rsidRDefault="00287FCF" w:rsidP="000F3E98">
      <w:pPr>
        <w:tabs>
          <w:tab w:val="left" w:pos="426"/>
        </w:tabs>
        <w:ind w:firstLine="284"/>
        <w:jc w:val="both"/>
        <w:rPr>
          <w:sz w:val="20"/>
          <w:szCs w:val="20"/>
          <w:shd w:val="clear" w:color="auto" w:fill="FFFFFF"/>
        </w:rPr>
      </w:pPr>
      <w:r w:rsidRPr="003427A1">
        <w:rPr>
          <w:sz w:val="20"/>
          <w:szCs w:val="20"/>
          <w:shd w:val="clear" w:color="auto" w:fill="FFFFFF"/>
        </w:rPr>
        <w:t>Яскравим прикладом є підрив Каховської ГЕС у червні 2023року, який спричинив масштабну екологічну катастрофу: забруднення Дніпра, загибель флори і фауни, деградація заповідних територій, зниження рівня підземних вод, знищення зрошувальних систем на півдні України. Ця подія перетворилася не просто на техногенну аварію, а на екологічну катастрофу величезного масштабу. Міністерство аграрної політики та продовольства України вже увечері 6 червня повідомило, що внаслідок підриву Каховської ГЕС буде зупинено водопостачання 31 системи зрошення полів Дніпропетровської, Херсонської та Запорізької областей [2, c.374]. Основними наслідками для водних ресурсів України є різке погіршення якості питної води, зниження рівня води у водоймах та порушення роботи критичної інфраструктури. Бойові зіткнення в районах, де проходять стратегічні водні шляхи, серед яких Дніпро, Сіверський Донець, Інгулець та інші, спровокували забруднення поверхневих та підземних вод, що зумовило різке погіршення якості питної води. Руйнування водопровідних мереж, насосних станцій та очисних споруд у прифронтовій смузі залишило десятки тисяч осіб без доступу до безпечної води, а також загострило проблему дефіциту води. Різке зменшення рівня води мало вкрай негативні екологічні наслідки для рибного господарства. Головними проблемами є масова загибель риби та інших гідробіонтів, втрата нерестових та нагульних площ, зупинка промислового вилову[3, с.156].</w:t>
      </w:r>
    </w:p>
    <w:p w14:paraId="146F9CD7" w14:textId="77777777" w:rsidR="00287FCF" w:rsidRPr="003427A1" w:rsidRDefault="00287FCF" w:rsidP="000F3E98">
      <w:pPr>
        <w:tabs>
          <w:tab w:val="left" w:pos="426"/>
        </w:tabs>
        <w:ind w:firstLine="284"/>
        <w:jc w:val="both"/>
        <w:rPr>
          <w:sz w:val="20"/>
          <w:szCs w:val="20"/>
          <w:shd w:val="clear" w:color="auto" w:fill="FFFFFF"/>
        </w:rPr>
      </w:pPr>
      <w:r w:rsidRPr="003427A1">
        <w:rPr>
          <w:sz w:val="20"/>
          <w:szCs w:val="20"/>
          <w:shd w:val="clear" w:color="auto" w:fill="FFFFFF"/>
        </w:rPr>
        <w:t>Зважаючи на величезні збитки, яких зазнали водні ресурси України внаслідок бойових дій, першорядно необхідна багаторівнева стратегія реагування. Найбільш нагальним заходом для подолання екологічної кризи, викликаної війною, є відновлення інфраструктури водоочищення в уражених регіонах. Насосні станції, системи централізованого водопостачання, водогони та очисні споруди повинні бути відбудовані згідно з сучасними вимогами екологічної безпеки та стійкості до потенційних ризиків нових руйнувань. Це не тільки допоможе відновити доступ до питної води, але й забезпечить довготривалу стабільність водних систем у майбутньому.</w:t>
      </w:r>
    </w:p>
    <w:p w14:paraId="18E0A3DF" w14:textId="77777777" w:rsidR="00287FCF" w:rsidRPr="003427A1" w:rsidRDefault="00287FCF" w:rsidP="000F3E98">
      <w:pPr>
        <w:tabs>
          <w:tab w:val="left" w:pos="426"/>
        </w:tabs>
        <w:ind w:firstLine="284"/>
        <w:jc w:val="both"/>
        <w:rPr>
          <w:sz w:val="20"/>
          <w:szCs w:val="20"/>
          <w:shd w:val="clear" w:color="auto" w:fill="FFFFFF"/>
        </w:rPr>
      </w:pPr>
      <w:r w:rsidRPr="003427A1">
        <w:rPr>
          <w:sz w:val="20"/>
          <w:szCs w:val="20"/>
          <w:shd w:val="clear" w:color="auto" w:fill="FFFFFF"/>
        </w:rPr>
        <w:t>Отже, війна залишає глибокі шрами на водних багатствах України. Зруйнування Каховської ГЕС, постійні обстріли водопровідної інфраструктури, забруднення річок та водосховищ - усе це стало причиною глибокої екологічної катастрофи. Головними результатами стали відсутність доступу до чистої води, пошкодження водних екосистем, скорочення різноманітності живої природи та підвищення загроз для здоров'я й благополуччя людей. Ці загрози не обмежуються тільки одним регіоном — вони залишать свій слід на українській екосистемі та її економіці на довгий час. Тому відновлення водних об’єктів, налагодження ефективного контролю, міжнародне співробітництво і екологічна дипломатія мають стати пріоритетами державної політики.</w:t>
      </w:r>
    </w:p>
    <w:p w14:paraId="7CFB6B97" w14:textId="77777777" w:rsidR="00287FCF" w:rsidRPr="003427A1" w:rsidRDefault="00287FCF" w:rsidP="000F3E98">
      <w:pPr>
        <w:tabs>
          <w:tab w:val="left" w:pos="426"/>
        </w:tabs>
        <w:ind w:firstLine="284"/>
        <w:jc w:val="both"/>
        <w:rPr>
          <w:sz w:val="20"/>
          <w:szCs w:val="20"/>
          <w:shd w:val="clear" w:color="auto" w:fill="FFFFFF"/>
        </w:rPr>
      </w:pPr>
    </w:p>
    <w:p w14:paraId="545B67EE" w14:textId="77777777" w:rsidR="00287FCF" w:rsidRPr="003427A1" w:rsidRDefault="00EF327B" w:rsidP="000F3E98">
      <w:pPr>
        <w:tabs>
          <w:tab w:val="left" w:pos="426"/>
        </w:tabs>
        <w:ind w:firstLine="284"/>
        <w:jc w:val="center"/>
        <w:rPr>
          <w:b/>
          <w:sz w:val="20"/>
          <w:szCs w:val="20"/>
          <w:shd w:val="clear" w:color="auto" w:fill="FFFFFF"/>
        </w:rPr>
      </w:pPr>
      <w:r w:rsidRPr="003427A1">
        <w:rPr>
          <w:b/>
          <w:sz w:val="20"/>
          <w:szCs w:val="20"/>
          <w:shd w:val="clear" w:color="auto" w:fill="FFFFFF"/>
        </w:rPr>
        <w:t>Список використаних джерел:</w:t>
      </w:r>
      <w:r w:rsidR="00287FCF" w:rsidRPr="003427A1">
        <w:rPr>
          <w:b/>
          <w:sz w:val="20"/>
          <w:szCs w:val="20"/>
          <w:shd w:val="clear" w:color="auto" w:fill="FFFFFF"/>
        </w:rPr>
        <w:t>:</w:t>
      </w:r>
    </w:p>
    <w:p w14:paraId="51AEFAD7" w14:textId="77777777" w:rsidR="00287FCF" w:rsidRPr="003427A1" w:rsidRDefault="00287FCF" w:rsidP="000F3E98">
      <w:pPr>
        <w:pStyle w:val="aa"/>
        <w:widowControl/>
        <w:numPr>
          <w:ilvl w:val="0"/>
          <w:numId w:val="2"/>
        </w:numPr>
        <w:tabs>
          <w:tab w:val="left" w:pos="426"/>
        </w:tabs>
        <w:autoSpaceDE/>
        <w:autoSpaceDN/>
        <w:adjustRightInd/>
        <w:ind w:left="0" w:firstLine="284"/>
        <w:contextualSpacing/>
        <w:rPr>
          <w:b/>
          <w:sz w:val="20"/>
          <w:szCs w:val="20"/>
          <w:shd w:val="clear" w:color="auto" w:fill="FFFFFF"/>
          <w:lang w:val="uk-UA"/>
        </w:rPr>
      </w:pPr>
      <w:r w:rsidRPr="003427A1">
        <w:rPr>
          <w:sz w:val="20"/>
          <w:szCs w:val="20"/>
          <w:shd w:val="clear" w:color="auto" w:fill="FFFFFF"/>
          <w:lang w:val="uk-UA"/>
        </w:rPr>
        <w:t xml:space="preserve">Юрченко О. Національне та міжнародне законодавство про документування воєнних злочинів проти довкілля // Інформація, комунікація, суспільство 2024: матеріали 13-ї Міжнародної наукової конференції ICS-2024. Львів: Видавництво Львівської політехніки, 2024. </w:t>
      </w:r>
      <w:r w:rsidRPr="003427A1">
        <w:rPr>
          <w:sz w:val="20"/>
          <w:szCs w:val="20"/>
          <w:lang w:val="uk-UA"/>
        </w:rPr>
        <w:t xml:space="preserve">URL: </w:t>
      </w:r>
      <w:hyperlink r:id="rId182" w:history="1">
        <w:r w:rsidRPr="003427A1">
          <w:rPr>
            <w:rStyle w:val="ab"/>
            <w:color w:val="auto"/>
            <w:sz w:val="20"/>
            <w:szCs w:val="20"/>
            <w:lang w:val="uk-UA"/>
          </w:rPr>
          <w:t>https://er.nau.edu.ua/handle/NAU/64350</w:t>
        </w:r>
      </w:hyperlink>
    </w:p>
    <w:p w14:paraId="40D9DABB" w14:textId="77777777" w:rsidR="00287FCF" w:rsidRPr="003427A1" w:rsidRDefault="00287FCF" w:rsidP="000F3E98">
      <w:pPr>
        <w:pStyle w:val="aa"/>
        <w:widowControl/>
        <w:numPr>
          <w:ilvl w:val="0"/>
          <w:numId w:val="2"/>
        </w:numPr>
        <w:tabs>
          <w:tab w:val="left" w:pos="426"/>
        </w:tabs>
        <w:autoSpaceDE/>
        <w:autoSpaceDN/>
        <w:adjustRightInd/>
        <w:ind w:left="0" w:firstLine="284"/>
        <w:contextualSpacing/>
        <w:rPr>
          <w:sz w:val="20"/>
          <w:szCs w:val="20"/>
          <w:shd w:val="clear" w:color="auto" w:fill="FFFFFF"/>
          <w:lang w:val="uk-UA"/>
        </w:rPr>
      </w:pPr>
      <w:r w:rsidRPr="003427A1">
        <w:rPr>
          <w:sz w:val="20"/>
          <w:szCs w:val="20"/>
          <w:shd w:val="clear" w:color="auto" w:fill="FFFFFF"/>
          <w:lang w:val="uk-UA"/>
        </w:rPr>
        <w:t>Лопушинський, І. П.; Проніна О. В. Підрив каховської ГЕС: Наслідки для екологічної безпеки України. </w:t>
      </w:r>
      <w:r w:rsidRPr="003427A1">
        <w:rPr>
          <w:i/>
          <w:iCs/>
          <w:sz w:val="20"/>
          <w:szCs w:val="20"/>
          <w:shd w:val="clear" w:color="auto" w:fill="FFFFFF"/>
          <w:lang w:val="uk-UA"/>
        </w:rPr>
        <w:t>Вісник Херсонського національного технічного університету</w:t>
      </w:r>
      <w:r w:rsidRPr="003427A1">
        <w:rPr>
          <w:sz w:val="20"/>
          <w:szCs w:val="20"/>
          <w:shd w:val="clear" w:color="auto" w:fill="FFFFFF"/>
          <w:lang w:val="uk-UA"/>
        </w:rPr>
        <w:t xml:space="preserve">, 2024. </w:t>
      </w:r>
      <w:r w:rsidRPr="003427A1">
        <w:rPr>
          <w:sz w:val="20"/>
          <w:szCs w:val="20"/>
          <w:lang w:val="uk-UA"/>
        </w:rPr>
        <w:t xml:space="preserve">URL: </w:t>
      </w:r>
      <w:hyperlink r:id="rId183" w:history="1">
        <w:r w:rsidRPr="003427A1">
          <w:rPr>
            <w:rStyle w:val="ab"/>
            <w:color w:val="auto"/>
            <w:sz w:val="20"/>
            <w:szCs w:val="20"/>
            <w:lang w:val="uk-UA"/>
          </w:rPr>
          <w:t>https://doi.org/10.35546/kntu2078-4481.2024.1.52</w:t>
        </w:r>
      </w:hyperlink>
    </w:p>
    <w:p w14:paraId="00A8FC7F" w14:textId="77777777" w:rsidR="00287FCF" w:rsidRPr="003427A1" w:rsidRDefault="00287FCF" w:rsidP="000F3E98">
      <w:pPr>
        <w:pStyle w:val="aa"/>
        <w:widowControl/>
        <w:numPr>
          <w:ilvl w:val="0"/>
          <w:numId w:val="2"/>
        </w:numPr>
        <w:tabs>
          <w:tab w:val="left" w:pos="426"/>
        </w:tabs>
        <w:autoSpaceDE/>
        <w:autoSpaceDN/>
        <w:adjustRightInd/>
        <w:ind w:left="0" w:firstLine="284"/>
        <w:contextualSpacing/>
        <w:rPr>
          <w:sz w:val="20"/>
          <w:szCs w:val="20"/>
          <w:shd w:val="clear" w:color="auto" w:fill="FFFFFF"/>
          <w:lang w:val="uk-UA"/>
        </w:rPr>
      </w:pPr>
      <w:r w:rsidRPr="003427A1">
        <w:rPr>
          <w:sz w:val="20"/>
          <w:szCs w:val="20"/>
          <w:shd w:val="clear" w:color="auto" w:fill="FFFFFF"/>
          <w:lang w:val="uk-UA"/>
        </w:rPr>
        <w:t>Новіцький Р. О., Гапіч Г. В. Наслідки війни в Україні для водного господарства та рибогосподарської галузі. </w:t>
      </w:r>
      <w:r w:rsidRPr="003427A1">
        <w:rPr>
          <w:i/>
          <w:iCs/>
          <w:sz w:val="20"/>
          <w:szCs w:val="20"/>
          <w:shd w:val="clear" w:color="auto" w:fill="FFFFFF"/>
          <w:lang w:val="uk-UA"/>
        </w:rPr>
        <w:t>Water International</w:t>
      </w:r>
      <w:r w:rsidRPr="003427A1">
        <w:rPr>
          <w:sz w:val="20"/>
          <w:szCs w:val="20"/>
          <w:shd w:val="clear" w:color="auto" w:fill="FFFFFF"/>
          <w:lang w:val="uk-UA"/>
        </w:rPr>
        <w:t xml:space="preserve">, 2018. </w:t>
      </w:r>
      <w:r w:rsidRPr="003427A1">
        <w:rPr>
          <w:sz w:val="20"/>
          <w:szCs w:val="20"/>
          <w:lang w:val="uk-UA"/>
        </w:rPr>
        <w:t xml:space="preserve">URL: </w:t>
      </w:r>
      <w:hyperlink r:id="rId184" w:history="1">
        <w:r w:rsidRPr="003427A1">
          <w:rPr>
            <w:rStyle w:val="ab"/>
            <w:color w:val="auto"/>
            <w:sz w:val="20"/>
            <w:szCs w:val="20"/>
            <w:lang w:val="uk-UA"/>
          </w:rPr>
          <w:t>https://doi.org/10.30525/978-9934-26-511-2-7</w:t>
        </w:r>
      </w:hyperlink>
    </w:p>
    <w:p w14:paraId="6DEB4F54" w14:textId="77777777" w:rsidR="00287FCF" w:rsidRPr="003427A1" w:rsidRDefault="00287FCF" w:rsidP="000F3E98">
      <w:pPr>
        <w:pStyle w:val="aa"/>
        <w:tabs>
          <w:tab w:val="left" w:pos="426"/>
        </w:tabs>
        <w:ind w:left="0" w:firstLine="284"/>
        <w:rPr>
          <w:sz w:val="20"/>
          <w:szCs w:val="20"/>
          <w:shd w:val="clear" w:color="auto" w:fill="FFFFFF"/>
          <w:lang w:val="uk-UA"/>
        </w:rPr>
      </w:pPr>
    </w:p>
    <w:p w14:paraId="774F3662" w14:textId="77777777" w:rsidR="00BE0963" w:rsidRPr="003427A1" w:rsidRDefault="00BE0963" w:rsidP="000F3E98">
      <w:pPr>
        <w:pStyle w:val="10"/>
        <w:tabs>
          <w:tab w:val="left" w:pos="426"/>
        </w:tabs>
        <w:spacing w:before="0"/>
        <w:ind w:firstLine="284"/>
        <w:jc w:val="right"/>
        <w:rPr>
          <w:rFonts w:ascii="Times New Roman" w:hAnsi="Times New Roman" w:cs="Times New Roman"/>
          <w:color w:val="auto"/>
          <w:sz w:val="20"/>
          <w:szCs w:val="20"/>
        </w:rPr>
      </w:pPr>
      <w:bookmarkStart w:id="286" w:name="_Станіцька_І._"/>
      <w:bookmarkEnd w:id="286"/>
    </w:p>
    <w:p w14:paraId="34E6567F" w14:textId="77777777" w:rsidR="00BE0963" w:rsidRPr="003427A1" w:rsidRDefault="00C5563E" w:rsidP="000F3E98">
      <w:pPr>
        <w:pStyle w:val="10"/>
        <w:tabs>
          <w:tab w:val="left" w:pos="426"/>
        </w:tabs>
        <w:spacing w:before="0"/>
        <w:ind w:firstLine="284"/>
        <w:jc w:val="right"/>
        <w:rPr>
          <w:rFonts w:ascii="Times New Roman" w:eastAsia="Times New Roman" w:hAnsi="Times New Roman" w:cs="Times New Roman"/>
          <w:b w:val="0"/>
          <w:iCs/>
          <w:color w:val="auto"/>
          <w:sz w:val="20"/>
          <w:szCs w:val="20"/>
          <w:lang w:eastAsia="ru-RU"/>
        </w:rPr>
      </w:pPr>
      <w:bookmarkStart w:id="287" w:name="_Toc199412412"/>
      <w:bookmarkStart w:id="288" w:name="_Toc199413158"/>
      <w:r w:rsidRPr="003427A1">
        <w:rPr>
          <w:rFonts w:ascii="Times New Roman" w:hAnsi="Times New Roman" w:cs="Times New Roman"/>
          <w:color w:val="auto"/>
          <w:sz w:val="20"/>
          <w:szCs w:val="20"/>
        </w:rPr>
        <w:t>Станіцька І.</w:t>
      </w:r>
      <w:r w:rsidR="00BE0963" w:rsidRPr="003427A1">
        <w:rPr>
          <w:rFonts w:ascii="Times New Roman" w:hAnsi="Times New Roman" w:cs="Times New Roman"/>
          <w:color w:val="auto"/>
          <w:sz w:val="20"/>
          <w:szCs w:val="20"/>
        </w:rPr>
        <w:t>,</w:t>
      </w:r>
      <w:r w:rsidRPr="003427A1">
        <w:rPr>
          <w:rFonts w:ascii="Times New Roman" w:hAnsi="Times New Roman" w:cs="Times New Roman"/>
          <w:color w:val="auto"/>
          <w:sz w:val="20"/>
          <w:szCs w:val="20"/>
        </w:rPr>
        <w:t xml:space="preserve"> </w:t>
      </w:r>
      <w:r w:rsidR="00BE0963" w:rsidRPr="003427A1">
        <w:rPr>
          <w:rFonts w:ascii="Times New Roman" w:eastAsia="Times New Roman" w:hAnsi="Times New Roman" w:cs="Times New Roman"/>
          <w:b w:val="0"/>
          <w:iCs/>
          <w:color w:val="auto"/>
          <w:sz w:val="20"/>
          <w:szCs w:val="20"/>
          <w:lang w:eastAsia="ru-RU"/>
        </w:rPr>
        <w:t>студентка 3-курсу</w:t>
      </w:r>
      <w:bookmarkEnd w:id="287"/>
      <w:bookmarkEnd w:id="288"/>
      <w:r w:rsidR="00BE0963" w:rsidRPr="003427A1">
        <w:rPr>
          <w:rFonts w:ascii="Times New Roman" w:eastAsia="Times New Roman" w:hAnsi="Times New Roman" w:cs="Times New Roman"/>
          <w:b w:val="0"/>
          <w:iCs/>
          <w:color w:val="auto"/>
          <w:sz w:val="20"/>
          <w:szCs w:val="20"/>
          <w:lang w:eastAsia="ru-RU"/>
        </w:rPr>
        <w:t xml:space="preserve"> </w:t>
      </w:r>
    </w:p>
    <w:p w14:paraId="03911A96" w14:textId="77777777" w:rsidR="00BE0963" w:rsidRPr="003427A1" w:rsidRDefault="00BE0963" w:rsidP="000F3E98">
      <w:pPr>
        <w:pStyle w:val="10"/>
        <w:tabs>
          <w:tab w:val="left" w:pos="426"/>
        </w:tabs>
        <w:spacing w:before="0"/>
        <w:ind w:firstLine="284"/>
        <w:jc w:val="right"/>
        <w:rPr>
          <w:rFonts w:ascii="Times New Roman" w:eastAsia="Times New Roman" w:hAnsi="Times New Roman" w:cs="Times New Roman"/>
          <w:b w:val="0"/>
          <w:iCs/>
          <w:color w:val="auto"/>
          <w:sz w:val="20"/>
          <w:szCs w:val="20"/>
          <w:lang w:eastAsia="ru-RU"/>
        </w:rPr>
      </w:pPr>
      <w:bookmarkStart w:id="289" w:name="_Toc199412413"/>
      <w:bookmarkStart w:id="290" w:name="_Toc199413159"/>
      <w:r w:rsidRPr="003427A1">
        <w:rPr>
          <w:rFonts w:ascii="Times New Roman" w:eastAsia="Times New Roman" w:hAnsi="Times New Roman" w:cs="Times New Roman"/>
          <w:b w:val="0"/>
          <w:iCs/>
          <w:color w:val="auto"/>
          <w:sz w:val="20"/>
          <w:szCs w:val="20"/>
          <w:lang w:eastAsia="ru-RU"/>
        </w:rPr>
        <w:t>Чернівецького фахового коледжу</w:t>
      </w:r>
      <w:bookmarkEnd w:id="289"/>
      <w:bookmarkEnd w:id="290"/>
      <w:r w:rsidRPr="003427A1">
        <w:rPr>
          <w:rFonts w:ascii="Times New Roman" w:eastAsia="Times New Roman" w:hAnsi="Times New Roman" w:cs="Times New Roman"/>
          <w:b w:val="0"/>
          <w:iCs/>
          <w:color w:val="auto"/>
          <w:sz w:val="20"/>
          <w:szCs w:val="20"/>
          <w:lang w:eastAsia="ru-RU"/>
        </w:rPr>
        <w:t xml:space="preserve"> </w:t>
      </w:r>
    </w:p>
    <w:p w14:paraId="70B594CD" w14:textId="77777777" w:rsidR="00BE0963" w:rsidRPr="003427A1" w:rsidRDefault="00BE0963" w:rsidP="000F3E98">
      <w:pPr>
        <w:pStyle w:val="10"/>
        <w:tabs>
          <w:tab w:val="left" w:pos="426"/>
        </w:tabs>
        <w:spacing w:before="0"/>
        <w:ind w:firstLine="284"/>
        <w:jc w:val="right"/>
        <w:rPr>
          <w:rFonts w:ascii="Times New Roman" w:eastAsia="Times New Roman" w:hAnsi="Times New Roman" w:cs="Times New Roman"/>
          <w:iCs/>
          <w:color w:val="auto"/>
          <w:sz w:val="20"/>
          <w:szCs w:val="20"/>
          <w:lang w:eastAsia="ru-RU"/>
        </w:rPr>
      </w:pPr>
      <w:bookmarkStart w:id="291" w:name="_Toc199412414"/>
      <w:bookmarkStart w:id="292" w:name="_Toc199413160"/>
      <w:r w:rsidRPr="003427A1">
        <w:rPr>
          <w:rFonts w:ascii="Times New Roman" w:eastAsia="Times New Roman" w:hAnsi="Times New Roman" w:cs="Times New Roman"/>
          <w:b w:val="0"/>
          <w:iCs/>
          <w:color w:val="auto"/>
          <w:sz w:val="20"/>
          <w:szCs w:val="20"/>
          <w:lang w:eastAsia="ru-RU"/>
        </w:rPr>
        <w:t>Київського університету інтелектуальної власності та права</w:t>
      </w:r>
      <w:bookmarkEnd w:id="291"/>
      <w:bookmarkEnd w:id="292"/>
    </w:p>
    <w:p w14:paraId="011A720A" w14:textId="77777777" w:rsidR="00BE0963" w:rsidRPr="003427A1" w:rsidRDefault="00BE0963" w:rsidP="000F3E98">
      <w:pPr>
        <w:tabs>
          <w:tab w:val="left" w:pos="426"/>
        </w:tabs>
        <w:ind w:firstLine="284"/>
        <w:jc w:val="right"/>
        <w:rPr>
          <w:sz w:val="20"/>
          <w:szCs w:val="20"/>
          <w:lang w:eastAsia="ru-RU"/>
        </w:rPr>
      </w:pPr>
    </w:p>
    <w:p w14:paraId="6E959CF5" w14:textId="77777777" w:rsidR="00BE0963" w:rsidRPr="003427A1" w:rsidRDefault="00BE0963" w:rsidP="000F3E98">
      <w:pPr>
        <w:tabs>
          <w:tab w:val="left" w:pos="426"/>
        </w:tabs>
        <w:ind w:firstLine="284"/>
        <w:jc w:val="right"/>
        <w:rPr>
          <w:sz w:val="20"/>
          <w:szCs w:val="20"/>
        </w:rPr>
      </w:pPr>
      <w:r w:rsidRPr="003427A1">
        <w:rPr>
          <w:bCs/>
          <w:sz w:val="20"/>
          <w:szCs w:val="20"/>
        </w:rPr>
        <w:t>Науковий керівник:</w:t>
      </w:r>
      <w:r w:rsidRPr="003427A1">
        <w:rPr>
          <w:b/>
          <w:bCs/>
          <w:sz w:val="20"/>
          <w:szCs w:val="20"/>
        </w:rPr>
        <w:t xml:space="preserve"> </w:t>
      </w:r>
      <w:r w:rsidRPr="003427A1">
        <w:rPr>
          <w:b/>
          <w:iCs/>
          <w:sz w:val="20"/>
          <w:szCs w:val="20"/>
          <w:lang w:eastAsia="ru-RU"/>
        </w:rPr>
        <w:t xml:space="preserve">Матенко Євгенія, </w:t>
      </w:r>
      <w:r w:rsidRPr="003427A1">
        <w:rPr>
          <w:sz w:val="20"/>
          <w:szCs w:val="20"/>
        </w:rPr>
        <w:t xml:space="preserve">спеціаліст вищої категорії, </w:t>
      </w:r>
    </w:p>
    <w:p w14:paraId="7CB34D1A" w14:textId="77777777" w:rsidR="00BE0963" w:rsidRPr="003427A1" w:rsidRDefault="00BE0963" w:rsidP="000F3E98">
      <w:pPr>
        <w:tabs>
          <w:tab w:val="left" w:pos="426"/>
        </w:tabs>
        <w:ind w:firstLine="284"/>
        <w:jc w:val="right"/>
        <w:rPr>
          <w:sz w:val="20"/>
          <w:szCs w:val="20"/>
        </w:rPr>
      </w:pPr>
      <w:r w:rsidRPr="003427A1">
        <w:rPr>
          <w:sz w:val="20"/>
          <w:szCs w:val="20"/>
        </w:rPr>
        <w:t xml:space="preserve">викладач-методист, викладачка Чернівецького фахового коледжу </w:t>
      </w:r>
    </w:p>
    <w:p w14:paraId="05A1CB9F" w14:textId="77777777" w:rsidR="00BE0963" w:rsidRPr="003427A1" w:rsidRDefault="00BE0963" w:rsidP="000F3E98">
      <w:pPr>
        <w:tabs>
          <w:tab w:val="left" w:pos="426"/>
        </w:tabs>
        <w:ind w:firstLine="284"/>
        <w:jc w:val="right"/>
        <w:rPr>
          <w:sz w:val="20"/>
          <w:szCs w:val="20"/>
        </w:rPr>
      </w:pPr>
      <w:r w:rsidRPr="003427A1">
        <w:rPr>
          <w:sz w:val="20"/>
          <w:szCs w:val="20"/>
        </w:rPr>
        <w:t xml:space="preserve">Київського університету інтелектуальної власності та права, </w:t>
      </w:r>
    </w:p>
    <w:p w14:paraId="2B0D38E7" w14:textId="77777777" w:rsidR="00BE0963" w:rsidRPr="003427A1" w:rsidRDefault="00BE0963" w:rsidP="000F3E98">
      <w:pPr>
        <w:tabs>
          <w:tab w:val="left" w:pos="426"/>
        </w:tabs>
        <w:ind w:firstLine="284"/>
        <w:jc w:val="center"/>
        <w:rPr>
          <w:b/>
          <w:bCs/>
          <w:sz w:val="20"/>
          <w:szCs w:val="20"/>
          <w:lang w:eastAsia="ru-RU"/>
        </w:rPr>
      </w:pPr>
    </w:p>
    <w:p w14:paraId="354CBADA" w14:textId="77777777" w:rsidR="00BE0963" w:rsidRPr="003427A1" w:rsidRDefault="00BE0963" w:rsidP="000F3E98">
      <w:pPr>
        <w:tabs>
          <w:tab w:val="left" w:pos="426"/>
        </w:tabs>
        <w:ind w:firstLine="284"/>
        <w:jc w:val="center"/>
        <w:rPr>
          <w:b/>
          <w:bCs/>
          <w:sz w:val="20"/>
          <w:szCs w:val="20"/>
          <w:lang w:eastAsia="ru-RU"/>
        </w:rPr>
      </w:pPr>
      <w:r w:rsidRPr="003427A1">
        <w:rPr>
          <w:b/>
          <w:bCs/>
          <w:sz w:val="20"/>
          <w:szCs w:val="20"/>
          <w:lang w:eastAsia="ru-RU"/>
        </w:rPr>
        <w:t>ПРАВА ЛЮДИНИ ТА ЇХ ЗАХИСТ ЯК ФУНДАМЕНТ ІСНУВАННЯУКРАЇНСЬКОЇ ПРАВОВОЇ ДЕРЖАВИ</w:t>
      </w:r>
    </w:p>
    <w:p w14:paraId="5BA91B3B" w14:textId="77777777" w:rsidR="00BE0963" w:rsidRPr="003427A1" w:rsidRDefault="00BE0963" w:rsidP="000F3E98">
      <w:pPr>
        <w:tabs>
          <w:tab w:val="left" w:pos="426"/>
        </w:tabs>
        <w:ind w:firstLine="284"/>
        <w:rPr>
          <w:b/>
          <w:bCs/>
          <w:sz w:val="20"/>
          <w:szCs w:val="20"/>
          <w:lang w:eastAsia="ru-RU"/>
        </w:rPr>
      </w:pPr>
    </w:p>
    <w:p w14:paraId="01867EB4" w14:textId="77777777" w:rsidR="00BE0963" w:rsidRPr="003427A1" w:rsidRDefault="00BE0963" w:rsidP="000F3E98">
      <w:pPr>
        <w:tabs>
          <w:tab w:val="left" w:pos="426"/>
        </w:tabs>
        <w:ind w:firstLine="284"/>
        <w:jc w:val="both"/>
        <w:rPr>
          <w:sz w:val="20"/>
          <w:szCs w:val="20"/>
        </w:rPr>
      </w:pPr>
      <w:r w:rsidRPr="003427A1">
        <w:rPr>
          <w:sz w:val="20"/>
          <w:szCs w:val="20"/>
        </w:rPr>
        <w:t>Права людини – це не абстрактні юридичні формули, а реальні орієнтири, які визначають цінність людського життя, свободу, гідність і безпеку. В умовах війни в Україні ці права опинилися під прямою загрозою. Щодня мільйони громадян втрачають свої домівки, близьких, звичне життя. Але ще страшніше – втрата відчуття безпеки, справедливості та права бути почутим. Під обстрілами та на окупованих територіях порушуються фундаментальні права – на життя, свободу пересування, доступ до медичної допомоги, освіти, інформації. Саме тому актуальність прав людини в умовах воєнного стану є надзвичайно високою, бо це питання про збереження гідності, свободи та захисту людини та є життєво необхідним для збереження нашої державності, ідентичності й майбутнього. Нові виклики – гібридна війна, дезінформація, кібератаки, гуманітарні кризи, міграція та втручання в приватність – роблять питання захисту прав не лише юридичним, а й моральним обов’язком суспільства.</w:t>
      </w:r>
    </w:p>
    <w:p w14:paraId="1FB771D2" w14:textId="77777777" w:rsidR="00BE0963" w:rsidRPr="003427A1" w:rsidRDefault="00BE0963" w:rsidP="000F3E98">
      <w:pPr>
        <w:tabs>
          <w:tab w:val="left" w:pos="426"/>
        </w:tabs>
        <w:ind w:firstLine="284"/>
        <w:jc w:val="both"/>
        <w:rPr>
          <w:sz w:val="20"/>
          <w:szCs w:val="20"/>
        </w:rPr>
      </w:pPr>
      <w:r w:rsidRPr="003427A1">
        <w:rPr>
          <w:sz w:val="20"/>
          <w:szCs w:val="20"/>
        </w:rPr>
        <w:t>З початком повномасштабної війни мільйони українців відчули, що таке бути позбавленим базових прав – на життя, свободу, гідність, медичну допомогу, освіту, безпеку. Права, які ще вчора здавалися гарантованими, сьогодні стали предметом боротьби. Війна змінила не лише карту України, а й ландшафт наших прав. Коли мирне небо замінили сирени, а вулиці міст стали ареною боїв, перед державою та громадянами постала потреба по-новому осмислити: що означає бути захищеним. Люди втрачають не лише житло – вони втрачають довіру до системи, іноді – віру в справедливість. У цих умовах надзвичайно важливо розуміти, які механізми захисту існують, як вони функціонують і що потрібно змінити, щоб гідність людини залишалася непорушною навіть у найтемніші часи. Бо коли мовчать закони, говорить біль. І ми повинні відповідати на нього – правом, справедливістю, гуманністю.</w:t>
      </w:r>
    </w:p>
    <w:p w14:paraId="5B964221" w14:textId="77777777" w:rsidR="00BE0963" w:rsidRPr="003427A1" w:rsidRDefault="00BE0963" w:rsidP="000F3E98">
      <w:pPr>
        <w:tabs>
          <w:tab w:val="left" w:pos="426"/>
        </w:tabs>
        <w:ind w:firstLine="284"/>
        <w:jc w:val="both"/>
        <w:rPr>
          <w:sz w:val="20"/>
          <w:szCs w:val="20"/>
        </w:rPr>
      </w:pPr>
      <w:r w:rsidRPr="003427A1">
        <w:rPr>
          <w:sz w:val="20"/>
          <w:szCs w:val="20"/>
        </w:rPr>
        <w:t xml:space="preserve">Права людини, гарантовані Конституцією та міжнародними угодами, є основою демократичного суспільства. Стаття 21 Конституції України визначає, що всі люди є вільні і рівні у своїй гідності та правах, а стаття 22 підкреслює, що ці права не є вичерпними і не можуть бути скасовані чи звужені. Держава несе відповідальність перед людиною за свою діяльність, а її головним обов’язком є утвердження та забезпечення прав і свобод (стаття 3) </w:t>
      </w:r>
      <w:r w:rsidRPr="003427A1">
        <w:rPr>
          <w:sz w:val="20"/>
          <w:szCs w:val="20"/>
        </w:rPr>
        <w:sym w:font="Symbol" w:char="F05B"/>
      </w:r>
      <w:r w:rsidRPr="003427A1">
        <w:rPr>
          <w:sz w:val="20"/>
          <w:szCs w:val="20"/>
        </w:rPr>
        <w:t>1</w:t>
      </w:r>
      <w:r w:rsidRPr="003427A1">
        <w:rPr>
          <w:sz w:val="20"/>
          <w:szCs w:val="20"/>
        </w:rPr>
        <w:sym w:font="Symbol" w:char="F05D"/>
      </w:r>
      <w:r w:rsidRPr="003427A1">
        <w:rPr>
          <w:sz w:val="20"/>
          <w:szCs w:val="20"/>
        </w:rPr>
        <w:t xml:space="preserve">. Проте в сучасних умовах ми стикаємося з новими викликами, які підривають реалізацію базових прав. Найбільшим з них для України є повномасштабна війна, яка зачіпає не лише право на життя, безпеку та свободу пересування, а й інші базові свободи: доступ до освіти, медицини, житла. Паралельно розвиваються нові глобальні загрози – цифровий контроль, кіберзлочинність, екологічні катастрофи, пандемії – всі вони створюють нові умови, в яких старі захисні механізми не завжди ефективні. </w:t>
      </w:r>
    </w:p>
    <w:p w14:paraId="2E73E436" w14:textId="77777777" w:rsidR="00BE0963" w:rsidRPr="003427A1" w:rsidRDefault="00BE0963" w:rsidP="000F3E98">
      <w:pPr>
        <w:tabs>
          <w:tab w:val="left" w:pos="426"/>
        </w:tabs>
        <w:ind w:firstLine="284"/>
        <w:jc w:val="both"/>
        <w:rPr>
          <w:sz w:val="20"/>
          <w:szCs w:val="20"/>
        </w:rPr>
      </w:pPr>
      <w:r w:rsidRPr="003427A1">
        <w:rPr>
          <w:sz w:val="20"/>
          <w:szCs w:val="20"/>
        </w:rPr>
        <w:t>Конституція України передбачає широкий юридичний механізм захисту прав</w:t>
      </w:r>
      <w:r w:rsidRPr="003427A1">
        <w:rPr>
          <w:sz w:val="20"/>
          <w:szCs w:val="20"/>
        </w:rPr>
        <w:sym w:font="Symbol" w:char="F05B"/>
      </w:r>
      <w:r w:rsidRPr="003427A1">
        <w:rPr>
          <w:sz w:val="20"/>
          <w:szCs w:val="20"/>
        </w:rPr>
        <w:t>1</w:t>
      </w:r>
      <w:r w:rsidRPr="003427A1">
        <w:rPr>
          <w:sz w:val="20"/>
          <w:szCs w:val="20"/>
        </w:rPr>
        <w:sym w:font="Symbol" w:char="F05D"/>
      </w:r>
      <w:r w:rsidRPr="003427A1">
        <w:rPr>
          <w:sz w:val="20"/>
          <w:szCs w:val="20"/>
        </w:rPr>
        <w:t xml:space="preserve">. Громадяни мають право захищати себе у суді, об'єднуватися у громадські об'єднання, подавати звернення до органів влади та до міжнародних установ. Уповноважений Верховної Ради України з прав людини, прокуратура, адвокатура, судова система – усе це складові комплексної моделі правозахисту </w:t>
      </w:r>
      <w:r w:rsidRPr="003427A1">
        <w:rPr>
          <w:sz w:val="20"/>
          <w:szCs w:val="20"/>
        </w:rPr>
        <w:sym w:font="Symbol" w:char="F05B"/>
      </w:r>
      <w:r w:rsidRPr="003427A1">
        <w:rPr>
          <w:sz w:val="20"/>
          <w:szCs w:val="20"/>
        </w:rPr>
        <w:t>2</w:t>
      </w:r>
      <w:r w:rsidRPr="003427A1">
        <w:rPr>
          <w:sz w:val="20"/>
          <w:szCs w:val="20"/>
        </w:rPr>
        <w:sym w:font="Symbol" w:char="F05D"/>
      </w:r>
      <w:r w:rsidRPr="003427A1">
        <w:rPr>
          <w:sz w:val="20"/>
          <w:szCs w:val="20"/>
        </w:rPr>
        <w:t xml:space="preserve">. Президент України, Верховна Рада, органи місцевого самоврядування мають прямі повноваження у сфері забезпечення та охорони прав людини. В умовах війни ефективний захист прав набуває нового змісту. Особливої актуальності набуває право на правду, на гідність, на захист від катувань, від насильницьких зникнень, права переміщених осіб. Багато українців змушені відстоювати свої права за кордоном. </w:t>
      </w:r>
    </w:p>
    <w:p w14:paraId="2F06C349" w14:textId="77777777" w:rsidR="00BE0963" w:rsidRPr="003427A1" w:rsidRDefault="00BE0963" w:rsidP="000F3E98">
      <w:pPr>
        <w:tabs>
          <w:tab w:val="left" w:pos="426"/>
        </w:tabs>
        <w:ind w:firstLine="284"/>
        <w:jc w:val="both"/>
        <w:rPr>
          <w:sz w:val="20"/>
          <w:szCs w:val="20"/>
        </w:rPr>
      </w:pPr>
      <w:r w:rsidRPr="003427A1">
        <w:rPr>
          <w:sz w:val="20"/>
          <w:szCs w:val="20"/>
        </w:rPr>
        <w:t xml:space="preserve">Зростає роль міжнародних інституцій – таких як Європейський суд з прав людини, комітети ООН </w:t>
      </w:r>
      <w:r w:rsidRPr="003427A1">
        <w:rPr>
          <w:sz w:val="20"/>
          <w:szCs w:val="20"/>
        </w:rPr>
        <w:sym w:font="Symbol" w:char="F05B"/>
      </w:r>
      <w:r w:rsidRPr="003427A1">
        <w:rPr>
          <w:sz w:val="20"/>
          <w:szCs w:val="20"/>
        </w:rPr>
        <w:t>3</w:t>
      </w:r>
      <w:r w:rsidRPr="003427A1">
        <w:rPr>
          <w:sz w:val="20"/>
          <w:szCs w:val="20"/>
        </w:rPr>
        <w:sym w:font="Symbol" w:char="F05D"/>
      </w:r>
      <w:r w:rsidRPr="003427A1">
        <w:rPr>
          <w:sz w:val="20"/>
          <w:szCs w:val="20"/>
        </w:rPr>
        <w:t xml:space="preserve">, які стають майданчиком для справедливості, коли національні механізми не діють через війну. </w:t>
      </w:r>
    </w:p>
    <w:p w14:paraId="317E8EED" w14:textId="77777777" w:rsidR="00BE0963" w:rsidRPr="003427A1" w:rsidRDefault="00BE0963" w:rsidP="000F3E98">
      <w:pPr>
        <w:tabs>
          <w:tab w:val="left" w:pos="426"/>
        </w:tabs>
        <w:ind w:firstLine="284"/>
        <w:jc w:val="both"/>
        <w:rPr>
          <w:sz w:val="20"/>
          <w:szCs w:val="20"/>
        </w:rPr>
      </w:pPr>
      <w:r w:rsidRPr="003427A1">
        <w:rPr>
          <w:sz w:val="20"/>
          <w:szCs w:val="20"/>
        </w:rPr>
        <w:t xml:space="preserve">Особливо загрозливим є порушення прав цивільного населення: депортації, незаконне утримання, обмеження свободи слова та інформації на окупованих територіях </w:t>
      </w:r>
      <w:r w:rsidRPr="003427A1">
        <w:rPr>
          <w:sz w:val="20"/>
          <w:szCs w:val="20"/>
        </w:rPr>
        <w:sym w:font="Symbol" w:char="F05B"/>
      </w:r>
      <w:r w:rsidRPr="003427A1">
        <w:rPr>
          <w:sz w:val="20"/>
          <w:szCs w:val="20"/>
        </w:rPr>
        <w:t>4</w:t>
      </w:r>
      <w:r w:rsidRPr="003427A1">
        <w:rPr>
          <w:sz w:val="20"/>
          <w:szCs w:val="20"/>
        </w:rPr>
        <w:sym w:font="Symbol" w:char="F05D"/>
      </w:r>
      <w:r w:rsidRPr="003427A1">
        <w:rPr>
          <w:sz w:val="20"/>
          <w:szCs w:val="20"/>
        </w:rPr>
        <w:t xml:space="preserve">. </w:t>
      </w:r>
    </w:p>
    <w:p w14:paraId="5F3DF7E8" w14:textId="77777777" w:rsidR="00BE0963" w:rsidRPr="003427A1" w:rsidRDefault="00BE0963" w:rsidP="000F3E98">
      <w:pPr>
        <w:tabs>
          <w:tab w:val="left" w:pos="426"/>
        </w:tabs>
        <w:ind w:firstLine="284"/>
        <w:jc w:val="both"/>
        <w:rPr>
          <w:sz w:val="20"/>
          <w:szCs w:val="20"/>
        </w:rPr>
      </w:pPr>
      <w:r w:rsidRPr="003427A1">
        <w:rPr>
          <w:sz w:val="20"/>
          <w:szCs w:val="20"/>
        </w:rPr>
        <w:t>Окрему небезпеку становлять цифрові загрози – збирання особистих даних, спостереження, дезінформація, які впливають на свободу думки та приватність. Для посилення захисту прав необхідно удосконалювати законодавство, зміцнювати незалежність судової влади, забезпечувати ефективність роботи правоохоронних органів. Головним залишається принцип верховенства права, а також правова обізнаність самих громадян. Кожен українець повинен знати свої права і бути здатним їх захищати – інакше жодна система не буде дієвою.</w:t>
      </w:r>
    </w:p>
    <w:p w14:paraId="675C6901" w14:textId="77777777" w:rsidR="00BE0963" w:rsidRPr="003427A1" w:rsidRDefault="00BE0963" w:rsidP="000F3E98">
      <w:pPr>
        <w:tabs>
          <w:tab w:val="left" w:pos="426"/>
        </w:tabs>
        <w:ind w:firstLine="284"/>
        <w:jc w:val="both"/>
        <w:rPr>
          <w:sz w:val="20"/>
          <w:szCs w:val="20"/>
        </w:rPr>
      </w:pPr>
      <w:r w:rsidRPr="003427A1">
        <w:rPr>
          <w:sz w:val="20"/>
          <w:szCs w:val="20"/>
        </w:rPr>
        <w:t xml:space="preserve">Права людини –  це найтонші нитки, з яких зшите людське життя. Вони тримають нас у рівновазі зі світом, дають відчуття гідності, захищеності, можливості бути собою. У часи війни ці нитки розриваються під натиском насильства, брехні та страху. Але саме в темряві найвиразніше світить світло. Україна сьогодні – це приклад незламності, і саме захист прав людини є тим стрижнем, що не дає нашому суспільству впасти. Ми боремося не лише за територію, а й за цінності. За те, щоб навіть у підвалах і під обстрілами людина залишалася людиною. </w:t>
      </w:r>
    </w:p>
    <w:p w14:paraId="5F353084" w14:textId="77777777" w:rsidR="00BE0963" w:rsidRPr="003427A1" w:rsidRDefault="00BE0963" w:rsidP="000F3E98">
      <w:pPr>
        <w:tabs>
          <w:tab w:val="left" w:pos="426"/>
        </w:tabs>
        <w:ind w:firstLine="284"/>
        <w:jc w:val="both"/>
        <w:rPr>
          <w:sz w:val="20"/>
          <w:szCs w:val="20"/>
        </w:rPr>
      </w:pPr>
      <w:r w:rsidRPr="003427A1">
        <w:rPr>
          <w:sz w:val="20"/>
          <w:szCs w:val="20"/>
        </w:rPr>
        <w:t>Захист прав – це не абстракція, а акт щоденного опору. Це боротьба за людяність у нелюдських умовах. Це виклик, який ми приймаємо щодня, коли не мовчимо про несправедливість, коли підтримуємо одне одного, коли не забуваємо, що навіть під завалами війни людська гідність має звучати голосніше, ніж вибухи. І тому наше завдання – зробити все, щоб правди було більше, ніж страху, а гідності – більше, ніж болю.</w:t>
      </w:r>
    </w:p>
    <w:p w14:paraId="16931A0A" w14:textId="77777777" w:rsidR="00BE0963" w:rsidRPr="003427A1" w:rsidRDefault="00BE0963" w:rsidP="000F3E98">
      <w:pPr>
        <w:tabs>
          <w:tab w:val="left" w:pos="426"/>
        </w:tabs>
        <w:ind w:firstLine="284"/>
        <w:rPr>
          <w:b/>
          <w:sz w:val="20"/>
          <w:szCs w:val="20"/>
        </w:rPr>
      </w:pPr>
    </w:p>
    <w:p w14:paraId="245A9C32" w14:textId="77777777" w:rsidR="00BE0963" w:rsidRPr="003427A1" w:rsidRDefault="00EF327B" w:rsidP="000F3E98">
      <w:pPr>
        <w:tabs>
          <w:tab w:val="left" w:pos="426"/>
        </w:tabs>
        <w:ind w:firstLine="284"/>
        <w:jc w:val="center"/>
        <w:rPr>
          <w:b/>
          <w:sz w:val="20"/>
          <w:szCs w:val="20"/>
        </w:rPr>
      </w:pPr>
      <w:r w:rsidRPr="003427A1">
        <w:rPr>
          <w:b/>
          <w:sz w:val="20"/>
          <w:szCs w:val="20"/>
        </w:rPr>
        <w:t>СПИСОК ВИКОРИСТАНИХ ДЖЕРЕЛ:</w:t>
      </w:r>
    </w:p>
    <w:p w14:paraId="4326E43C" w14:textId="77777777" w:rsidR="00BE0963" w:rsidRPr="003427A1" w:rsidRDefault="00BE0963" w:rsidP="000F3E98">
      <w:pPr>
        <w:pStyle w:val="aa"/>
        <w:widowControl/>
        <w:numPr>
          <w:ilvl w:val="0"/>
          <w:numId w:val="17"/>
        </w:numPr>
        <w:tabs>
          <w:tab w:val="left" w:pos="426"/>
        </w:tabs>
        <w:autoSpaceDE/>
        <w:autoSpaceDN/>
        <w:adjustRightInd/>
        <w:ind w:left="0" w:firstLine="284"/>
        <w:contextualSpacing/>
        <w:rPr>
          <w:sz w:val="20"/>
          <w:szCs w:val="20"/>
          <w:lang w:val="uk-UA"/>
        </w:rPr>
      </w:pPr>
      <w:r w:rsidRPr="003427A1">
        <w:rPr>
          <w:sz w:val="20"/>
          <w:szCs w:val="20"/>
          <w:lang w:val="uk-UA"/>
        </w:rPr>
        <w:t xml:space="preserve">Конституція України від 28.06.1996 № 254к/96-ВР URL: </w:t>
      </w:r>
      <w:hyperlink r:id="rId185" w:anchor="Text" w:history="1">
        <w:r w:rsidRPr="003427A1">
          <w:rPr>
            <w:rStyle w:val="ab"/>
            <w:color w:val="auto"/>
            <w:sz w:val="20"/>
            <w:szCs w:val="20"/>
            <w:lang w:val="uk-UA"/>
          </w:rPr>
          <w:t>https://zakon.rada.gov.ua/laws/show/254%D0%BA/96-%D0%B2%D1%80#Text</w:t>
        </w:r>
      </w:hyperlink>
    </w:p>
    <w:p w14:paraId="460EA2DF" w14:textId="77777777" w:rsidR="00BE0963" w:rsidRPr="003427A1" w:rsidRDefault="00BE0963" w:rsidP="000F3E98">
      <w:pPr>
        <w:pStyle w:val="aa"/>
        <w:widowControl/>
        <w:numPr>
          <w:ilvl w:val="0"/>
          <w:numId w:val="17"/>
        </w:numPr>
        <w:tabs>
          <w:tab w:val="left" w:pos="426"/>
        </w:tabs>
        <w:autoSpaceDE/>
        <w:autoSpaceDN/>
        <w:adjustRightInd/>
        <w:ind w:left="0" w:firstLine="284"/>
        <w:contextualSpacing/>
        <w:rPr>
          <w:sz w:val="20"/>
          <w:szCs w:val="20"/>
          <w:lang w:val="uk-UA"/>
        </w:rPr>
      </w:pPr>
      <w:r w:rsidRPr="003427A1">
        <w:rPr>
          <w:sz w:val="20"/>
          <w:szCs w:val="20"/>
          <w:lang w:val="uk-UA"/>
        </w:rPr>
        <w:t xml:space="preserve">Про Уповноваженого Верховної Ради України з прав людини: Закон Українивід 23.12.1997 № 776/97-ВР URL: </w:t>
      </w:r>
      <w:hyperlink r:id="rId186" w:anchor="Text" w:history="1">
        <w:r w:rsidRPr="003427A1">
          <w:rPr>
            <w:rStyle w:val="ab"/>
            <w:color w:val="auto"/>
            <w:sz w:val="20"/>
            <w:szCs w:val="20"/>
            <w:lang w:val="uk-UA"/>
          </w:rPr>
          <w:t>https://zakon.rada.gov.ua/laws/show/776/97-%D0%B2%D1%80#Text</w:t>
        </w:r>
      </w:hyperlink>
    </w:p>
    <w:p w14:paraId="3A8B0D05" w14:textId="77777777" w:rsidR="00BE0963" w:rsidRPr="003427A1" w:rsidRDefault="00BE0963" w:rsidP="000F3E98">
      <w:pPr>
        <w:pStyle w:val="aa"/>
        <w:widowControl/>
        <w:numPr>
          <w:ilvl w:val="0"/>
          <w:numId w:val="17"/>
        </w:numPr>
        <w:tabs>
          <w:tab w:val="left" w:pos="426"/>
        </w:tabs>
        <w:autoSpaceDE/>
        <w:autoSpaceDN/>
        <w:adjustRightInd/>
        <w:ind w:left="0" w:firstLine="284"/>
        <w:contextualSpacing/>
        <w:rPr>
          <w:sz w:val="20"/>
          <w:szCs w:val="20"/>
          <w:lang w:val="uk-UA"/>
        </w:rPr>
      </w:pPr>
      <w:r w:rsidRPr="003427A1">
        <w:rPr>
          <w:sz w:val="20"/>
          <w:szCs w:val="20"/>
          <w:lang w:val="uk-UA"/>
        </w:rPr>
        <w:t xml:space="preserve">Огляд ситуації з правами людини в Україні: доповідь ООН, 2024. URL: </w:t>
      </w:r>
      <w:hyperlink r:id="rId187" w:history="1">
        <w:r w:rsidRPr="003427A1">
          <w:rPr>
            <w:rStyle w:val="ab"/>
            <w:color w:val="auto"/>
            <w:sz w:val="20"/>
            <w:szCs w:val="20"/>
            <w:lang w:val="uk-UA"/>
          </w:rPr>
          <w:t>https://ukraine.ohchr.org/uk/Periodic-Report-on-the-Human-Rights-Situation-in-Ukraine-1-September-to-30-November-2024</w:t>
        </w:r>
      </w:hyperlink>
    </w:p>
    <w:p w14:paraId="037F41A7" w14:textId="77777777" w:rsidR="00BE0963" w:rsidRPr="003427A1" w:rsidRDefault="00BE0963" w:rsidP="000F3E98">
      <w:pPr>
        <w:pStyle w:val="aa"/>
        <w:widowControl/>
        <w:numPr>
          <w:ilvl w:val="0"/>
          <w:numId w:val="17"/>
        </w:numPr>
        <w:tabs>
          <w:tab w:val="left" w:pos="426"/>
        </w:tabs>
        <w:autoSpaceDE/>
        <w:autoSpaceDN/>
        <w:adjustRightInd/>
        <w:ind w:left="0" w:firstLine="284"/>
        <w:contextualSpacing/>
        <w:rPr>
          <w:sz w:val="20"/>
          <w:szCs w:val="20"/>
          <w:lang w:val="uk-UA"/>
        </w:rPr>
      </w:pPr>
      <w:r w:rsidRPr="003427A1">
        <w:rPr>
          <w:sz w:val="20"/>
          <w:szCs w:val="20"/>
          <w:lang w:val="uk-UA"/>
        </w:rPr>
        <w:t xml:space="preserve">Довідка про захист прав людини під час воєнного стану. ГО Центр прав людини ZMINA. URL: </w:t>
      </w:r>
      <w:hyperlink r:id="rId188" w:history="1">
        <w:r w:rsidRPr="003427A1">
          <w:rPr>
            <w:rStyle w:val="ab"/>
            <w:color w:val="auto"/>
            <w:sz w:val="20"/>
            <w:szCs w:val="20"/>
            <w:lang w:val="uk-UA"/>
          </w:rPr>
          <w:t>https://zmina.ua/publication/page/4/</w:t>
        </w:r>
      </w:hyperlink>
    </w:p>
    <w:p w14:paraId="4406460F" w14:textId="77777777" w:rsidR="00C5563E" w:rsidRPr="003427A1" w:rsidRDefault="00C5563E" w:rsidP="000F3E98">
      <w:pPr>
        <w:pStyle w:val="10"/>
        <w:tabs>
          <w:tab w:val="left" w:pos="426"/>
        </w:tabs>
        <w:spacing w:before="0"/>
        <w:ind w:firstLine="284"/>
        <w:rPr>
          <w:rFonts w:ascii="Times New Roman" w:hAnsi="Times New Roman" w:cs="Times New Roman"/>
          <w:color w:val="auto"/>
          <w:spacing w:val="-6"/>
          <w:sz w:val="20"/>
          <w:szCs w:val="20"/>
        </w:rPr>
      </w:pPr>
    </w:p>
    <w:p w14:paraId="3FBA959A" w14:textId="77777777" w:rsidR="008E4050" w:rsidRPr="003427A1" w:rsidRDefault="008E4050" w:rsidP="000F3E98">
      <w:pPr>
        <w:pStyle w:val="10"/>
        <w:tabs>
          <w:tab w:val="left" w:pos="426"/>
        </w:tabs>
        <w:spacing w:before="0"/>
        <w:ind w:firstLine="284"/>
        <w:jc w:val="right"/>
        <w:rPr>
          <w:rFonts w:ascii="Times New Roman" w:hAnsi="Times New Roman" w:cs="Times New Roman"/>
          <w:color w:val="auto"/>
          <w:spacing w:val="-6"/>
          <w:sz w:val="20"/>
          <w:szCs w:val="20"/>
        </w:rPr>
      </w:pPr>
      <w:bookmarkStart w:id="293" w:name="_Фалуш_А._О."/>
      <w:bookmarkStart w:id="294" w:name="_Toc199412415"/>
      <w:bookmarkStart w:id="295" w:name="_Toc199413161"/>
      <w:bookmarkEnd w:id="293"/>
    </w:p>
    <w:p w14:paraId="7409FADA" w14:textId="77777777" w:rsidR="000961DD" w:rsidRPr="003427A1" w:rsidRDefault="00C5563E" w:rsidP="000F3E98">
      <w:pPr>
        <w:pStyle w:val="10"/>
        <w:tabs>
          <w:tab w:val="left" w:pos="426"/>
        </w:tabs>
        <w:spacing w:before="0"/>
        <w:ind w:firstLine="284"/>
        <w:jc w:val="right"/>
        <w:rPr>
          <w:rFonts w:ascii="Times New Roman" w:eastAsia="Times New Roman" w:hAnsi="Times New Roman" w:cs="Times New Roman"/>
          <w:iCs/>
          <w:color w:val="auto"/>
          <w:sz w:val="20"/>
          <w:szCs w:val="20"/>
        </w:rPr>
      </w:pPr>
      <w:r w:rsidRPr="003427A1">
        <w:rPr>
          <w:rFonts w:ascii="Times New Roman" w:hAnsi="Times New Roman" w:cs="Times New Roman"/>
          <w:color w:val="auto"/>
          <w:spacing w:val="-6"/>
          <w:sz w:val="20"/>
          <w:szCs w:val="20"/>
        </w:rPr>
        <w:t xml:space="preserve">Фалуш А. О. </w:t>
      </w:r>
      <w:r w:rsidR="000961DD" w:rsidRPr="003427A1">
        <w:rPr>
          <w:rFonts w:ascii="Times New Roman" w:hAnsi="Times New Roman" w:cs="Times New Roman"/>
          <w:color w:val="auto"/>
          <w:spacing w:val="-6"/>
          <w:sz w:val="20"/>
          <w:szCs w:val="20"/>
        </w:rPr>
        <w:t xml:space="preserve">, </w:t>
      </w:r>
      <w:r w:rsidR="000961DD" w:rsidRPr="003427A1">
        <w:rPr>
          <w:rFonts w:ascii="Times New Roman" w:hAnsi="Times New Roman" w:cs="Times New Roman"/>
          <w:b w:val="0"/>
          <w:iCs/>
          <w:color w:val="auto"/>
          <w:sz w:val="20"/>
          <w:szCs w:val="20"/>
        </w:rPr>
        <w:t>студентка 3 курсу</w:t>
      </w:r>
      <w:bookmarkEnd w:id="294"/>
      <w:bookmarkEnd w:id="295"/>
    </w:p>
    <w:p w14:paraId="3DE96918" w14:textId="77777777" w:rsidR="000961DD" w:rsidRPr="003427A1" w:rsidRDefault="000961DD" w:rsidP="000F3E98">
      <w:pPr>
        <w:tabs>
          <w:tab w:val="left" w:pos="426"/>
        </w:tabs>
        <w:ind w:firstLine="284"/>
        <w:jc w:val="right"/>
        <w:rPr>
          <w:iCs/>
          <w:sz w:val="20"/>
          <w:szCs w:val="20"/>
        </w:rPr>
      </w:pPr>
      <w:r w:rsidRPr="003427A1">
        <w:rPr>
          <w:iCs/>
          <w:sz w:val="20"/>
          <w:szCs w:val="20"/>
        </w:rPr>
        <w:t xml:space="preserve">Чернівецького навчально-наукового юридичного інституту </w:t>
      </w:r>
    </w:p>
    <w:p w14:paraId="3E7186C6" w14:textId="77777777" w:rsidR="000961DD" w:rsidRPr="003427A1" w:rsidRDefault="000961DD" w:rsidP="000F3E98">
      <w:pPr>
        <w:tabs>
          <w:tab w:val="left" w:pos="426"/>
        </w:tabs>
        <w:ind w:firstLine="284"/>
        <w:jc w:val="right"/>
        <w:rPr>
          <w:iCs/>
          <w:sz w:val="20"/>
          <w:szCs w:val="20"/>
        </w:rPr>
      </w:pPr>
      <w:r w:rsidRPr="003427A1">
        <w:rPr>
          <w:iCs/>
          <w:sz w:val="20"/>
          <w:szCs w:val="20"/>
        </w:rPr>
        <w:t>Національного університету «Одеська юридична академія»</w:t>
      </w:r>
    </w:p>
    <w:p w14:paraId="244C3798" w14:textId="77777777" w:rsidR="000961DD" w:rsidRPr="003427A1" w:rsidRDefault="000961DD" w:rsidP="000F3E98">
      <w:pPr>
        <w:tabs>
          <w:tab w:val="left" w:pos="426"/>
        </w:tabs>
        <w:ind w:firstLine="284"/>
        <w:jc w:val="right"/>
        <w:rPr>
          <w:b/>
          <w:bCs/>
          <w:sz w:val="20"/>
          <w:szCs w:val="20"/>
        </w:rPr>
      </w:pPr>
    </w:p>
    <w:p w14:paraId="1AFD77A5" w14:textId="77777777" w:rsidR="000961DD" w:rsidRPr="003427A1" w:rsidRDefault="000961DD" w:rsidP="000F3E98">
      <w:pPr>
        <w:tabs>
          <w:tab w:val="left" w:pos="426"/>
        </w:tabs>
        <w:ind w:firstLine="284"/>
        <w:jc w:val="right"/>
        <w:rPr>
          <w:iCs/>
          <w:sz w:val="20"/>
          <w:szCs w:val="20"/>
        </w:rPr>
      </w:pPr>
      <w:r w:rsidRPr="003427A1">
        <w:rPr>
          <w:bCs/>
          <w:sz w:val="20"/>
          <w:szCs w:val="20"/>
        </w:rPr>
        <w:t>Науковий керівник:</w:t>
      </w:r>
      <w:r w:rsidRPr="003427A1">
        <w:rPr>
          <w:b/>
          <w:bCs/>
          <w:sz w:val="20"/>
          <w:szCs w:val="20"/>
        </w:rPr>
        <w:t xml:space="preserve"> Попович О.В., </w:t>
      </w:r>
      <w:r w:rsidRPr="003427A1">
        <w:rPr>
          <w:iCs/>
          <w:sz w:val="20"/>
          <w:szCs w:val="20"/>
        </w:rPr>
        <w:t xml:space="preserve">к.ю.н., доцент, </w:t>
      </w:r>
    </w:p>
    <w:p w14:paraId="08E3BBFA" w14:textId="77777777" w:rsidR="000961DD" w:rsidRPr="003427A1" w:rsidRDefault="000961DD" w:rsidP="000F3E98">
      <w:pPr>
        <w:tabs>
          <w:tab w:val="left" w:pos="426"/>
        </w:tabs>
        <w:ind w:firstLine="284"/>
        <w:jc w:val="right"/>
        <w:rPr>
          <w:iCs/>
          <w:sz w:val="20"/>
          <w:szCs w:val="20"/>
        </w:rPr>
      </w:pPr>
      <w:r w:rsidRPr="003427A1">
        <w:rPr>
          <w:iCs/>
          <w:sz w:val="20"/>
          <w:szCs w:val="20"/>
        </w:rPr>
        <w:t>доцент кафедри загальнотеоретичної юриспруденції та прав людини,</w:t>
      </w:r>
    </w:p>
    <w:p w14:paraId="23AF20CA" w14:textId="77777777" w:rsidR="000961DD" w:rsidRPr="003427A1" w:rsidRDefault="000961DD" w:rsidP="000F3E98">
      <w:pPr>
        <w:tabs>
          <w:tab w:val="left" w:pos="426"/>
        </w:tabs>
        <w:ind w:firstLine="284"/>
        <w:jc w:val="right"/>
        <w:rPr>
          <w:iCs/>
          <w:sz w:val="20"/>
          <w:szCs w:val="20"/>
        </w:rPr>
      </w:pPr>
      <w:r w:rsidRPr="003427A1">
        <w:rPr>
          <w:iCs/>
          <w:sz w:val="20"/>
          <w:szCs w:val="20"/>
        </w:rPr>
        <w:t>Чернівецького навчально-наукового юридичного інституту</w:t>
      </w:r>
    </w:p>
    <w:p w14:paraId="1089BD5A" w14:textId="77777777" w:rsidR="000961DD" w:rsidRPr="003427A1" w:rsidRDefault="000961DD" w:rsidP="000F3E98">
      <w:pPr>
        <w:tabs>
          <w:tab w:val="left" w:pos="426"/>
        </w:tabs>
        <w:ind w:firstLine="284"/>
        <w:jc w:val="right"/>
        <w:rPr>
          <w:iCs/>
          <w:sz w:val="20"/>
          <w:szCs w:val="20"/>
        </w:rPr>
      </w:pPr>
      <w:r w:rsidRPr="003427A1">
        <w:rPr>
          <w:iCs/>
          <w:sz w:val="20"/>
          <w:szCs w:val="20"/>
        </w:rPr>
        <w:t>Національного Університету «Одеська юридична академія»</w:t>
      </w:r>
    </w:p>
    <w:p w14:paraId="0F31E29E" w14:textId="77777777" w:rsidR="000961DD" w:rsidRPr="003427A1" w:rsidRDefault="000961DD" w:rsidP="000F3E98">
      <w:pPr>
        <w:tabs>
          <w:tab w:val="left" w:pos="426"/>
        </w:tabs>
        <w:ind w:firstLine="284"/>
        <w:jc w:val="center"/>
        <w:rPr>
          <w:b/>
          <w:bCs/>
          <w:sz w:val="20"/>
          <w:szCs w:val="20"/>
          <w:lang w:eastAsia="uk-UA"/>
        </w:rPr>
      </w:pPr>
    </w:p>
    <w:p w14:paraId="07CF6E5D" w14:textId="77777777" w:rsidR="000961DD" w:rsidRPr="003427A1" w:rsidRDefault="000961DD" w:rsidP="000F3E98">
      <w:pPr>
        <w:tabs>
          <w:tab w:val="left" w:pos="426"/>
        </w:tabs>
        <w:ind w:firstLine="284"/>
        <w:jc w:val="center"/>
        <w:rPr>
          <w:b/>
          <w:bCs/>
          <w:sz w:val="20"/>
          <w:szCs w:val="20"/>
          <w:lang w:eastAsia="uk-UA"/>
        </w:rPr>
      </w:pPr>
      <w:r w:rsidRPr="003427A1">
        <w:rPr>
          <w:b/>
          <w:bCs/>
          <w:sz w:val="20"/>
          <w:szCs w:val="20"/>
          <w:lang w:eastAsia="uk-UA"/>
        </w:rPr>
        <w:t>ЗАХИСТ ДИТИНИ ВІД СЕКСУАЛЬНОГО ДОМАГАННЯ В ЦИФРОВУ ЕПОХУ: КРИМІНАЛЬНО-ПРАВОВИЙ АНАЛІЗ СТАТТІ 156-1 КК УКРАЇНИ</w:t>
      </w:r>
    </w:p>
    <w:p w14:paraId="3BC9AAA5" w14:textId="77777777" w:rsidR="000961DD" w:rsidRPr="003427A1" w:rsidRDefault="000961DD" w:rsidP="000F3E98">
      <w:pPr>
        <w:tabs>
          <w:tab w:val="left" w:pos="426"/>
        </w:tabs>
        <w:ind w:firstLine="284"/>
        <w:jc w:val="center"/>
        <w:rPr>
          <w:sz w:val="20"/>
          <w:szCs w:val="20"/>
        </w:rPr>
      </w:pPr>
    </w:p>
    <w:p w14:paraId="42A45302" w14:textId="77777777" w:rsidR="000961DD" w:rsidRPr="003427A1" w:rsidRDefault="000961DD" w:rsidP="000F3E98">
      <w:pPr>
        <w:tabs>
          <w:tab w:val="left" w:pos="426"/>
        </w:tabs>
        <w:ind w:firstLineChars="200" w:firstLine="400"/>
        <w:jc w:val="both"/>
        <w:rPr>
          <w:sz w:val="20"/>
          <w:szCs w:val="20"/>
        </w:rPr>
      </w:pPr>
      <w:r w:rsidRPr="003427A1">
        <w:rPr>
          <w:sz w:val="20"/>
          <w:szCs w:val="20"/>
        </w:rPr>
        <w:t>У контексті стрімкої цифровізації суспільства особливої актуальності набувають питання захисту дітей у віртуальному середовищі. Сьогодні майже кожна дитина має доступ до мережі Інтернет, де активно взаємодіє через соціальні мережі, месенджери, онлайн-ігри та інші платформи. Хоча такі інструменти відкривають широкі можливості для навчання, самовираження та розвитку, вони водночас створюють суттєві ризики, зокрема – ризики сексуальної експлуатації.</w:t>
      </w:r>
    </w:p>
    <w:p w14:paraId="3511501D" w14:textId="77777777" w:rsidR="000961DD" w:rsidRPr="003427A1" w:rsidRDefault="000961DD" w:rsidP="000F3E98">
      <w:pPr>
        <w:tabs>
          <w:tab w:val="left" w:pos="426"/>
        </w:tabs>
        <w:ind w:firstLineChars="200" w:firstLine="396"/>
        <w:jc w:val="both"/>
        <w:rPr>
          <w:spacing w:val="-2"/>
          <w:sz w:val="20"/>
          <w:szCs w:val="20"/>
        </w:rPr>
      </w:pPr>
      <w:r w:rsidRPr="003427A1">
        <w:rPr>
          <w:spacing w:val="-2"/>
          <w:sz w:val="20"/>
          <w:szCs w:val="20"/>
        </w:rPr>
        <w:t>Цифрове середовище стало новим каналом для вчинення посягань на статеву свободу та недоторканість дітей. Якщо раніше такі загрози були переважно фізичними, то нині дитина може стати жертвою злочинних дій навіть у власному домі, взаємодіючи через електронні пристрої. Так, кібергрумінг, секстинг, віртуальні домагання вимагають не лише фіксації самих нових загроз, а й адаптації правових механізмів до викликів цифрової доби [1, с. 56].</w:t>
      </w:r>
    </w:p>
    <w:p w14:paraId="743B40F3" w14:textId="77777777" w:rsidR="000961DD" w:rsidRPr="003427A1" w:rsidRDefault="000961DD" w:rsidP="000F3E98">
      <w:pPr>
        <w:tabs>
          <w:tab w:val="left" w:pos="426"/>
        </w:tabs>
        <w:ind w:firstLineChars="200" w:firstLine="396"/>
        <w:jc w:val="both"/>
        <w:rPr>
          <w:spacing w:val="-2"/>
          <w:sz w:val="20"/>
          <w:szCs w:val="20"/>
        </w:rPr>
      </w:pPr>
      <w:r w:rsidRPr="003427A1">
        <w:rPr>
          <w:spacing w:val="-2"/>
          <w:sz w:val="20"/>
          <w:szCs w:val="20"/>
        </w:rPr>
        <w:t>У відповідь на зазначені явища Кримінальний кодекс України було доповнено статтею 156-1 «Домагання дитини для сексуальних цілей» [2],  на підставі Закону України від 18 лютого 2021 року «Про внесення змін до деяких законодавчих актів України щодо імплементації Конвенції Ради Європи про захист дітей від сексуальної експлуатації та сексуального насильства (Ланцаротської конвенції)», що стало важливим кроком у напрацюванні спеціального механізму протидії кіберсексуальному насильству щодо неповнолітніх.</w:t>
      </w:r>
    </w:p>
    <w:p w14:paraId="20379102" w14:textId="77777777" w:rsidR="000961DD" w:rsidRPr="003427A1" w:rsidRDefault="000961DD" w:rsidP="000F3E98">
      <w:pPr>
        <w:tabs>
          <w:tab w:val="left" w:pos="426"/>
        </w:tabs>
        <w:ind w:firstLineChars="200" w:firstLine="400"/>
        <w:jc w:val="both"/>
        <w:rPr>
          <w:sz w:val="20"/>
          <w:szCs w:val="20"/>
        </w:rPr>
      </w:pPr>
      <w:r w:rsidRPr="003427A1">
        <w:rPr>
          <w:sz w:val="20"/>
          <w:szCs w:val="20"/>
        </w:rPr>
        <w:t xml:space="preserve">Зазначеною нормою було встановлено  кримінальну відповідальність за пропозицію повнолітньої особи зустрічі дитині, яка не досягла 16 років, з метою вчинення дій сексуального характеру або залучення до виготовлення дитячої порнографії, якщо після такої пропозиції було вчинено хоча б одну дію, спрямовану на реалізацію зустрічі. </w:t>
      </w:r>
    </w:p>
    <w:p w14:paraId="0EC2AE68" w14:textId="77777777" w:rsidR="000961DD" w:rsidRPr="003427A1" w:rsidRDefault="000961DD" w:rsidP="000F3E98">
      <w:pPr>
        <w:tabs>
          <w:tab w:val="left" w:pos="426"/>
        </w:tabs>
        <w:ind w:firstLineChars="200" w:firstLine="400"/>
        <w:jc w:val="both"/>
        <w:rPr>
          <w:rFonts w:eastAsia="SimSun"/>
          <w:sz w:val="20"/>
          <w:szCs w:val="20"/>
        </w:rPr>
      </w:pPr>
      <w:r w:rsidRPr="003427A1">
        <w:rPr>
          <w:rFonts w:eastAsia="SimSun"/>
          <w:sz w:val="20"/>
          <w:szCs w:val="20"/>
        </w:rPr>
        <w:t>Таким чином, криміналізовано саме дії, пов’язані з організацією зустрічі з дитиною, що є вагомим нововведенням у кримінальному законодавстві. Такий підхід законодавця має принципове значення, оскільки акцент робиться не на сам факт зустрічі, а на початкові етапи реалізації кримінально протиправного наміру — укладення домовленості, прибуття до визначеного місця, пересилання подарунків тощо [3, с. 74]. Це дозволяє запобігти вчиненню злочину ще на стадії його підготовки, не чекаючи фактичної реалізації дій сексуального характеру.</w:t>
      </w:r>
    </w:p>
    <w:p w14:paraId="5DA9737E" w14:textId="77777777" w:rsidR="000961DD" w:rsidRPr="003427A1" w:rsidRDefault="000961DD" w:rsidP="000F3E98">
      <w:pPr>
        <w:tabs>
          <w:tab w:val="left" w:pos="426"/>
        </w:tabs>
        <w:ind w:firstLineChars="200" w:firstLine="400"/>
        <w:jc w:val="both"/>
        <w:rPr>
          <w:rFonts w:eastAsia="SimSun"/>
          <w:sz w:val="20"/>
          <w:szCs w:val="20"/>
        </w:rPr>
      </w:pPr>
      <w:r w:rsidRPr="003427A1">
        <w:rPr>
          <w:rFonts w:eastAsia="SimSun"/>
          <w:sz w:val="20"/>
          <w:szCs w:val="20"/>
        </w:rPr>
        <w:t>З огляду на значущість цієї правової норми, виникає об’єктивна потреба в її поглибленому кримінально-правовому аналізі. Такий підхід дасть змогу оцінити ефективність чинного механізму протидії сексуальним посяганням на дітей у цифрову епоху та визначити потенційні напрями його вдосконалення.</w:t>
      </w:r>
    </w:p>
    <w:p w14:paraId="48C08CF4" w14:textId="77777777" w:rsidR="000961DD" w:rsidRPr="003427A1" w:rsidRDefault="000961DD" w:rsidP="000F3E98">
      <w:pPr>
        <w:tabs>
          <w:tab w:val="left" w:pos="426"/>
        </w:tabs>
        <w:ind w:firstLineChars="200" w:firstLine="400"/>
        <w:jc w:val="both"/>
        <w:rPr>
          <w:sz w:val="20"/>
          <w:szCs w:val="20"/>
        </w:rPr>
      </w:pPr>
      <w:r w:rsidRPr="003427A1">
        <w:rPr>
          <w:sz w:val="20"/>
          <w:szCs w:val="20"/>
        </w:rPr>
        <w:t>Основним безпосереднім об’єктом зазначеного кримінального правопорушення є статева недоторканість дитини, яка має особливо вразливий характер через вікову, психологічну та соціальну незрілість. Ця вразливість обумовлює нездатність дитини повною мірою усвідомлювати суть і можливі наслідки сексуальних контактів, критично оцінювати поведінку дорослих осіб та ефективно протидіяти маніпуляціям з їхнього боку. Відтак, простежується чіткий причинно-наслідковий зв’язок між правовим механізмом захисту дитини та її реальними можливостями протистояти сексуальним загрозам, що підсилює актуальність законодавчого реагування на подібні посягання.</w:t>
      </w:r>
    </w:p>
    <w:p w14:paraId="1DEC40DD" w14:textId="77777777" w:rsidR="000961DD" w:rsidRPr="003427A1" w:rsidRDefault="000961DD" w:rsidP="000F3E98">
      <w:pPr>
        <w:tabs>
          <w:tab w:val="left" w:pos="426"/>
        </w:tabs>
        <w:ind w:firstLineChars="200" w:firstLine="400"/>
        <w:jc w:val="both"/>
        <w:rPr>
          <w:sz w:val="20"/>
          <w:szCs w:val="20"/>
        </w:rPr>
      </w:pPr>
      <w:r w:rsidRPr="003427A1">
        <w:rPr>
          <w:sz w:val="20"/>
          <w:szCs w:val="20"/>
        </w:rPr>
        <w:t>Додатковим безпосереднім об’єктом є інформаційна безпека, адже посягання здійснюється в онлайн-середовищі, через що закон захищає дитину від маніпуляцій, психологічного тиску та шантажу в цифровому просторі.</w:t>
      </w:r>
    </w:p>
    <w:p w14:paraId="0B81180F" w14:textId="77777777" w:rsidR="000961DD" w:rsidRPr="003427A1" w:rsidRDefault="000961DD" w:rsidP="000F3E98">
      <w:pPr>
        <w:tabs>
          <w:tab w:val="left" w:pos="426"/>
        </w:tabs>
        <w:ind w:firstLineChars="200" w:firstLine="400"/>
        <w:jc w:val="both"/>
        <w:rPr>
          <w:sz w:val="20"/>
          <w:szCs w:val="20"/>
        </w:rPr>
      </w:pPr>
      <w:r w:rsidRPr="003427A1">
        <w:rPr>
          <w:sz w:val="20"/>
          <w:szCs w:val="20"/>
        </w:rPr>
        <w:t>Об’єктивна сторона складу кримінального правопорушення передбачає альтернативні форми суспільно небезпечних дій : 1) формулювання пропозиції зустрічі з сексуальною метою;2) використання інформаційно-телекомунікаційних технологій (соціальні мережі, месенджери);  3) вчинення дій, спрямованих на реалізацію такої зустрічі (надсилання подарунків, домовленість про місце тощо).</w:t>
      </w:r>
    </w:p>
    <w:p w14:paraId="7284ACA5" w14:textId="77777777" w:rsidR="000961DD" w:rsidRPr="003427A1" w:rsidRDefault="000961DD" w:rsidP="000F3E98">
      <w:pPr>
        <w:tabs>
          <w:tab w:val="left" w:pos="426"/>
        </w:tabs>
        <w:ind w:firstLineChars="200" w:firstLine="400"/>
        <w:jc w:val="both"/>
        <w:rPr>
          <w:sz w:val="20"/>
          <w:szCs w:val="20"/>
        </w:rPr>
      </w:pPr>
      <w:r w:rsidRPr="003427A1">
        <w:rPr>
          <w:sz w:val="20"/>
          <w:szCs w:val="20"/>
        </w:rPr>
        <w:t>Отже, кримінальне законодавство охоплює ширший спектр дій, спрямованих на встановлення небезпечної взаємодії з дитиною у формі маніпулятивного впливу на неї. Так, зустріч у межах диспозиції статті не обмежується лише фізичною присутністю, а й включає також віртуальні формати взаємодії: відеодзвінки, інтимне листування, онлайн-чати з елементами сексуального змісту. Крім того, конструкція диспозиції статті свідчить, що навіть якщо реальна зустріч так і не відбулася, але були зроблені спроби її організувати — це вже визнається кримінально караним діянням.</w:t>
      </w:r>
    </w:p>
    <w:p w14:paraId="66E034CB" w14:textId="77777777" w:rsidR="000961DD" w:rsidRPr="003427A1" w:rsidRDefault="000961DD" w:rsidP="000F3E98">
      <w:pPr>
        <w:tabs>
          <w:tab w:val="left" w:pos="426"/>
        </w:tabs>
        <w:ind w:firstLineChars="200" w:firstLine="400"/>
        <w:jc w:val="both"/>
        <w:rPr>
          <w:sz w:val="20"/>
          <w:szCs w:val="20"/>
        </w:rPr>
      </w:pPr>
      <w:r w:rsidRPr="003427A1">
        <w:rPr>
          <w:sz w:val="20"/>
          <w:szCs w:val="20"/>
        </w:rPr>
        <w:t>Завдяки такому широкому охопленню, норма виконує не лише репресивну, а й виразно превентивну функцію, адже дозволяє правоохоронним органам втручатися вже на етапі підготовки злочину, запобігаючи його фактичній реалізації.</w:t>
      </w:r>
    </w:p>
    <w:p w14:paraId="42563D84" w14:textId="77777777" w:rsidR="000961DD" w:rsidRPr="003427A1" w:rsidRDefault="000961DD" w:rsidP="000F3E98">
      <w:pPr>
        <w:tabs>
          <w:tab w:val="left" w:pos="426"/>
        </w:tabs>
        <w:ind w:firstLineChars="200" w:firstLine="400"/>
        <w:jc w:val="both"/>
        <w:rPr>
          <w:sz w:val="20"/>
          <w:szCs w:val="20"/>
        </w:rPr>
      </w:pPr>
      <w:r w:rsidRPr="003427A1">
        <w:rPr>
          <w:sz w:val="20"/>
          <w:szCs w:val="20"/>
        </w:rPr>
        <w:t>З огляду на превентивну спрямованість зазначеної кримінально-правової норми, особливого значення набувають характеристики суб’єкта кримінального правопорушення. Ключовим є те, що саме доросла особа, усвідомлюючи вік дитини, намагається скористатися своєю перевагою — віковою, життєвим досвідом або авторитетом. Відповідно, суб’єктом кримінального правопорушення, передбаченого статтею 156-1 КК України, є повнолітня осудна особа. З метою підвищення ефективності протидії таким діянням закон передбачає можливість призначення додаткового покарання у вигляді позбавлення права працювати з дітьми. Цей захід має запобіжний характер і спрямований на недопущення повторного вчинення аналогічних кримінальних правопорушень [4, с. 144].</w:t>
      </w:r>
    </w:p>
    <w:p w14:paraId="0182CEC4" w14:textId="77777777" w:rsidR="000961DD" w:rsidRPr="003427A1" w:rsidRDefault="000961DD" w:rsidP="000F3E98">
      <w:pPr>
        <w:tabs>
          <w:tab w:val="left" w:pos="426"/>
        </w:tabs>
        <w:ind w:firstLineChars="200" w:firstLine="400"/>
        <w:jc w:val="both"/>
        <w:rPr>
          <w:sz w:val="20"/>
          <w:szCs w:val="20"/>
        </w:rPr>
      </w:pPr>
      <w:r w:rsidRPr="003427A1">
        <w:rPr>
          <w:sz w:val="20"/>
          <w:szCs w:val="20"/>
        </w:rPr>
        <w:t>Не менш важливою складовою складу цього  кримінального правопорушення є його суб’єктивна сторона, адже саме вона дозволяє відмежувати навмисні дії від поведінки, яка не має кримінально протиправного характеру. У цьому контексті варто зазначити, що суб’єктивна сторона характеризується прямим умислом. Особа повною мірою усвідомлює протиправність своїх дій, спрямованих на встановлення сексуальної взаємодії з дитиною, та бажає їх реалізувати. У процесі доведення умислу важливу роль відіграють цифрові докази, зокрема переписка, інтимні фотографії, аудіо- та відеофайли, що підтверджують наміри обвинуваченого.</w:t>
      </w:r>
    </w:p>
    <w:p w14:paraId="1242F891" w14:textId="77777777" w:rsidR="000961DD" w:rsidRPr="003427A1" w:rsidRDefault="000961DD" w:rsidP="000F3E98">
      <w:pPr>
        <w:tabs>
          <w:tab w:val="left" w:pos="426"/>
        </w:tabs>
        <w:ind w:firstLineChars="200" w:firstLine="396"/>
        <w:jc w:val="both"/>
        <w:rPr>
          <w:spacing w:val="-2"/>
          <w:sz w:val="20"/>
          <w:szCs w:val="20"/>
        </w:rPr>
      </w:pPr>
      <w:r w:rsidRPr="003427A1">
        <w:rPr>
          <w:spacing w:val="-2"/>
          <w:sz w:val="20"/>
          <w:szCs w:val="20"/>
        </w:rPr>
        <w:t>Практична реалізація статті 156-1 КК України підтверджує її актуальність, а також дає змогу проаналізувати ефективність механізмів захисту неповнолітніх. Аналіз судової практики дозволяє оцінити як рівень загроз, з якими стикаються діти в цифровому середовищі, так і правозастосовні підходи. Показовим у цьому контексті є вирок у справі № 383/1184/24, який ілюструє особливості кваліфікації кримінального правопорушення за зазначеною статтею. Встановлено, що обвинувачений познайомився з 14-річною дівчиною через соціальну мережу Facebook, після чого спілкувався з нею у месенджері Telegram. Попри обізнаність щодо віку дитини, він неодноразово пропонував їй зустрічі з метою сексуального контакту. Суд, врахувавши наявність прямого умислу, усвідомлення суспільно небезпечних наслідків і бажання їх настання, визнав особу винною у вчиненні кримінального правопорушення, передбаченого ч. 1 ст. 156-1 КК України, та призначив покарання [5].</w:t>
      </w:r>
    </w:p>
    <w:p w14:paraId="2E469178" w14:textId="77777777" w:rsidR="000961DD" w:rsidRPr="003427A1" w:rsidRDefault="000961DD" w:rsidP="000F3E98">
      <w:pPr>
        <w:tabs>
          <w:tab w:val="left" w:pos="426"/>
        </w:tabs>
        <w:ind w:firstLineChars="200" w:firstLine="400"/>
        <w:jc w:val="both"/>
        <w:rPr>
          <w:sz w:val="20"/>
          <w:szCs w:val="20"/>
        </w:rPr>
      </w:pPr>
      <w:r w:rsidRPr="003427A1">
        <w:rPr>
          <w:sz w:val="20"/>
          <w:szCs w:val="20"/>
        </w:rPr>
        <w:t>Таким чином, можна стверджувати, що стаття 156-1 КК України є прикладом сучасного кримінально-правового реагування на виклики цифрової доби. Її превентивна спрямованість дозволяє захистити дитину ще на стадії підготовки до злочину, до моменту безпосереднього фізичного контакту. Це має принципове значення у сфері запобігання сексуальному насильству щодо неповнолітніх.</w:t>
      </w:r>
    </w:p>
    <w:p w14:paraId="64476FD0" w14:textId="77777777" w:rsidR="000961DD" w:rsidRPr="003427A1" w:rsidRDefault="000961DD" w:rsidP="000F3E98">
      <w:pPr>
        <w:tabs>
          <w:tab w:val="left" w:pos="426"/>
        </w:tabs>
        <w:ind w:firstLineChars="200" w:firstLine="400"/>
        <w:jc w:val="both"/>
        <w:rPr>
          <w:sz w:val="20"/>
          <w:szCs w:val="20"/>
        </w:rPr>
      </w:pPr>
      <w:r w:rsidRPr="003427A1">
        <w:rPr>
          <w:sz w:val="20"/>
          <w:szCs w:val="20"/>
        </w:rPr>
        <w:t>Разом із тим, необхідно враховувати, що ефективність дії цієї норми значною мірою залежить від її реалізації на практиці. Для забезпечення дієвого та комплексного захисту прав дитини потрібні додаткові кроки: розвиток цифрової освіти для дітей, підготовка фахівців (слідчих, прокурорів, суддів), активна просвітницька робота з батьками, а також створення системи раннього виявлення потенційних загроз у цифровому середовищі.</w:t>
      </w:r>
    </w:p>
    <w:p w14:paraId="23995E23" w14:textId="77777777" w:rsidR="000961DD" w:rsidRPr="003427A1" w:rsidRDefault="000961DD" w:rsidP="000F3E98">
      <w:pPr>
        <w:tabs>
          <w:tab w:val="left" w:pos="426"/>
        </w:tabs>
        <w:ind w:firstLineChars="200" w:firstLine="400"/>
        <w:jc w:val="both"/>
        <w:rPr>
          <w:sz w:val="20"/>
          <w:szCs w:val="20"/>
        </w:rPr>
      </w:pPr>
    </w:p>
    <w:p w14:paraId="4DBD1F29" w14:textId="77777777" w:rsidR="000961DD" w:rsidRPr="003427A1" w:rsidRDefault="00EF327B" w:rsidP="000F3E98">
      <w:pPr>
        <w:tabs>
          <w:tab w:val="left" w:pos="426"/>
        </w:tabs>
        <w:ind w:firstLine="284"/>
        <w:jc w:val="center"/>
        <w:rPr>
          <w:b/>
          <w:bCs/>
          <w:sz w:val="20"/>
          <w:szCs w:val="20"/>
        </w:rPr>
      </w:pPr>
      <w:r w:rsidRPr="003427A1">
        <w:rPr>
          <w:b/>
          <w:bCs/>
          <w:sz w:val="20"/>
          <w:szCs w:val="20"/>
        </w:rPr>
        <w:t>СПИСОК ВИКОРИСТАНИХ ДЖЕРЕЛ:</w:t>
      </w:r>
    </w:p>
    <w:p w14:paraId="6B613571" w14:textId="77777777" w:rsidR="000961DD" w:rsidRPr="003427A1" w:rsidRDefault="000961DD" w:rsidP="000F3E98">
      <w:pPr>
        <w:pStyle w:val="aa"/>
        <w:widowControl/>
        <w:numPr>
          <w:ilvl w:val="0"/>
          <w:numId w:val="15"/>
        </w:numPr>
        <w:tabs>
          <w:tab w:val="left" w:pos="426"/>
          <w:tab w:val="left" w:pos="851"/>
        </w:tabs>
        <w:autoSpaceDE/>
        <w:autoSpaceDN/>
        <w:adjustRightInd/>
        <w:ind w:left="0" w:firstLine="284"/>
        <w:contextualSpacing/>
        <w:rPr>
          <w:sz w:val="20"/>
          <w:szCs w:val="20"/>
          <w:lang w:val="uk-UA"/>
        </w:rPr>
      </w:pPr>
      <w:r w:rsidRPr="003427A1">
        <w:rPr>
          <w:sz w:val="20"/>
          <w:szCs w:val="20"/>
          <w:lang w:val="uk-UA"/>
        </w:rPr>
        <w:t>Романцова С. В. Запобігання сексуальному насильству щодо дітей в Україні : дис. … к.ю.н. спец.: 12.00.08. Львів, 2018. 244 с.</w:t>
      </w:r>
    </w:p>
    <w:p w14:paraId="0B4C302F" w14:textId="77777777" w:rsidR="000961DD" w:rsidRPr="003427A1" w:rsidRDefault="000961DD" w:rsidP="000F3E98">
      <w:pPr>
        <w:widowControl/>
        <w:numPr>
          <w:ilvl w:val="0"/>
          <w:numId w:val="15"/>
        </w:numPr>
        <w:tabs>
          <w:tab w:val="left" w:pos="426"/>
          <w:tab w:val="left" w:pos="851"/>
        </w:tabs>
        <w:autoSpaceDE/>
        <w:autoSpaceDN/>
        <w:ind w:firstLineChars="200" w:firstLine="400"/>
        <w:jc w:val="both"/>
        <w:rPr>
          <w:i/>
          <w:iCs/>
          <w:sz w:val="20"/>
          <w:szCs w:val="20"/>
        </w:rPr>
      </w:pPr>
      <w:r w:rsidRPr="003427A1">
        <w:rPr>
          <w:sz w:val="20"/>
          <w:szCs w:val="20"/>
        </w:rPr>
        <w:t xml:space="preserve">Кримінальний кодекс України: Закон України від 05.04.2001 № 2341-III. URL: </w:t>
      </w:r>
      <w:hyperlink r:id="rId189" w:anchor="Text" w:history="1">
        <w:r w:rsidRPr="003427A1">
          <w:rPr>
            <w:rStyle w:val="ab"/>
            <w:color w:val="auto"/>
            <w:sz w:val="20"/>
            <w:szCs w:val="20"/>
          </w:rPr>
          <w:t>https://zakon.rada.gov.ua/laws/show/2341-14#Text</w:t>
        </w:r>
      </w:hyperlink>
      <w:r w:rsidRPr="003427A1">
        <w:rPr>
          <w:sz w:val="20"/>
          <w:szCs w:val="20"/>
        </w:rPr>
        <w:t>(дата зврнення 20.04.2025)</w:t>
      </w:r>
    </w:p>
    <w:p w14:paraId="04E11F91" w14:textId="77777777" w:rsidR="000961DD" w:rsidRPr="003427A1" w:rsidRDefault="000961DD" w:rsidP="000F3E98">
      <w:pPr>
        <w:widowControl/>
        <w:numPr>
          <w:ilvl w:val="0"/>
          <w:numId w:val="15"/>
        </w:numPr>
        <w:tabs>
          <w:tab w:val="left" w:pos="426"/>
          <w:tab w:val="left" w:pos="851"/>
        </w:tabs>
        <w:autoSpaceDE/>
        <w:autoSpaceDN/>
        <w:ind w:firstLineChars="200" w:firstLine="400"/>
        <w:jc w:val="both"/>
        <w:rPr>
          <w:i/>
          <w:iCs/>
          <w:sz w:val="20"/>
          <w:szCs w:val="20"/>
        </w:rPr>
      </w:pPr>
      <w:r w:rsidRPr="003427A1">
        <w:rPr>
          <w:sz w:val="20"/>
          <w:szCs w:val="20"/>
        </w:rPr>
        <w:t xml:space="preserve">Куковинець Д.О. Захист дітей від сексуальної експлуатації та  сексуального насильства в інтернеті в умовах пандемії covid-19: до питання  домагання дитини для сексуальних цілей. </w:t>
      </w:r>
      <w:r w:rsidRPr="003427A1">
        <w:rPr>
          <w:i/>
          <w:iCs/>
          <w:sz w:val="20"/>
          <w:szCs w:val="20"/>
        </w:rPr>
        <w:t xml:space="preserve">Питання боротьби зі злочинністю.  </w:t>
      </w:r>
      <w:r w:rsidRPr="003427A1">
        <w:rPr>
          <w:sz w:val="20"/>
          <w:szCs w:val="20"/>
        </w:rPr>
        <w:t>2021. Вип. 42. С. 74-83.</w:t>
      </w:r>
    </w:p>
    <w:p w14:paraId="4B84C2C2" w14:textId="77777777" w:rsidR="000961DD" w:rsidRPr="003427A1" w:rsidRDefault="000961DD" w:rsidP="000F3E98">
      <w:pPr>
        <w:widowControl/>
        <w:numPr>
          <w:ilvl w:val="0"/>
          <w:numId w:val="15"/>
        </w:numPr>
        <w:tabs>
          <w:tab w:val="left" w:pos="426"/>
          <w:tab w:val="left" w:pos="851"/>
        </w:tabs>
        <w:autoSpaceDE/>
        <w:autoSpaceDN/>
        <w:ind w:firstLineChars="200" w:firstLine="400"/>
        <w:jc w:val="both"/>
        <w:rPr>
          <w:i/>
          <w:iCs/>
          <w:sz w:val="20"/>
          <w:szCs w:val="20"/>
        </w:rPr>
      </w:pPr>
      <w:r w:rsidRPr="003427A1">
        <w:rPr>
          <w:sz w:val="20"/>
          <w:szCs w:val="20"/>
        </w:rPr>
        <w:t xml:space="preserve">Орловський Б.М., Осадча І.А. Актуальні питання законодавчого  врегулювання кримінальних правопорушень проти статевої свободи та  недоторканості особи. </w:t>
      </w:r>
      <w:r w:rsidRPr="003427A1">
        <w:rPr>
          <w:i/>
          <w:iCs/>
          <w:sz w:val="20"/>
          <w:szCs w:val="20"/>
        </w:rPr>
        <w:t>Правова держава</w:t>
      </w:r>
      <w:r w:rsidRPr="003427A1">
        <w:rPr>
          <w:sz w:val="20"/>
          <w:szCs w:val="20"/>
        </w:rPr>
        <w:t>. 2021. № 43. С. 143-150.</w:t>
      </w:r>
    </w:p>
    <w:p w14:paraId="3F307873" w14:textId="77777777" w:rsidR="000961DD" w:rsidRPr="003427A1" w:rsidRDefault="000961DD" w:rsidP="000F3E98">
      <w:pPr>
        <w:pStyle w:val="aa"/>
        <w:widowControl/>
        <w:numPr>
          <w:ilvl w:val="0"/>
          <w:numId w:val="15"/>
        </w:numPr>
        <w:tabs>
          <w:tab w:val="left" w:pos="426"/>
          <w:tab w:val="left" w:pos="851"/>
        </w:tabs>
        <w:autoSpaceDE/>
        <w:autoSpaceDN/>
        <w:adjustRightInd/>
        <w:ind w:left="0" w:firstLineChars="200" w:firstLine="400"/>
        <w:contextualSpacing/>
        <w:rPr>
          <w:sz w:val="20"/>
          <w:szCs w:val="20"/>
          <w:lang w:val="uk-UA"/>
        </w:rPr>
      </w:pPr>
      <w:r w:rsidRPr="003427A1">
        <w:rPr>
          <w:sz w:val="20"/>
          <w:szCs w:val="20"/>
          <w:lang w:val="uk-UA"/>
        </w:rPr>
        <w:t xml:space="preserve">Вирок Бобринецького районного суду Кіровоградської області у справі № 383/1184/24від 13 листопада 2024 року. </w:t>
      </w:r>
      <w:r w:rsidRPr="003427A1">
        <w:rPr>
          <w:rFonts w:eastAsia="SimSun"/>
          <w:sz w:val="20"/>
          <w:szCs w:val="20"/>
          <w:lang w:val="uk-UA"/>
        </w:rPr>
        <w:t>URL:</w:t>
      </w:r>
      <w:r w:rsidRPr="003427A1">
        <w:rPr>
          <w:rFonts w:eastAsia="SimSun"/>
          <w:sz w:val="20"/>
          <w:szCs w:val="20"/>
          <w:u w:val="single"/>
          <w:lang w:val="uk-UA"/>
        </w:rPr>
        <w:t> </w:t>
      </w:r>
      <w:hyperlink r:id="rId190" w:tgtFrame="https://www.grafiati.com/uk/_blank" w:history="1">
        <w:r w:rsidRPr="003427A1">
          <w:rPr>
            <w:rStyle w:val="ab"/>
            <w:rFonts w:eastAsia="SimSun"/>
            <w:color w:val="auto"/>
            <w:sz w:val="20"/>
            <w:szCs w:val="20"/>
            <w:lang w:val="uk-UA"/>
          </w:rPr>
          <w:t>https://reyestr.court.gov.ua/Review/122976753</w:t>
        </w:r>
      </w:hyperlink>
      <w:r w:rsidRPr="003427A1">
        <w:rPr>
          <w:sz w:val="20"/>
          <w:szCs w:val="20"/>
          <w:lang w:val="uk-UA"/>
        </w:rPr>
        <w:t xml:space="preserve"> (дата </w:t>
      </w:r>
      <w:r w:rsidR="000F3E98" w:rsidRPr="003427A1">
        <w:rPr>
          <w:sz w:val="20"/>
          <w:szCs w:val="20"/>
          <w:lang w:val="uk-UA"/>
        </w:rPr>
        <w:t>звернення</w:t>
      </w:r>
      <w:r w:rsidRPr="003427A1">
        <w:rPr>
          <w:sz w:val="20"/>
          <w:szCs w:val="20"/>
          <w:lang w:val="uk-UA"/>
        </w:rPr>
        <w:t xml:space="preserve"> 20.04.2025)</w:t>
      </w:r>
    </w:p>
    <w:p w14:paraId="4189A3CD" w14:textId="77777777" w:rsidR="000961DD" w:rsidRPr="003427A1" w:rsidRDefault="000961DD" w:rsidP="000F3E98">
      <w:pPr>
        <w:tabs>
          <w:tab w:val="left" w:pos="426"/>
        </w:tabs>
        <w:ind w:firstLineChars="200" w:firstLine="400"/>
        <w:jc w:val="both"/>
        <w:rPr>
          <w:sz w:val="20"/>
          <w:szCs w:val="20"/>
          <w:u w:val="single"/>
        </w:rPr>
      </w:pPr>
    </w:p>
    <w:p w14:paraId="585DC903" w14:textId="77777777" w:rsidR="000961DD" w:rsidRPr="003427A1" w:rsidRDefault="000961DD" w:rsidP="00EA4768">
      <w:pPr>
        <w:spacing w:line="360" w:lineRule="auto"/>
        <w:jc w:val="right"/>
        <w:rPr>
          <w:b/>
          <w:sz w:val="28"/>
          <w:szCs w:val="28"/>
        </w:rPr>
      </w:pPr>
    </w:p>
    <w:p w14:paraId="20F55441" w14:textId="77777777" w:rsidR="00C5563E" w:rsidRDefault="00C5563E" w:rsidP="00EA4768">
      <w:pPr>
        <w:spacing w:line="360" w:lineRule="auto"/>
        <w:jc w:val="right"/>
        <w:rPr>
          <w:b/>
          <w:sz w:val="28"/>
          <w:szCs w:val="28"/>
        </w:rPr>
      </w:pPr>
    </w:p>
    <w:p w14:paraId="7EAE051F" w14:textId="77777777" w:rsidR="009F7A00" w:rsidRDefault="009F7A00" w:rsidP="00EA4768">
      <w:pPr>
        <w:spacing w:line="360" w:lineRule="auto"/>
        <w:jc w:val="right"/>
        <w:rPr>
          <w:b/>
          <w:sz w:val="28"/>
          <w:szCs w:val="28"/>
        </w:rPr>
      </w:pPr>
    </w:p>
    <w:p w14:paraId="75076959" w14:textId="77777777" w:rsidR="00C5563E" w:rsidRPr="003427A1" w:rsidRDefault="00C5563E" w:rsidP="00EA4768">
      <w:pPr>
        <w:spacing w:line="360" w:lineRule="auto"/>
        <w:jc w:val="right"/>
        <w:rPr>
          <w:b/>
          <w:sz w:val="28"/>
          <w:szCs w:val="28"/>
        </w:rPr>
      </w:pPr>
    </w:p>
    <w:p w14:paraId="38617B89" w14:textId="77777777" w:rsidR="00C5563E" w:rsidRPr="003427A1" w:rsidRDefault="00C5563E" w:rsidP="00EA4768">
      <w:pPr>
        <w:spacing w:line="360" w:lineRule="auto"/>
        <w:jc w:val="right"/>
        <w:rPr>
          <w:b/>
          <w:sz w:val="28"/>
          <w:szCs w:val="28"/>
        </w:rPr>
      </w:pPr>
    </w:p>
    <w:p w14:paraId="0ECD0885" w14:textId="77777777" w:rsidR="00C5563E" w:rsidRPr="003427A1" w:rsidRDefault="00C5563E" w:rsidP="00EA4768">
      <w:pPr>
        <w:spacing w:line="360" w:lineRule="auto"/>
        <w:jc w:val="right"/>
        <w:rPr>
          <w:b/>
          <w:sz w:val="28"/>
          <w:szCs w:val="28"/>
        </w:rPr>
      </w:pPr>
    </w:p>
    <w:p w14:paraId="6ACC904F" w14:textId="77777777" w:rsidR="00F53E29" w:rsidRPr="003427A1" w:rsidRDefault="00F53E29" w:rsidP="00EA4768">
      <w:pPr>
        <w:spacing w:line="360" w:lineRule="auto"/>
        <w:jc w:val="right"/>
        <w:rPr>
          <w:b/>
          <w:sz w:val="28"/>
          <w:szCs w:val="28"/>
        </w:rPr>
      </w:pPr>
    </w:p>
    <w:p w14:paraId="44C9172B" w14:textId="77777777" w:rsidR="00C5563E" w:rsidRPr="003427A1" w:rsidRDefault="009F7A00" w:rsidP="009F7A00">
      <w:pPr>
        <w:spacing w:line="360" w:lineRule="auto"/>
        <w:jc w:val="center"/>
        <w:rPr>
          <w:b/>
          <w:sz w:val="28"/>
          <w:szCs w:val="28"/>
        </w:rPr>
      </w:pPr>
      <w:r>
        <w:rPr>
          <w:b/>
          <w:noProof/>
          <w:sz w:val="28"/>
          <w:szCs w:val="28"/>
          <w:lang w:val="ru-RU" w:eastAsia="ru-RU"/>
        </w:rPr>
        <w:drawing>
          <wp:inline distT="0" distB="0" distL="0" distR="0" wp14:anchorId="0309F13D" wp14:editId="2F7867EF">
            <wp:extent cx="4142969" cy="4851699"/>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1"/>
                    <a:srcRect l="45691" t="33008" r="25635" b="7308"/>
                    <a:stretch>
                      <a:fillRect/>
                    </a:stretch>
                  </pic:blipFill>
                  <pic:spPr bwMode="auto">
                    <a:xfrm>
                      <a:off x="0" y="0"/>
                      <a:ext cx="4143396" cy="4852199"/>
                    </a:xfrm>
                    <a:prstGeom prst="rect">
                      <a:avLst/>
                    </a:prstGeom>
                    <a:noFill/>
                    <a:ln w="9525">
                      <a:noFill/>
                      <a:miter lim="800000"/>
                      <a:headEnd/>
                      <a:tailEnd/>
                    </a:ln>
                  </pic:spPr>
                </pic:pic>
              </a:graphicData>
            </a:graphic>
          </wp:inline>
        </w:drawing>
      </w:r>
    </w:p>
    <w:p w14:paraId="718A98D2" w14:textId="77777777" w:rsidR="00C5563E" w:rsidRPr="003427A1" w:rsidRDefault="00C5563E" w:rsidP="00EA4768">
      <w:pPr>
        <w:spacing w:line="360" w:lineRule="auto"/>
        <w:jc w:val="right"/>
        <w:rPr>
          <w:b/>
          <w:sz w:val="28"/>
          <w:szCs w:val="28"/>
        </w:rPr>
      </w:pPr>
    </w:p>
    <w:p w14:paraId="6D15A613" w14:textId="77777777" w:rsidR="00C5563E" w:rsidRPr="003427A1" w:rsidRDefault="00C5563E" w:rsidP="00EA4768">
      <w:pPr>
        <w:spacing w:line="360" w:lineRule="auto"/>
        <w:jc w:val="right"/>
        <w:rPr>
          <w:b/>
          <w:sz w:val="28"/>
          <w:szCs w:val="28"/>
        </w:rPr>
      </w:pPr>
    </w:p>
    <w:p w14:paraId="7291156B" w14:textId="77777777" w:rsidR="00EA4768" w:rsidRPr="003427A1" w:rsidRDefault="00EA4768">
      <w:pPr>
        <w:tabs>
          <w:tab w:val="left" w:pos="142"/>
          <w:tab w:val="left" w:pos="284"/>
          <w:tab w:val="left" w:pos="993"/>
          <w:tab w:val="left" w:pos="8222"/>
          <w:tab w:val="left" w:pos="9072"/>
        </w:tabs>
        <w:spacing w:line="360" w:lineRule="auto"/>
        <w:jc w:val="center"/>
        <w:rPr>
          <w:b/>
          <w:sz w:val="28"/>
          <w:szCs w:val="28"/>
        </w:rPr>
      </w:pPr>
    </w:p>
    <w:sectPr w:rsidR="00EA4768" w:rsidRPr="003427A1" w:rsidSect="000F3E98">
      <w:footerReference w:type="default" r:id="rId192"/>
      <w:pgSz w:w="8420" w:h="11910" w:orient="landscape" w:code="9"/>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518F75" w14:textId="77777777" w:rsidR="00976E39" w:rsidRDefault="00976E39" w:rsidP="00CD1A0E">
      <w:r>
        <w:separator/>
      </w:r>
    </w:p>
  </w:endnote>
  <w:endnote w:type="continuationSeparator" w:id="0">
    <w:p w14:paraId="3A0793C9" w14:textId="77777777" w:rsidR="00976E39" w:rsidRDefault="00976E39" w:rsidP="00CD1A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TrebuchetMS">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MyriadPro-Regular">
    <w:altName w:val="Yu Gothic"/>
    <w:panose1 w:val="00000000000000000000"/>
    <w:charset w:val="80"/>
    <w:family w:val="swiss"/>
    <w:notTrueType/>
    <w:pitch w:val="default"/>
    <w:sig w:usb0="00000001" w:usb1="08070000" w:usb2="00000010" w:usb3="00000000" w:csb0="00020000" w:csb1="00000000"/>
  </w:font>
  <w:font w:name="Gotham Narrow B">
    <w:altName w:val="Times New Roman"/>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5AB0B5" w14:textId="77777777" w:rsidR="000F5A76" w:rsidRDefault="000F5A76">
    <w:pPr>
      <w:pStyle w:val="a4"/>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3218955"/>
      <w:docPartObj>
        <w:docPartGallery w:val="Page Numbers (Bottom of Page)"/>
        <w:docPartUnique/>
      </w:docPartObj>
    </w:sdtPr>
    <w:sdtContent>
      <w:p w14:paraId="53F0E4CD" w14:textId="77777777" w:rsidR="000F5A76" w:rsidRDefault="001928A5">
        <w:pPr>
          <w:pStyle w:val="ae"/>
          <w:jc w:val="right"/>
        </w:pPr>
        <w:r>
          <w:fldChar w:fldCharType="begin"/>
        </w:r>
        <w:r>
          <w:instrText xml:space="preserve"> PAGE   \* MERGEFORMAT </w:instrText>
        </w:r>
        <w:r>
          <w:fldChar w:fldCharType="separate"/>
        </w:r>
        <w:r>
          <w:rPr>
            <w:noProof/>
          </w:rPr>
          <w:t>3</w:t>
        </w:r>
        <w:r>
          <w:rPr>
            <w:noProof/>
          </w:rPr>
          <w:fldChar w:fldCharType="end"/>
        </w:r>
      </w:p>
    </w:sdtContent>
  </w:sdt>
  <w:p w14:paraId="5B866C01" w14:textId="77777777" w:rsidR="000F5A76" w:rsidRDefault="000F5A76">
    <w:pPr>
      <w:pStyle w:val="a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7B6161" w14:textId="77777777" w:rsidR="000F5A76" w:rsidRPr="003427A1" w:rsidRDefault="00F06D7C">
    <w:pPr>
      <w:pStyle w:val="ae"/>
      <w:jc w:val="right"/>
      <w:rPr>
        <w:sz w:val="18"/>
        <w:szCs w:val="18"/>
      </w:rPr>
    </w:pPr>
    <w:r w:rsidRPr="003427A1">
      <w:rPr>
        <w:sz w:val="18"/>
        <w:szCs w:val="18"/>
      </w:rPr>
      <w:fldChar w:fldCharType="begin"/>
    </w:r>
    <w:r w:rsidR="00F613BC" w:rsidRPr="003427A1">
      <w:rPr>
        <w:sz w:val="18"/>
        <w:szCs w:val="18"/>
      </w:rPr>
      <w:instrText xml:space="preserve"> PAGE   \* MERGEFORMAT </w:instrText>
    </w:r>
    <w:r w:rsidRPr="003427A1">
      <w:rPr>
        <w:sz w:val="18"/>
        <w:szCs w:val="18"/>
      </w:rPr>
      <w:fldChar w:fldCharType="separate"/>
    </w:r>
    <w:r w:rsidR="001928A5">
      <w:rPr>
        <w:noProof/>
        <w:sz w:val="18"/>
        <w:szCs w:val="18"/>
      </w:rPr>
      <w:t>4</w:t>
    </w:r>
    <w:r w:rsidRPr="003427A1">
      <w:rPr>
        <w:sz w:val="18"/>
        <w:szCs w:val="18"/>
      </w:rPr>
      <w:fldChar w:fldCharType="end"/>
    </w:r>
  </w:p>
  <w:p w14:paraId="2E538A93" w14:textId="77777777" w:rsidR="000F5A76" w:rsidRPr="003427A1" w:rsidRDefault="000F5A76">
    <w:pPr>
      <w:pStyle w:val="ae"/>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5A03B5" w14:textId="77777777" w:rsidR="00976E39" w:rsidRDefault="00976E39" w:rsidP="00CD1A0E">
      <w:r>
        <w:separator/>
      </w:r>
    </w:p>
  </w:footnote>
  <w:footnote w:type="continuationSeparator" w:id="0">
    <w:p w14:paraId="691A3F81" w14:textId="77777777" w:rsidR="00976E39" w:rsidRDefault="00976E39" w:rsidP="00CD1A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DA2F8BC"/>
    <w:multiLevelType w:val="singleLevel"/>
    <w:tmpl w:val="DDA2F8BC"/>
    <w:lvl w:ilvl="0">
      <w:start w:val="1"/>
      <w:numFmt w:val="decimal"/>
      <w:suff w:val="space"/>
      <w:lvlText w:val="%1."/>
      <w:lvlJc w:val="left"/>
      <w:rPr>
        <w:rFonts w:hint="default"/>
        <w:i w:val="0"/>
        <w:iCs w:val="0"/>
      </w:rPr>
    </w:lvl>
  </w:abstractNum>
  <w:abstractNum w:abstractNumId="1" w15:restartNumberingAfterBreak="0">
    <w:nsid w:val="FFFFFF88"/>
    <w:multiLevelType w:val="singleLevel"/>
    <w:tmpl w:val="11E8502E"/>
    <w:lvl w:ilvl="0">
      <w:start w:val="1"/>
      <w:numFmt w:val="decimal"/>
      <w:pStyle w:val="a"/>
      <w:lvlText w:val="%1."/>
      <w:lvlJc w:val="left"/>
      <w:pPr>
        <w:tabs>
          <w:tab w:val="num" w:pos="360"/>
        </w:tabs>
        <w:ind w:left="360" w:hanging="360"/>
      </w:pPr>
    </w:lvl>
  </w:abstractNum>
  <w:abstractNum w:abstractNumId="2" w15:restartNumberingAfterBreak="0">
    <w:nsid w:val="03AB5E33"/>
    <w:multiLevelType w:val="hybridMultilevel"/>
    <w:tmpl w:val="ED8CBFC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9EE14B1"/>
    <w:multiLevelType w:val="hybridMultilevel"/>
    <w:tmpl w:val="3850C0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A5F0404"/>
    <w:multiLevelType w:val="hybridMultilevel"/>
    <w:tmpl w:val="B71E6A94"/>
    <w:lvl w:ilvl="0" w:tplc="57D0281A">
      <w:start w:val="1"/>
      <w:numFmt w:val="decimal"/>
      <w:lvlText w:val="%1."/>
      <w:lvlJc w:val="left"/>
      <w:pPr>
        <w:ind w:left="1417" w:hanging="708"/>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0AC85D5D"/>
    <w:multiLevelType w:val="hybridMultilevel"/>
    <w:tmpl w:val="07EA16A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C611B2E"/>
    <w:multiLevelType w:val="hybridMultilevel"/>
    <w:tmpl w:val="841CD014"/>
    <w:lvl w:ilvl="0" w:tplc="3252BBC8">
      <w:start w:val="1"/>
      <w:numFmt w:val="decimal"/>
      <w:lvlText w:val="%1."/>
      <w:lvlJc w:val="left"/>
      <w:pPr>
        <w:ind w:left="1068" w:hanging="360"/>
      </w:pPr>
      <w:rPr>
        <w:rFonts w:ascii="Times New Roman" w:hAnsi="Times New Roman" w:hint="default"/>
        <w:caps w:val="0"/>
        <w:strike w:val="0"/>
        <w:dstrike w:val="0"/>
        <w:vanish w:val="0"/>
        <w:sz w:val="20"/>
        <w:szCs w:val="20"/>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0E6A3887"/>
    <w:multiLevelType w:val="hybridMultilevel"/>
    <w:tmpl w:val="6A522E84"/>
    <w:lvl w:ilvl="0" w:tplc="05446022">
      <w:start w:val="1"/>
      <w:numFmt w:val="decimal"/>
      <w:lvlText w:val="%1."/>
      <w:lvlJc w:val="left"/>
      <w:pPr>
        <w:ind w:left="1211" w:hanging="360"/>
      </w:pPr>
      <w:rPr>
        <w:rFonts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8" w15:restartNumberingAfterBreak="0">
    <w:nsid w:val="11B577C7"/>
    <w:multiLevelType w:val="hybridMultilevel"/>
    <w:tmpl w:val="CF34918C"/>
    <w:lvl w:ilvl="0" w:tplc="36ACC5D4">
      <w:start w:val="1"/>
      <w:numFmt w:val="decimal"/>
      <w:lvlText w:val="%1)"/>
      <w:lvlJc w:val="left"/>
      <w:pPr>
        <w:ind w:left="1166" w:hanging="456"/>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9" w15:restartNumberingAfterBreak="0">
    <w:nsid w:val="12782989"/>
    <w:multiLevelType w:val="hybridMultilevel"/>
    <w:tmpl w:val="742EA5CE"/>
    <w:lvl w:ilvl="0" w:tplc="29DEB68A">
      <w:start w:val="1"/>
      <w:numFmt w:val="decimal"/>
      <w:lvlText w:val="%1."/>
      <w:lvlJc w:val="left"/>
      <w:pPr>
        <w:ind w:left="808" w:hanging="360"/>
      </w:pPr>
      <w:rPr>
        <w:rFonts w:hint="default"/>
      </w:rPr>
    </w:lvl>
    <w:lvl w:ilvl="1" w:tplc="20000019" w:tentative="1">
      <w:start w:val="1"/>
      <w:numFmt w:val="lowerLetter"/>
      <w:lvlText w:val="%2."/>
      <w:lvlJc w:val="left"/>
      <w:pPr>
        <w:ind w:left="1528" w:hanging="360"/>
      </w:pPr>
    </w:lvl>
    <w:lvl w:ilvl="2" w:tplc="2000001B" w:tentative="1">
      <w:start w:val="1"/>
      <w:numFmt w:val="lowerRoman"/>
      <w:lvlText w:val="%3."/>
      <w:lvlJc w:val="right"/>
      <w:pPr>
        <w:ind w:left="2248" w:hanging="180"/>
      </w:pPr>
    </w:lvl>
    <w:lvl w:ilvl="3" w:tplc="2000000F" w:tentative="1">
      <w:start w:val="1"/>
      <w:numFmt w:val="decimal"/>
      <w:lvlText w:val="%4."/>
      <w:lvlJc w:val="left"/>
      <w:pPr>
        <w:ind w:left="2968" w:hanging="360"/>
      </w:pPr>
    </w:lvl>
    <w:lvl w:ilvl="4" w:tplc="20000019" w:tentative="1">
      <w:start w:val="1"/>
      <w:numFmt w:val="lowerLetter"/>
      <w:lvlText w:val="%5."/>
      <w:lvlJc w:val="left"/>
      <w:pPr>
        <w:ind w:left="3688" w:hanging="360"/>
      </w:pPr>
    </w:lvl>
    <w:lvl w:ilvl="5" w:tplc="2000001B" w:tentative="1">
      <w:start w:val="1"/>
      <w:numFmt w:val="lowerRoman"/>
      <w:lvlText w:val="%6."/>
      <w:lvlJc w:val="right"/>
      <w:pPr>
        <w:ind w:left="4408" w:hanging="180"/>
      </w:pPr>
    </w:lvl>
    <w:lvl w:ilvl="6" w:tplc="2000000F" w:tentative="1">
      <w:start w:val="1"/>
      <w:numFmt w:val="decimal"/>
      <w:lvlText w:val="%7."/>
      <w:lvlJc w:val="left"/>
      <w:pPr>
        <w:ind w:left="5128" w:hanging="360"/>
      </w:pPr>
    </w:lvl>
    <w:lvl w:ilvl="7" w:tplc="20000019" w:tentative="1">
      <w:start w:val="1"/>
      <w:numFmt w:val="lowerLetter"/>
      <w:lvlText w:val="%8."/>
      <w:lvlJc w:val="left"/>
      <w:pPr>
        <w:ind w:left="5848" w:hanging="360"/>
      </w:pPr>
    </w:lvl>
    <w:lvl w:ilvl="8" w:tplc="2000001B" w:tentative="1">
      <w:start w:val="1"/>
      <w:numFmt w:val="lowerRoman"/>
      <w:lvlText w:val="%9."/>
      <w:lvlJc w:val="right"/>
      <w:pPr>
        <w:ind w:left="6568" w:hanging="180"/>
      </w:pPr>
    </w:lvl>
  </w:abstractNum>
  <w:abstractNum w:abstractNumId="10" w15:restartNumberingAfterBreak="0">
    <w:nsid w:val="13666E0D"/>
    <w:multiLevelType w:val="multilevel"/>
    <w:tmpl w:val="6BD065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67707AE"/>
    <w:multiLevelType w:val="hybridMultilevel"/>
    <w:tmpl w:val="BBC62AA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199A4F81"/>
    <w:multiLevelType w:val="hybridMultilevel"/>
    <w:tmpl w:val="9768FCD6"/>
    <w:lvl w:ilvl="0" w:tplc="5A5AC388">
      <w:start w:val="1"/>
      <w:numFmt w:val="decimal"/>
      <w:lvlText w:val="%1."/>
      <w:lvlJc w:val="left"/>
      <w:pPr>
        <w:ind w:left="825" w:hanging="46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A0A3A14"/>
    <w:multiLevelType w:val="hybridMultilevel"/>
    <w:tmpl w:val="C780F83A"/>
    <w:lvl w:ilvl="0" w:tplc="6A48C388">
      <w:start w:val="1"/>
      <w:numFmt w:val="decimal"/>
      <w:lvlText w:val="%1."/>
      <w:lvlJc w:val="left"/>
      <w:pPr>
        <w:ind w:left="927" w:hanging="360"/>
      </w:pPr>
      <w:rPr>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216148C5"/>
    <w:multiLevelType w:val="hybridMultilevel"/>
    <w:tmpl w:val="AE9ADD80"/>
    <w:lvl w:ilvl="0" w:tplc="2056ED30">
      <w:start w:val="1"/>
      <w:numFmt w:val="decimal"/>
      <w:lvlText w:val="%1."/>
      <w:lvlJc w:val="left"/>
      <w:pPr>
        <w:ind w:left="1429" w:hanging="360"/>
      </w:pPr>
      <w:rPr>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23010363"/>
    <w:multiLevelType w:val="hybridMultilevel"/>
    <w:tmpl w:val="C4F0E8E6"/>
    <w:lvl w:ilvl="0" w:tplc="43081038">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252A774C"/>
    <w:multiLevelType w:val="hybridMultilevel"/>
    <w:tmpl w:val="52C243C8"/>
    <w:lvl w:ilvl="0" w:tplc="CDF01CDC">
      <w:start w:val="1"/>
      <w:numFmt w:val="decimal"/>
      <w:lvlText w:val="%1."/>
      <w:lvlJc w:val="left"/>
      <w:pPr>
        <w:ind w:left="1211" w:hanging="360"/>
      </w:pPr>
      <w:rPr>
        <w:rFonts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7" w15:restartNumberingAfterBreak="0">
    <w:nsid w:val="25CB0ECC"/>
    <w:multiLevelType w:val="hybridMultilevel"/>
    <w:tmpl w:val="2F8EE0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7F0680A"/>
    <w:multiLevelType w:val="hybridMultilevel"/>
    <w:tmpl w:val="19BA4F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A606CCE"/>
    <w:multiLevelType w:val="hybridMultilevel"/>
    <w:tmpl w:val="E0E8B20A"/>
    <w:lvl w:ilvl="0" w:tplc="127C7A9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2DEE46C0"/>
    <w:multiLevelType w:val="hybridMultilevel"/>
    <w:tmpl w:val="ED8CBFC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32786775"/>
    <w:multiLevelType w:val="multilevel"/>
    <w:tmpl w:val="73C616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4025F9E"/>
    <w:multiLevelType w:val="hybridMultilevel"/>
    <w:tmpl w:val="ED8CBFC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3743392D"/>
    <w:multiLevelType w:val="multilevel"/>
    <w:tmpl w:val="8B78EE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7451B50"/>
    <w:multiLevelType w:val="multilevel"/>
    <w:tmpl w:val="F22046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A2849EF"/>
    <w:multiLevelType w:val="hybridMultilevel"/>
    <w:tmpl w:val="350437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3BD653BE"/>
    <w:multiLevelType w:val="multilevel"/>
    <w:tmpl w:val="B8CAA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D6A4168"/>
    <w:multiLevelType w:val="hybridMultilevel"/>
    <w:tmpl w:val="ED8CBFC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3F58437A"/>
    <w:multiLevelType w:val="hybridMultilevel"/>
    <w:tmpl w:val="1C76653A"/>
    <w:lvl w:ilvl="0" w:tplc="4E7418FA">
      <w:start w:val="1"/>
      <w:numFmt w:val="decimal"/>
      <w:lvlText w:val="%1."/>
      <w:lvlJc w:val="left"/>
      <w:pPr>
        <w:ind w:left="720" w:hanging="360"/>
      </w:pPr>
      <w:rPr>
        <w:rFonts w:ascii="Times New Roman" w:hAnsi="Times New Roman" w:hint="default"/>
        <w:caps w:val="0"/>
        <w:strike w:val="0"/>
        <w:dstrike w:val="0"/>
        <w:vanish w:val="0"/>
        <w:sz w:val="28"/>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190019" w:tentative="1">
      <w:start w:val="1"/>
      <w:numFmt w:val="lowerLetter"/>
      <w:lvlText w:val="%2."/>
      <w:lvlJc w:val="left"/>
      <w:pPr>
        <w:ind w:left="1440" w:hanging="360"/>
      </w:pPr>
    </w:lvl>
    <w:lvl w:ilvl="2" w:tplc="E5C083C8">
      <w:start w:val="1"/>
      <w:numFmt w:val="decimal"/>
      <w:lvlText w:val="%3."/>
      <w:lvlJc w:val="left"/>
      <w:pPr>
        <w:ind w:left="2160" w:hanging="180"/>
      </w:pPr>
      <w:rPr>
        <w:rFonts w:ascii="Times New Roman" w:hAnsi="Times New Roman" w:hint="default"/>
        <w:caps w:val="0"/>
        <w:strike w:val="0"/>
        <w:dstrike w:val="0"/>
        <w:vanish w:val="0"/>
        <w:sz w:val="20"/>
        <w:szCs w:val="20"/>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1047E40"/>
    <w:multiLevelType w:val="hybridMultilevel"/>
    <w:tmpl w:val="ED8CBFC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42EC251D"/>
    <w:multiLevelType w:val="hybridMultilevel"/>
    <w:tmpl w:val="DC3CA44E"/>
    <w:lvl w:ilvl="0" w:tplc="E55EE022">
      <w:start w:val="1"/>
      <w:numFmt w:val="decimal"/>
      <w:lvlText w:val="%1."/>
      <w:lvlJc w:val="left"/>
      <w:pPr>
        <w:ind w:left="1069" w:hanging="360"/>
      </w:pPr>
      <w:rPr>
        <w:rFonts w:ascii="Times New Roman" w:eastAsia="Book Antiqua" w:hAnsi="Times New Roman" w:cs="Times New Roman" w:hint="default"/>
        <w:i w:val="0"/>
        <w:iCs w:val="0"/>
        <w:sz w:val="20"/>
        <w:szCs w:val="2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15:restartNumberingAfterBreak="0">
    <w:nsid w:val="459943CC"/>
    <w:multiLevelType w:val="hybridMultilevel"/>
    <w:tmpl w:val="55564464"/>
    <w:lvl w:ilvl="0" w:tplc="8ECA717E">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2" w15:restartNumberingAfterBreak="0">
    <w:nsid w:val="45C97949"/>
    <w:multiLevelType w:val="hybridMultilevel"/>
    <w:tmpl w:val="6584F09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3" w15:restartNumberingAfterBreak="0">
    <w:nsid w:val="463646BA"/>
    <w:multiLevelType w:val="hybridMultilevel"/>
    <w:tmpl w:val="A26C8368"/>
    <w:numStyleLink w:val="1"/>
  </w:abstractNum>
  <w:abstractNum w:abstractNumId="34" w15:restartNumberingAfterBreak="0">
    <w:nsid w:val="47AB3716"/>
    <w:multiLevelType w:val="multilevel"/>
    <w:tmpl w:val="E5E6437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5" w15:restartNumberingAfterBreak="0">
    <w:nsid w:val="59985D26"/>
    <w:multiLevelType w:val="hybridMultilevel"/>
    <w:tmpl w:val="651660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9EA1E35"/>
    <w:multiLevelType w:val="hybridMultilevel"/>
    <w:tmpl w:val="897CD302"/>
    <w:lvl w:ilvl="0" w:tplc="ED2AE3B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7" w15:restartNumberingAfterBreak="0">
    <w:nsid w:val="60FF5E7B"/>
    <w:multiLevelType w:val="hybridMultilevel"/>
    <w:tmpl w:val="E0A49A5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15:restartNumberingAfterBreak="0">
    <w:nsid w:val="70443D18"/>
    <w:multiLevelType w:val="hybridMultilevel"/>
    <w:tmpl w:val="F4C85D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05544C6"/>
    <w:multiLevelType w:val="multilevel"/>
    <w:tmpl w:val="43068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1B87FEF"/>
    <w:multiLevelType w:val="hybridMultilevel"/>
    <w:tmpl w:val="A26C8368"/>
    <w:styleLink w:val="1"/>
    <w:lvl w:ilvl="0" w:tplc="C130EF7C">
      <w:start w:val="1"/>
      <w:numFmt w:val="decimal"/>
      <w:lvlText w:val="%1."/>
      <w:lvlJc w:val="left"/>
      <w:pPr>
        <w:ind w:left="72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2B802C80">
      <w:start w:val="1"/>
      <w:numFmt w:val="lowerLetter"/>
      <w:lvlText w:val="%2."/>
      <w:lvlJc w:val="left"/>
      <w:pPr>
        <w:ind w:left="14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B7A24A00">
      <w:start w:val="1"/>
      <w:numFmt w:val="lowerRoman"/>
      <w:lvlText w:val="%3."/>
      <w:lvlJc w:val="left"/>
      <w:pPr>
        <w:ind w:left="216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55CE21D0">
      <w:start w:val="1"/>
      <w:numFmt w:val="decimal"/>
      <w:lvlText w:val="%4."/>
      <w:lvlJc w:val="left"/>
      <w:pPr>
        <w:ind w:left="288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B24460C6">
      <w:start w:val="1"/>
      <w:numFmt w:val="lowerLetter"/>
      <w:lvlText w:val="%5."/>
      <w:lvlJc w:val="left"/>
      <w:pPr>
        <w:ind w:left="36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139483A8">
      <w:start w:val="1"/>
      <w:numFmt w:val="lowerRoman"/>
      <w:lvlText w:val="%6."/>
      <w:lvlJc w:val="left"/>
      <w:pPr>
        <w:ind w:left="432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5BA67E54">
      <w:start w:val="1"/>
      <w:numFmt w:val="decimal"/>
      <w:lvlText w:val="%7."/>
      <w:lvlJc w:val="left"/>
      <w:pPr>
        <w:ind w:left="50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FB3E3462">
      <w:start w:val="1"/>
      <w:numFmt w:val="lowerLetter"/>
      <w:lvlText w:val="%8."/>
      <w:lvlJc w:val="left"/>
      <w:pPr>
        <w:ind w:left="576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EDEAD01E">
      <w:start w:val="1"/>
      <w:numFmt w:val="lowerRoman"/>
      <w:lvlText w:val="%9."/>
      <w:lvlJc w:val="left"/>
      <w:pPr>
        <w:ind w:left="6480" w:hanging="32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41" w15:restartNumberingAfterBreak="0">
    <w:nsid w:val="7A1A074F"/>
    <w:multiLevelType w:val="hybridMultilevel"/>
    <w:tmpl w:val="F364D5A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7AB70E94"/>
    <w:multiLevelType w:val="hybridMultilevel"/>
    <w:tmpl w:val="605032C2"/>
    <w:lvl w:ilvl="0" w:tplc="AF4A3BD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B426800"/>
    <w:multiLevelType w:val="hybridMultilevel"/>
    <w:tmpl w:val="DC148B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C005660"/>
    <w:multiLevelType w:val="hybridMultilevel"/>
    <w:tmpl w:val="C8469E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15:restartNumberingAfterBreak="0">
    <w:nsid w:val="7CA9358A"/>
    <w:multiLevelType w:val="hybridMultilevel"/>
    <w:tmpl w:val="02DE7E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CBF71A3"/>
    <w:multiLevelType w:val="hybridMultilevel"/>
    <w:tmpl w:val="72C8BB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15:restartNumberingAfterBreak="0">
    <w:nsid w:val="7EA609EE"/>
    <w:multiLevelType w:val="hybridMultilevel"/>
    <w:tmpl w:val="84EEFCF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15:restartNumberingAfterBreak="0">
    <w:nsid w:val="7FB51EF8"/>
    <w:multiLevelType w:val="hybridMultilevel"/>
    <w:tmpl w:val="8F145636"/>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775321130">
    <w:abstractNumId w:val="28"/>
  </w:num>
  <w:num w:numId="2" w16cid:durableId="1338920242">
    <w:abstractNumId w:val="14"/>
  </w:num>
  <w:num w:numId="3" w16cid:durableId="1185440343">
    <w:abstractNumId w:val="39"/>
  </w:num>
  <w:num w:numId="4" w16cid:durableId="733620959">
    <w:abstractNumId w:val="23"/>
  </w:num>
  <w:num w:numId="5" w16cid:durableId="1400398975">
    <w:abstractNumId w:val="31"/>
  </w:num>
  <w:num w:numId="6" w16cid:durableId="839005731">
    <w:abstractNumId w:val="43"/>
  </w:num>
  <w:num w:numId="7" w16cid:durableId="1138188780">
    <w:abstractNumId w:val="16"/>
  </w:num>
  <w:num w:numId="8" w16cid:durableId="1947224963">
    <w:abstractNumId w:val="47"/>
  </w:num>
  <w:num w:numId="9" w16cid:durableId="377585085">
    <w:abstractNumId w:val="9"/>
  </w:num>
  <w:num w:numId="10" w16cid:durableId="459227876">
    <w:abstractNumId w:val="45"/>
  </w:num>
  <w:num w:numId="11" w16cid:durableId="75789347">
    <w:abstractNumId w:val="48"/>
  </w:num>
  <w:num w:numId="12" w16cid:durableId="240794928">
    <w:abstractNumId w:val="26"/>
  </w:num>
  <w:num w:numId="13" w16cid:durableId="188878818">
    <w:abstractNumId w:val="40"/>
  </w:num>
  <w:num w:numId="14" w16cid:durableId="2003192860">
    <w:abstractNumId w:val="33"/>
  </w:num>
  <w:num w:numId="15" w16cid:durableId="1789398962">
    <w:abstractNumId w:val="0"/>
  </w:num>
  <w:num w:numId="16" w16cid:durableId="1012075883">
    <w:abstractNumId w:val="37"/>
  </w:num>
  <w:num w:numId="17" w16cid:durableId="563566569">
    <w:abstractNumId w:val="38"/>
  </w:num>
  <w:num w:numId="18" w16cid:durableId="987127669">
    <w:abstractNumId w:val="2"/>
  </w:num>
  <w:num w:numId="19" w16cid:durableId="2013952797">
    <w:abstractNumId w:val="35"/>
  </w:num>
  <w:num w:numId="20" w16cid:durableId="1380401816">
    <w:abstractNumId w:val="4"/>
  </w:num>
  <w:num w:numId="21" w16cid:durableId="1689209678">
    <w:abstractNumId w:val="3"/>
  </w:num>
  <w:num w:numId="22" w16cid:durableId="1967084815">
    <w:abstractNumId w:val="1"/>
  </w:num>
  <w:num w:numId="23" w16cid:durableId="472137084">
    <w:abstractNumId w:val="44"/>
  </w:num>
  <w:num w:numId="24" w16cid:durableId="2033800122">
    <w:abstractNumId w:val="46"/>
  </w:num>
  <w:num w:numId="25" w16cid:durableId="366411835">
    <w:abstractNumId w:val="34"/>
  </w:num>
  <w:num w:numId="26" w16cid:durableId="2012175111">
    <w:abstractNumId w:val="6"/>
  </w:num>
  <w:num w:numId="27" w16cid:durableId="1737824331">
    <w:abstractNumId w:val="20"/>
  </w:num>
  <w:num w:numId="28" w16cid:durableId="1135411672">
    <w:abstractNumId w:val="5"/>
  </w:num>
  <w:num w:numId="29" w16cid:durableId="1320377505">
    <w:abstractNumId w:val="21"/>
  </w:num>
  <w:num w:numId="30" w16cid:durableId="103231792">
    <w:abstractNumId w:val="7"/>
  </w:num>
  <w:num w:numId="31" w16cid:durableId="94400615">
    <w:abstractNumId w:val="42"/>
  </w:num>
  <w:num w:numId="32" w16cid:durableId="909344562">
    <w:abstractNumId w:val="32"/>
  </w:num>
  <w:num w:numId="33" w16cid:durableId="1784764770">
    <w:abstractNumId w:val="25"/>
  </w:num>
  <w:num w:numId="34" w16cid:durableId="973482669">
    <w:abstractNumId w:val="15"/>
  </w:num>
  <w:num w:numId="35" w16cid:durableId="1883979331">
    <w:abstractNumId w:val="36"/>
  </w:num>
  <w:num w:numId="36" w16cid:durableId="1885168853">
    <w:abstractNumId w:val="30"/>
  </w:num>
  <w:num w:numId="37" w16cid:durableId="724108184">
    <w:abstractNumId w:val="10"/>
  </w:num>
  <w:num w:numId="38" w16cid:durableId="1273173885">
    <w:abstractNumId w:val="13"/>
  </w:num>
  <w:num w:numId="39" w16cid:durableId="1489521618">
    <w:abstractNumId w:val="11"/>
  </w:num>
  <w:num w:numId="40" w16cid:durableId="592712845">
    <w:abstractNumId w:val="17"/>
  </w:num>
  <w:num w:numId="41" w16cid:durableId="107434260">
    <w:abstractNumId w:val="8"/>
  </w:num>
  <w:num w:numId="42" w16cid:durableId="546602036">
    <w:abstractNumId w:val="22"/>
  </w:num>
  <w:num w:numId="43" w16cid:durableId="1488980605">
    <w:abstractNumId w:val="41"/>
  </w:num>
  <w:num w:numId="44" w16cid:durableId="1155679706">
    <w:abstractNumId w:val="29"/>
  </w:num>
  <w:num w:numId="45" w16cid:durableId="1991401031">
    <w:abstractNumId w:val="27"/>
  </w:num>
  <w:num w:numId="46" w16cid:durableId="294260262">
    <w:abstractNumId w:val="12"/>
  </w:num>
  <w:num w:numId="47" w16cid:durableId="1961301275">
    <w:abstractNumId w:val="19"/>
  </w:num>
  <w:num w:numId="48" w16cid:durableId="926230489">
    <w:abstractNumId w:val="18"/>
  </w:num>
  <w:num w:numId="49" w16cid:durableId="909771640">
    <w:abstractNumId w:val="24"/>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defaultTabStop w:val="708"/>
  <w:bookFoldPrinting/>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0729"/>
    <w:rsid w:val="00002444"/>
    <w:rsid w:val="00002B86"/>
    <w:rsid w:val="00021E9C"/>
    <w:rsid w:val="00037044"/>
    <w:rsid w:val="00042D51"/>
    <w:rsid w:val="00043430"/>
    <w:rsid w:val="000667B3"/>
    <w:rsid w:val="00082483"/>
    <w:rsid w:val="00092015"/>
    <w:rsid w:val="0009530B"/>
    <w:rsid w:val="000961DD"/>
    <w:rsid w:val="000A289C"/>
    <w:rsid w:val="000B16A9"/>
    <w:rsid w:val="000C0C42"/>
    <w:rsid w:val="000C62B7"/>
    <w:rsid w:val="000E39BE"/>
    <w:rsid w:val="000F3E98"/>
    <w:rsid w:val="000F5A76"/>
    <w:rsid w:val="000F6E77"/>
    <w:rsid w:val="0011633A"/>
    <w:rsid w:val="0014146D"/>
    <w:rsid w:val="001740C0"/>
    <w:rsid w:val="001747CB"/>
    <w:rsid w:val="001829BA"/>
    <w:rsid w:val="001847BA"/>
    <w:rsid w:val="001928A5"/>
    <w:rsid w:val="001A4070"/>
    <w:rsid w:val="001B346E"/>
    <w:rsid w:val="001F0923"/>
    <w:rsid w:val="00201C6C"/>
    <w:rsid w:val="002025C6"/>
    <w:rsid w:val="00202E9A"/>
    <w:rsid w:val="00205B5F"/>
    <w:rsid w:val="00211423"/>
    <w:rsid w:val="0021578F"/>
    <w:rsid w:val="00232408"/>
    <w:rsid w:val="00232ED4"/>
    <w:rsid w:val="00273066"/>
    <w:rsid w:val="00287FCF"/>
    <w:rsid w:val="00292C5A"/>
    <w:rsid w:val="002B30B6"/>
    <w:rsid w:val="002E64E8"/>
    <w:rsid w:val="00307E6F"/>
    <w:rsid w:val="0031185E"/>
    <w:rsid w:val="003179E2"/>
    <w:rsid w:val="003179FA"/>
    <w:rsid w:val="003427A1"/>
    <w:rsid w:val="003541C1"/>
    <w:rsid w:val="003615D9"/>
    <w:rsid w:val="0037685C"/>
    <w:rsid w:val="00376CB1"/>
    <w:rsid w:val="003A2D9F"/>
    <w:rsid w:val="003A5826"/>
    <w:rsid w:val="003C0431"/>
    <w:rsid w:val="003C069F"/>
    <w:rsid w:val="003D5A3E"/>
    <w:rsid w:val="003D6C75"/>
    <w:rsid w:val="003E0729"/>
    <w:rsid w:val="003E6257"/>
    <w:rsid w:val="00403E88"/>
    <w:rsid w:val="0044668B"/>
    <w:rsid w:val="0044725D"/>
    <w:rsid w:val="004B72A7"/>
    <w:rsid w:val="004F6D6F"/>
    <w:rsid w:val="00500E51"/>
    <w:rsid w:val="00502D2F"/>
    <w:rsid w:val="00503AB5"/>
    <w:rsid w:val="00505B0E"/>
    <w:rsid w:val="005067B3"/>
    <w:rsid w:val="00523B30"/>
    <w:rsid w:val="005460B8"/>
    <w:rsid w:val="005464F5"/>
    <w:rsid w:val="00555FB7"/>
    <w:rsid w:val="00564A18"/>
    <w:rsid w:val="00566A1D"/>
    <w:rsid w:val="00566EE8"/>
    <w:rsid w:val="00570719"/>
    <w:rsid w:val="00583568"/>
    <w:rsid w:val="005D2143"/>
    <w:rsid w:val="005D26EC"/>
    <w:rsid w:val="005F460E"/>
    <w:rsid w:val="006053B2"/>
    <w:rsid w:val="0063440E"/>
    <w:rsid w:val="00635138"/>
    <w:rsid w:val="0065172F"/>
    <w:rsid w:val="006555A6"/>
    <w:rsid w:val="00661BBC"/>
    <w:rsid w:val="00671F7B"/>
    <w:rsid w:val="0068004A"/>
    <w:rsid w:val="00685246"/>
    <w:rsid w:val="006A7C4F"/>
    <w:rsid w:val="006B2632"/>
    <w:rsid w:val="006C01F9"/>
    <w:rsid w:val="006C0DB6"/>
    <w:rsid w:val="006D28F2"/>
    <w:rsid w:val="006D3933"/>
    <w:rsid w:val="006D48A8"/>
    <w:rsid w:val="006E0A0C"/>
    <w:rsid w:val="006E1AA6"/>
    <w:rsid w:val="006F379D"/>
    <w:rsid w:val="006F3AE3"/>
    <w:rsid w:val="00710482"/>
    <w:rsid w:val="00715071"/>
    <w:rsid w:val="00742E67"/>
    <w:rsid w:val="00752212"/>
    <w:rsid w:val="00754939"/>
    <w:rsid w:val="00755938"/>
    <w:rsid w:val="00755ABF"/>
    <w:rsid w:val="00762872"/>
    <w:rsid w:val="00772AF3"/>
    <w:rsid w:val="00784E02"/>
    <w:rsid w:val="00795E67"/>
    <w:rsid w:val="007A157F"/>
    <w:rsid w:val="007A2F96"/>
    <w:rsid w:val="007E33AF"/>
    <w:rsid w:val="007F3AE1"/>
    <w:rsid w:val="00804564"/>
    <w:rsid w:val="008210B5"/>
    <w:rsid w:val="00824E29"/>
    <w:rsid w:val="008364A7"/>
    <w:rsid w:val="008502C4"/>
    <w:rsid w:val="00880A48"/>
    <w:rsid w:val="008850F1"/>
    <w:rsid w:val="008A02B2"/>
    <w:rsid w:val="008A6CE4"/>
    <w:rsid w:val="008B0BF2"/>
    <w:rsid w:val="008B619A"/>
    <w:rsid w:val="008C6001"/>
    <w:rsid w:val="008D31F4"/>
    <w:rsid w:val="008E3BDA"/>
    <w:rsid w:val="008E4050"/>
    <w:rsid w:val="008F2528"/>
    <w:rsid w:val="008F7CB8"/>
    <w:rsid w:val="00945C07"/>
    <w:rsid w:val="00954A5E"/>
    <w:rsid w:val="00976324"/>
    <w:rsid w:val="00976E39"/>
    <w:rsid w:val="009A5F9E"/>
    <w:rsid w:val="009B6315"/>
    <w:rsid w:val="009B6617"/>
    <w:rsid w:val="009C06D2"/>
    <w:rsid w:val="009D56FF"/>
    <w:rsid w:val="009D5970"/>
    <w:rsid w:val="009E1371"/>
    <w:rsid w:val="009E28F9"/>
    <w:rsid w:val="009F2C55"/>
    <w:rsid w:val="009F47E4"/>
    <w:rsid w:val="009F50B9"/>
    <w:rsid w:val="009F7A00"/>
    <w:rsid w:val="00A00CDE"/>
    <w:rsid w:val="00A14CB1"/>
    <w:rsid w:val="00A32162"/>
    <w:rsid w:val="00A57944"/>
    <w:rsid w:val="00A613FE"/>
    <w:rsid w:val="00A71B6F"/>
    <w:rsid w:val="00A72573"/>
    <w:rsid w:val="00A76D37"/>
    <w:rsid w:val="00A82D32"/>
    <w:rsid w:val="00A835D5"/>
    <w:rsid w:val="00A92B7F"/>
    <w:rsid w:val="00AB14D0"/>
    <w:rsid w:val="00AD625F"/>
    <w:rsid w:val="00B04464"/>
    <w:rsid w:val="00B209A5"/>
    <w:rsid w:val="00B211B6"/>
    <w:rsid w:val="00B25ED6"/>
    <w:rsid w:val="00B26E85"/>
    <w:rsid w:val="00B342B2"/>
    <w:rsid w:val="00B44300"/>
    <w:rsid w:val="00B44465"/>
    <w:rsid w:val="00B564E3"/>
    <w:rsid w:val="00B57728"/>
    <w:rsid w:val="00B57DD6"/>
    <w:rsid w:val="00B838C3"/>
    <w:rsid w:val="00B90FD5"/>
    <w:rsid w:val="00B93DEA"/>
    <w:rsid w:val="00B9501C"/>
    <w:rsid w:val="00B966AD"/>
    <w:rsid w:val="00BB3AE4"/>
    <w:rsid w:val="00BC2611"/>
    <w:rsid w:val="00BC2DAB"/>
    <w:rsid w:val="00BC4E6B"/>
    <w:rsid w:val="00BC61AB"/>
    <w:rsid w:val="00BE0963"/>
    <w:rsid w:val="00BF57D4"/>
    <w:rsid w:val="00BF5B7F"/>
    <w:rsid w:val="00C0391F"/>
    <w:rsid w:val="00C12B2B"/>
    <w:rsid w:val="00C15D14"/>
    <w:rsid w:val="00C40C42"/>
    <w:rsid w:val="00C43C15"/>
    <w:rsid w:val="00C53FEB"/>
    <w:rsid w:val="00C5563E"/>
    <w:rsid w:val="00C7176E"/>
    <w:rsid w:val="00CC22F4"/>
    <w:rsid w:val="00CC2684"/>
    <w:rsid w:val="00CD1A0E"/>
    <w:rsid w:val="00CF0902"/>
    <w:rsid w:val="00CF0F68"/>
    <w:rsid w:val="00CF1DC3"/>
    <w:rsid w:val="00D03702"/>
    <w:rsid w:val="00D27F33"/>
    <w:rsid w:val="00D31066"/>
    <w:rsid w:val="00D32930"/>
    <w:rsid w:val="00D32D45"/>
    <w:rsid w:val="00D40564"/>
    <w:rsid w:val="00D42AB8"/>
    <w:rsid w:val="00D461AF"/>
    <w:rsid w:val="00D51B70"/>
    <w:rsid w:val="00D551F4"/>
    <w:rsid w:val="00D62E24"/>
    <w:rsid w:val="00D66EF2"/>
    <w:rsid w:val="00D67A1C"/>
    <w:rsid w:val="00D75C68"/>
    <w:rsid w:val="00D94B7A"/>
    <w:rsid w:val="00DB5C1D"/>
    <w:rsid w:val="00DB6BDA"/>
    <w:rsid w:val="00DC011C"/>
    <w:rsid w:val="00DD351A"/>
    <w:rsid w:val="00DE4BA7"/>
    <w:rsid w:val="00DE65E7"/>
    <w:rsid w:val="00DF65F1"/>
    <w:rsid w:val="00E12C74"/>
    <w:rsid w:val="00E15F51"/>
    <w:rsid w:val="00E16307"/>
    <w:rsid w:val="00E17EE8"/>
    <w:rsid w:val="00E30184"/>
    <w:rsid w:val="00E30EFF"/>
    <w:rsid w:val="00E44F80"/>
    <w:rsid w:val="00E47A2D"/>
    <w:rsid w:val="00E86218"/>
    <w:rsid w:val="00E914E3"/>
    <w:rsid w:val="00EA17D8"/>
    <w:rsid w:val="00EA4768"/>
    <w:rsid w:val="00EE1BA6"/>
    <w:rsid w:val="00EE5DE1"/>
    <w:rsid w:val="00EE7364"/>
    <w:rsid w:val="00EF1A32"/>
    <w:rsid w:val="00EF327B"/>
    <w:rsid w:val="00F0225D"/>
    <w:rsid w:val="00F06669"/>
    <w:rsid w:val="00F06D7C"/>
    <w:rsid w:val="00F12B4C"/>
    <w:rsid w:val="00F13C20"/>
    <w:rsid w:val="00F22B34"/>
    <w:rsid w:val="00F53E29"/>
    <w:rsid w:val="00F613BC"/>
    <w:rsid w:val="00F61FA1"/>
    <w:rsid w:val="00F71551"/>
    <w:rsid w:val="00F805AA"/>
    <w:rsid w:val="00FC7489"/>
    <w:rsid w:val="00FE2F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style="mso-position-horizontal-relative:page;mso-position-vertical-relative:page" fillcolor="none [2415]" stroke="f">
      <v:fill color="none [2415]" opacity="60948f"/>
      <v:stroke on="f"/>
    </o:shapedefaults>
    <o:shapelayout v:ext="edit">
      <o:idmap v:ext="edit" data="1"/>
    </o:shapelayout>
  </w:shapeDefaults>
  <w:decimalSymbol w:val=","/>
  <w:listSeparator w:val=";"/>
  <w14:docId w14:val="16309821"/>
  <w15:docId w15:val="{DAC2EF12-B0A5-46E0-956D-491537533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8"/>
        <w:szCs w:val="28"/>
        <w:lang w:val="ru-RU" w:eastAsia="en-US" w:bidi="ar-SA"/>
      </w:rPr>
    </w:rPrDefault>
    <w:pPrDefault>
      <w:pPr>
        <w:spacing w:line="360" w:lineRule="auto"/>
        <w:jc w:val="both"/>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uiPriority w:val="1"/>
    <w:qFormat/>
    <w:rsid w:val="003E0729"/>
    <w:pPr>
      <w:widowControl w:val="0"/>
      <w:autoSpaceDE w:val="0"/>
      <w:autoSpaceDN w:val="0"/>
      <w:spacing w:line="240" w:lineRule="auto"/>
      <w:jc w:val="left"/>
    </w:pPr>
    <w:rPr>
      <w:rFonts w:eastAsia="Times New Roman"/>
      <w:sz w:val="22"/>
      <w:szCs w:val="22"/>
      <w:lang w:val="uk-UA"/>
    </w:rPr>
  </w:style>
  <w:style w:type="paragraph" w:styleId="10">
    <w:name w:val="heading 1"/>
    <w:basedOn w:val="a0"/>
    <w:next w:val="a0"/>
    <w:link w:val="11"/>
    <w:uiPriority w:val="9"/>
    <w:qFormat/>
    <w:rsid w:val="00287F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0"/>
    <w:link w:val="30"/>
    <w:uiPriority w:val="9"/>
    <w:qFormat/>
    <w:rsid w:val="00880A48"/>
    <w:pPr>
      <w:widowControl/>
      <w:autoSpaceDE/>
      <w:autoSpaceDN/>
      <w:spacing w:before="100" w:beforeAutospacing="1" w:after="100" w:afterAutospacing="1"/>
      <w:outlineLvl w:val="2"/>
    </w:pPr>
    <w:rPr>
      <w:b/>
      <w:bCs/>
      <w:sz w:val="27"/>
      <w:szCs w:val="27"/>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uiPriority w:val="1"/>
    <w:qFormat/>
    <w:rsid w:val="003E0729"/>
    <w:rPr>
      <w:sz w:val="28"/>
      <w:szCs w:val="28"/>
    </w:rPr>
  </w:style>
  <w:style w:type="character" w:customStyle="1" w:styleId="a5">
    <w:name w:val="Основной текст Знак"/>
    <w:basedOn w:val="a1"/>
    <w:link w:val="a4"/>
    <w:uiPriority w:val="1"/>
    <w:rsid w:val="003E0729"/>
    <w:rPr>
      <w:rFonts w:eastAsia="Times New Roman"/>
      <w:lang w:val="uk-UA"/>
    </w:rPr>
  </w:style>
  <w:style w:type="paragraph" w:customStyle="1" w:styleId="110">
    <w:name w:val="Заголовок 11"/>
    <w:basedOn w:val="a0"/>
    <w:uiPriority w:val="1"/>
    <w:qFormat/>
    <w:rsid w:val="003E0729"/>
    <w:pPr>
      <w:ind w:left="1109" w:right="778"/>
      <w:jc w:val="center"/>
      <w:outlineLvl w:val="1"/>
    </w:pPr>
    <w:rPr>
      <w:b/>
      <w:bCs/>
      <w:sz w:val="28"/>
      <w:szCs w:val="28"/>
    </w:rPr>
  </w:style>
  <w:style w:type="paragraph" w:styleId="a6">
    <w:name w:val="Title"/>
    <w:basedOn w:val="a0"/>
    <w:link w:val="a7"/>
    <w:uiPriority w:val="99"/>
    <w:qFormat/>
    <w:rsid w:val="003E0729"/>
    <w:pPr>
      <w:spacing w:before="27"/>
      <w:ind w:left="1811" w:right="950"/>
      <w:jc w:val="center"/>
    </w:pPr>
    <w:rPr>
      <w:rFonts w:ascii="Georgia" w:eastAsia="Georgia" w:hAnsi="Georgia" w:cs="Georgia"/>
      <w:sz w:val="50"/>
      <w:szCs w:val="50"/>
    </w:rPr>
  </w:style>
  <w:style w:type="character" w:customStyle="1" w:styleId="a7">
    <w:name w:val="Заголовок Знак"/>
    <w:basedOn w:val="a1"/>
    <w:link w:val="a6"/>
    <w:uiPriority w:val="99"/>
    <w:rsid w:val="003E0729"/>
    <w:rPr>
      <w:rFonts w:ascii="Georgia" w:eastAsia="Georgia" w:hAnsi="Georgia" w:cs="Georgia"/>
      <w:sz w:val="50"/>
      <w:szCs w:val="50"/>
      <w:lang w:val="uk-UA"/>
    </w:rPr>
  </w:style>
  <w:style w:type="paragraph" w:styleId="a8">
    <w:name w:val="Balloon Text"/>
    <w:basedOn w:val="a0"/>
    <w:link w:val="a9"/>
    <w:uiPriority w:val="99"/>
    <w:semiHidden/>
    <w:unhideWhenUsed/>
    <w:rsid w:val="003E0729"/>
    <w:rPr>
      <w:rFonts w:ascii="Tahoma" w:hAnsi="Tahoma" w:cs="Tahoma"/>
      <w:sz w:val="16"/>
      <w:szCs w:val="16"/>
    </w:rPr>
  </w:style>
  <w:style w:type="character" w:customStyle="1" w:styleId="a9">
    <w:name w:val="Текст выноски Знак"/>
    <w:basedOn w:val="a1"/>
    <w:link w:val="a8"/>
    <w:uiPriority w:val="99"/>
    <w:semiHidden/>
    <w:rsid w:val="003E0729"/>
    <w:rPr>
      <w:rFonts w:ascii="Tahoma" w:eastAsia="Times New Roman" w:hAnsi="Tahoma" w:cs="Tahoma"/>
      <w:sz w:val="16"/>
      <w:szCs w:val="16"/>
      <w:lang w:val="uk-UA"/>
    </w:rPr>
  </w:style>
  <w:style w:type="paragraph" w:styleId="aa">
    <w:name w:val="List Paragraph"/>
    <w:basedOn w:val="a0"/>
    <w:uiPriority w:val="34"/>
    <w:qFormat/>
    <w:rsid w:val="003E0729"/>
    <w:pPr>
      <w:adjustRightInd w:val="0"/>
      <w:ind w:left="720" w:firstLine="709"/>
      <w:jc w:val="both"/>
    </w:pPr>
    <w:rPr>
      <w:sz w:val="24"/>
      <w:szCs w:val="24"/>
      <w:lang w:val="ru-RU" w:eastAsia="ru-RU"/>
    </w:rPr>
  </w:style>
  <w:style w:type="character" w:styleId="ab">
    <w:name w:val="Hyperlink"/>
    <w:basedOn w:val="a1"/>
    <w:uiPriority w:val="99"/>
    <w:unhideWhenUsed/>
    <w:qFormat/>
    <w:rsid w:val="00755938"/>
    <w:rPr>
      <w:color w:val="0000FF"/>
      <w:u w:val="single"/>
    </w:rPr>
  </w:style>
  <w:style w:type="character" w:customStyle="1" w:styleId="30">
    <w:name w:val="Заголовок 3 Знак"/>
    <w:basedOn w:val="a1"/>
    <w:link w:val="3"/>
    <w:uiPriority w:val="9"/>
    <w:rsid w:val="00880A48"/>
    <w:rPr>
      <w:rFonts w:eastAsia="Times New Roman"/>
      <w:b/>
      <w:bCs/>
      <w:sz w:val="27"/>
      <w:szCs w:val="27"/>
      <w:lang w:eastAsia="ru-RU"/>
    </w:rPr>
  </w:style>
  <w:style w:type="paragraph" w:styleId="ac">
    <w:name w:val="header"/>
    <w:basedOn w:val="a0"/>
    <w:link w:val="ad"/>
    <w:uiPriority w:val="99"/>
    <w:unhideWhenUsed/>
    <w:rsid w:val="00CD1A0E"/>
    <w:pPr>
      <w:tabs>
        <w:tab w:val="center" w:pos="4677"/>
        <w:tab w:val="right" w:pos="9355"/>
      </w:tabs>
    </w:pPr>
  </w:style>
  <w:style w:type="character" w:customStyle="1" w:styleId="ad">
    <w:name w:val="Верхний колонтитул Знак"/>
    <w:basedOn w:val="a1"/>
    <w:link w:val="ac"/>
    <w:uiPriority w:val="99"/>
    <w:rsid w:val="00CD1A0E"/>
    <w:rPr>
      <w:rFonts w:eastAsia="Times New Roman"/>
      <w:sz w:val="22"/>
      <w:szCs w:val="22"/>
      <w:lang w:val="uk-UA"/>
    </w:rPr>
  </w:style>
  <w:style w:type="paragraph" w:styleId="ae">
    <w:name w:val="footer"/>
    <w:basedOn w:val="a0"/>
    <w:link w:val="af"/>
    <w:uiPriority w:val="99"/>
    <w:unhideWhenUsed/>
    <w:rsid w:val="00CD1A0E"/>
    <w:pPr>
      <w:tabs>
        <w:tab w:val="center" w:pos="4677"/>
        <w:tab w:val="right" w:pos="9355"/>
      </w:tabs>
    </w:pPr>
  </w:style>
  <w:style w:type="character" w:customStyle="1" w:styleId="af">
    <w:name w:val="Нижний колонтитул Знак"/>
    <w:basedOn w:val="a1"/>
    <w:link w:val="ae"/>
    <w:uiPriority w:val="99"/>
    <w:rsid w:val="00CD1A0E"/>
    <w:rPr>
      <w:rFonts w:eastAsia="Times New Roman"/>
      <w:sz w:val="22"/>
      <w:szCs w:val="22"/>
      <w:lang w:val="uk-UA"/>
    </w:rPr>
  </w:style>
  <w:style w:type="paragraph" w:styleId="af0">
    <w:name w:val="Normal (Web)"/>
    <w:basedOn w:val="a0"/>
    <w:uiPriority w:val="99"/>
    <w:unhideWhenUsed/>
    <w:rsid w:val="00A92B7F"/>
    <w:pPr>
      <w:widowControl/>
      <w:autoSpaceDE/>
      <w:autoSpaceDN/>
      <w:spacing w:before="100" w:beforeAutospacing="1" w:after="100" w:afterAutospacing="1"/>
    </w:pPr>
    <w:rPr>
      <w:sz w:val="24"/>
      <w:szCs w:val="24"/>
      <w:lang w:val="en-US"/>
    </w:rPr>
  </w:style>
  <w:style w:type="paragraph" w:customStyle="1" w:styleId="p1">
    <w:name w:val="p1"/>
    <w:basedOn w:val="a0"/>
    <w:rsid w:val="005464F5"/>
    <w:pPr>
      <w:widowControl/>
      <w:autoSpaceDE/>
      <w:autoSpaceDN/>
      <w:spacing w:before="100" w:beforeAutospacing="1" w:after="100" w:afterAutospacing="1"/>
    </w:pPr>
    <w:rPr>
      <w:rFonts w:eastAsiaTheme="minorEastAsia"/>
      <w:sz w:val="24"/>
      <w:szCs w:val="24"/>
      <w:lang w:val="ru-RU" w:eastAsia="ru-RU"/>
    </w:rPr>
  </w:style>
  <w:style w:type="character" w:customStyle="1" w:styleId="s1">
    <w:name w:val="s1"/>
    <w:basedOn w:val="a1"/>
    <w:rsid w:val="005464F5"/>
  </w:style>
  <w:style w:type="character" w:styleId="af1">
    <w:name w:val="FollowedHyperlink"/>
    <w:basedOn w:val="a1"/>
    <w:uiPriority w:val="99"/>
    <w:semiHidden/>
    <w:unhideWhenUsed/>
    <w:rsid w:val="0009530B"/>
    <w:rPr>
      <w:color w:val="800080" w:themeColor="followedHyperlink"/>
      <w:u w:val="single"/>
    </w:rPr>
  </w:style>
  <w:style w:type="character" w:customStyle="1" w:styleId="11">
    <w:name w:val="Заголовок 1 Знак"/>
    <w:basedOn w:val="a1"/>
    <w:link w:val="10"/>
    <w:uiPriority w:val="9"/>
    <w:rsid w:val="00287FCF"/>
    <w:rPr>
      <w:rFonts w:asciiTheme="majorHAnsi" w:eastAsiaTheme="majorEastAsia" w:hAnsiTheme="majorHAnsi" w:cstheme="majorBidi"/>
      <w:b/>
      <w:bCs/>
      <w:color w:val="365F91" w:themeColor="accent1" w:themeShade="BF"/>
      <w:lang w:val="uk-UA"/>
    </w:rPr>
  </w:style>
  <w:style w:type="character" w:customStyle="1" w:styleId="is-markup">
    <w:name w:val="is-markup"/>
    <w:basedOn w:val="a1"/>
    <w:rsid w:val="00287FCF"/>
  </w:style>
  <w:style w:type="character" w:styleId="af2">
    <w:name w:val="Strong"/>
    <w:basedOn w:val="a1"/>
    <w:uiPriority w:val="22"/>
    <w:qFormat/>
    <w:rsid w:val="00B342B2"/>
    <w:rPr>
      <w:b/>
      <w:bCs/>
    </w:rPr>
  </w:style>
  <w:style w:type="character" w:styleId="af3">
    <w:name w:val="Emphasis"/>
    <w:basedOn w:val="a1"/>
    <w:uiPriority w:val="20"/>
    <w:qFormat/>
    <w:rsid w:val="006053B2"/>
    <w:rPr>
      <w:i/>
      <w:iCs/>
    </w:rPr>
  </w:style>
  <w:style w:type="paragraph" w:customStyle="1" w:styleId="rvps2">
    <w:name w:val="rvps2"/>
    <w:basedOn w:val="a0"/>
    <w:rsid w:val="008E3BDA"/>
    <w:pPr>
      <w:widowControl/>
      <w:autoSpaceDE/>
      <w:autoSpaceDN/>
      <w:spacing w:before="100" w:beforeAutospacing="1" w:after="100" w:afterAutospacing="1"/>
    </w:pPr>
    <w:rPr>
      <w:sz w:val="24"/>
      <w:szCs w:val="24"/>
      <w:lang w:val="ru-RU"/>
    </w:rPr>
  </w:style>
  <w:style w:type="character" w:customStyle="1" w:styleId="rvts44">
    <w:name w:val="rvts44"/>
    <w:basedOn w:val="a1"/>
    <w:rsid w:val="008E3BDA"/>
  </w:style>
  <w:style w:type="numbering" w:customStyle="1" w:styleId="1">
    <w:name w:val="Импортированный стиль 1"/>
    <w:rsid w:val="000961DD"/>
    <w:pPr>
      <w:numPr>
        <w:numId w:val="13"/>
      </w:numPr>
    </w:pPr>
  </w:style>
  <w:style w:type="character" w:customStyle="1" w:styleId="af4">
    <w:name w:val="Нет"/>
    <w:rsid w:val="000961DD"/>
  </w:style>
  <w:style w:type="character" w:customStyle="1" w:styleId="Hyperlink0">
    <w:name w:val="Hyperlink.0"/>
    <w:basedOn w:val="af4"/>
    <w:rsid w:val="000961DD"/>
    <w:rPr>
      <w:color w:val="000000"/>
      <w:u w:val="single" w:color="000000"/>
      <w14:textOutline w14:w="0" w14:cap="rnd" w14:cmpd="sng" w14:algn="ctr">
        <w14:noFill/>
        <w14:prstDash w14:val="solid"/>
        <w14:bevel/>
      </w14:textOutline>
    </w:rPr>
  </w:style>
  <w:style w:type="character" w:customStyle="1" w:styleId="Hyperlink1">
    <w:name w:val="Hyperlink.1"/>
    <w:basedOn w:val="a1"/>
    <w:rsid w:val="000961DD"/>
    <w:rPr>
      <w:color w:val="000000"/>
      <w:u w:val="single" w:color="0000FF"/>
      <w14:textOutline w14:w="0" w14:cap="rnd" w14:cmpd="sng" w14:algn="ctr">
        <w14:noFill/>
        <w14:prstDash w14:val="solid"/>
        <w14:bevel/>
      </w14:textOutline>
    </w:rPr>
  </w:style>
  <w:style w:type="paragraph" w:customStyle="1" w:styleId="s8">
    <w:name w:val="s8"/>
    <w:basedOn w:val="a0"/>
    <w:rsid w:val="000961DD"/>
    <w:pPr>
      <w:widowControl/>
      <w:autoSpaceDE/>
      <w:autoSpaceDN/>
      <w:spacing w:before="100" w:beforeAutospacing="1" w:after="100" w:afterAutospacing="1"/>
    </w:pPr>
    <w:rPr>
      <w:rFonts w:eastAsiaTheme="minorEastAsia"/>
      <w:sz w:val="24"/>
      <w:szCs w:val="24"/>
      <w:u w:color="000000"/>
      <w:lang w:eastAsia="uk-UA"/>
    </w:rPr>
  </w:style>
  <w:style w:type="character" w:customStyle="1" w:styleId="s12">
    <w:name w:val="s12"/>
    <w:basedOn w:val="a1"/>
    <w:rsid w:val="000961DD"/>
  </w:style>
  <w:style w:type="character" w:customStyle="1" w:styleId="bumpedfont15">
    <w:name w:val="bumpedfont15"/>
    <w:basedOn w:val="a1"/>
    <w:rsid w:val="000961DD"/>
  </w:style>
  <w:style w:type="paragraph" w:customStyle="1" w:styleId="s6">
    <w:name w:val="s6"/>
    <w:basedOn w:val="a0"/>
    <w:rsid w:val="00824E29"/>
    <w:pPr>
      <w:widowControl/>
      <w:autoSpaceDE/>
      <w:autoSpaceDN/>
      <w:spacing w:before="100" w:beforeAutospacing="1" w:after="100" w:afterAutospacing="1"/>
    </w:pPr>
    <w:rPr>
      <w:rFonts w:eastAsiaTheme="minorEastAsia"/>
      <w:sz w:val="24"/>
      <w:szCs w:val="24"/>
      <w:lang w:eastAsia="uk-UA"/>
    </w:rPr>
  </w:style>
  <w:style w:type="character" w:customStyle="1" w:styleId="apple-converted-space">
    <w:name w:val="apple-converted-space"/>
    <w:basedOn w:val="a1"/>
    <w:rsid w:val="00824E29"/>
  </w:style>
  <w:style w:type="paragraph" w:customStyle="1" w:styleId="s15">
    <w:name w:val="s15"/>
    <w:basedOn w:val="a0"/>
    <w:rsid w:val="00824E29"/>
    <w:pPr>
      <w:widowControl/>
      <w:autoSpaceDE/>
      <w:autoSpaceDN/>
      <w:spacing w:before="100" w:beforeAutospacing="1" w:after="100" w:afterAutospacing="1"/>
    </w:pPr>
    <w:rPr>
      <w:rFonts w:eastAsiaTheme="minorEastAsia"/>
      <w:sz w:val="24"/>
      <w:szCs w:val="24"/>
      <w:lang w:eastAsia="uk-UA"/>
    </w:rPr>
  </w:style>
  <w:style w:type="paragraph" w:customStyle="1" w:styleId="s20">
    <w:name w:val="s20"/>
    <w:basedOn w:val="a0"/>
    <w:rsid w:val="00824E29"/>
    <w:pPr>
      <w:widowControl/>
      <w:autoSpaceDE/>
      <w:autoSpaceDN/>
      <w:spacing w:before="100" w:beforeAutospacing="1" w:after="100" w:afterAutospacing="1"/>
    </w:pPr>
    <w:rPr>
      <w:rFonts w:eastAsiaTheme="minorEastAsia"/>
      <w:sz w:val="24"/>
      <w:szCs w:val="24"/>
      <w:lang w:eastAsia="uk-UA"/>
    </w:rPr>
  </w:style>
  <w:style w:type="paragraph" w:customStyle="1" w:styleId="s24">
    <w:name w:val="s24"/>
    <w:basedOn w:val="a0"/>
    <w:rsid w:val="00824E29"/>
    <w:pPr>
      <w:widowControl/>
      <w:autoSpaceDE/>
      <w:autoSpaceDN/>
      <w:spacing w:before="100" w:beforeAutospacing="1" w:after="100" w:afterAutospacing="1"/>
    </w:pPr>
    <w:rPr>
      <w:rFonts w:eastAsiaTheme="minorEastAsia"/>
      <w:sz w:val="24"/>
      <w:szCs w:val="24"/>
      <w:lang w:eastAsia="uk-UA"/>
    </w:rPr>
  </w:style>
  <w:style w:type="paragraph" w:customStyle="1" w:styleId="af5">
    <w:name w:val="Обычный по ширине"/>
    <w:basedOn w:val="a0"/>
    <w:rsid w:val="00B209A5"/>
    <w:pPr>
      <w:autoSpaceDE/>
      <w:autoSpaceDN/>
      <w:spacing w:line="250" w:lineRule="exact"/>
      <w:ind w:firstLine="420"/>
      <w:jc w:val="both"/>
    </w:pPr>
    <w:rPr>
      <w:sz w:val="28"/>
      <w:szCs w:val="28"/>
      <w:shd w:val="clear" w:color="auto" w:fill="FFFFFF"/>
      <w:lang w:eastAsia="ru-RU"/>
    </w:rPr>
  </w:style>
  <w:style w:type="character" w:customStyle="1" w:styleId="s2">
    <w:name w:val="s2"/>
    <w:basedOn w:val="a1"/>
    <w:rsid w:val="00021E9C"/>
  </w:style>
  <w:style w:type="paragraph" w:styleId="af6">
    <w:name w:val="Plain Text"/>
    <w:basedOn w:val="a0"/>
    <w:link w:val="af7"/>
    <w:uiPriority w:val="99"/>
    <w:rsid w:val="00755ABF"/>
    <w:pPr>
      <w:widowControl/>
      <w:autoSpaceDE/>
      <w:autoSpaceDN/>
    </w:pPr>
    <w:rPr>
      <w:rFonts w:ascii="Courier New" w:hAnsi="Courier New" w:cs="Courier New"/>
      <w:sz w:val="20"/>
      <w:szCs w:val="20"/>
      <w:lang w:eastAsia="uk-UA"/>
    </w:rPr>
  </w:style>
  <w:style w:type="character" w:customStyle="1" w:styleId="af7">
    <w:name w:val="Текст Знак"/>
    <w:basedOn w:val="a1"/>
    <w:link w:val="af6"/>
    <w:uiPriority w:val="99"/>
    <w:rsid w:val="00755ABF"/>
    <w:rPr>
      <w:rFonts w:ascii="Courier New" w:eastAsia="Times New Roman" w:hAnsi="Courier New" w:cs="Courier New"/>
      <w:sz w:val="20"/>
      <w:szCs w:val="20"/>
      <w:lang w:val="uk-UA" w:eastAsia="uk-UA"/>
    </w:rPr>
  </w:style>
  <w:style w:type="paragraph" w:customStyle="1" w:styleId="af8">
    <w:name w:val="Знак"/>
    <w:basedOn w:val="a0"/>
    <w:uiPriority w:val="99"/>
    <w:rsid w:val="00755ABF"/>
    <w:pPr>
      <w:widowControl/>
      <w:autoSpaceDE/>
      <w:autoSpaceDN/>
    </w:pPr>
    <w:rPr>
      <w:rFonts w:ascii="Verdana" w:hAnsi="Verdana" w:cs="Verdana"/>
      <w:sz w:val="20"/>
      <w:szCs w:val="20"/>
      <w:lang w:val="en-US"/>
    </w:rPr>
  </w:style>
  <w:style w:type="paragraph" w:styleId="a">
    <w:name w:val="List Number"/>
    <w:basedOn w:val="a0"/>
    <w:uiPriority w:val="99"/>
    <w:unhideWhenUsed/>
    <w:rsid w:val="00685246"/>
    <w:pPr>
      <w:widowControl/>
      <w:numPr>
        <w:numId w:val="22"/>
      </w:numPr>
      <w:autoSpaceDE/>
      <w:autoSpaceDN/>
      <w:spacing w:after="200" w:line="276" w:lineRule="auto"/>
      <w:contextualSpacing/>
    </w:pPr>
    <w:rPr>
      <w:rFonts w:eastAsiaTheme="minorEastAsia" w:cstheme="minorBidi"/>
      <w:sz w:val="28"/>
      <w:lang w:val="en-US"/>
    </w:rPr>
  </w:style>
  <w:style w:type="paragraph" w:styleId="af9">
    <w:name w:val="footnote text"/>
    <w:aliases w:val="Текст сноски Знак2,Текст сноски Знак Знак1,Текст сноски Знак Знак Знак,Char Знак Знак Знак,Char Знак Знак1,Текст сноски Знак1 Знак,Char Знак1 Знак,Текст сноски Знак Знак,Char Знак Знак,Char Знак,Char Знак1"/>
    <w:basedOn w:val="a0"/>
    <w:link w:val="afa"/>
    <w:unhideWhenUsed/>
    <w:rsid w:val="00B04464"/>
    <w:pPr>
      <w:widowControl/>
      <w:autoSpaceDE/>
      <w:autoSpaceDN/>
      <w:spacing w:before="100" w:beforeAutospacing="1" w:after="100" w:afterAutospacing="1"/>
    </w:pPr>
    <w:rPr>
      <w:rFonts w:ascii="Calibri" w:hAnsi="Calibri"/>
      <w:sz w:val="24"/>
      <w:szCs w:val="24"/>
      <w:lang w:val="ru-RU" w:eastAsia="ru-RU"/>
    </w:rPr>
  </w:style>
  <w:style w:type="character" w:customStyle="1" w:styleId="afa">
    <w:name w:val="Текст сноски Знак"/>
    <w:aliases w:val="Текст сноски Знак2 Знак,Текст сноски Знак Знак1 Знак,Текст сноски Знак Знак Знак Знак,Char Знак Знак Знак Знак,Char Знак Знак1 Знак,Текст сноски Знак1 Знак Знак,Char Знак1 Знак Знак,Текст сноски Знак Знак Знак1,Char Знак Знак Знак1"/>
    <w:basedOn w:val="a1"/>
    <w:link w:val="af9"/>
    <w:rsid w:val="00B04464"/>
    <w:rPr>
      <w:rFonts w:ascii="Calibri" w:eastAsia="Times New Roman" w:hAnsi="Calibri"/>
      <w:sz w:val="24"/>
      <w:szCs w:val="24"/>
      <w:lang w:eastAsia="ru-RU"/>
    </w:rPr>
  </w:style>
  <w:style w:type="paragraph" w:styleId="12">
    <w:name w:val="toc 1"/>
    <w:basedOn w:val="a0"/>
    <w:next w:val="a0"/>
    <w:autoRedefine/>
    <w:uiPriority w:val="39"/>
    <w:unhideWhenUsed/>
    <w:rsid w:val="0037685C"/>
    <w:pPr>
      <w:tabs>
        <w:tab w:val="right" w:pos="9345"/>
      </w:tabs>
      <w:spacing w:before="360"/>
      <w:jc w:val="both"/>
    </w:pPr>
    <w:rPr>
      <w:rFonts w:asciiTheme="majorHAnsi" w:hAnsiTheme="majorHAnsi"/>
      <w:b/>
      <w:bCs/>
      <w:caps/>
      <w:sz w:val="24"/>
      <w:szCs w:val="24"/>
    </w:rPr>
  </w:style>
  <w:style w:type="paragraph" w:styleId="2">
    <w:name w:val="toc 2"/>
    <w:basedOn w:val="a0"/>
    <w:next w:val="a0"/>
    <w:autoRedefine/>
    <w:uiPriority w:val="39"/>
    <w:unhideWhenUsed/>
    <w:rsid w:val="0037685C"/>
    <w:pPr>
      <w:tabs>
        <w:tab w:val="right" w:pos="9345"/>
      </w:tabs>
      <w:spacing w:before="240"/>
      <w:jc w:val="both"/>
    </w:pPr>
    <w:rPr>
      <w:rFonts w:asciiTheme="minorHAnsi" w:hAnsiTheme="minorHAnsi" w:cstheme="minorHAnsi"/>
      <w:b/>
      <w:bCs/>
      <w:sz w:val="20"/>
      <w:szCs w:val="20"/>
    </w:rPr>
  </w:style>
  <w:style w:type="paragraph" w:styleId="31">
    <w:name w:val="toc 3"/>
    <w:basedOn w:val="a0"/>
    <w:next w:val="a0"/>
    <w:autoRedefine/>
    <w:uiPriority w:val="39"/>
    <w:unhideWhenUsed/>
    <w:rsid w:val="00EE1BA6"/>
    <w:pPr>
      <w:ind w:left="220"/>
    </w:pPr>
    <w:rPr>
      <w:rFonts w:asciiTheme="minorHAnsi" w:hAnsiTheme="minorHAnsi" w:cstheme="minorHAnsi"/>
      <w:sz w:val="20"/>
      <w:szCs w:val="20"/>
    </w:rPr>
  </w:style>
  <w:style w:type="paragraph" w:styleId="4">
    <w:name w:val="toc 4"/>
    <w:basedOn w:val="a0"/>
    <w:next w:val="a0"/>
    <w:autoRedefine/>
    <w:uiPriority w:val="39"/>
    <w:unhideWhenUsed/>
    <w:rsid w:val="00EE1BA6"/>
    <w:pPr>
      <w:ind w:left="440"/>
    </w:pPr>
    <w:rPr>
      <w:rFonts w:asciiTheme="minorHAnsi" w:hAnsiTheme="minorHAnsi" w:cstheme="minorHAnsi"/>
      <w:sz w:val="20"/>
      <w:szCs w:val="20"/>
    </w:rPr>
  </w:style>
  <w:style w:type="paragraph" w:styleId="5">
    <w:name w:val="toc 5"/>
    <w:basedOn w:val="a0"/>
    <w:next w:val="a0"/>
    <w:autoRedefine/>
    <w:uiPriority w:val="39"/>
    <w:unhideWhenUsed/>
    <w:rsid w:val="00EE1BA6"/>
    <w:pPr>
      <w:ind w:left="660"/>
    </w:pPr>
    <w:rPr>
      <w:rFonts w:asciiTheme="minorHAnsi" w:hAnsiTheme="minorHAnsi" w:cstheme="minorHAnsi"/>
      <w:sz w:val="20"/>
      <w:szCs w:val="20"/>
    </w:rPr>
  </w:style>
  <w:style w:type="paragraph" w:styleId="6">
    <w:name w:val="toc 6"/>
    <w:basedOn w:val="a0"/>
    <w:next w:val="a0"/>
    <w:autoRedefine/>
    <w:uiPriority w:val="39"/>
    <w:unhideWhenUsed/>
    <w:rsid w:val="00EE1BA6"/>
    <w:pPr>
      <w:ind w:left="880"/>
    </w:pPr>
    <w:rPr>
      <w:rFonts w:asciiTheme="minorHAnsi" w:hAnsiTheme="minorHAnsi" w:cstheme="minorHAnsi"/>
      <w:sz w:val="20"/>
      <w:szCs w:val="20"/>
    </w:rPr>
  </w:style>
  <w:style w:type="paragraph" w:styleId="7">
    <w:name w:val="toc 7"/>
    <w:basedOn w:val="a0"/>
    <w:next w:val="a0"/>
    <w:autoRedefine/>
    <w:uiPriority w:val="39"/>
    <w:unhideWhenUsed/>
    <w:rsid w:val="00EE1BA6"/>
    <w:pPr>
      <w:ind w:left="1100"/>
    </w:pPr>
    <w:rPr>
      <w:rFonts w:asciiTheme="minorHAnsi" w:hAnsiTheme="minorHAnsi" w:cstheme="minorHAnsi"/>
      <w:sz w:val="20"/>
      <w:szCs w:val="20"/>
    </w:rPr>
  </w:style>
  <w:style w:type="paragraph" w:styleId="8">
    <w:name w:val="toc 8"/>
    <w:basedOn w:val="a0"/>
    <w:next w:val="a0"/>
    <w:autoRedefine/>
    <w:uiPriority w:val="39"/>
    <w:unhideWhenUsed/>
    <w:rsid w:val="00EE1BA6"/>
    <w:pPr>
      <w:ind w:left="1320"/>
    </w:pPr>
    <w:rPr>
      <w:rFonts w:asciiTheme="minorHAnsi" w:hAnsiTheme="minorHAnsi" w:cstheme="minorHAnsi"/>
      <w:sz w:val="20"/>
      <w:szCs w:val="20"/>
    </w:rPr>
  </w:style>
  <w:style w:type="paragraph" w:styleId="9">
    <w:name w:val="toc 9"/>
    <w:basedOn w:val="a0"/>
    <w:next w:val="a0"/>
    <w:autoRedefine/>
    <w:uiPriority w:val="39"/>
    <w:unhideWhenUsed/>
    <w:rsid w:val="00EE1BA6"/>
    <w:pPr>
      <w:ind w:left="1540"/>
    </w:pPr>
    <w:rPr>
      <w:rFonts w:asciiTheme="minorHAnsi" w:hAnsiTheme="minorHAnsi" w:cstheme="minorHAnsi"/>
      <w:sz w:val="20"/>
      <w:szCs w:val="20"/>
    </w:rPr>
  </w:style>
  <w:style w:type="paragraph" w:styleId="afb">
    <w:name w:val="TOC Heading"/>
    <w:basedOn w:val="10"/>
    <w:next w:val="a0"/>
    <w:uiPriority w:val="39"/>
    <w:unhideWhenUsed/>
    <w:qFormat/>
    <w:rsid w:val="0037685C"/>
    <w:pPr>
      <w:widowControl/>
      <w:autoSpaceDE/>
      <w:autoSpaceDN/>
      <w:spacing w:line="276" w:lineRule="auto"/>
      <w:outlineLvl w:val="9"/>
    </w:pPr>
    <w:rPr>
      <w:lang w:val="ru-RU"/>
    </w:rPr>
  </w:style>
  <w:style w:type="character" w:customStyle="1" w:styleId="longtext1">
    <w:name w:val="long_text1"/>
    <w:rsid w:val="00976324"/>
    <w:rPr>
      <w:sz w:val="20"/>
      <w:szCs w:val="20"/>
    </w:rPr>
  </w:style>
  <w:style w:type="character" w:customStyle="1" w:styleId="fontstyle01">
    <w:name w:val="fontstyle01"/>
    <w:basedOn w:val="a1"/>
    <w:rsid w:val="00976324"/>
    <w:rPr>
      <w:rFonts w:ascii="TrebuchetMS" w:hAnsi="TrebuchetMS" w:hint="default"/>
      <w:b w:val="0"/>
      <w:bCs w:val="0"/>
      <w:i w:val="0"/>
      <w:iCs w:val="0"/>
      <w:color w:val="231F2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634380">
      <w:bodyDiv w:val="1"/>
      <w:marLeft w:val="0"/>
      <w:marRight w:val="0"/>
      <w:marTop w:val="0"/>
      <w:marBottom w:val="0"/>
      <w:divBdr>
        <w:top w:val="none" w:sz="0" w:space="0" w:color="auto"/>
        <w:left w:val="none" w:sz="0" w:space="0" w:color="auto"/>
        <w:bottom w:val="none" w:sz="0" w:space="0" w:color="auto"/>
        <w:right w:val="none" w:sz="0" w:space="0" w:color="auto"/>
      </w:divBdr>
      <w:divsChild>
        <w:div w:id="1694457492">
          <w:marLeft w:val="0"/>
          <w:marRight w:val="0"/>
          <w:marTop w:val="0"/>
          <w:marBottom w:val="0"/>
          <w:divBdr>
            <w:top w:val="none" w:sz="0" w:space="0" w:color="auto"/>
            <w:left w:val="none" w:sz="0" w:space="0" w:color="auto"/>
            <w:bottom w:val="none" w:sz="0" w:space="0" w:color="auto"/>
            <w:right w:val="none" w:sz="0" w:space="0" w:color="auto"/>
          </w:divBdr>
        </w:div>
        <w:div w:id="2033413660">
          <w:marLeft w:val="0"/>
          <w:marRight w:val="0"/>
          <w:marTop w:val="0"/>
          <w:marBottom w:val="0"/>
          <w:divBdr>
            <w:top w:val="none" w:sz="0" w:space="0" w:color="auto"/>
            <w:left w:val="none" w:sz="0" w:space="0" w:color="auto"/>
            <w:bottom w:val="none" w:sz="0" w:space="0" w:color="auto"/>
            <w:right w:val="none" w:sz="0" w:space="0" w:color="auto"/>
          </w:divBdr>
        </w:div>
        <w:div w:id="1580752029">
          <w:marLeft w:val="0"/>
          <w:marRight w:val="0"/>
          <w:marTop w:val="0"/>
          <w:marBottom w:val="0"/>
          <w:divBdr>
            <w:top w:val="none" w:sz="0" w:space="0" w:color="auto"/>
            <w:left w:val="none" w:sz="0" w:space="0" w:color="auto"/>
            <w:bottom w:val="none" w:sz="0" w:space="0" w:color="auto"/>
            <w:right w:val="none" w:sz="0" w:space="0" w:color="auto"/>
          </w:divBdr>
        </w:div>
      </w:divsChild>
    </w:div>
    <w:div w:id="170686034">
      <w:bodyDiv w:val="1"/>
      <w:marLeft w:val="0"/>
      <w:marRight w:val="0"/>
      <w:marTop w:val="0"/>
      <w:marBottom w:val="0"/>
      <w:divBdr>
        <w:top w:val="none" w:sz="0" w:space="0" w:color="auto"/>
        <w:left w:val="none" w:sz="0" w:space="0" w:color="auto"/>
        <w:bottom w:val="none" w:sz="0" w:space="0" w:color="auto"/>
        <w:right w:val="none" w:sz="0" w:space="0" w:color="auto"/>
      </w:divBdr>
    </w:div>
    <w:div w:id="224537266">
      <w:bodyDiv w:val="1"/>
      <w:marLeft w:val="0"/>
      <w:marRight w:val="0"/>
      <w:marTop w:val="0"/>
      <w:marBottom w:val="0"/>
      <w:divBdr>
        <w:top w:val="none" w:sz="0" w:space="0" w:color="auto"/>
        <w:left w:val="none" w:sz="0" w:space="0" w:color="auto"/>
        <w:bottom w:val="none" w:sz="0" w:space="0" w:color="auto"/>
        <w:right w:val="none" w:sz="0" w:space="0" w:color="auto"/>
      </w:divBdr>
    </w:div>
    <w:div w:id="386685725">
      <w:bodyDiv w:val="1"/>
      <w:marLeft w:val="0"/>
      <w:marRight w:val="0"/>
      <w:marTop w:val="0"/>
      <w:marBottom w:val="0"/>
      <w:divBdr>
        <w:top w:val="none" w:sz="0" w:space="0" w:color="auto"/>
        <w:left w:val="none" w:sz="0" w:space="0" w:color="auto"/>
        <w:bottom w:val="none" w:sz="0" w:space="0" w:color="auto"/>
        <w:right w:val="none" w:sz="0" w:space="0" w:color="auto"/>
      </w:divBdr>
    </w:div>
    <w:div w:id="395905274">
      <w:bodyDiv w:val="1"/>
      <w:marLeft w:val="0"/>
      <w:marRight w:val="0"/>
      <w:marTop w:val="0"/>
      <w:marBottom w:val="0"/>
      <w:divBdr>
        <w:top w:val="none" w:sz="0" w:space="0" w:color="auto"/>
        <w:left w:val="none" w:sz="0" w:space="0" w:color="auto"/>
        <w:bottom w:val="none" w:sz="0" w:space="0" w:color="auto"/>
        <w:right w:val="none" w:sz="0" w:space="0" w:color="auto"/>
      </w:divBdr>
    </w:div>
    <w:div w:id="468783744">
      <w:bodyDiv w:val="1"/>
      <w:marLeft w:val="0"/>
      <w:marRight w:val="0"/>
      <w:marTop w:val="0"/>
      <w:marBottom w:val="0"/>
      <w:divBdr>
        <w:top w:val="none" w:sz="0" w:space="0" w:color="auto"/>
        <w:left w:val="none" w:sz="0" w:space="0" w:color="auto"/>
        <w:bottom w:val="none" w:sz="0" w:space="0" w:color="auto"/>
        <w:right w:val="none" w:sz="0" w:space="0" w:color="auto"/>
      </w:divBdr>
    </w:div>
    <w:div w:id="482625366">
      <w:bodyDiv w:val="1"/>
      <w:marLeft w:val="0"/>
      <w:marRight w:val="0"/>
      <w:marTop w:val="0"/>
      <w:marBottom w:val="0"/>
      <w:divBdr>
        <w:top w:val="none" w:sz="0" w:space="0" w:color="auto"/>
        <w:left w:val="none" w:sz="0" w:space="0" w:color="auto"/>
        <w:bottom w:val="none" w:sz="0" w:space="0" w:color="auto"/>
        <w:right w:val="none" w:sz="0" w:space="0" w:color="auto"/>
      </w:divBdr>
    </w:div>
    <w:div w:id="498884531">
      <w:bodyDiv w:val="1"/>
      <w:marLeft w:val="0"/>
      <w:marRight w:val="0"/>
      <w:marTop w:val="0"/>
      <w:marBottom w:val="0"/>
      <w:divBdr>
        <w:top w:val="none" w:sz="0" w:space="0" w:color="auto"/>
        <w:left w:val="none" w:sz="0" w:space="0" w:color="auto"/>
        <w:bottom w:val="none" w:sz="0" w:space="0" w:color="auto"/>
        <w:right w:val="none" w:sz="0" w:space="0" w:color="auto"/>
      </w:divBdr>
    </w:div>
    <w:div w:id="501897309">
      <w:bodyDiv w:val="1"/>
      <w:marLeft w:val="0"/>
      <w:marRight w:val="0"/>
      <w:marTop w:val="0"/>
      <w:marBottom w:val="0"/>
      <w:divBdr>
        <w:top w:val="none" w:sz="0" w:space="0" w:color="auto"/>
        <w:left w:val="none" w:sz="0" w:space="0" w:color="auto"/>
        <w:bottom w:val="none" w:sz="0" w:space="0" w:color="auto"/>
        <w:right w:val="none" w:sz="0" w:space="0" w:color="auto"/>
      </w:divBdr>
    </w:div>
    <w:div w:id="523596118">
      <w:bodyDiv w:val="1"/>
      <w:marLeft w:val="0"/>
      <w:marRight w:val="0"/>
      <w:marTop w:val="0"/>
      <w:marBottom w:val="0"/>
      <w:divBdr>
        <w:top w:val="none" w:sz="0" w:space="0" w:color="auto"/>
        <w:left w:val="none" w:sz="0" w:space="0" w:color="auto"/>
        <w:bottom w:val="none" w:sz="0" w:space="0" w:color="auto"/>
        <w:right w:val="none" w:sz="0" w:space="0" w:color="auto"/>
      </w:divBdr>
    </w:div>
    <w:div w:id="573593254">
      <w:bodyDiv w:val="1"/>
      <w:marLeft w:val="0"/>
      <w:marRight w:val="0"/>
      <w:marTop w:val="0"/>
      <w:marBottom w:val="0"/>
      <w:divBdr>
        <w:top w:val="none" w:sz="0" w:space="0" w:color="auto"/>
        <w:left w:val="none" w:sz="0" w:space="0" w:color="auto"/>
        <w:bottom w:val="none" w:sz="0" w:space="0" w:color="auto"/>
        <w:right w:val="none" w:sz="0" w:space="0" w:color="auto"/>
      </w:divBdr>
    </w:div>
    <w:div w:id="969632077">
      <w:bodyDiv w:val="1"/>
      <w:marLeft w:val="0"/>
      <w:marRight w:val="0"/>
      <w:marTop w:val="0"/>
      <w:marBottom w:val="0"/>
      <w:divBdr>
        <w:top w:val="none" w:sz="0" w:space="0" w:color="auto"/>
        <w:left w:val="none" w:sz="0" w:space="0" w:color="auto"/>
        <w:bottom w:val="none" w:sz="0" w:space="0" w:color="auto"/>
        <w:right w:val="none" w:sz="0" w:space="0" w:color="auto"/>
      </w:divBdr>
      <w:divsChild>
        <w:div w:id="493447964">
          <w:marLeft w:val="0"/>
          <w:marRight w:val="0"/>
          <w:marTop w:val="0"/>
          <w:marBottom w:val="0"/>
          <w:divBdr>
            <w:top w:val="none" w:sz="0" w:space="0" w:color="auto"/>
            <w:left w:val="none" w:sz="0" w:space="0" w:color="auto"/>
            <w:bottom w:val="none" w:sz="0" w:space="0" w:color="auto"/>
            <w:right w:val="none" w:sz="0" w:space="0" w:color="auto"/>
          </w:divBdr>
        </w:div>
        <w:div w:id="967274924">
          <w:marLeft w:val="0"/>
          <w:marRight w:val="0"/>
          <w:marTop w:val="0"/>
          <w:marBottom w:val="0"/>
          <w:divBdr>
            <w:top w:val="none" w:sz="0" w:space="0" w:color="auto"/>
            <w:left w:val="none" w:sz="0" w:space="0" w:color="auto"/>
            <w:bottom w:val="none" w:sz="0" w:space="0" w:color="auto"/>
            <w:right w:val="none" w:sz="0" w:space="0" w:color="auto"/>
          </w:divBdr>
        </w:div>
        <w:div w:id="143668986">
          <w:marLeft w:val="0"/>
          <w:marRight w:val="0"/>
          <w:marTop w:val="0"/>
          <w:marBottom w:val="0"/>
          <w:divBdr>
            <w:top w:val="none" w:sz="0" w:space="0" w:color="auto"/>
            <w:left w:val="none" w:sz="0" w:space="0" w:color="auto"/>
            <w:bottom w:val="none" w:sz="0" w:space="0" w:color="auto"/>
            <w:right w:val="none" w:sz="0" w:space="0" w:color="auto"/>
          </w:divBdr>
        </w:div>
      </w:divsChild>
    </w:div>
    <w:div w:id="1065224132">
      <w:bodyDiv w:val="1"/>
      <w:marLeft w:val="0"/>
      <w:marRight w:val="0"/>
      <w:marTop w:val="0"/>
      <w:marBottom w:val="0"/>
      <w:divBdr>
        <w:top w:val="none" w:sz="0" w:space="0" w:color="auto"/>
        <w:left w:val="none" w:sz="0" w:space="0" w:color="auto"/>
        <w:bottom w:val="none" w:sz="0" w:space="0" w:color="auto"/>
        <w:right w:val="none" w:sz="0" w:space="0" w:color="auto"/>
      </w:divBdr>
    </w:div>
    <w:div w:id="1147093939">
      <w:bodyDiv w:val="1"/>
      <w:marLeft w:val="0"/>
      <w:marRight w:val="0"/>
      <w:marTop w:val="0"/>
      <w:marBottom w:val="0"/>
      <w:divBdr>
        <w:top w:val="none" w:sz="0" w:space="0" w:color="auto"/>
        <w:left w:val="none" w:sz="0" w:space="0" w:color="auto"/>
        <w:bottom w:val="none" w:sz="0" w:space="0" w:color="auto"/>
        <w:right w:val="none" w:sz="0" w:space="0" w:color="auto"/>
      </w:divBdr>
      <w:divsChild>
        <w:div w:id="1735228556">
          <w:marLeft w:val="0"/>
          <w:marRight w:val="0"/>
          <w:marTop w:val="0"/>
          <w:marBottom w:val="0"/>
          <w:divBdr>
            <w:top w:val="none" w:sz="0" w:space="0" w:color="auto"/>
            <w:left w:val="none" w:sz="0" w:space="0" w:color="auto"/>
            <w:bottom w:val="none" w:sz="0" w:space="0" w:color="auto"/>
            <w:right w:val="none" w:sz="0" w:space="0" w:color="auto"/>
          </w:divBdr>
        </w:div>
        <w:div w:id="1067387184">
          <w:marLeft w:val="0"/>
          <w:marRight w:val="0"/>
          <w:marTop w:val="0"/>
          <w:marBottom w:val="0"/>
          <w:divBdr>
            <w:top w:val="none" w:sz="0" w:space="0" w:color="auto"/>
            <w:left w:val="none" w:sz="0" w:space="0" w:color="auto"/>
            <w:bottom w:val="none" w:sz="0" w:space="0" w:color="auto"/>
            <w:right w:val="none" w:sz="0" w:space="0" w:color="auto"/>
          </w:divBdr>
        </w:div>
        <w:div w:id="2007585359">
          <w:marLeft w:val="0"/>
          <w:marRight w:val="0"/>
          <w:marTop w:val="0"/>
          <w:marBottom w:val="0"/>
          <w:divBdr>
            <w:top w:val="none" w:sz="0" w:space="0" w:color="auto"/>
            <w:left w:val="none" w:sz="0" w:space="0" w:color="auto"/>
            <w:bottom w:val="none" w:sz="0" w:space="0" w:color="auto"/>
            <w:right w:val="none" w:sz="0" w:space="0" w:color="auto"/>
          </w:divBdr>
        </w:div>
        <w:div w:id="796727930">
          <w:marLeft w:val="0"/>
          <w:marRight w:val="0"/>
          <w:marTop w:val="0"/>
          <w:marBottom w:val="0"/>
          <w:divBdr>
            <w:top w:val="none" w:sz="0" w:space="0" w:color="auto"/>
            <w:left w:val="none" w:sz="0" w:space="0" w:color="auto"/>
            <w:bottom w:val="none" w:sz="0" w:space="0" w:color="auto"/>
            <w:right w:val="none" w:sz="0" w:space="0" w:color="auto"/>
          </w:divBdr>
        </w:div>
      </w:divsChild>
    </w:div>
    <w:div w:id="1333682577">
      <w:bodyDiv w:val="1"/>
      <w:marLeft w:val="0"/>
      <w:marRight w:val="0"/>
      <w:marTop w:val="0"/>
      <w:marBottom w:val="0"/>
      <w:divBdr>
        <w:top w:val="none" w:sz="0" w:space="0" w:color="auto"/>
        <w:left w:val="none" w:sz="0" w:space="0" w:color="auto"/>
        <w:bottom w:val="none" w:sz="0" w:space="0" w:color="auto"/>
        <w:right w:val="none" w:sz="0" w:space="0" w:color="auto"/>
      </w:divBdr>
      <w:divsChild>
        <w:div w:id="312216464">
          <w:marLeft w:val="0"/>
          <w:marRight w:val="0"/>
          <w:marTop w:val="0"/>
          <w:marBottom w:val="0"/>
          <w:divBdr>
            <w:top w:val="none" w:sz="0" w:space="0" w:color="auto"/>
            <w:left w:val="none" w:sz="0" w:space="0" w:color="auto"/>
            <w:bottom w:val="none" w:sz="0" w:space="0" w:color="auto"/>
            <w:right w:val="none" w:sz="0" w:space="0" w:color="auto"/>
          </w:divBdr>
        </w:div>
        <w:div w:id="590970460">
          <w:marLeft w:val="0"/>
          <w:marRight w:val="0"/>
          <w:marTop w:val="0"/>
          <w:marBottom w:val="0"/>
          <w:divBdr>
            <w:top w:val="none" w:sz="0" w:space="0" w:color="auto"/>
            <w:left w:val="none" w:sz="0" w:space="0" w:color="auto"/>
            <w:bottom w:val="none" w:sz="0" w:space="0" w:color="auto"/>
            <w:right w:val="none" w:sz="0" w:space="0" w:color="auto"/>
          </w:divBdr>
        </w:div>
        <w:div w:id="1285114041">
          <w:marLeft w:val="0"/>
          <w:marRight w:val="0"/>
          <w:marTop w:val="0"/>
          <w:marBottom w:val="0"/>
          <w:divBdr>
            <w:top w:val="none" w:sz="0" w:space="0" w:color="auto"/>
            <w:left w:val="none" w:sz="0" w:space="0" w:color="auto"/>
            <w:bottom w:val="none" w:sz="0" w:space="0" w:color="auto"/>
            <w:right w:val="none" w:sz="0" w:space="0" w:color="auto"/>
          </w:divBdr>
        </w:div>
        <w:div w:id="1887983955">
          <w:marLeft w:val="0"/>
          <w:marRight w:val="0"/>
          <w:marTop w:val="0"/>
          <w:marBottom w:val="0"/>
          <w:divBdr>
            <w:top w:val="none" w:sz="0" w:space="0" w:color="auto"/>
            <w:left w:val="none" w:sz="0" w:space="0" w:color="auto"/>
            <w:bottom w:val="none" w:sz="0" w:space="0" w:color="auto"/>
            <w:right w:val="none" w:sz="0" w:space="0" w:color="auto"/>
          </w:divBdr>
        </w:div>
        <w:div w:id="1715150732">
          <w:marLeft w:val="0"/>
          <w:marRight w:val="0"/>
          <w:marTop w:val="0"/>
          <w:marBottom w:val="0"/>
          <w:divBdr>
            <w:top w:val="none" w:sz="0" w:space="0" w:color="auto"/>
            <w:left w:val="none" w:sz="0" w:space="0" w:color="auto"/>
            <w:bottom w:val="none" w:sz="0" w:space="0" w:color="auto"/>
            <w:right w:val="none" w:sz="0" w:space="0" w:color="auto"/>
          </w:divBdr>
        </w:div>
      </w:divsChild>
    </w:div>
    <w:div w:id="1384524219">
      <w:bodyDiv w:val="1"/>
      <w:marLeft w:val="0"/>
      <w:marRight w:val="0"/>
      <w:marTop w:val="0"/>
      <w:marBottom w:val="0"/>
      <w:divBdr>
        <w:top w:val="none" w:sz="0" w:space="0" w:color="auto"/>
        <w:left w:val="none" w:sz="0" w:space="0" w:color="auto"/>
        <w:bottom w:val="none" w:sz="0" w:space="0" w:color="auto"/>
        <w:right w:val="none" w:sz="0" w:space="0" w:color="auto"/>
      </w:divBdr>
    </w:div>
    <w:div w:id="1592735124">
      <w:bodyDiv w:val="1"/>
      <w:marLeft w:val="0"/>
      <w:marRight w:val="0"/>
      <w:marTop w:val="0"/>
      <w:marBottom w:val="0"/>
      <w:divBdr>
        <w:top w:val="none" w:sz="0" w:space="0" w:color="auto"/>
        <w:left w:val="none" w:sz="0" w:space="0" w:color="auto"/>
        <w:bottom w:val="none" w:sz="0" w:space="0" w:color="auto"/>
        <w:right w:val="none" w:sz="0" w:space="0" w:color="auto"/>
      </w:divBdr>
    </w:div>
    <w:div w:id="1615864644">
      <w:bodyDiv w:val="1"/>
      <w:marLeft w:val="0"/>
      <w:marRight w:val="0"/>
      <w:marTop w:val="0"/>
      <w:marBottom w:val="0"/>
      <w:divBdr>
        <w:top w:val="none" w:sz="0" w:space="0" w:color="auto"/>
        <w:left w:val="none" w:sz="0" w:space="0" w:color="auto"/>
        <w:bottom w:val="none" w:sz="0" w:space="0" w:color="auto"/>
        <w:right w:val="none" w:sz="0" w:space="0" w:color="auto"/>
      </w:divBdr>
    </w:div>
    <w:div w:id="1627002303">
      <w:bodyDiv w:val="1"/>
      <w:marLeft w:val="0"/>
      <w:marRight w:val="0"/>
      <w:marTop w:val="0"/>
      <w:marBottom w:val="0"/>
      <w:divBdr>
        <w:top w:val="none" w:sz="0" w:space="0" w:color="auto"/>
        <w:left w:val="none" w:sz="0" w:space="0" w:color="auto"/>
        <w:bottom w:val="none" w:sz="0" w:space="0" w:color="auto"/>
        <w:right w:val="none" w:sz="0" w:space="0" w:color="auto"/>
      </w:divBdr>
    </w:div>
    <w:div w:id="1654870546">
      <w:bodyDiv w:val="1"/>
      <w:marLeft w:val="0"/>
      <w:marRight w:val="0"/>
      <w:marTop w:val="0"/>
      <w:marBottom w:val="0"/>
      <w:divBdr>
        <w:top w:val="none" w:sz="0" w:space="0" w:color="auto"/>
        <w:left w:val="none" w:sz="0" w:space="0" w:color="auto"/>
        <w:bottom w:val="none" w:sz="0" w:space="0" w:color="auto"/>
        <w:right w:val="none" w:sz="0" w:space="0" w:color="auto"/>
      </w:divBdr>
    </w:div>
    <w:div w:id="1777403775">
      <w:bodyDiv w:val="1"/>
      <w:marLeft w:val="0"/>
      <w:marRight w:val="0"/>
      <w:marTop w:val="0"/>
      <w:marBottom w:val="0"/>
      <w:divBdr>
        <w:top w:val="none" w:sz="0" w:space="0" w:color="auto"/>
        <w:left w:val="none" w:sz="0" w:space="0" w:color="auto"/>
        <w:bottom w:val="none" w:sz="0" w:space="0" w:color="auto"/>
        <w:right w:val="none" w:sz="0" w:space="0" w:color="auto"/>
      </w:divBdr>
      <w:divsChild>
        <w:div w:id="867841263">
          <w:marLeft w:val="0"/>
          <w:marRight w:val="0"/>
          <w:marTop w:val="0"/>
          <w:marBottom w:val="0"/>
          <w:divBdr>
            <w:top w:val="none" w:sz="0" w:space="0" w:color="auto"/>
            <w:left w:val="none" w:sz="0" w:space="0" w:color="auto"/>
            <w:bottom w:val="none" w:sz="0" w:space="0" w:color="auto"/>
            <w:right w:val="none" w:sz="0" w:space="0" w:color="auto"/>
          </w:divBdr>
        </w:div>
        <w:div w:id="973174475">
          <w:marLeft w:val="0"/>
          <w:marRight w:val="0"/>
          <w:marTop w:val="0"/>
          <w:marBottom w:val="0"/>
          <w:divBdr>
            <w:top w:val="none" w:sz="0" w:space="0" w:color="auto"/>
            <w:left w:val="none" w:sz="0" w:space="0" w:color="auto"/>
            <w:bottom w:val="none" w:sz="0" w:space="0" w:color="auto"/>
            <w:right w:val="none" w:sz="0" w:space="0" w:color="auto"/>
          </w:divBdr>
        </w:div>
        <w:div w:id="2008896929">
          <w:marLeft w:val="0"/>
          <w:marRight w:val="0"/>
          <w:marTop w:val="0"/>
          <w:marBottom w:val="0"/>
          <w:divBdr>
            <w:top w:val="none" w:sz="0" w:space="0" w:color="auto"/>
            <w:left w:val="none" w:sz="0" w:space="0" w:color="auto"/>
            <w:bottom w:val="none" w:sz="0" w:space="0" w:color="auto"/>
            <w:right w:val="none" w:sz="0" w:space="0" w:color="auto"/>
          </w:divBdr>
        </w:div>
        <w:div w:id="875001620">
          <w:marLeft w:val="0"/>
          <w:marRight w:val="0"/>
          <w:marTop w:val="0"/>
          <w:marBottom w:val="0"/>
          <w:divBdr>
            <w:top w:val="none" w:sz="0" w:space="0" w:color="auto"/>
            <w:left w:val="none" w:sz="0" w:space="0" w:color="auto"/>
            <w:bottom w:val="none" w:sz="0" w:space="0" w:color="auto"/>
            <w:right w:val="none" w:sz="0" w:space="0" w:color="auto"/>
          </w:divBdr>
        </w:div>
      </w:divsChild>
    </w:div>
    <w:div w:id="186504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s://zakon.rada.gov.ua/go/3613-20" TargetMode="External"/><Relationship Id="rId21" Type="http://schemas.openxmlformats.org/officeDocument/2006/relationships/hyperlink" Target="https://nals.com.ua/wp-content/uploads/2024/06/pravnycha-nauka_2023.pdf" TargetMode="External"/><Relationship Id="rId42" Type="http://schemas.openxmlformats.org/officeDocument/2006/relationships/hyperlink" Target="https://zakon.rada.gov.ua/laws/show/3543-12" TargetMode="External"/><Relationship Id="rId63" Type="http://schemas.openxmlformats.org/officeDocument/2006/relationships/hyperlink" Target="https://pravo.org.ua/wp-content/uploads/old/files/Criminal%20justice/rec1.pdf" TargetMode="External"/><Relationship Id="rId84" Type="http://schemas.openxmlformats.org/officeDocument/2006/relationships/hyperlink" Target="https://zakon.rada.gov.ua/laws/show/984_001-16" TargetMode="External"/><Relationship Id="rId138" Type="http://schemas.openxmlformats.org/officeDocument/2006/relationships/hyperlink" Target="https://www.coe.int/en/web/portal/-/council-of-europe-adopts-first-international-treaty-on-artificial-intelligence" TargetMode="External"/><Relationship Id="rId159" Type="http://schemas.openxmlformats.org/officeDocument/2006/relationships/hyperlink" Target="http://www.pwc.com/ua/uk/survey/2020/economic-crime-survey.html" TargetMode="External"/><Relationship Id="rId170" Type="http://schemas.openxmlformats.org/officeDocument/2006/relationships/hyperlink" Target="http://dspace.onua.edu.ua/handle/11300/14352" TargetMode="External"/><Relationship Id="rId191" Type="http://schemas.openxmlformats.org/officeDocument/2006/relationships/image" Target="media/image7.png"/><Relationship Id="rId107" Type="http://schemas.openxmlformats.org/officeDocument/2006/relationships/hyperlink" Target="https://app-journal.in.ua/wp-content/uploads/2023/11/127.pdf" TargetMode="External"/><Relationship Id="rId11" Type="http://schemas.openxmlformats.org/officeDocument/2006/relationships/image" Target="media/image4.png"/><Relationship Id="rId32" Type="http://schemas.openxmlformats.org/officeDocument/2006/relationships/hyperlink" Target="https://volodymyrrada.gov.ua/servis-diya-shho-cze-take-yaki-poslugy-dostupni-ta-de-zavantazhyty/" TargetMode="External"/><Relationship Id="rId53" Type="http://schemas.openxmlformats.org/officeDocument/2006/relationships/hyperlink" Target="http://surl.li/buydql" TargetMode="External"/><Relationship Id="rId74" Type="http://schemas.openxmlformats.org/officeDocument/2006/relationships/hyperlink" Target="https://e-tender.ua/news/klyuchovi-faktori-efektivnoyi-zakupivli-88" TargetMode="External"/><Relationship Id="rId128" Type="http://schemas.openxmlformats.org/officeDocument/2006/relationships/hyperlink" Target="https://zakon.rada.gov.ua/laws/show/254%D0%BA/96-%D0%B2%D1%80" TargetMode="External"/><Relationship Id="rId149" Type="http://schemas.openxmlformats.org/officeDocument/2006/relationships/hyperlink" Target="https://zakon.rada.gov.ua/go/2163-19" TargetMode="External"/><Relationship Id="rId5" Type="http://schemas.openxmlformats.org/officeDocument/2006/relationships/webSettings" Target="webSettings.xml"/><Relationship Id="rId95" Type="http://schemas.openxmlformats.org/officeDocument/2006/relationships/hyperlink" Target="http://www.vestnik-econom.mgu.od.ua/journal/2017/28-2017/7.pdf" TargetMode="External"/><Relationship Id="rId160" Type="http://schemas.openxmlformats.org/officeDocument/2006/relationships/hyperlink" Target="https://opendatabot.ua/analytics/fraud-2023" TargetMode="External"/><Relationship Id="rId181" Type="http://schemas.openxmlformats.org/officeDocument/2006/relationships/hyperlink" Target="http://nbuv.gov.ua/UJRN/Nopa_2014_123_13" TargetMode="External"/><Relationship Id="rId22" Type="http://schemas.openxmlformats.org/officeDocument/2006/relationships/hyperlink" Target="https://osvita.ua/vnz/reports/law/9266/" TargetMode="External"/><Relationship Id="rId43" Type="http://schemas.openxmlformats.org/officeDocument/2006/relationships/hyperlink" Target="https://visnyk-juris-uzhnu.com/wp-content/uploads/2023/06/15-1.pdf" TargetMode="External"/><Relationship Id="rId64" Type="http://schemas.openxmlformats.org/officeDocument/2006/relationships/hyperlink" Target="https://zakon.rada.gov.ua/laws/show/995_004" TargetMode="External"/><Relationship Id="rId118" Type="http://schemas.openxmlformats.org/officeDocument/2006/relationships/hyperlink" Target="https://zakon.rada.gov.ua/go/3926-20" TargetMode="External"/><Relationship Id="rId139" Type="http://schemas.openxmlformats.org/officeDocument/2006/relationships/hyperlink" Target="https://yaizakon.com.ua/rada-yevropi-uhvalila-pershij-mizhnarodnij-dogovir-pro-shtuchnij-intelekt/" TargetMode="External"/><Relationship Id="rId85" Type="http://schemas.openxmlformats.org/officeDocument/2006/relationships/hyperlink" Target="https://zakon.rada.gov.ua/laws/show/1906-15" TargetMode="External"/><Relationship Id="rId150" Type="http://schemas.openxmlformats.org/officeDocument/2006/relationships/hyperlink" Target="https://surl.li/mqvlzc" TargetMode="External"/><Relationship Id="rId171" Type="http://schemas.openxmlformats.org/officeDocument/2006/relationships/hyperlink" Target="https://jurliga.ligazakon.net/news/211140_osoblivost-zdysnennya-sudochinstva-v-umovakh-vonnogo-stanu" TargetMode="External"/><Relationship Id="rId192" Type="http://schemas.openxmlformats.org/officeDocument/2006/relationships/footer" Target="footer3.xml"/><Relationship Id="rId12" Type="http://schemas.openxmlformats.org/officeDocument/2006/relationships/image" Target="media/image5.png"/><Relationship Id="rId33" Type="http://schemas.openxmlformats.org/officeDocument/2006/relationships/hyperlink" Target="http://pdu-journal.kpu.zp.ua/archive/4_2024/10.pdf" TargetMode="External"/><Relationship Id="rId108" Type="http://schemas.openxmlformats.org/officeDocument/2006/relationships/hyperlink" Target="https://ccu.gov.ua/library/suchasna-paradygma-konstytuciynyh-cinnostey-ta-yih-znachennya-v-umovah-voyennogo-stanu" TargetMode="External"/><Relationship Id="rId129" Type="http://schemas.openxmlformats.org/officeDocument/2006/relationships/hyperlink" Target="https://visnyk-juris-uzhnu.com/wp-content/uploads/2024/03/55-1.pdf" TargetMode="External"/><Relationship Id="rId54" Type="http://schemas.openxmlformats.org/officeDocument/2006/relationships/hyperlink" Target="http://www.irbis-nbuv.gov.ua/cgi-bin/irbis_nbuv/cgiirbis_64.exe?I21DBN=LINK&amp;P21DBN=UJRN&amp;Z21ID=&amp;S21REF=10&amp;S21CNR=20&amp;S21STN=1&amp;S21FMT=ASP_meta&amp;C21COM=S&amp;2_S21P03=FILA=&amp;2_S21STR=mnjiu_2021_4%282%29__5" TargetMode="External"/><Relationship Id="rId75" Type="http://schemas.openxmlformats.org/officeDocument/2006/relationships/hyperlink" Target="http://www.economy.nayka.com.ua/?op=1&amp;z=8044" TargetMode="External"/><Relationship Id="rId96" Type="http://schemas.openxmlformats.org/officeDocument/2006/relationships/hyperlink" Target="http://www.baltijapublishing.lv/omp/index.php/bp/catalog/download/293/8190/17094-1?inline=1" TargetMode="External"/><Relationship Id="rId140" Type="http://schemas.openxmlformats.org/officeDocument/2006/relationships/hyperlink" Target="https://zn.ua/ukr/TECHNOLOGIES/persha-konventsija-radi-jevropi-pro-shtuchnij-intelekt-chomu-tse-vazhlivo-i-shcho-tse-oznachaje.html" TargetMode="External"/><Relationship Id="rId161" Type="http://schemas.openxmlformats.org/officeDocument/2006/relationships/hyperlink" Target="https://jurliga.ligazakon.net/analitycs/217795_shcho-take-due-diligence--chomu-tse-vazhliviy-etap-ugodi" TargetMode="External"/><Relationship Id="rId182" Type="http://schemas.openxmlformats.org/officeDocument/2006/relationships/hyperlink" Target="https://er.nau.edu.ua/handle/NAU/64350" TargetMode="External"/><Relationship Id="rId6" Type="http://schemas.openxmlformats.org/officeDocument/2006/relationships/footnotes" Target="footnotes.xml"/><Relationship Id="rId23" Type="http://schemas.openxmlformats.org/officeDocument/2006/relationships/hyperlink" Target="https://zakon.rada.gov.ua/laws/show/1697-18" TargetMode="External"/><Relationship Id="rId119" Type="http://schemas.openxmlformats.org/officeDocument/2006/relationships/hyperlink" Target="https://zakon.rada.gov.ua/laws/show/995_199" TargetMode="External"/><Relationship Id="rId44" Type="http://schemas.openxmlformats.org/officeDocument/2006/relationships/hyperlink" Target="https://zakon.rada.gov.ua/laws/show/254%D0%BA/96-%D0%B2%D1%80" TargetMode="External"/><Relationship Id="rId65" Type="http://schemas.openxmlformats.org/officeDocument/2006/relationships/hyperlink" Target="https://hudoc.echr.coe.int/eng" TargetMode="External"/><Relationship Id="rId86" Type="http://schemas.openxmlformats.org/officeDocument/2006/relationships/hyperlink" Target="http://visnyk-pravo.uzhnu.edu.ua/article/view/312386" TargetMode="External"/><Relationship Id="rId130" Type="http://schemas.openxmlformats.org/officeDocument/2006/relationships/hyperlink" Target="https://zakon.rada.gov.ua/laws/show/995_588" TargetMode="External"/><Relationship Id="rId151" Type="http://schemas.openxmlformats.org/officeDocument/2006/relationships/hyperlink" Target="https://zakon.rada.gov.ua/go/447/2021" TargetMode="External"/><Relationship Id="rId172" Type="http://schemas.openxmlformats.org/officeDocument/2006/relationships/hyperlink" Target="https://zakon.rada.gov.ua/laws/show/1618-15" TargetMode="External"/><Relationship Id="rId193" Type="http://schemas.openxmlformats.org/officeDocument/2006/relationships/fontTable" Target="fontTable.xml"/><Relationship Id="rId13" Type="http://schemas.openxmlformats.org/officeDocument/2006/relationships/footer" Target="footer1.xml"/><Relationship Id="rId109" Type="http://schemas.openxmlformats.org/officeDocument/2006/relationships/hyperlink" Target="https://ccu.gov.ua/sites/default/files/kovalchuk_v._konstytucionalizm_v_umovah_viyny_pytannya_cinnostey_prav_ta_identychnosti.pdf" TargetMode="External"/><Relationship Id="rId34" Type="http://schemas.openxmlformats.org/officeDocument/2006/relationships/hyperlink" Target="https://dspace.onu.edu.ua/bitstreams/0bc7cf38-6a48-4aa1-ac15-286f175b59fa/download" TargetMode="External"/><Relationship Id="rId50" Type="http://schemas.openxmlformats.org/officeDocument/2006/relationships/hyperlink" Target="http://surl.li/fgwwjx" TargetMode="External"/><Relationship Id="rId55" Type="http://schemas.openxmlformats.org/officeDocument/2006/relationships/hyperlink" Target="https://surl.li/rqcjif" TargetMode="External"/><Relationship Id="rId76" Type="http://schemas.openxmlformats.org/officeDocument/2006/relationships/hyperlink" Target="https://economyandsociety.in.ua/index.php/journal/article/view/2261" TargetMode="External"/><Relationship Id="rId97" Type="http://schemas.openxmlformats.org/officeDocument/2006/relationships/hyperlink" Target="https://zakon.rada.gov.ua/laws/show/322-08" TargetMode="External"/><Relationship Id="rId104" Type="http://schemas.openxmlformats.org/officeDocument/2006/relationships/hyperlink" Target="https://zakon.rada.gov.ua/laws/show/691-2014-%D0%BF" TargetMode="External"/><Relationship Id="rId120" Type="http://schemas.openxmlformats.org/officeDocument/2006/relationships/hyperlink" Target="https://disarmament.unoda.org/enmod/" TargetMode="External"/><Relationship Id="rId125" Type="http://schemas.openxmlformats.org/officeDocument/2006/relationships/hyperlink" Target="https://ssu.gov.ua/" TargetMode="External"/><Relationship Id="rId141" Type="http://schemas.openxmlformats.org/officeDocument/2006/relationships/hyperlink" Target="https://www.ukrinform.ua/rubric-society/3902640-vid-gucnih-zaav-do-praktiki-realii-reguluvanna-stucnogo-intelektu.html" TargetMode="External"/><Relationship Id="rId146" Type="http://schemas.openxmlformats.org/officeDocument/2006/relationships/hyperlink" Target="https://zakon.rada.gov.ua/go/169-2022-%D0%BF" TargetMode="External"/><Relationship Id="rId167" Type="http://schemas.openxmlformats.org/officeDocument/2006/relationships/hyperlink" Target="https://zakon.rada.gov.ua/laws/show/z1576-16" TargetMode="External"/><Relationship Id="rId188" Type="http://schemas.openxmlformats.org/officeDocument/2006/relationships/hyperlink" Target="https://zmina.ua/publication/page/4/" TargetMode="External"/><Relationship Id="rId7" Type="http://schemas.openxmlformats.org/officeDocument/2006/relationships/endnotes" Target="endnotes.xml"/><Relationship Id="rId71" Type="http://schemas.openxmlformats.org/officeDocument/2006/relationships/hyperlink" Target="https://zakononline.com.ua/documents/show/303787___303852" TargetMode="External"/><Relationship Id="rId92" Type="http://schemas.openxmlformats.org/officeDocument/2006/relationships/hyperlink" Target="https://elar.naiau.kiev.ua/items/4c541bbc-35c5-4bbe-90ec-d7a924d570f2" TargetMode="External"/><Relationship Id="rId162" Type="http://schemas.openxmlformats.org/officeDocument/2006/relationships/hyperlink" Target="https://court.gov.ua/storage/portal/supreme/ogliady/ztv4D67.pdf" TargetMode="External"/><Relationship Id="rId183" Type="http://schemas.openxmlformats.org/officeDocument/2006/relationships/hyperlink" Target="https://doi.org/10.35546/kntu2078-4481.2024.1.52" TargetMode="External"/><Relationship Id="rId2" Type="http://schemas.openxmlformats.org/officeDocument/2006/relationships/numbering" Target="numbering.xml"/><Relationship Id="rId29" Type="http://schemas.openxmlformats.org/officeDocument/2006/relationships/hyperlink" Target="https://zakon.rada.gov.ua/laws/show/5207-17" TargetMode="External"/><Relationship Id="rId24" Type="http://schemas.openxmlformats.org/officeDocument/2006/relationships/hyperlink" Target="https://zakon.rada.gov.ua/laws/show/v0050900-17" TargetMode="External"/><Relationship Id="rId40" Type="http://schemas.openxmlformats.org/officeDocument/2006/relationships/hyperlink" Target="https://zakon.rada.gov.ua/laws/show/64/2022" TargetMode="External"/><Relationship Id="rId45" Type="http://schemas.openxmlformats.org/officeDocument/2006/relationships/hyperlink" Target="https://zakon.rada.gov.ua/laws/show/580-19" TargetMode="External"/><Relationship Id="rId66" Type="http://schemas.openxmlformats.org/officeDocument/2006/relationships/hyperlink" Target="https://www.president.gov.ua/news/spilna-zayava-za-pidsumkami-22-go-samitu-ukrayina-yes-64321" TargetMode="External"/><Relationship Id="rId87" Type="http://schemas.openxmlformats.org/officeDocument/2006/relationships/hyperlink" Target="https://zakon.rada.gov.ua/laws/show/1906-15" TargetMode="External"/><Relationship Id="rId110" Type="http://schemas.openxmlformats.org/officeDocument/2006/relationships/hyperlink" Target="https://zakon.rada.gov.ua/laws/show/1068-14" TargetMode="External"/><Relationship Id="rId115" Type="http://schemas.openxmlformats.org/officeDocument/2006/relationships/hyperlink" Target="https://zakon.rada.gov.ua/go/4495-17" TargetMode="External"/><Relationship Id="rId131" Type="http://schemas.openxmlformats.org/officeDocument/2006/relationships/hyperlink" Target="https://zakon.rada.gov.ua/laws/show/4495-17" TargetMode="External"/><Relationship Id="rId136" Type="http://schemas.openxmlformats.org/officeDocument/2006/relationships/hyperlink" Target="https://zakon.rada.gov.ua/laws/show/z1151-24" TargetMode="External"/><Relationship Id="rId157" Type="http://schemas.openxmlformats.org/officeDocument/2006/relationships/hyperlink" Target="https://zakon.rada.gov.ua/laws/show/254%D0%BA/96-%D0%B2%D1%80" TargetMode="External"/><Relationship Id="rId178" Type="http://schemas.openxmlformats.org/officeDocument/2006/relationships/hyperlink" Target="https://zakon.rada.gov.ua/" TargetMode="External"/><Relationship Id="rId61" Type="http://schemas.openxmlformats.org/officeDocument/2006/relationships/hyperlink" Target="https://zakon.rada.gov.ua/laws/show/2449-19" TargetMode="External"/><Relationship Id="rId82" Type="http://schemas.openxmlformats.org/officeDocument/2006/relationships/hyperlink" Target="https://zakon.rada.gov.ua/laws/show/995_789" TargetMode="External"/><Relationship Id="rId152" Type="http://schemas.openxmlformats.org/officeDocument/2006/relationships/hyperlink" Target="https://zakon.rada.gov.ua/laws/show/447/2021" TargetMode="External"/><Relationship Id="rId173" Type="http://schemas.openxmlformats.org/officeDocument/2006/relationships/hyperlink" Target="https://legalaid.wiki/index.php" TargetMode="External"/><Relationship Id="rId194" Type="http://schemas.openxmlformats.org/officeDocument/2006/relationships/theme" Target="theme/theme1.xml"/><Relationship Id="rId19" Type="http://schemas.openxmlformats.org/officeDocument/2006/relationships/hyperlink" Target="http://www.info-library.com.ua/books-text-7983.html" TargetMode="External"/><Relationship Id="rId14" Type="http://schemas.openxmlformats.org/officeDocument/2006/relationships/footer" Target="footer2.xml"/><Relationship Id="rId30" Type="http://schemas.openxmlformats.org/officeDocument/2006/relationships/hyperlink" Target="https://chasprava.com.ua/index.php/journal/article/download/276/261" TargetMode="External"/><Relationship Id="rId35" Type="http://schemas.openxmlformats.org/officeDocument/2006/relationships/hyperlink" Target="https://elar.naiau.kiev.ua/bitstream/123456789/17867/1/avtoreferat_Mozhova.pdf" TargetMode="External"/><Relationship Id="rId56" Type="http://schemas.openxmlformats.org/officeDocument/2006/relationships/hyperlink" Target="https://visnyk-juris-uzhnu.com/wp-content/uploads/2021/08/46-1.pdf" TargetMode="External"/><Relationship Id="rId77" Type="http://schemas.openxmlformats.org/officeDocument/2006/relationships/hyperlink" Target="https://zakon.rada.gov.ua/go/3342-20" TargetMode="External"/><Relationship Id="rId100" Type="http://schemas.openxmlformats.org/officeDocument/2006/relationships/hyperlink" Target="https://zakon.rada.gov.ua/laws/show/2745-19" TargetMode="External"/><Relationship Id="rId105" Type="http://schemas.openxmlformats.org/officeDocument/2006/relationships/hyperlink" Target="http://www.aphn-journal.in.ua/archive/64_2023/part_2/55.pdf" TargetMode="External"/><Relationship Id="rId126" Type="http://schemas.openxmlformats.org/officeDocument/2006/relationships/hyperlink" Target="https://reyestr.court.gov.ua/Review/116967957" TargetMode="External"/><Relationship Id="rId147" Type="http://schemas.openxmlformats.org/officeDocument/2006/relationships/hyperlink" Target="https://zakon.rada.gov.ua/laws/show/169-2022-%D0%BF" TargetMode="External"/><Relationship Id="rId168" Type="http://schemas.openxmlformats.org/officeDocument/2006/relationships/hyperlink" Target="https://zakon.rada.gov.ua/laws/show/v0050900-17" TargetMode="External"/><Relationship Id="rId8" Type="http://schemas.openxmlformats.org/officeDocument/2006/relationships/image" Target="media/image1.jpeg"/><Relationship Id="rId51" Type="http://schemas.openxmlformats.org/officeDocument/2006/relationships/hyperlink" Target="URL:http://surl.li/mngopz" TargetMode="External"/><Relationship Id="rId72" Type="http://schemas.openxmlformats.org/officeDocument/2006/relationships/hyperlink" Target="http://w1.c1.rada.gov.ua/pls/zweb2/webproc4_1?pf3511=68186" TargetMode="External"/><Relationship Id="rId93" Type="http://schemas.openxmlformats.org/officeDocument/2006/relationships/hyperlink" Target="https://essuir.sumdu.edu.ua/bitstream/123456789/48730/1/Kosytsia%20Olga_Structure_of_police.pdf" TargetMode="External"/><Relationship Id="rId98" Type="http://schemas.openxmlformats.org/officeDocument/2006/relationships/hyperlink" Target="https://doi.org/10.32844/2222-5374-2020-113-11.25" TargetMode="External"/><Relationship Id="rId121" Type="http://schemas.openxmlformats.org/officeDocument/2006/relationships/hyperlink" Target="https://zakon.rada.gov.ua/laws/show/995_588" TargetMode="External"/><Relationship Id="rId142" Type="http://schemas.openxmlformats.org/officeDocument/2006/relationships/hyperlink" Target="https://zakon.rada.gov.ua/laws/show/1275-2022-%D0%BF" TargetMode="External"/><Relationship Id="rId163" Type="http://schemas.openxmlformats.org/officeDocument/2006/relationships/hyperlink" Target="https://supreme.court.gov.ua/userfiles/media/new_folder_for_uploads/supreme/2023_prezent/Ur_fakti_Bilokon.pdf" TargetMode="External"/><Relationship Id="rId184" Type="http://schemas.openxmlformats.org/officeDocument/2006/relationships/hyperlink" Target="https://doi.org/10.30525/978-9934-26-511-2-7" TargetMode="External"/><Relationship Id="rId189" Type="http://schemas.openxmlformats.org/officeDocument/2006/relationships/hyperlink" Target="https://zakon.rada.gov.ua/laws/show/2341-14" TargetMode="External"/><Relationship Id="rId3" Type="http://schemas.openxmlformats.org/officeDocument/2006/relationships/styles" Target="styles.xml"/><Relationship Id="rId25" Type="http://schemas.openxmlformats.org/officeDocument/2006/relationships/hyperlink" Target="https://ptcu.gp.gov.ua/files/Comentar-kodeksu_24.11.2022.pdf" TargetMode="External"/><Relationship Id="rId46" Type="http://schemas.openxmlformats.org/officeDocument/2006/relationships/hyperlink" Target="https://zakon.rada.gov.ua/laws/show/389-19" TargetMode="External"/><Relationship Id="rId67" Type="http://schemas.openxmlformats.org/officeDocument/2006/relationships/hyperlink" Target="https://mfa.gov.ua/yevropejska-integraciya/samiti-ukrayina-yes" TargetMode="External"/><Relationship Id="rId116" Type="http://schemas.openxmlformats.org/officeDocument/2006/relationships/hyperlink" Target="https://zakon.rada.gov.ua/go/971-2020-%D0%BF" TargetMode="External"/><Relationship Id="rId137" Type="http://schemas.openxmlformats.org/officeDocument/2006/relationships/hyperlink" Target="https://zakon.rada.gov.ua/laws/show/4073-20" TargetMode="External"/><Relationship Id="rId158" Type="http://schemas.openxmlformats.org/officeDocument/2006/relationships/hyperlink" Target="https://www.zedsoft.com.ua/blog/?zghoda-na-obrobku-personalnykh-danykh-pravochyn-sudovapraktyka=&amp;utm_source" TargetMode="External"/><Relationship Id="rId20" Type="http://schemas.openxmlformats.org/officeDocument/2006/relationships/hyperlink" Target="https://www.publichne-pravo.com.ua/files/47/11.pdf" TargetMode="External"/><Relationship Id="rId41" Type="http://schemas.openxmlformats.org/officeDocument/2006/relationships/hyperlink" Target="https://zakon.rada.gov.ua/laws/show/69/2022" TargetMode="External"/><Relationship Id="rId62" Type="http://schemas.openxmlformats.org/officeDocument/2006/relationships/hyperlink" Target="https://itd.rada.gov.ua/50d67a0b-5038-4d9b-b894-0a85b2addfb9" TargetMode="External"/><Relationship Id="rId83" Type="http://schemas.openxmlformats.org/officeDocument/2006/relationships/hyperlink" Target="https://zakon.rada.gov.ua/laws/show/995_036" TargetMode="External"/><Relationship Id="rId88" Type="http://schemas.openxmlformats.org/officeDocument/2006/relationships/hyperlink" Target="https://zakon.rada.gov.ua/laws/show/2747-15?find=1&amp;text=%D0%B4%D1%83%D0%BC%D0%BA" TargetMode="External"/><Relationship Id="rId111" Type="http://schemas.openxmlformats.org/officeDocument/2006/relationships/hyperlink" Target="https://zakon.rada.gov.ua/laws/show/4495-17" TargetMode="External"/><Relationship Id="rId132" Type="http://schemas.openxmlformats.org/officeDocument/2006/relationships/hyperlink" Target="https://zakon.rada.gov.ua/laws/show/1264-12" TargetMode="External"/><Relationship Id="rId153" Type="http://schemas.openxmlformats.org/officeDocument/2006/relationships/hyperlink" Target="https://surl.li/gfzrpp" TargetMode="External"/><Relationship Id="rId174" Type="http://schemas.openxmlformats.org/officeDocument/2006/relationships/hyperlink" Target="https://supreme.court.gov.ua/supreme/pres-centr/news/1344745/" TargetMode="External"/><Relationship Id="rId179" Type="http://schemas.openxmlformats.org/officeDocument/2006/relationships/hyperlink" Target="https://journals.uran.ua/sr_law/article/view/127354/122595" TargetMode="External"/><Relationship Id="rId190" Type="http://schemas.openxmlformats.org/officeDocument/2006/relationships/hyperlink" Target="https://reyestr.court.gov.ua/Review/122976753" TargetMode="External"/><Relationship Id="rId15" Type="http://schemas.openxmlformats.org/officeDocument/2006/relationships/image" Target="media/image6.png"/><Relationship Id="rId36" Type="http://schemas.openxmlformats.org/officeDocument/2006/relationships/hyperlink" Target="https://www.government.nl/topics/sentences-and-non-punitive-orders/penalties-juvenile-offenders" TargetMode="External"/><Relationship Id="rId57" Type="http://schemas.openxmlformats.org/officeDocument/2006/relationships/hyperlink" Target="https://er.dduvs.edu.ua/handle/123456789/5198" TargetMode="External"/><Relationship Id="rId106" Type="http://schemas.openxmlformats.org/officeDocument/2006/relationships/hyperlink" Target="https://surl.li/hwtzpj" TargetMode="External"/><Relationship Id="rId127" Type="http://schemas.openxmlformats.org/officeDocument/2006/relationships/hyperlink" Target="https://zakon.rada.gov.ua/laws/show/995_004" TargetMode="External"/><Relationship Id="rId10" Type="http://schemas.openxmlformats.org/officeDocument/2006/relationships/image" Target="media/image3.jpeg"/><Relationship Id="rId31" Type="http://schemas.openxmlformats.org/officeDocument/2006/relationships/hyperlink" Target="https://fpartners.com.ua/2024-03-11-2/" TargetMode="External"/><Relationship Id="rId52" Type="http://schemas.openxmlformats.org/officeDocument/2006/relationships/hyperlink" Target="URL:http://surl.li/mngopz" TargetMode="External"/><Relationship Id="rId73" Type="http://schemas.openxmlformats.org/officeDocument/2006/relationships/hyperlink" Target="https://zakon.rada.gov.ua/laws/show/995_004" TargetMode="External"/><Relationship Id="rId78" Type="http://schemas.openxmlformats.org/officeDocument/2006/relationships/hyperlink" Target="https://zakon.rada.gov.ua/laws/show/2341-14" TargetMode="External"/><Relationship Id="rId94" Type="http://schemas.openxmlformats.org/officeDocument/2006/relationships/hyperlink" Target="https://elar.naiau.kiev.ua/bitstreams/a9618bba-de98-4a4c-88bd-ffdadb795e0c/download" TargetMode="External"/><Relationship Id="rId99" Type="http://schemas.openxmlformats.org/officeDocument/2006/relationships/hyperlink" Target="https://zakon.rada.gov.ua/laws/show/2145-19" TargetMode="External"/><Relationship Id="rId101" Type="http://schemas.openxmlformats.org/officeDocument/2006/relationships/hyperlink" Target="https://zakon.rada.gov.ua/laws/show/580-19" TargetMode="External"/><Relationship Id="rId122" Type="http://schemas.openxmlformats.org/officeDocument/2006/relationships/hyperlink" Target="https://mepr.gov.ua/" TargetMode="External"/><Relationship Id="rId143" Type="http://schemas.openxmlformats.org/officeDocument/2006/relationships/hyperlink" Target="https://zakon.rada.gov.ua/go/1689-20" TargetMode="External"/><Relationship Id="rId148" Type="http://schemas.openxmlformats.org/officeDocument/2006/relationships/hyperlink" Target="https://zakon.rada.gov.ua/laws/show/1275-2022-%D0%BF" TargetMode="External"/><Relationship Id="rId164" Type="http://schemas.openxmlformats.org/officeDocument/2006/relationships/hyperlink" Target="http://journal-app.uzhnu.edu.ua/article/view/265072/261086" TargetMode="External"/><Relationship Id="rId169" Type="http://schemas.openxmlformats.org/officeDocument/2006/relationships/hyperlink" Target="https://zakon.rada.gov.ua/laws/show/1697-18" TargetMode="External"/><Relationship Id="rId185" Type="http://schemas.openxmlformats.org/officeDocument/2006/relationships/hyperlink" Target="https://zakon.rada.gov.ua/laws/show/254%D0%BA/96-%D0%B2%D1%80" TargetMode="External"/><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hyperlink" Target="https://molodyivchenyi.ua/index.php/journal/article/view/3624/3588" TargetMode="External"/><Relationship Id="rId26" Type="http://schemas.openxmlformats.org/officeDocument/2006/relationships/hyperlink" Target="http://zakon.rada.gov.ua/laws/show/254%D0%BA/96%D0%B2%D1%80" TargetMode="External"/><Relationship Id="rId47" Type="http://schemas.openxmlformats.org/officeDocument/2006/relationships/hyperlink" Target="https://zakon.rada.gov.ua/laws/show/1798-12" TargetMode="External"/><Relationship Id="rId68" Type="http://schemas.openxmlformats.org/officeDocument/2006/relationships/hyperlink" Target="https://zakon.rada.gov.ua/laws/show/254%D0%BA/96-%D0%B2%D1%80" TargetMode="External"/><Relationship Id="rId89" Type="http://schemas.openxmlformats.org/officeDocument/2006/relationships/hyperlink" Target="https://zakon.rada.gov.ua/laws/show/1618-15" TargetMode="External"/><Relationship Id="rId112" Type="http://schemas.openxmlformats.org/officeDocument/2006/relationships/hyperlink" Target="https://www.unidroit.org/instruments/cultural-property/1995-convention" TargetMode="External"/><Relationship Id="rId133" Type="http://schemas.openxmlformats.org/officeDocument/2006/relationships/hyperlink" Target="https://zakon.rada.gov.ua/laws/show/2341-14" TargetMode="External"/><Relationship Id="rId154" Type="http://schemas.openxmlformats.org/officeDocument/2006/relationships/hyperlink" Target="https://cyberpolice.gov.ua/news/zvit-pro-rezultaty-roboty-departamentu-kiberpolicziyi-u--roczi-969/" TargetMode="External"/><Relationship Id="rId175" Type="http://schemas.openxmlformats.org/officeDocument/2006/relationships/hyperlink" Target="https://zakon.rada.gov.ua/laws/show/580-19" TargetMode="External"/><Relationship Id="rId16" Type="http://schemas.openxmlformats.org/officeDocument/2006/relationships/hyperlink" Target="https://surl.lu/nmlfbd" TargetMode="External"/><Relationship Id="rId37" Type="http://schemas.openxmlformats.org/officeDocument/2006/relationships/hyperlink" Target="https://www.gov.uk/youth-offending-team" TargetMode="External"/><Relationship Id="rId58" Type="http://schemas.openxmlformats.org/officeDocument/2006/relationships/hyperlink" Target="https://zakon.rada.gov.ua/laws/show/2102-20" TargetMode="External"/><Relationship Id="rId79" Type="http://schemas.openxmlformats.org/officeDocument/2006/relationships/hyperlink" Target="https://surl.lu/zgvcxy" TargetMode="External"/><Relationship Id="rId102" Type="http://schemas.openxmlformats.org/officeDocument/2006/relationships/hyperlink" Target="https://dspace.univd.edu.ua/server/api/core/bitstreams/a8e63b3a-53d0-47e7-adeb-60edc78b0388/content" TargetMode="External"/><Relationship Id="rId123" Type="http://schemas.openxmlformats.org/officeDocument/2006/relationships/hyperlink" Target="https://zmina.ua/wp-content/uploads/sites/2/2024/07/colaboratz_print_ukr.pdf" TargetMode="External"/><Relationship Id="rId144" Type="http://schemas.openxmlformats.org/officeDocument/2006/relationships/hyperlink" Target="https://thedigital.gov.ua/news/10-milyardiv-obminiv-u-sistemi-trembita-yak-bigayut-dani-mizh-reestrami" TargetMode="External"/><Relationship Id="rId90" Type="http://schemas.openxmlformats.org/officeDocument/2006/relationships/hyperlink" Target="https://zakon.rada.gov.ua/laws/show/4651-17?find=1&amp;text=%D0%B4%D1%83%D0%BC%D0%BA" TargetMode="External"/><Relationship Id="rId165" Type="http://schemas.openxmlformats.org/officeDocument/2006/relationships/hyperlink" Target="https://www.osce.org/files/f/documents/6/f/463419.pdf" TargetMode="External"/><Relationship Id="rId186" Type="http://schemas.openxmlformats.org/officeDocument/2006/relationships/hyperlink" Target="https://zakon.rada.gov.ua/laws/show/776/97-%D0%B2%D1%80" TargetMode="External"/><Relationship Id="rId27" Type="http://schemas.openxmlformats.org/officeDocument/2006/relationships/hyperlink" Target="https://ombudsman.gov.ua/shchorichni-ta-specialni-dopovidi" TargetMode="External"/><Relationship Id="rId48" Type="http://schemas.openxmlformats.org/officeDocument/2006/relationships/hyperlink" Target="http://surl.li/lzyjpv%20" TargetMode="External"/><Relationship Id="rId69" Type="http://schemas.openxmlformats.org/officeDocument/2006/relationships/hyperlink" Target="https://zakon.rada.gov.ua/laws/show/994_015" TargetMode="External"/><Relationship Id="rId113" Type="http://schemas.openxmlformats.org/officeDocument/2006/relationships/hyperlink" Target="https://zakon.rada.gov.ua/laws/show/2341-14" TargetMode="External"/><Relationship Id="rId134" Type="http://schemas.openxmlformats.org/officeDocument/2006/relationships/hyperlink" Target="https://zakon.rada.gov.ua/laws/show/80731-10" TargetMode="External"/><Relationship Id="rId80" Type="http://schemas.openxmlformats.org/officeDocument/2006/relationships/hyperlink" Target="https://www.probation.gov.ua/&#1089;&#1090;&#1072;&#1090;&#1080;&#1089;&#1090;&#1080;&#1095;&#1085;&#1110;-&#1076;&#1072;&#1085;&#1110;-2/" TargetMode="External"/><Relationship Id="rId155" Type="http://schemas.openxmlformats.org/officeDocument/2006/relationships/hyperlink" Target="http://visnyk-pravo.uzhnu.edu.ua/article/view/300563/292828" TargetMode="External"/><Relationship Id="rId176" Type="http://schemas.openxmlformats.org/officeDocument/2006/relationships/hyperlink" Target="https://forbes.ua/news/grant-150-000-grn-na-vlasnu-spravu-u-dii-pochavsya-priyom-zayavok-vid-molodikh-pidpriemtsiv-22102024-24303" TargetMode="External"/><Relationship Id="rId17" Type="http://schemas.openxmlformats.org/officeDocument/2006/relationships/hyperlink" Target="https://surl.li/pvqten" TargetMode="External"/><Relationship Id="rId38" Type="http://schemas.openxmlformats.org/officeDocument/2006/relationships/hyperlink" Target="https://rm.coe.int/16804c18e3" TargetMode="External"/><Relationship Id="rId59" Type="http://schemas.openxmlformats.org/officeDocument/2006/relationships/hyperlink" Target="https://zakon.rada.gov.ua/laws/show/4765-17" TargetMode="External"/><Relationship Id="rId103" Type="http://schemas.openxmlformats.org/officeDocument/2006/relationships/hyperlink" Target="https://boi.org.ua/reports-categories/year-reports/" TargetMode="External"/><Relationship Id="rId124" Type="http://schemas.openxmlformats.org/officeDocument/2006/relationships/hyperlink" Target="https://gp.gov.ua/" TargetMode="External"/><Relationship Id="rId70" Type="http://schemas.openxmlformats.org/officeDocument/2006/relationships/hyperlink" Target="https://zakon.rada.gov.ua/laws/show/984_011" TargetMode="External"/><Relationship Id="rId91" Type="http://schemas.openxmlformats.org/officeDocument/2006/relationships/hyperlink" Target="https://science.lpnu.ua/research/disscoun/d-3505219/bilas-andriy-ivanovych" TargetMode="External"/><Relationship Id="rId145" Type="http://schemas.openxmlformats.org/officeDocument/2006/relationships/hyperlink" Target="https://www.hks.harvard.edu/centers/cid/voices/ukraines-digital-transformation-innovation-resilience" TargetMode="External"/><Relationship Id="rId166" Type="http://schemas.openxmlformats.org/officeDocument/2006/relationships/hyperlink" Target="https://zakon.rada.gov.ua/laws/show/580-19" TargetMode="External"/><Relationship Id="rId187" Type="http://schemas.openxmlformats.org/officeDocument/2006/relationships/hyperlink" Target="https://ukraine.ohchr.org/uk/Periodic-Report-on-the-Human-Rights-Situation-in-Ukraine-1-September-to-30-November-2024" TargetMode="External"/><Relationship Id="rId1" Type="http://schemas.openxmlformats.org/officeDocument/2006/relationships/customXml" Target="../customXml/item1.xml"/><Relationship Id="rId28" Type="http://schemas.openxmlformats.org/officeDocument/2006/relationships/hyperlink" Target="https://povaha.org.ua/zhinka-u-vijsku-yaki-problemy-dovodytsya-dolaty-zahysnytsyam/" TargetMode="External"/><Relationship Id="rId49" Type="http://schemas.openxmlformats.org/officeDocument/2006/relationships/hyperlink" Target="http://surl.li/oblfmp" TargetMode="External"/><Relationship Id="rId114" Type="http://schemas.openxmlformats.org/officeDocument/2006/relationships/hyperlink" Target="https://zakon.rada.gov.ua/laws/show/1618-15" TargetMode="External"/><Relationship Id="rId60" Type="http://schemas.openxmlformats.org/officeDocument/2006/relationships/hyperlink" Target="https://zakon.rada.gov.ua/laws/show/889-19" TargetMode="External"/><Relationship Id="rId81" Type="http://schemas.openxmlformats.org/officeDocument/2006/relationships/hyperlink" Target="https://doi.org/10.32999/ksu2307-8049/2024-3-2" TargetMode="External"/><Relationship Id="rId135" Type="http://schemas.openxmlformats.org/officeDocument/2006/relationships/hyperlink" Target="https://zakon.rada.gov.ua/laws/show/398/2020" TargetMode="External"/><Relationship Id="rId156" Type="http://schemas.openxmlformats.org/officeDocument/2006/relationships/hyperlink" Target="https://zakon.rada.gov.ua/go/2297-17" TargetMode="External"/><Relationship Id="rId177" Type="http://schemas.openxmlformats.org/officeDocument/2006/relationships/hyperlink" Target="https://zakon.rada.gov.ua/" TargetMode="External"/><Relationship Id="rId18" Type="http://schemas.openxmlformats.org/officeDocument/2006/relationships/hyperlink" Target="https://elar.navs.edu.ua/items/fd541921-2497-420c-87fa-a57869a354dd" TargetMode="External"/><Relationship Id="rId39" Type="http://schemas.openxmlformats.org/officeDocument/2006/relationships/hyperlink" Target="https://pwd.iws.gov.pl/wp-content/uploads/2019/07/G.-Ocieczek-P.-Sambor.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AEA676-CF29-4993-A867-7F0638823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70763</Words>
  <Characters>403354</Characters>
  <Application>Microsoft Office Word</Application>
  <DocSecurity>0</DocSecurity>
  <Lines>3361</Lines>
  <Paragraphs>946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473171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user</cp:lastModifiedBy>
  <cp:revision>2</cp:revision>
  <dcterms:created xsi:type="dcterms:W3CDTF">2025-07-29T12:48:00Z</dcterms:created>
  <dcterms:modified xsi:type="dcterms:W3CDTF">2025-07-29T12:48:00Z</dcterms:modified>
</cp:coreProperties>
</file>