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14" w:type="dxa"/>
        <w:tblInd w:w="162" w:type="dxa"/>
        <w:tblLayout w:type="fixed"/>
        <w:tblLook w:val="01E0" w:firstRow="1" w:lastRow="1" w:firstColumn="1" w:lastColumn="1" w:noHBand="0" w:noVBand="0"/>
      </w:tblPr>
      <w:tblGrid>
        <w:gridCol w:w="9614"/>
      </w:tblGrid>
      <w:tr w:rsidR="004C6B2E" w:rsidTr="004C6B2E">
        <w:trPr>
          <w:trHeight w:val="2208"/>
        </w:trPr>
        <w:tc>
          <w:tcPr>
            <w:tcW w:w="9614" w:type="dxa"/>
          </w:tcPr>
          <w:p w:rsidR="004C6B2E" w:rsidRDefault="004C6B2E" w:rsidP="00DA44F6">
            <w:pPr>
              <w:pStyle w:val="TableParagraph"/>
              <w:spacing w:before="1"/>
              <w:ind w:left="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Світ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брендів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концепція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постіндустріального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суспільства.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Бренд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визначення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сутність</w:t>
            </w:r>
          </w:p>
          <w:p w:rsidR="004C6B2E" w:rsidRDefault="004C6B2E" w:rsidP="00DA44F6">
            <w:pPr>
              <w:pStyle w:val="TableParagraph"/>
              <w:spacing w:before="1"/>
              <w:ind w:left="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Глобалізація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брендів: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перспективи.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Крос-культурний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брендингу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Місія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імідж: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особливий.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Україні.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Правова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2"/>
                <w:sz w:val="24"/>
              </w:rPr>
              <w:t xml:space="preserve"> бренду.</w:t>
            </w:r>
          </w:p>
          <w:p w:rsidR="004C6B2E" w:rsidRPr="004C6B2E" w:rsidRDefault="004C6B2E" w:rsidP="004C6B2E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марками.</w:t>
            </w:r>
          </w:p>
          <w:p w:rsidR="004C6B2E" w:rsidRDefault="004C6B2E" w:rsidP="004C6B2E">
            <w:pPr>
              <w:pStyle w:val="TableParagraph"/>
              <w:tabs>
                <w:tab w:val="left" w:pos="348"/>
              </w:tabs>
              <w:spacing w:before="1" w:line="257" w:lineRule="exact"/>
              <w:rPr>
                <w:spacing w:val="-2"/>
                <w:sz w:val="24"/>
              </w:rPr>
            </w:pPr>
          </w:p>
          <w:p w:rsidR="004C6B2E" w:rsidRDefault="004C6B2E" w:rsidP="004C6B2E">
            <w:pPr>
              <w:pStyle w:val="TableParagraph"/>
              <w:tabs>
                <w:tab w:val="left" w:pos="348"/>
              </w:tabs>
              <w:spacing w:before="1" w:line="257" w:lineRule="exact"/>
              <w:rPr>
                <w:sz w:val="24"/>
              </w:rPr>
            </w:pPr>
          </w:p>
        </w:tc>
      </w:tr>
      <w:tr w:rsidR="004C6B2E" w:rsidTr="004C6B2E">
        <w:trPr>
          <w:trHeight w:val="1382"/>
        </w:trPr>
        <w:tc>
          <w:tcPr>
            <w:tcW w:w="9614" w:type="dxa"/>
          </w:tcPr>
          <w:p w:rsidR="004C6B2E" w:rsidRDefault="004C6B2E" w:rsidP="00DA44F6">
            <w:pPr>
              <w:pStyle w:val="TableParagraph"/>
              <w:spacing w:before="1"/>
              <w:ind w:left="5" w:right="6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Бренд-</w:t>
            </w:r>
            <w:proofErr w:type="spellStart"/>
            <w:r>
              <w:rPr>
                <w:b/>
                <w:sz w:val="24"/>
              </w:rPr>
              <w:t>білдінг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розробка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бренду </w:t>
            </w:r>
          </w:p>
          <w:p w:rsidR="004C6B2E" w:rsidRDefault="004C6B2E" w:rsidP="00DA44F6">
            <w:pPr>
              <w:pStyle w:val="TableParagraph"/>
              <w:spacing w:before="1"/>
              <w:ind w:left="5" w:right="63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підробок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моделювання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бренду.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об'єкт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міфу.</w:t>
            </w:r>
          </w:p>
          <w:p w:rsidR="004C6B2E" w:rsidRPr="004C6B2E" w:rsidRDefault="004C6B2E" w:rsidP="004C6B2E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Специфіка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корпоративного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брендингу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C6B2E" w:rsidRDefault="004C6B2E" w:rsidP="004C6B2E">
            <w:pPr>
              <w:pStyle w:val="TableParagraph"/>
              <w:tabs>
                <w:tab w:val="left" w:pos="245"/>
              </w:tabs>
              <w:spacing w:line="257" w:lineRule="exact"/>
              <w:rPr>
                <w:spacing w:val="-2"/>
                <w:sz w:val="24"/>
              </w:rPr>
            </w:pPr>
          </w:p>
          <w:p w:rsidR="004C6B2E" w:rsidRDefault="004C6B2E" w:rsidP="004C6B2E">
            <w:pPr>
              <w:pStyle w:val="TableParagraph"/>
              <w:tabs>
                <w:tab w:val="left" w:pos="245"/>
              </w:tabs>
              <w:spacing w:line="257" w:lineRule="exact"/>
              <w:rPr>
                <w:sz w:val="24"/>
              </w:rPr>
            </w:pPr>
          </w:p>
        </w:tc>
      </w:tr>
      <w:tr w:rsidR="004C6B2E" w:rsidTr="004C6B2E">
        <w:trPr>
          <w:trHeight w:val="1380"/>
        </w:trPr>
        <w:tc>
          <w:tcPr>
            <w:tcW w:w="9614" w:type="dxa"/>
          </w:tcPr>
          <w:p w:rsidR="004C6B2E" w:rsidRDefault="004C6B2E" w:rsidP="00DA44F6">
            <w:pPr>
              <w:pStyle w:val="TableParagraph"/>
              <w:ind w:left="5" w:right="6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Brand-development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розвиток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бренду </w:t>
            </w:r>
          </w:p>
          <w:p w:rsidR="004C6B2E" w:rsidRDefault="004C6B2E" w:rsidP="00DA44F6">
            <w:pPr>
              <w:pStyle w:val="TableParagraph"/>
              <w:ind w:left="5" w:right="63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лідерів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брендів.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Спільнота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брендів: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спільноти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брендів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розвиток.</w:t>
            </w:r>
          </w:p>
          <w:p w:rsidR="004C6B2E" w:rsidRPr="004C6B2E" w:rsidRDefault="004C6B2E" w:rsidP="004C6B2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Інтернет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бренду: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простору.</w:t>
            </w:r>
          </w:p>
          <w:p w:rsidR="004C6B2E" w:rsidRDefault="004C6B2E" w:rsidP="004C6B2E">
            <w:pPr>
              <w:pStyle w:val="TableParagraph"/>
              <w:tabs>
                <w:tab w:val="left" w:pos="245"/>
              </w:tabs>
              <w:spacing w:line="257" w:lineRule="exact"/>
              <w:rPr>
                <w:spacing w:val="-2"/>
                <w:sz w:val="24"/>
              </w:rPr>
            </w:pPr>
          </w:p>
          <w:p w:rsidR="004C6B2E" w:rsidRDefault="004C6B2E" w:rsidP="004C6B2E">
            <w:pPr>
              <w:pStyle w:val="TableParagraph"/>
              <w:tabs>
                <w:tab w:val="left" w:pos="245"/>
              </w:tabs>
              <w:spacing w:line="257" w:lineRule="exact"/>
              <w:rPr>
                <w:sz w:val="24"/>
              </w:rPr>
            </w:pPr>
          </w:p>
        </w:tc>
      </w:tr>
      <w:tr w:rsidR="004C6B2E" w:rsidTr="004C6B2E">
        <w:trPr>
          <w:trHeight w:val="1931"/>
        </w:trPr>
        <w:tc>
          <w:tcPr>
            <w:tcW w:w="9614" w:type="dxa"/>
          </w:tcPr>
          <w:p w:rsidR="004C6B2E" w:rsidRDefault="004C6B2E" w:rsidP="00DA44F6">
            <w:pPr>
              <w:pStyle w:val="TableParagraph"/>
              <w:ind w:left="5" w:right="49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Стратегічне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планування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комунікацій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бренду </w:t>
            </w:r>
          </w:p>
          <w:p w:rsidR="004C6B2E" w:rsidRDefault="004C6B2E" w:rsidP="00DA44F6">
            <w:pPr>
              <w:pStyle w:val="TableParagraph"/>
              <w:ind w:left="5" w:right="495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Принципи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інтернет-</w:t>
            </w:r>
            <w:proofErr w:type="spellStart"/>
            <w:r>
              <w:rPr>
                <w:sz w:val="24"/>
              </w:rPr>
              <w:t>брендингу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бренду.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left="5" w:firstLine="103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інтелектуальної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бренді: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елементи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торгової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марки,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підлягають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неналежному правовому захисту. Принципи правопорядку.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недобросовісної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підприємництва: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фальсифікація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імітація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брендів.</w:t>
            </w:r>
          </w:p>
          <w:p w:rsidR="004C6B2E" w:rsidRPr="004C6B2E" w:rsidRDefault="004C6B2E" w:rsidP="004C6B2E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Регулювання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інтелектуальної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брендів.</w:t>
            </w:r>
          </w:p>
          <w:p w:rsidR="004C6B2E" w:rsidRDefault="004C6B2E" w:rsidP="004C6B2E">
            <w:pPr>
              <w:pStyle w:val="TableParagraph"/>
              <w:tabs>
                <w:tab w:val="left" w:pos="348"/>
              </w:tabs>
              <w:spacing w:line="257" w:lineRule="exact"/>
              <w:jc w:val="left"/>
              <w:rPr>
                <w:sz w:val="24"/>
              </w:rPr>
            </w:pPr>
          </w:p>
        </w:tc>
      </w:tr>
      <w:tr w:rsidR="004C6B2E" w:rsidTr="004C6B2E">
        <w:trPr>
          <w:trHeight w:val="1656"/>
        </w:trPr>
        <w:tc>
          <w:tcPr>
            <w:tcW w:w="9614" w:type="dxa"/>
          </w:tcPr>
          <w:p w:rsidR="004C6B2E" w:rsidRDefault="004C6B2E" w:rsidP="00DA44F6">
            <w:pPr>
              <w:pStyle w:val="TableParagraph"/>
              <w:ind w:left="5" w:right="85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Іміджелоі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hanging="240"/>
              <w:rPr>
                <w:sz w:val="24"/>
              </w:rPr>
            </w:pPr>
            <w:r>
              <w:rPr>
                <w:sz w:val="24"/>
              </w:rPr>
              <w:t>Професія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іміджмейкер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гостинності.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hanging="240"/>
              <w:rPr>
                <w:sz w:val="24"/>
              </w:rPr>
            </w:pPr>
            <w:r>
              <w:rPr>
                <w:sz w:val="24"/>
              </w:rPr>
              <w:t>Інструментарій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іміджелогії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гостинності.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hanging="24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іміджу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робітників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-2"/>
                <w:sz w:val="24"/>
              </w:rPr>
              <w:t xml:space="preserve"> гостинності.</w:t>
            </w:r>
          </w:p>
          <w:p w:rsidR="004C6B2E" w:rsidRPr="004C6B2E" w:rsidRDefault="004C6B2E" w:rsidP="004C6B2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57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Вербальний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імідж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готельно</w:t>
            </w:r>
            <w:proofErr w:type="spellEnd"/>
            <w:r>
              <w:rPr>
                <w:sz w:val="24"/>
              </w:rPr>
              <w:t>-ресторанному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бізнесу.</w:t>
            </w:r>
          </w:p>
          <w:p w:rsidR="004C6B2E" w:rsidRDefault="004C6B2E" w:rsidP="004C6B2E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z w:val="24"/>
              </w:rPr>
            </w:pPr>
          </w:p>
          <w:p w:rsidR="00F51E68" w:rsidRDefault="00F51E68" w:rsidP="004C6B2E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  <w:tr w:rsidR="004C6B2E" w:rsidTr="004C6B2E">
        <w:trPr>
          <w:trHeight w:val="827"/>
        </w:trPr>
        <w:tc>
          <w:tcPr>
            <w:tcW w:w="9614" w:type="dxa"/>
          </w:tcPr>
          <w:p w:rsidR="00F51E68" w:rsidRDefault="004C6B2E" w:rsidP="00DA44F6">
            <w:pPr>
              <w:pStyle w:val="TableParagraph"/>
              <w:ind w:left="5" w:right="6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самопрезентації </w:t>
            </w:r>
          </w:p>
          <w:p w:rsidR="004C6B2E" w:rsidRDefault="004C6B2E" w:rsidP="00DA44F6">
            <w:pPr>
              <w:pStyle w:val="TableParagraph"/>
              <w:ind w:left="5" w:right="63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C6B2E" w:rsidRPr="004C6B2E" w:rsidRDefault="004C6B2E" w:rsidP="004C6B2E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Імідж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лідера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підприємстві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гостинності.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Корпоративний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імідж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гостинності.</w:t>
            </w:r>
          </w:p>
          <w:p w:rsidR="004C6B2E" w:rsidRDefault="004C6B2E" w:rsidP="004C6B2E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корпоративного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дрес</w:t>
            </w:r>
            <w:proofErr w:type="spellEnd"/>
            <w:r>
              <w:rPr>
                <w:sz w:val="24"/>
              </w:rPr>
              <w:t>-коду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індустрії </w:t>
            </w:r>
            <w:r>
              <w:rPr>
                <w:spacing w:val="-2"/>
                <w:sz w:val="24"/>
              </w:rPr>
              <w:t>гостинності.</w:t>
            </w:r>
          </w:p>
        </w:tc>
      </w:tr>
    </w:tbl>
    <w:p w:rsidR="003A2001" w:rsidRDefault="003A2001"/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C9D"/>
    <w:multiLevelType w:val="hybridMultilevel"/>
    <w:tmpl w:val="B40A8C46"/>
    <w:lvl w:ilvl="0" w:tplc="C20CF22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60C63F8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9D229502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F6E66BB4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43BCD85C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FE663EB2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92A428FC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B05C52CE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1112220A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EC67A2C"/>
    <w:multiLevelType w:val="hybridMultilevel"/>
    <w:tmpl w:val="980A51F0"/>
    <w:lvl w:ilvl="0" w:tplc="BC907474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6D66DAE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04D6E120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43207A14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F19EDFA0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B5C4BF56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E37EEFA4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E8FE1234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BAF6F902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abstractNum w:abstractNumId="2" w15:restartNumberingAfterBreak="0">
    <w:nsid w:val="1B9607ED"/>
    <w:multiLevelType w:val="hybridMultilevel"/>
    <w:tmpl w:val="5E9E2B42"/>
    <w:lvl w:ilvl="0" w:tplc="0AACCEA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B44E1B2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EAF8ED80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F4620D8C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F2BCC0E8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1660DC14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91A28C70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086EE21A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B07C29F6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3" w15:restartNumberingAfterBreak="0">
    <w:nsid w:val="1C1E6755"/>
    <w:multiLevelType w:val="hybridMultilevel"/>
    <w:tmpl w:val="E550E93A"/>
    <w:lvl w:ilvl="0" w:tplc="E50E0D0C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2245124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5E14BD44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76C25E28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B6660BD8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AD066964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B41C1220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C9CACAB4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0F08FF28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abstractNum w:abstractNumId="4" w15:restartNumberingAfterBreak="0">
    <w:nsid w:val="2766378B"/>
    <w:multiLevelType w:val="hybridMultilevel"/>
    <w:tmpl w:val="09D0ED7E"/>
    <w:lvl w:ilvl="0" w:tplc="ADC6EF2A">
      <w:start w:val="1"/>
      <w:numFmt w:val="decimal"/>
      <w:lvlText w:val="%1."/>
      <w:lvlJc w:val="left"/>
      <w:pPr>
        <w:ind w:left="24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3AD968">
      <w:numFmt w:val="bullet"/>
      <w:lvlText w:val="•"/>
      <w:lvlJc w:val="left"/>
      <w:pPr>
        <w:ind w:left="1369" w:hanging="241"/>
      </w:pPr>
      <w:rPr>
        <w:rFonts w:hint="default"/>
        <w:lang w:val="uk-UA" w:eastAsia="en-US" w:bidi="ar-SA"/>
      </w:rPr>
    </w:lvl>
    <w:lvl w:ilvl="2" w:tplc="06320A6C">
      <w:numFmt w:val="bullet"/>
      <w:lvlText w:val="•"/>
      <w:lvlJc w:val="left"/>
      <w:pPr>
        <w:ind w:left="2499" w:hanging="241"/>
      </w:pPr>
      <w:rPr>
        <w:rFonts w:hint="default"/>
        <w:lang w:val="uk-UA" w:eastAsia="en-US" w:bidi="ar-SA"/>
      </w:rPr>
    </w:lvl>
    <w:lvl w:ilvl="3" w:tplc="37807F50">
      <w:numFmt w:val="bullet"/>
      <w:lvlText w:val="•"/>
      <w:lvlJc w:val="left"/>
      <w:pPr>
        <w:ind w:left="3628" w:hanging="241"/>
      </w:pPr>
      <w:rPr>
        <w:rFonts w:hint="default"/>
        <w:lang w:val="uk-UA" w:eastAsia="en-US" w:bidi="ar-SA"/>
      </w:rPr>
    </w:lvl>
    <w:lvl w:ilvl="4" w:tplc="BDF85440">
      <w:numFmt w:val="bullet"/>
      <w:lvlText w:val="•"/>
      <w:lvlJc w:val="left"/>
      <w:pPr>
        <w:ind w:left="4758" w:hanging="241"/>
      </w:pPr>
      <w:rPr>
        <w:rFonts w:hint="default"/>
        <w:lang w:val="uk-UA" w:eastAsia="en-US" w:bidi="ar-SA"/>
      </w:rPr>
    </w:lvl>
    <w:lvl w:ilvl="5" w:tplc="7C765AEA">
      <w:numFmt w:val="bullet"/>
      <w:lvlText w:val="•"/>
      <w:lvlJc w:val="left"/>
      <w:pPr>
        <w:ind w:left="5888" w:hanging="241"/>
      </w:pPr>
      <w:rPr>
        <w:rFonts w:hint="default"/>
        <w:lang w:val="uk-UA" w:eastAsia="en-US" w:bidi="ar-SA"/>
      </w:rPr>
    </w:lvl>
    <w:lvl w:ilvl="6" w:tplc="2DD806D0">
      <w:numFmt w:val="bullet"/>
      <w:lvlText w:val="•"/>
      <w:lvlJc w:val="left"/>
      <w:pPr>
        <w:ind w:left="7017" w:hanging="241"/>
      </w:pPr>
      <w:rPr>
        <w:rFonts w:hint="default"/>
        <w:lang w:val="uk-UA" w:eastAsia="en-US" w:bidi="ar-SA"/>
      </w:rPr>
    </w:lvl>
    <w:lvl w:ilvl="7" w:tplc="CF1284C8">
      <w:numFmt w:val="bullet"/>
      <w:lvlText w:val="•"/>
      <w:lvlJc w:val="left"/>
      <w:pPr>
        <w:ind w:left="8147" w:hanging="241"/>
      </w:pPr>
      <w:rPr>
        <w:rFonts w:hint="default"/>
        <w:lang w:val="uk-UA" w:eastAsia="en-US" w:bidi="ar-SA"/>
      </w:rPr>
    </w:lvl>
    <w:lvl w:ilvl="8" w:tplc="74D0CE4E">
      <w:numFmt w:val="bullet"/>
      <w:lvlText w:val="•"/>
      <w:lvlJc w:val="left"/>
      <w:pPr>
        <w:ind w:left="9276" w:hanging="241"/>
      </w:pPr>
      <w:rPr>
        <w:rFonts w:hint="default"/>
        <w:lang w:val="uk-UA" w:eastAsia="en-US" w:bidi="ar-SA"/>
      </w:rPr>
    </w:lvl>
  </w:abstractNum>
  <w:abstractNum w:abstractNumId="5" w15:restartNumberingAfterBreak="0">
    <w:nsid w:val="3A243382"/>
    <w:multiLevelType w:val="hybridMultilevel"/>
    <w:tmpl w:val="9AE617C2"/>
    <w:lvl w:ilvl="0" w:tplc="BB8094B4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55ADC18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0AEC5860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D0C22956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4308F604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92F8DF3E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F3A248C4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15FA8378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0AC8E62E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abstractNum w:abstractNumId="6" w15:restartNumberingAfterBreak="0">
    <w:nsid w:val="7B831B0B"/>
    <w:multiLevelType w:val="hybridMultilevel"/>
    <w:tmpl w:val="36386B40"/>
    <w:lvl w:ilvl="0" w:tplc="CEF64E18">
      <w:start w:val="2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CEE4672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182CB018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F9026B0E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6C242E9E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E6700CB6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F59E4E4E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54662CF4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EC8A2462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EF"/>
    <w:rsid w:val="003A2001"/>
    <w:rsid w:val="004C6B2E"/>
    <w:rsid w:val="00AB03EF"/>
    <w:rsid w:val="00F5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C4DF"/>
  <w15:chartTrackingRefBased/>
  <w15:docId w15:val="{A0B691F9-9F76-41FD-9F28-D0CD5DA5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6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B2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6B2E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2024-10-06T14:59:00Z</dcterms:created>
  <dcterms:modified xsi:type="dcterms:W3CDTF">2024-10-06T15:00:00Z</dcterms:modified>
</cp:coreProperties>
</file>