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50C4" w:rsidRPr="002A1E55" w:rsidRDefault="005550C4" w:rsidP="005550C4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2A1E55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ТЕМИ РЕФЕРАТІВ</w:t>
      </w:r>
    </w:p>
    <w:p w:rsidR="005550C4" w:rsidRPr="002A1E55" w:rsidRDefault="005550C4" w:rsidP="005550C4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1. 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t>Передумови організації та розвитку готелів і ресторанів.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2. Організаційні аспекти державної підтримки розвитку готелів і ресторанів.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3. 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t>Готельний «бум» у XIX столітті та його причини.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4. Професіоналізація готельної справи в XIX столітті.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5. Сучасні тенденції розвитку індустрії гостинності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6.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 Оптимальне використання потужності виробництва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7. Бракераж готової продукції та терміни зберігання.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8.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 Аналіз меню за методом Міллера.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9. Аналіз меню за методом Д. Сміта.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10. Аналіз меню за методом Д. </w:t>
      </w:r>
      <w:proofErr w:type="spellStart"/>
      <w:r w:rsidRPr="002A1E55">
        <w:rPr>
          <w:rFonts w:ascii="Times New Roman" w:hAnsi="Times New Roman" w:cs="Times New Roman"/>
          <w:sz w:val="28"/>
          <w:szCs w:val="28"/>
          <w:lang w:val="uk-UA"/>
        </w:rPr>
        <w:t>Пейвесіка</w:t>
      </w:r>
      <w:proofErr w:type="spellEnd"/>
      <w:r w:rsidRPr="002A1E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11. Ранжування страв за методом </w:t>
      </w:r>
      <w:proofErr w:type="spellStart"/>
      <w:r w:rsidRPr="002A1E55">
        <w:rPr>
          <w:rFonts w:ascii="Times New Roman" w:hAnsi="Times New Roman" w:cs="Times New Roman"/>
          <w:sz w:val="28"/>
          <w:szCs w:val="28"/>
          <w:lang w:val="uk-UA"/>
        </w:rPr>
        <w:t>Хайєса</w:t>
      </w:r>
      <w:proofErr w:type="spellEnd"/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2A1E55">
        <w:rPr>
          <w:rFonts w:ascii="Times New Roman" w:hAnsi="Times New Roman" w:cs="Times New Roman"/>
          <w:sz w:val="28"/>
          <w:szCs w:val="28"/>
          <w:lang w:val="uk-UA"/>
        </w:rPr>
        <w:t>Гуфмаїї</w:t>
      </w:r>
      <w:proofErr w:type="spellEnd"/>
      <w:r w:rsidRPr="002A1E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12. </w:t>
      </w: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Підбір і навчання кадрів.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13. Формування працездатних груп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14. 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t>Основні принципи в процесі виконання функції управлінської діяльності.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15. Особливості та типи організації управлінської діяльності.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16. Стратегія управління людськими ресурсами через скорочення витрат виробництва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17. 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t>Основні характеристики лідерів.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18. Типи лідерства.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19. Різниця між лідерством і менеджментом.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20. Відмінності між лідерством трансакційного і трансформаційного типів.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21. Приклади управлінських функцій стосовно індустрії гостинності.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22. Мінлива роль менеджерів.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sz w:val="28"/>
          <w:szCs w:val="28"/>
          <w:lang w:val="uk-UA"/>
        </w:rPr>
        <w:t>23. Основні якості хорошого лідера.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 xml:space="preserve">24. </w:t>
      </w: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Типи спілкування і типи організацій.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25. Розвиток ділового спілкування.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26. Шум. 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27. Зворотний зв'язок.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28. Міжособистісні перепони.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29. Організаційні перепони</w:t>
      </w: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30.</w:t>
      </w:r>
      <w:r w:rsidRPr="002A1E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Логічна схема розробки рішення.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31. Показники якості управлінських рішень.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32. Наслідки рішень: оцінка та передбачення.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33. Основні чинники оптимізації рішення.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34.</w:t>
      </w: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Поняття операційного ланцюга в індустрії гостинності.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35. Основні напрями розвитку готельних ланцюгів.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36. Особливості існування незалежних готелів, перспективи їхнього розвитку.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37. Контрактне управління. 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38. Характеристика основних асоціацій у готельному бізнесі.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39. Лідери готельних ланцюгів, їх характеристика.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40.</w:t>
      </w: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Причини конфлікту.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41. Функції конфлікту. 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42. Модель процесу конфлікту. 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43. Наслідки конфлікту.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44. Основні типи організаційних конфліктів. 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45. Природа стресу. 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46. Причини стресу.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47. Управління стресами.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48. Взаємозв'язок конфлікту та стресу.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49. Використання участі працівників в управлінні здійснення змін.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A1E55">
        <w:rPr>
          <w:rFonts w:ascii="Times New Roman" w:hAnsi="Times New Roman" w:cs="Times New Roman"/>
          <w:bCs/>
          <w:sz w:val="28"/>
          <w:szCs w:val="28"/>
          <w:lang w:val="uk-UA"/>
        </w:rPr>
        <w:t>50. Передумови та цінності організаційного розвитку.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 xml:space="preserve">51. </w:t>
      </w: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Фактори, що впливають на культуру корпорації.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52. Культура корпорації вираження цінностей втілених в організаційній структурі та кадровій політиці.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53. Характеристика класифікацій аспектів організації.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54. Вимоги, що висуваються до зовнішнього вигляду особистої гігієни персоналу</w:t>
      </w: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55. </w:t>
      </w: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Професійний етикет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56. Компетенції сучасного менеджера.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57. Елементи культури управління.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58. Правила поведінки персоналу готелів і ресторанів.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59. Стиль обслуговування гостей</w:t>
      </w: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60. </w:t>
      </w: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Ефективність менеджменту: внутрішні та зовнішні параметри.</w:t>
      </w:r>
    </w:p>
    <w:p w:rsidR="005550C4" w:rsidRPr="002A1E55" w:rsidRDefault="005550C4" w:rsidP="005550C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61. Неекономічні та соціальні аспекти ефективності.</w:t>
      </w:r>
    </w:p>
    <w:p w:rsidR="005550C4" w:rsidRPr="002A1E55" w:rsidRDefault="005550C4" w:rsidP="005550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E55">
        <w:rPr>
          <w:rFonts w:ascii="Times New Roman" w:eastAsia="Times New Roman" w:hAnsi="Times New Roman" w:cs="Times New Roman"/>
          <w:sz w:val="28"/>
          <w:szCs w:val="28"/>
          <w:lang w:val="uk-UA"/>
        </w:rPr>
        <w:t>62. Непродуктивність праці як показник забезпечення ефективності діяльності організації</w:t>
      </w:r>
      <w:r w:rsidRPr="002A1E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</w:t>
      </w:r>
    </w:p>
    <w:p w:rsidR="003A2001" w:rsidRPr="005550C4" w:rsidRDefault="003A2001">
      <w:pPr>
        <w:rPr>
          <w:lang w:val="uk-UA"/>
        </w:rPr>
      </w:pPr>
      <w:bookmarkStart w:id="0" w:name="_GoBack"/>
      <w:bookmarkEnd w:id="0"/>
    </w:p>
    <w:sectPr w:rsidR="003A2001" w:rsidRPr="005550C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605"/>
    <w:rsid w:val="003A2001"/>
    <w:rsid w:val="005550C4"/>
    <w:rsid w:val="00F17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EBE52F-8C92-4CE6-8334-67CCCE81A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5550C4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426</Words>
  <Characters>2429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2024-10-06T14:20:00Z</dcterms:created>
  <dcterms:modified xsi:type="dcterms:W3CDTF">2024-10-06T14:20:00Z</dcterms:modified>
</cp:coreProperties>
</file>