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1FD8E6E1" w14:textId="5110A98B" w:rsidR="00A75C52" w:rsidRPr="003E6386" w:rsidRDefault="00A75C52" w:rsidP="003E6386">
      <w:pPr>
        <w:spacing w:after="0" w:line="360" w:lineRule="auto"/>
        <w:jc w:val="center"/>
        <w:rPr>
          <w:rFonts w:ascii="Times New Roman" w:eastAsia="Calibri" w:hAnsi="Times New Roman" w:cs="Times New Roman"/>
          <w:b/>
          <w:bCs/>
          <w:sz w:val="28"/>
          <w:szCs w:val="28"/>
          <w:lang w:val="uk-UA"/>
        </w:rPr>
      </w:pPr>
      <w:r w:rsidRPr="00897C95">
        <w:rPr>
          <w:rFonts w:ascii="Times New Roman" w:eastAsia="Calibri" w:hAnsi="Times New Roman" w:cs="Times New Roman"/>
          <w:sz w:val="28"/>
          <w:lang w:val="uk-UA"/>
        </w:rPr>
        <w:t xml:space="preserve">На тему: </w:t>
      </w:r>
      <w:r w:rsidRPr="003E6386">
        <w:rPr>
          <w:rFonts w:ascii="Times New Roman" w:eastAsia="Calibri" w:hAnsi="Times New Roman" w:cs="Times New Roman"/>
          <w:b/>
          <w:bCs/>
          <w:sz w:val="28"/>
          <w:szCs w:val="28"/>
          <w:lang w:val="uk-UA"/>
        </w:rPr>
        <w:t>«</w:t>
      </w:r>
      <w:r w:rsidR="003E6386" w:rsidRPr="003E6386">
        <w:rPr>
          <w:rFonts w:ascii="Times New Roman" w:hAnsi="Times New Roman" w:cs="Times New Roman"/>
          <w:b/>
          <w:bCs/>
          <w:sz w:val="28"/>
          <w:szCs w:val="28"/>
        </w:rPr>
        <w:t>Стратегії перекладу англійських правових термінів в українському законодавстві</w:t>
      </w:r>
      <w:r w:rsidRPr="003E6386">
        <w:rPr>
          <w:rFonts w:ascii="Times New Roman" w:eastAsia="Calibri" w:hAnsi="Times New Roman" w:cs="Times New Roman"/>
          <w:b/>
          <w:bCs/>
          <w:sz w:val="28"/>
          <w:szCs w:val="28"/>
          <w:lang w:val="uk-UA"/>
        </w:rPr>
        <w:t>»</w:t>
      </w:r>
    </w:p>
    <w:p w14:paraId="5F1DF8EA" w14:textId="5581BD52" w:rsidR="00A75C52" w:rsidRPr="003E6386" w:rsidRDefault="00A75C52" w:rsidP="003E6386">
      <w:pPr>
        <w:spacing w:after="0" w:line="360" w:lineRule="auto"/>
        <w:jc w:val="center"/>
        <w:rPr>
          <w:rFonts w:ascii="Times New Roman" w:eastAsia="Calibri" w:hAnsi="Times New Roman" w:cs="Times New Roman"/>
          <w:b/>
          <w:bCs/>
          <w:sz w:val="28"/>
          <w:szCs w:val="28"/>
          <w:lang w:val="en-US"/>
        </w:rPr>
      </w:pPr>
      <w:r w:rsidRPr="003E6386">
        <w:rPr>
          <w:rFonts w:ascii="Times New Roman" w:eastAsia="Calibri" w:hAnsi="Times New Roman" w:cs="Times New Roman"/>
          <w:b/>
          <w:bCs/>
          <w:sz w:val="28"/>
          <w:szCs w:val="28"/>
          <w:lang w:val="en-US"/>
        </w:rPr>
        <w:t>“</w:t>
      </w:r>
      <w:r w:rsidR="003E6386" w:rsidRPr="003E6386">
        <w:rPr>
          <w:rFonts w:ascii="Times New Roman" w:hAnsi="Times New Roman" w:cs="Times New Roman"/>
          <w:b/>
          <w:bCs/>
          <w:sz w:val="28"/>
          <w:szCs w:val="28"/>
        </w:rPr>
        <w:t>Strategies for translating English legal terms in Ukrainian legislation</w:t>
      </w:r>
      <w:r w:rsidRPr="003E6386">
        <w:rPr>
          <w:rFonts w:ascii="Times New Roman" w:eastAsia="Calibri" w:hAnsi="Times New Roman" w:cs="Times New Roman"/>
          <w:b/>
          <w:bCs/>
          <w:sz w:val="28"/>
          <w:szCs w:val="28"/>
          <w:lang w:val="en-US"/>
        </w:rPr>
        <w:t>”</w:t>
      </w:r>
    </w:p>
    <w:p w14:paraId="1BE3052C" w14:textId="77777777" w:rsidR="00A75C52" w:rsidRPr="009A4899" w:rsidRDefault="00A75C52" w:rsidP="00A75C52">
      <w:pPr>
        <w:spacing w:line="252" w:lineRule="auto"/>
        <w:jc w:val="both"/>
        <w:rPr>
          <w:rFonts w:ascii="Times New Roman" w:eastAsia="Calibri" w:hAnsi="Times New Roman" w:cs="Times New Roman"/>
          <w:sz w:val="28"/>
          <w:lang w:val="en-US"/>
        </w:rPr>
      </w:pPr>
    </w:p>
    <w:p w14:paraId="6F4A2C7E" w14:textId="1BC7F4D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w:t>
      </w:r>
      <w:r w:rsidR="00D64387">
        <w:rPr>
          <w:rFonts w:ascii="Times New Roman" w:eastAsia="Calibri" w:hAnsi="Times New Roman" w:cs="Times New Roman"/>
          <w:sz w:val="28"/>
          <w:lang w:val="uk-UA"/>
        </w:rPr>
        <w:t>ки</w:t>
      </w:r>
      <w:r w:rsidRPr="00897C95">
        <w:rPr>
          <w:rFonts w:ascii="Times New Roman" w:eastAsia="Calibri" w:hAnsi="Times New Roman" w:cs="Times New Roman"/>
          <w:sz w:val="28"/>
          <w:lang w:val="uk-UA"/>
        </w:rPr>
        <w:t xml:space="preserve">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466198A1" w:rsidR="00A75C52" w:rsidRPr="00154216" w:rsidRDefault="00154216" w:rsidP="00A75C52">
      <w:pPr>
        <w:spacing w:line="252" w:lineRule="auto"/>
        <w:ind w:left="3686"/>
        <w:rPr>
          <w:rFonts w:ascii="Times New Roman" w:eastAsia="Calibri" w:hAnsi="Times New Roman" w:cs="Times New Roman"/>
          <w:b/>
          <w:bCs/>
          <w:sz w:val="28"/>
          <w:szCs w:val="28"/>
          <w:lang w:val="uk-UA"/>
        </w:rPr>
      </w:pPr>
      <w:r w:rsidRPr="00154216">
        <w:rPr>
          <w:rFonts w:ascii="Times New Roman" w:hAnsi="Times New Roman" w:cs="Times New Roman"/>
          <w:b/>
          <w:bCs/>
          <w:sz w:val="28"/>
          <w:szCs w:val="28"/>
        </w:rPr>
        <w:t>Єрмолаєв</w:t>
      </w:r>
      <w:proofErr w:type="spellStart"/>
      <w:r w:rsidRPr="00154216">
        <w:rPr>
          <w:rFonts w:ascii="Times New Roman" w:hAnsi="Times New Roman" w:cs="Times New Roman"/>
          <w:b/>
          <w:bCs/>
          <w:sz w:val="28"/>
          <w:szCs w:val="28"/>
          <w:lang w:val="uk-UA"/>
        </w:rPr>
        <w:t>ої</w:t>
      </w:r>
      <w:proofErr w:type="spellEnd"/>
      <w:r w:rsidRPr="00154216">
        <w:rPr>
          <w:rFonts w:ascii="Times New Roman" w:hAnsi="Times New Roman" w:cs="Times New Roman"/>
          <w:b/>
          <w:bCs/>
          <w:sz w:val="28"/>
          <w:szCs w:val="28"/>
        </w:rPr>
        <w:t xml:space="preserve"> Ніколь Юріївн</w:t>
      </w:r>
      <w:r w:rsidRPr="00154216">
        <w:rPr>
          <w:rFonts w:ascii="Times New Roman" w:hAnsi="Times New Roman" w:cs="Times New Roman"/>
          <w:b/>
          <w:bCs/>
          <w:sz w:val="28"/>
          <w:szCs w:val="28"/>
          <w:lang w:val="uk-UA"/>
        </w:rPr>
        <w:t>и</w:t>
      </w:r>
    </w:p>
    <w:p w14:paraId="258EE43A" w14:textId="5794141F"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доц</w:t>
      </w:r>
      <w:r w:rsidR="009A4899">
        <w:rPr>
          <w:rFonts w:ascii="Times New Roman" w:eastAsia="Calibri" w:hAnsi="Times New Roman" w:cs="Times New Roman"/>
          <w:sz w:val="28"/>
          <w:lang w:val="uk-UA"/>
        </w:rPr>
        <w:t>.</w:t>
      </w:r>
      <w:r w:rsidRPr="00897C95">
        <w:rPr>
          <w:rFonts w:ascii="Times New Roman" w:eastAsia="Calibri" w:hAnsi="Times New Roman" w:cs="Times New Roman"/>
          <w:sz w:val="28"/>
          <w:lang w:val="uk-UA"/>
        </w:rPr>
        <w:t xml:space="preserve"> </w:t>
      </w:r>
      <w:proofErr w:type="spellStart"/>
      <w:r w:rsidR="00154216">
        <w:rPr>
          <w:rFonts w:ascii="Times New Roman" w:eastAsia="Calibri" w:hAnsi="Times New Roman" w:cs="Times New Roman"/>
          <w:sz w:val="28"/>
          <w:lang w:val="uk-UA"/>
        </w:rPr>
        <w:t>Строченко</w:t>
      </w:r>
      <w:proofErr w:type="spellEnd"/>
      <w:r w:rsidR="00154216">
        <w:rPr>
          <w:rFonts w:ascii="Times New Roman" w:eastAsia="Calibri" w:hAnsi="Times New Roman" w:cs="Times New Roman"/>
          <w:sz w:val="28"/>
          <w:lang w:val="uk-UA"/>
        </w:rPr>
        <w:t xml:space="preserve"> Л.В.</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897C95" w:rsidRPr="00022D14" w14:paraId="481FEA32" w14:textId="77777777" w:rsidTr="004E7B58">
        <w:tc>
          <w:tcPr>
            <w:tcW w:w="8220" w:type="dxa"/>
          </w:tcPr>
          <w:p w14:paraId="3A248ED8" w14:textId="54B92271" w:rsidR="00FF63FD" w:rsidRPr="00022D14"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Вступ</w:t>
            </w:r>
          </w:p>
        </w:tc>
        <w:tc>
          <w:tcPr>
            <w:tcW w:w="1124" w:type="dxa"/>
          </w:tcPr>
          <w:p w14:paraId="2788DA00" w14:textId="21963E44" w:rsidR="00FF63FD" w:rsidRPr="006C72E7"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3</w:t>
            </w:r>
          </w:p>
        </w:tc>
      </w:tr>
      <w:tr w:rsidR="00897C95" w:rsidRPr="00022D14" w14:paraId="5569C3C2" w14:textId="77777777" w:rsidTr="004E7B58">
        <w:tc>
          <w:tcPr>
            <w:tcW w:w="8220" w:type="dxa"/>
          </w:tcPr>
          <w:p w14:paraId="0B6862D9" w14:textId="1747F145" w:rsidR="00FF63FD" w:rsidRPr="009C3D2F"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9C3D2F">
              <w:rPr>
                <w:rFonts w:ascii="Times New Roman" w:eastAsia="Times New Roman" w:hAnsi="Times New Roman" w:cs="Times New Roman"/>
                <w:kern w:val="0"/>
                <w:sz w:val="28"/>
                <w:szCs w:val="28"/>
                <w:lang w:val="uk-UA" w:eastAsia="uk-UA"/>
                <w14:ligatures w14:val="none"/>
              </w:rPr>
              <w:t xml:space="preserve">Розділ 1. </w:t>
            </w:r>
            <w:r w:rsidRPr="009C3D2F">
              <w:rPr>
                <w:rFonts w:ascii="Times New Roman" w:eastAsia="Times New Roman" w:hAnsi="Times New Roman" w:cs="Times New Roman"/>
                <w:caps/>
                <w:kern w:val="0"/>
                <w:sz w:val="28"/>
                <w:szCs w:val="28"/>
                <w:lang w:val="uk-UA" w:eastAsia="uk-UA"/>
                <w14:ligatures w14:val="none"/>
              </w:rPr>
              <w:t>Теоретичні засади дослідження</w:t>
            </w:r>
            <w:r w:rsidRPr="009C3D2F">
              <w:rPr>
                <w:rFonts w:ascii="Times New Roman" w:eastAsia="Times New Roman" w:hAnsi="Times New Roman" w:cs="Times New Roman"/>
                <w:kern w:val="0"/>
                <w:sz w:val="28"/>
                <w:szCs w:val="28"/>
                <w:lang w:val="uk-UA" w:eastAsia="uk-UA"/>
                <w14:ligatures w14:val="none"/>
              </w:rPr>
              <w:t xml:space="preserve"> </w:t>
            </w:r>
          </w:p>
        </w:tc>
        <w:tc>
          <w:tcPr>
            <w:tcW w:w="1124" w:type="dxa"/>
          </w:tcPr>
          <w:p w14:paraId="3EA4DAC6" w14:textId="1BDF88D4" w:rsidR="00FF63FD" w:rsidRPr="00022D14"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5BE0DAE4" w14:textId="77777777" w:rsidTr="004E7B58">
        <w:tc>
          <w:tcPr>
            <w:tcW w:w="8220" w:type="dxa"/>
          </w:tcPr>
          <w:p w14:paraId="5587BD8C" w14:textId="3E372073" w:rsidR="00FF63FD" w:rsidRPr="009C3D2F" w:rsidRDefault="0099791C" w:rsidP="0091090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9C3D2F">
              <w:rPr>
                <w:rFonts w:ascii="Times New Roman" w:hAnsi="Times New Roman" w:cs="Times New Roman"/>
                <w:sz w:val="28"/>
                <w:szCs w:val="28"/>
                <w:lang w:val="uk-UA"/>
              </w:rPr>
              <w:t xml:space="preserve">1.1. </w:t>
            </w:r>
            <w:r w:rsidR="00910904" w:rsidRPr="009C3D2F">
              <w:rPr>
                <w:rFonts w:ascii="Times New Roman" w:hAnsi="Times New Roman" w:cs="Times New Roman"/>
                <w:sz w:val="28"/>
                <w:szCs w:val="28"/>
              </w:rPr>
              <w:t>Правова термінологія: поняття, класифікаційні ознаки та структурно-семантичні характеристики</w:t>
            </w:r>
          </w:p>
        </w:tc>
        <w:tc>
          <w:tcPr>
            <w:tcW w:w="1124" w:type="dxa"/>
          </w:tcPr>
          <w:p w14:paraId="537F760E" w14:textId="6990E37C" w:rsidR="00022D14" w:rsidRPr="00022D14"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4AC72332" w14:textId="77777777" w:rsidTr="004E7B58">
        <w:tc>
          <w:tcPr>
            <w:tcW w:w="8220" w:type="dxa"/>
          </w:tcPr>
          <w:p w14:paraId="5C3A3491" w14:textId="602402E1" w:rsidR="00FB0AD3" w:rsidRPr="009C3D2F" w:rsidRDefault="0099791C" w:rsidP="00022D14">
            <w:pPr>
              <w:spacing w:line="240" w:lineRule="auto"/>
              <w:rPr>
                <w:rFonts w:ascii="Times New Roman" w:eastAsia="Times New Roman" w:hAnsi="Times New Roman" w:cs="Times New Roman"/>
                <w:kern w:val="0"/>
                <w:sz w:val="28"/>
                <w:szCs w:val="28"/>
                <w:lang w:val="uk-UA" w:eastAsia="uk-UA"/>
                <w14:ligatures w14:val="none"/>
              </w:rPr>
            </w:pPr>
            <w:r w:rsidRPr="009C3D2F">
              <w:rPr>
                <w:rFonts w:ascii="Times New Roman" w:hAnsi="Times New Roman" w:cs="Times New Roman"/>
                <w:sz w:val="28"/>
                <w:szCs w:val="28"/>
                <w:lang w:val="uk-UA"/>
              </w:rPr>
              <w:t xml:space="preserve">1.2. </w:t>
            </w:r>
            <w:r w:rsidR="00910904" w:rsidRPr="009C3D2F">
              <w:rPr>
                <w:rFonts w:ascii="Times New Roman" w:hAnsi="Times New Roman" w:cs="Times New Roman"/>
                <w:sz w:val="28"/>
                <w:szCs w:val="28"/>
              </w:rPr>
              <w:t>Міжкультурна варіативність правових терміносистем</w:t>
            </w:r>
          </w:p>
        </w:tc>
        <w:tc>
          <w:tcPr>
            <w:tcW w:w="1124" w:type="dxa"/>
          </w:tcPr>
          <w:p w14:paraId="3FFF936A" w14:textId="350FD417" w:rsidR="00FB0AD3" w:rsidRPr="00022D14" w:rsidRDefault="006C72E7"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9</w:t>
            </w:r>
          </w:p>
        </w:tc>
      </w:tr>
      <w:tr w:rsidR="004946C6" w:rsidRPr="00022D14" w14:paraId="25941CCF" w14:textId="77777777" w:rsidTr="004E7B58">
        <w:tc>
          <w:tcPr>
            <w:tcW w:w="8220" w:type="dxa"/>
          </w:tcPr>
          <w:p w14:paraId="0B2CAF6F" w14:textId="3BE132CF" w:rsidR="004946C6" w:rsidRPr="009C3D2F" w:rsidRDefault="0099791C" w:rsidP="00022D14">
            <w:pPr>
              <w:spacing w:line="240" w:lineRule="auto"/>
              <w:rPr>
                <w:rFonts w:ascii="Times New Roman" w:eastAsia="Times New Roman" w:hAnsi="Times New Roman" w:cs="Times New Roman"/>
                <w:kern w:val="0"/>
                <w:sz w:val="28"/>
                <w:szCs w:val="28"/>
                <w:lang w:val="uk-UA" w:eastAsia="uk-UA"/>
                <w14:ligatures w14:val="none"/>
              </w:rPr>
            </w:pPr>
            <w:r w:rsidRPr="009C3D2F">
              <w:rPr>
                <w:rFonts w:ascii="Times New Roman" w:hAnsi="Times New Roman" w:cs="Times New Roman"/>
                <w:sz w:val="28"/>
                <w:szCs w:val="28"/>
                <w:lang w:val="uk-UA"/>
              </w:rPr>
              <w:t xml:space="preserve">1.3. </w:t>
            </w:r>
            <w:r w:rsidR="00910904" w:rsidRPr="009C3D2F">
              <w:rPr>
                <w:rFonts w:ascii="Times New Roman" w:hAnsi="Times New Roman" w:cs="Times New Roman"/>
                <w:sz w:val="28"/>
                <w:szCs w:val="28"/>
              </w:rPr>
              <w:t>Огляд досліджень та стан опрацювання теми в сучасн</w:t>
            </w:r>
            <w:proofErr w:type="spellStart"/>
            <w:r w:rsidR="00910904" w:rsidRPr="009C3D2F">
              <w:rPr>
                <w:rFonts w:ascii="Times New Roman" w:hAnsi="Times New Roman" w:cs="Times New Roman"/>
                <w:sz w:val="28"/>
                <w:szCs w:val="28"/>
                <w:lang w:val="uk-UA"/>
              </w:rPr>
              <w:t>ому</w:t>
            </w:r>
            <w:proofErr w:type="spellEnd"/>
            <w:r w:rsidR="00910904" w:rsidRPr="009C3D2F">
              <w:rPr>
                <w:rFonts w:ascii="Times New Roman" w:hAnsi="Times New Roman" w:cs="Times New Roman"/>
                <w:sz w:val="28"/>
                <w:szCs w:val="28"/>
              </w:rPr>
              <w:t xml:space="preserve"> перекладознавстві</w:t>
            </w:r>
          </w:p>
        </w:tc>
        <w:tc>
          <w:tcPr>
            <w:tcW w:w="1124" w:type="dxa"/>
          </w:tcPr>
          <w:p w14:paraId="4C52F52A" w14:textId="5E5C354D" w:rsidR="004946C6" w:rsidRPr="00022D14" w:rsidRDefault="006C72E7"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11</w:t>
            </w:r>
          </w:p>
        </w:tc>
      </w:tr>
      <w:tr w:rsidR="004946C6" w:rsidRPr="00022D14" w14:paraId="1FF32DC1" w14:textId="77777777" w:rsidTr="004E7B58">
        <w:tc>
          <w:tcPr>
            <w:tcW w:w="8220" w:type="dxa"/>
          </w:tcPr>
          <w:p w14:paraId="4979A8F2" w14:textId="0530D18B" w:rsidR="004946C6" w:rsidRPr="009C3D2F" w:rsidRDefault="0099791C" w:rsidP="00022D14">
            <w:pPr>
              <w:spacing w:line="240" w:lineRule="auto"/>
              <w:rPr>
                <w:rFonts w:ascii="Times New Roman" w:eastAsia="Times New Roman" w:hAnsi="Times New Roman" w:cs="Times New Roman"/>
                <w:kern w:val="0"/>
                <w:sz w:val="28"/>
                <w:szCs w:val="28"/>
                <w:lang w:val="uk-UA" w:eastAsia="uk-UA"/>
                <w14:ligatures w14:val="none"/>
              </w:rPr>
            </w:pPr>
            <w:r w:rsidRPr="009C3D2F">
              <w:rPr>
                <w:rFonts w:ascii="Times New Roman" w:hAnsi="Times New Roman" w:cs="Times New Roman"/>
                <w:sz w:val="28"/>
                <w:szCs w:val="28"/>
                <w:lang w:val="uk-UA"/>
              </w:rPr>
              <w:t xml:space="preserve">1.4. </w:t>
            </w:r>
            <w:r w:rsidRPr="009C3D2F">
              <w:rPr>
                <w:rFonts w:ascii="Times New Roman" w:hAnsi="Times New Roman" w:cs="Times New Roman"/>
                <w:sz w:val="28"/>
                <w:szCs w:val="28"/>
              </w:rPr>
              <w:t>Типові перекладацькі проблеми відтворення англомовної юридичної термінології українською</w:t>
            </w:r>
          </w:p>
        </w:tc>
        <w:tc>
          <w:tcPr>
            <w:tcW w:w="1124" w:type="dxa"/>
          </w:tcPr>
          <w:p w14:paraId="5B53265A" w14:textId="4AF7DAEB" w:rsidR="004946C6" w:rsidRPr="006C72E7"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15</w:t>
            </w:r>
          </w:p>
        </w:tc>
      </w:tr>
      <w:tr w:rsidR="00897C95" w:rsidRPr="00022D14" w14:paraId="2770D3EF" w14:textId="77777777" w:rsidTr="004E7B58">
        <w:tc>
          <w:tcPr>
            <w:tcW w:w="8220" w:type="dxa"/>
          </w:tcPr>
          <w:p w14:paraId="549E1F43" w14:textId="5103574B" w:rsidR="00FB0AD3" w:rsidRPr="009C3D2F" w:rsidRDefault="00AC65A9" w:rsidP="00022D14">
            <w:pPr>
              <w:spacing w:line="240" w:lineRule="auto"/>
              <w:jc w:val="both"/>
              <w:rPr>
                <w:rFonts w:ascii="Times New Roman" w:eastAsia="Times New Roman" w:hAnsi="Times New Roman" w:cs="Times New Roman"/>
                <w:kern w:val="0"/>
                <w:sz w:val="28"/>
                <w:szCs w:val="28"/>
                <w:lang w:val="ru-RU" w:eastAsia="uk-UA"/>
                <w14:ligatures w14:val="none"/>
              </w:rPr>
            </w:pPr>
            <w:r w:rsidRPr="009C3D2F">
              <w:rPr>
                <w:rFonts w:ascii="Times New Roman" w:eastAsia="Times New Roman" w:hAnsi="Times New Roman" w:cs="Times New Roman"/>
                <w:kern w:val="0"/>
                <w:sz w:val="28"/>
                <w:szCs w:val="28"/>
                <w:lang w:val="ru-RU" w:eastAsia="uk-UA"/>
                <w14:ligatures w14:val="none"/>
              </w:rPr>
              <w:t>1.</w:t>
            </w:r>
            <w:r w:rsidR="004946C6" w:rsidRPr="009C3D2F">
              <w:rPr>
                <w:rFonts w:ascii="Times New Roman" w:eastAsia="Times New Roman" w:hAnsi="Times New Roman" w:cs="Times New Roman"/>
                <w:kern w:val="0"/>
                <w:sz w:val="28"/>
                <w:szCs w:val="28"/>
                <w:lang w:val="ru-RU" w:eastAsia="uk-UA"/>
                <w14:ligatures w14:val="none"/>
              </w:rPr>
              <w:t>5</w:t>
            </w:r>
            <w:r w:rsidRPr="009C3D2F">
              <w:rPr>
                <w:rFonts w:ascii="Times New Roman" w:eastAsia="Times New Roman" w:hAnsi="Times New Roman" w:cs="Times New Roman"/>
                <w:kern w:val="0"/>
                <w:sz w:val="28"/>
                <w:szCs w:val="28"/>
                <w:lang w:val="ru-RU" w:eastAsia="uk-UA"/>
                <w14:ligatures w14:val="none"/>
              </w:rPr>
              <w:t>. Методика</w:t>
            </w:r>
            <w:r w:rsidRPr="009C3D2F">
              <w:rPr>
                <w:rFonts w:ascii="Times New Roman" w:eastAsia="Times New Roman" w:hAnsi="Times New Roman" w:cs="Times New Roman"/>
                <w:kern w:val="0"/>
                <w:sz w:val="28"/>
                <w:szCs w:val="28"/>
                <w:lang w:val="uk-UA" w:eastAsia="uk-UA"/>
                <w14:ligatures w14:val="none"/>
              </w:rPr>
              <w:t xml:space="preserve"> </w:t>
            </w:r>
            <w:r w:rsidR="008E6E5B" w:rsidRPr="009C3D2F">
              <w:rPr>
                <w:rFonts w:ascii="Times New Roman" w:eastAsia="Times New Roman" w:hAnsi="Times New Roman" w:cs="Times New Roman"/>
                <w:kern w:val="0"/>
                <w:sz w:val="28"/>
                <w:szCs w:val="28"/>
                <w:lang w:val="uk-UA" w:eastAsia="uk-UA"/>
                <w14:ligatures w14:val="none"/>
              </w:rPr>
              <w:t>дослідження</w:t>
            </w:r>
          </w:p>
        </w:tc>
        <w:tc>
          <w:tcPr>
            <w:tcW w:w="1124" w:type="dxa"/>
          </w:tcPr>
          <w:p w14:paraId="51222EF8" w14:textId="5D54616E" w:rsidR="00FB0AD3" w:rsidRPr="009507BC"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17</w:t>
            </w:r>
          </w:p>
        </w:tc>
      </w:tr>
      <w:tr w:rsidR="00897C95" w:rsidRPr="00022D14" w14:paraId="7F32D62E" w14:textId="77777777" w:rsidTr="004E7B58">
        <w:tc>
          <w:tcPr>
            <w:tcW w:w="8220" w:type="dxa"/>
          </w:tcPr>
          <w:p w14:paraId="478F30DC" w14:textId="5C943068" w:rsidR="00FB0AD3" w:rsidRPr="009C3D2F" w:rsidRDefault="00FB0AD3" w:rsidP="00022D14">
            <w:pPr>
              <w:spacing w:line="240" w:lineRule="auto"/>
              <w:jc w:val="both"/>
              <w:rPr>
                <w:rFonts w:ascii="Times New Roman" w:eastAsia="Times New Roman" w:hAnsi="Times New Roman" w:cs="Times New Roman"/>
                <w:kern w:val="0"/>
                <w:sz w:val="28"/>
                <w:szCs w:val="28"/>
                <w:lang w:val="uk-UA" w:eastAsia="uk-UA"/>
                <w14:ligatures w14:val="none"/>
              </w:rPr>
            </w:pPr>
            <w:r w:rsidRPr="009C3D2F">
              <w:rPr>
                <w:rFonts w:ascii="Times New Roman" w:eastAsia="Times New Roman" w:hAnsi="Times New Roman" w:cs="Times New Roman"/>
                <w:kern w:val="0"/>
                <w:sz w:val="28"/>
                <w:szCs w:val="28"/>
                <w:lang w:val="uk-UA" w:eastAsia="uk-UA"/>
                <w14:ligatures w14:val="none"/>
              </w:rPr>
              <w:t>Висновки до розділу 1</w:t>
            </w:r>
          </w:p>
        </w:tc>
        <w:tc>
          <w:tcPr>
            <w:tcW w:w="1124" w:type="dxa"/>
          </w:tcPr>
          <w:p w14:paraId="5B524BCD" w14:textId="41D2CE32" w:rsidR="00FB0AD3" w:rsidRPr="009507BC" w:rsidRDefault="006C72E7"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20</w:t>
            </w:r>
          </w:p>
        </w:tc>
      </w:tr>
      <w:tr w:rsidR="00897C95" w:rsidRPr="00022D14" w14:paraId="21050F37" w14:textId="77777777" w:rsidTr="004E7B58">
        <w:tc>
          <w:tcPr>
            <w:tcW w:w="8220" w:type="dxa"/>
          </w:tcPr>
          <w:p w14:paraId="5C4F9354" w14:textId="7BCAFD9C" w:rsidR="00FB0AD3" w:rsidRPr="009C3D2F" w:rsidRDefault="0099791C"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9C3D2F">
              <w:rPr>
                <w:rFonts w:ascii="Times New Roman" w:hAnsi="Times New Roman" w:cs="Times New Roman"/>
                <w:sz w:val="28"/>
                <w:szCs w:val="28"/>
              </w:rPr>
              <w:t>РОЗДІЛ 2. АНАЛІЗ СТРАТЕГІЙ ПЕРЕКЛАДУ АНГЛОМОВНИХ ПРАВОВИХ ТЕРМІНІВ В УКРАЇНСЬКОМУ ЗАКОНОДАВСТВІ</w:t>
            </w:r>
          </w:p>
        </w:tc>
        <w:tc>
          <w:tcPr>
            <w:tcW w:w="1124" w:type="dxa"/>
          </w:tcPr>
          <w:p w14:paraId="73D3D7A7" w14:textId="4ECD2690" w:rsidR="00FB0AD3" w:rsidRPr="00022D14" w:rsidRDefault="009B76C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23</w:t>
            </w:r>
          </w:p>
        </w:tc>
      </w:tr>
      <w:tr w:rsidR="00995528" w:rsidRPr="00022D14" w14:paraId="08BB738D" w14:textId="77777777" w:rsidTr="004E7B58">
        <w:tc>
          <w:tcPr>
            <w:tcW w:w="8220" w:type="dxa"/>
          </w:tcPr>
          <w:p w14:paraId="658799A5" w14:textId="5574CBCF" w:rsidR="00995528" w:rsidRPr="009C3D2F" w:rsidRDefault="009C3D2F"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hAnsi="Times New Roman" w:cs="Times New Roman"/>
                <w:sz w:val="28"/>
                <w:szCs w:val="28"/>
                <w:lang w:val="uk-UA"/>
              </w:rPr>
              <w:t xml:space="preserve">2.1. </w:t>
            </w:r>
            <w:r w:rsidRPr="009C3D2F">
              <w:rPr>
                <w:rFonts w:ascii="Times New Roman" w:hAnsi="Times New Roman" w:cs="Times New Roman"/>
                <w:sz w:val="28"/>
                <w:szCs w:val="28"/>
              </w:rPr>
              <w:t>Характеристика корпусу дослідження</w:t>
            </w:r>
          </w:p>
        </w:tc>
        <w:tc>
          <w:tcPr>
            <w:tcW w:w="1124" w:type="dxa"/>
          </w:tcPr>
          <w:p w14:paraId="1E1E3A9E" w14:textId="44762E65" w:rsidR="00995528" w:rsidRPr="00022D14" w:rsidRDefault="009B76C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23</w:t>
            </w:r>
          </w:p>
        </w:tc>
      </w:tr>
      <w:tr w:rsidR="00897C95" w:rsidRPr="00022D14" w14:paraId="679E37EA" w14:textId="77777777" w:rsidTr="004E7B58">
        <w:tc>
          <w:tcPr>
            <w:tcW w:w="8220" w:type="dxa"/>
          </w:tcPr>
          <w:p w14:paraId="24BACE8B" w14:textId="3EF69163" w:rsidR="00FB0AD3" w:rsidRPr="009C3D2F" w:rsidRDefault="009C3D2F"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hAnsi="Times New Roman" w:cs="Times New Roman"/>
                <w:sz w:val="28"/>
                <w:szCs w:val="28"/>
                <w:lang w:val="uk-UA"/>
              </w:rPr>
              <w:t xml:space="preserve">2.2. </w:t>
            </w:r>
            <w:r w:rsidRPr="009C3D2F">
              <w:rPr>
                <w:rFonts w:ascii="Times New Roman" w:hAnsi="Times New Roman" w:cs="Times New Roman"/>
                <w:sz w:val="28"/>
                <w:szCs w:val="28"/>
              </w:rPr>
              <w:t>Семантико-поняттєві моделі англомовних правових термінів у міжнародних договорах</w:t>
            </w:r>
          </w:p>
        </w:tc>
        <w:tc>
          <w:tcPr>
            <w:tcW w:w="1124" w:type="dxa"/>
          </w:tcPr>
          <w:p w14:paraId="2D927BA5" w14:textId="6FBE6E34" w:rsidR="00FB0AD3" w:rsidRPr="00022D14" w:rsidRDefault="009B76C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25</w:t>
            </w:r>
          </w:p>
        </w:tc>
      </w:tr>
      <w:tr w:rsidR="00897C95" w:rsidRPr="00022D14" w14:paraId="7EDF7DBA" w14:textId="77777777" w:rsidTr="004E7B58">
        <w:tc>
          <w:tcPr>
            <w:tcW w:w="8220" w:type="dxa"/>
          </w:tcPr>
          <w:p w14:paraId="3B659A32" w14:textId="11CF09D0" w:rsidR="00FB0AD3" w:rsidRPr="009C3D2F" w:rsidRDefault="009C3D2F" w:rsidP="00022D14">
            <w:pPr>
              <w:spacing w:line="240" w:lineRule="auto"/>
              <w:jc w:val="both"/>
              <w:outlineLvl w:val="2"/>
              <w:rPr>
                <w:rFonts w:ascii="Times New Roman" w:eastAsia="Times New Roman" w:hAnsi="Times New Roman" w:cs="Times New Roman"/>
                <w:kern w:val="0"/>
                <w:sz w:val="28"/>
                <w:szCs w:val="28"/>
                <w:lang w:val="ru-RU" w:eastAsia="uk-UA"/>
                <w14:ligatures w14:val="none"/>
              </w:rPr>
            </w:pPr>
            <w:r>
              <w:rPr>
                <w:rFonts w:ascii="Times New Roman" w:hAnsi="Times New Roman" w:cs="Times New Roman"/>
                <w:sz w:val="28"/>
                <w:szCs w:val="28"/>
                <w:lang w:val="uk-UA"/>
              </w:rPr>
              <w:t xml:space="preserve">2.3. </w:t>
            </w:r>
            <w:r w:rsidRPr="009C3D2F">
              <w:rPr>
                <w:rFonts w:ascii="Times New Roman" w:hAnsi="Times New Roman" w:cs="Times New Roman"/>
                <w:sz w:val="28"/>
                <w:szCs w:val="28"/>
              </w:rPr>
              <w:t>Безеквівалентна та частково еквівалентна правова лексика</w:t>
            </w:r>
          </w:p>
        </w:tc>
        <w:tc>
          <w:tcPr>
            <w:tcW w:w="1124" w:type="dxa"/>
          </w:tcPr>
          <w:p w14:paraId="43D93553" w14:textId="0A632DC6" w:rsidR="00CD504D" w:rsidRPr="00022D14" w:rsidRDefault="00792870"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28</w:t>
            </w:r>
          </w:p>
        </w:tc>
      </w:tr>
      <w:tr w:rsidR="00897C95" w:rsidRPr="00022D14" w14:paraId="651589DA" w14:textId="77777777" w:rsidTr="004E7B58">
        <w:tc>
          <w:tcPr>
            <w:tcW w:w="8220" w:type="dxa"/>
          </w:tcPr>
          <w:p w14:paraId="3CD07669" w14:textId="15F05BE7" w:rsidR="00766A3E" w:rsidRPr="009C3D2F" w:rsidRDefault="009C3D2F"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hAnsi="Times New Roman" w:cs="Times New Roman"/>
                <w:sz w:val="28"/>
                <w:szCs w:val="28"/>
                <w:lang w:val="uk-UA"/>
              </w:rPr>
              <w:t xml:space="preserve">2.4. </w:t>
            </w:r>
            <w:r w:rsidRPr="009C3D2F">
              <w:rPr>
                <w:rFonts w:ascii="Times New Roman" w:hAnsi="Times New Roman" w:cs="Times New Roman"/>
                <w:sz w:val="28"/>
                <w:szCs w:val="28"/>
              </w:rPr>
              <w:t>Вплив відмінностей правових систем на переклад</w:t>
            </w:r>
          </w:p>
        </w:tc>
        <w:tc>
          <w:tcPr>
            <w:tcW w:w="1124" w:type="dxa"/>
          </w:tcPr>
          <w:p w14:paraId="245B7EA0" w14:textId="35B82AB5" w:rsidR="00766A3E" w:rsidRPr="00022D14" w:rsidRDefault="00792870"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30</w:t>
            </w:r>
          </w:p>
        </w:tc>
      </w:tr>
      <w:tr w:rsidR="005F5DA8" w:rsidRPr="00022D14" w14:paraId="20E0B0C8" w14:textId="77777777" w:rsidTr="004E7B58">
        <w:tc>
          <w:tcPr>
            <w:tcW w:w="8220" w:type="dxa"/>
          </w:tcPr>
          <w:p w14:paraId="194B1EE3" w14:textId="315C80FF" w:rsidR="005F5DA8" w:rsidRPr="009C3D2F" w:rsidRDefault="009C3D2F" w:rsidP="00022D14">
            <w:pPr>
              <w:pStyle w:val="3"/>
              <w:spacing w:before="0" w:beforeAutospacing="0" w:after="0" w:afterAutospacing="0"/>
              <w:outlineLvl w:val="2"/>
              <w:rPr>
                <w:b w:val="0"/>
                <w:bCs w:val="0"/>
                <w:sz w:val="28"/>
                <w:szCs w:val="28"/>
              </w:rPr>
            </w:pPr>
            <w:r>
              <w:rPr>
                <w:b w:val="0"/>
                <w:bCs w:val="0"/>
                <w:sz w:val="28"/>
                <w:szCs w:val="28"/>
              </w:rPr>
              <w:t xml:space="preserve">2.5. </w:t>
            </w:r>
            <w:r w:rsidRPr="009C3D2F">
              <w:rPr>
                <w:b w:val="0"/>
                <w:bCs w:val="0"/>
                <w:sz w:val="28"/>
                <w:szCs w:val="28"/>
              </w:rPr>
              <w:t>Перекладацькі стратегії, застосовані в офіційних українських версіях</w:t>
            </w:r>
          </w:p>
        </w:tc>
        <w:tc>
          <w:tcPr>
            <w:tcW w:w="1124" w:type="dxa"/>
          </w:tcPr>
          <w:p w14:paraId="71ECB4CA" w14:textId="2CAB8FFB" w:rsidR="00CD504D" w:rsidRPr="00022D14" w:rsidRDefault="004E7B58"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33</w:t>
            </w:r>
          </w:p>
        </w:tc>
      </w:tr>
      <w:tr w:rsidR="005B7F2A" w:rsidRPr="00022D14" w14:paraId="064440B4" w14:textId="77777777" w:rsidTr="004E7B58">
        <w:tc>
          <w:tcPr>
            <w:tcW w:w="8220" w:type="dxa"/>
          </w:tcPr>
          <w:p w14:paraId="08641DE2" w14:textId="2FB1E924" w:rsidR="005B7F2A" w:rsidRPr="009C3D2F" w:rsidRDefault="009C3D2F" w:rsidP="00022D14">
            <w:pPr>
              <w:pStyle w:val="3"/>
              <w:spacing w:before="0" w:beforeAutospacing="0" w:after="0" w:afterAutospacing="0"/>
              <w:outlineLvl w:val="2"/>
              <w:rPr>
                <w:b w:val="0"/>
                <w:bCs w:val="0"/>
                <w:sz w:val="28"/>
                <w:szCs w:val="28"/>
              </w:rPr>
            </w:pPr>
            <w:r>
              <w:rPr>
                <w:b w:val="0"/>
                <w:bCs w:val="0"/>
                <w:sz w:val="28"/>
                <w:szCs w:val="28"/>
              </w:rPr>
              <w:t xml:space="preserve">2.6. </w:t>
            </w:r>
            <w:r w:rsidRPr="009C3D2F">
              <w:rPr>
                <w:b w:val="0"/>
                <w:bCs w:val="0"/>
                <w:sz w:val="28"/>
                <w:szCs w:val="28"/>
              </w:rPr>
              <w:t>Типові перекладацькі помилки та ризики у законодавчому перекладі</w:t>
            </w:r>
          </w:p>
        </w:tc>
        <w:tc>
          <w:tcPr>
            <w:tcW w:w="1124" w:type="dxa"/>
          </w:tcPr>
          <w:p w14:paraId="03DB11BD" w14:textId="658CE2C6" w:rsidR="005B7F2A" w:rsidRPr="00022D14" w:rsidRDefault="004E7B58"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36</w:t>
            </w:r>
          </w:p>
        </w:tc>
      </w:tr>
      <w:tr w:rsidR="00897C95" w:rsidRPr="00022D14" w14:paraId="72469F30" w14:textId="77777777" w:rsidTr="004E7B58">
        <w:tc>
          <w:tcPr>
            <w:tcW w:w="8220" w:type="dxa"/>
          </w:tcPr>
          <w:p w14:paraId="2531E14D" w14:textId="17C17756"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Висновки до розділу </w:t>
            </w:r>
            <w:r w:rsidR="006C72E7">
              <w:rPr>
                <w:rFonts w:ascii="Times New Roman" w:eastAsia="Times New Roman" w:hAnsi="Times New Roman" w:cs="Times New Roman"/>
                <w:kern w:val="0"/>
                <w:sz w:val="28"/>
                <w:szCs w:val="28"/>
                <w:lang w:val="uk-UA" w:eastAsia="uk-UA"/>
                <w14:ligatures w14:val="none"/>
              </w:rPr>
              <w:t>2</w:t>
            </w:r>
          </w:p>
        </w:tc>
        <w:tc>
          <w:tcPr>
            <w:tcW w:w="1124" w:type="dxa"/>
          </w:tcPr>
          <w:p w14:paraId="059CFA9A" w14:textId="281F5FBA" w:rsidR="00FB0AD3" w:rsidRPr="007817FB" w:rsidRDefault="004E7B58"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39</w:t>
            </w:r>
          </w:p>
        </w:tc>
      </w:tr>
      <w:tr w:rsidR="00897C95" w:rsidRPr="00022D14" w14:paraId="3C679CD4" w14:textId="77777777" w:rsidTr="004E7B58">
        <w:tc>
          <w:tcPr>
            <w:tcW w:w="8220" w:type="dxa"/>
          </w:tcPr>
          <w:p w14:paraId="3045DC7C" w14:textId="3F5A30B2"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Висновки</w:t>
            </w:r>
          </w:p>
        </w:tc>
        <w:tc>
          <w:tcPr>
            <w:tcW w:w="1124" w:type="dxa"/>
          </w:tcPr>
          <w:p w14:paraId="03284EE7" w14:textId="0EF17C05" w:rsidR="00FB0AD3" w:rsidRPr="007A1F46" w:rsidRDefault="004E7B58"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42</w:t>
            </w:r>
          </w:p>
        </w:tc>
      </w:tr>
      <w:tr w:rsidR="00897C95" w:rsidRPr="00022D14" w14:paraId="5A454F25" w14:textId="77777777" w:rsidTr="004E7B58">
        <w:tc>
          <w:tcPr>
            <w:tcW w:w="8220" w:type="dxa"/>
          </w:tcPr>
          <w:p w14:paraId="01C95BE2" w14:textId="4EBA83CE"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Список використаної літератур</w:t>
            </w:r>
            <w:r w:rsidR="006C72E7">
              <w:rPr>
                <w:rFonts w:ascii="Times New Roman" w:eastAsia="Times New Roman" w:hAnsi="Times New Roman" w:cs="Times New Roman"/>
                <w:kern w:val="0"/>
                <w:sz w:val="28"/>
                <w:szCs w:val="28"/>
                <w:lang w:val="uk-UA" w:eastAsia="uk-UA"/>
                <w14:ligatures w14:val="none"/>
              </w:rPr>
              <w:t>и</w:t>
            </w:r>
          </w:p>
        </w:tc>
        <w:tc>
          <w:tcPr>
            <w:tcW w:w="1124" w:type="dxa"/>
          </w:tcPr>
          <w:p w14:paraId="24D6AA05" w14:textId="5764A359" w:rsidR="00FB0AD3" w:rsidRPr="007A1F46" w:rsidRDefault="00C34FF5"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49</w:t>
            </w:r>
          </w:p>
        </w:tc>
      </w:tr>
      <w:tr w:rsidR="00897C95" w:rsidRPr="00022D14" w14:paraId="2AED80AB" w14:textId="77777777" w:rsidTr="004E7B58">
        <w:trPr>
          <w:trHeight w:val="68"/>
        </w:trPr>
        <w:tc>
          <w:tcPr>
            <w:tcW w:w="8220" w:type="dxa"/>
          </w:tcPr>
          <w:p w14:paraId="0D99A03D" w14:textId="48331C47"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59A5063F" w14:textId="69F130AF" w:rsidR="00FB0AD3" w:rsidRPr="007A1F46" w:rsidRDefault="00C34FF5"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57</w:t>
            </w:r>
          </w:p>
        </w:tc>
      </w:tr>
      <w:tr w:rsidR="00897C95" w:rsidRPr="00022D14" w14:paraId="0B3DD072" w14:textId="77777777" w:rsidTr="004E7B58">
        <w:tc>
          <w:tcPr>
            <w:tcW w:w="8220" w:type="dxa"/>
          </w:tcPr>
          <w:p w14:paraId="4C43F074" w14:textId="53FE174D"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109F19AF" w:rsidR="00FB0AD3" w:rsidRPr="007A1F46" w:rsidRDefault="00C34FF5"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59</w:t>
            </w:r>
          </w:p>
        </w:tc>
      </w:tr>
    </w:tbl>
    <w:p w14:paraId="2C12DF1E" w14:textId="106C5D5A" w:rsidR="00E30FC6" w:rsidRPr="00022D14"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022D14" w:rsidRDefault="00F945D5" w:rsidP="00022D14">
      <w:pPr>
        <w:spacing w:after="0"/>
        <w:rPr>
          <w:rFonts w:ascii="Times New Roman" w:hAnsi="Times New Roman" w:cs="Times New Roman"/>
          <w:sz w:val="28"/>
          <w:szCs w:val="28"/>
        </w:rPr>
      </w:pPr>
    </w:p>
    <w:p w14:paraId="4FF8AB1C" w14:textId="77777777" w:rsidR="005B3E5E" w:rsidRPr="00897C95"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D8FB481" w14:textId="77777777" w:rsidR="00D56D90" w:rsidRDefault="00D56D90" w:rsidP="00363246">
      <w:pPr>
        <w:pStyle w:val="a3"/>
        <w:spacing w:before="0" w:beforeAutospacing="0" w:after="0" w:afterAutospacing="0" w:line="360" w:lineRule="auto"/>
        <w:ind w:firstLine="709"/>
        <w:jc w:val="center"/>
        <w:rPr>
          <w:rStyle w:val="a4"/>
          <w:caps/>
          <w:sz w:val="28"/>
          <w:szCs w:val="28"/>
        </w:rPr>
      </w:pPr>
    </w:p>
    <w:p w14:paraId="2F07321D" w14:textId="4D0CA104" w:rsidR="00D13E01" w:rsidRPr="00897C95" w:rsidRDefault="00D13E01" w:rsidP="00363246">
      <w:pPr>
        <w:pStyle w:val="a3"/>
        <w:spacing w:before="0" w:beforeAutospacing="0" w:after="0" w:afterAutospacing="0" w:line="360" w:lineRule="auto"/>
        <w:ind w:firstLine="709"/>
        <w:jc w:val="center"/>
        <w:rPr>
          <w:rStyle w:val="a4"/>
          <w:caps/>
          <w:sz w:val="28"/>
          <w:szCs w:val="28"/>
        </w:rPr>
      </w:pPr>
      <w:r w:rsidRPr="00897C95">
        <w:rPr>
          <w:rStyle w:val="a4"/>
          <w:caps/>
          <w:sz w:val="28"/>
          <w:szCs w:val="28"/>
        </w:rPr>
        <w:lastRenderedPageBreak/>
        <w:t>Вступ</w:t>
      </w:r>
    </w:p>
    <w:p w14:paraId="7DA9651A"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У сучасних умовах європейської інтеграції України, розширення міжнародно-правової співпраці та зростання ролі англійської мови як універсального інструмента правової комунікації проблема якісного перекладу юридичних документів набуває особливої ваги. Міжнародні договори, ратифіковані Україною, визначають зміст державної правової політики, встановлюють юридичні зобов’язання та безпосередньо впливають на формування національного законодавства, судової практики й правозастосування. Тому переклад правової документації виходить далеко за межі </w:t>
      </w:r>
      <w:proofErr w:type="spellStart"/>
      <w:r w:rsidRPr="00954E58">
        <w:rPr>
          <w:rFonts w:ascii="Times New Roman" w:eastAsia="Times New Roman" w:hAnsi="Times New Roman" w:cs="Times New Roman"/>
          <w:kern w:val="0"/>
          <w:sz w:val="28"/>
          <w:szCs w:val="28"/>
          <w:lang w:val="uk-UA" w:eastAsia="uk-UA"/>
          <w14:ligatures w14:val="none"/>
        </w:rPr>
        <w:t>мовного</w:t>
      </w:r>
      <w:proofErr w:type="spellEnd"/>
      <w:r w:rsidRPr="00954E58">
        <w:rPr>
          <w:rFonts w:ascii="Times New Roman" w:eastAsia="Times New Roman" w:hAnsi="Times New Roman" w:cs="Times New Roman"/>
          <w:kern w:val="0"/>
          <w:sz w:val="28"/>
          <w:szCs w:val="28"/>
          <w:lang w:val="uk-UA" w:eastAsia="uk-UA"/>
          <w14:ligatures w14:val="none"/>
        </w:rPr>
        <w:t xml:space="preserve"> посередництва — він забезпечує коректну імплементацію норм міжнародного права та є ключовою умовою правової визначеності й інституційної сумісності України з європейським і глобальним правовим простором.</w:t>
      </w:r>
    </w:p>
    <w:p w14:paraId="669894C6"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Актуальність теми зумовлюється тим, що англомовні правові терміни нерідко відображають специфіку правової системи </w:t>
      </w:r>
      <w:proofErr w:type="spellStart"/>
      <w:r w:rsidRPr="00954E58">
        <w:rPr>
          <w:rFonts w:ascii="Times New Roman" w:eastAsia="Times New Roman" w:hAnsi="Times New Roman" w:cs="Times New Roman"/>
          <w:kern w:val="0"/>
          <w:sz w:val="28"/>
          <w:szCs w:val="28"/>
          <w:lang w:val="uk-UA" w:eastAsia="uk-UA"/>
          <w14:ligatures w14:val="none"/>
        </w:rPr>
        <w:t>common</w:t>
      </w:r>
      <w:proofErr w:type="spellEnd"/>
      <w:r w:rsidRPr="00954E58">
        <w:rPr>
          <w:rFonts w:ascii="Times New Roman" w:eastAsia="Times New Roman" w:hAnsi="Times New Roman" w:cs="Times New Roman"/>
          <w:kern w:val="0"/>
          <w:sz w:val="28"/>
          <w:szCs w:val="28"/>
          <w:lang w:val="uk-UA" w:eastAsia="uk-UA"/>
          <w14:ligatures w14:val="none"/>
        </w:rPr>
        <w:t xml:space="preserve"> </w:t>
      </w:r>
      <w:proofErr w:type="spellStart"/>
      <w:r w:rsidRPr="00954E58">
        <w:rPr>
          <w:rFonts w:ascii="Times New Roman" w:eastAsia="Times New Roman" w:hAnsi="Times New Roman" w:cs="Times New Roman"/>
          <w:kern w:val="0"/>
          <w:sz w:val="28"/>
          <w:szCs w:val="28"/>
          <w:lang w:val="uk-UA" w:eastAsia="uk-UA"/>
          <w14:ligatures w14:val="none"/>
        </w:rPr>
        <w:t>law</w:t>
      </w:r>
      <w:proofErr w:type="spellEnd"/>
      <w:r w:rsidRPr="00954E58">
        <w:rPr>
          <w:rFonts w:ascii="Times New Roman" w:eastAsia="Times New Roman" w:hAnsi="Times New Roman" w:cs="Times New Roman"/>
          <w:kern w:val="0"/>
          <w:sz w:val="28"/>
          <w:szCs w:val="28"/>
          <w:lang w:val="uk-UA" w:eastAsia="uk-UA"/>
          <w14:ligatures w14:val="none"/>
        </w:rPr>
        <w:t xml:space="preserve"> та мають іншу концептуальну структуру, ніж їхні українські відповідники, сформовані в континентальній правовій традиції. Такі розбіжності можуть призводити до термінологічної асиметрії, смислових зміщень, надмірної узагальненості чи звуження змісту правових понять, що створює ризики для правового тлумачення, </w:t>
      </w:r>
      <w:proofErr w:type="spellStart"/>
      <w:r w:rsidRPr="00954E58">
        <w:rPr>
          <w:rFonts w:ascii="Times New Roman" w:eastAsia="Times New Roman" w:hAnsi="Times New Roman" w:cs="Times New Roman"/>
          <w:kern w:val="0"/>
          <w:sz w:val="28"/>
          <w:szCs w:val="28"/>
          <w:lang w:val="uk-UA" w:eastAsia="uk-UA"/>
          <w14:ligatures w14:val="none"/>
        </w:rPr>
        <w:t>нормотворчості</w:t>
      </w:r>
      <w:proofErr w:type="spellEnd"/>
      <w:r w:rsidRPr="00954E58">
        <w:rPr>
          <w:rFonts w:ascii="Times New Roman" w:eastAsia="Times New Roman" w:hAnsi="Times New Roman" w:cs="Times New Roman"/>
          <w:kern w:val="0"/>
          <w:sz w:val="28"/>
          <w:szCs w:val="28"/>
          <w:lang w:val="uk-UA" w:eastAsia="uk-UA"/>
          <w14:ligatures w14:val="none"/>
        </w:rPr>
        <w:t xml:space="preserve"> й судової практики. Особливо важливим це питання стає у сфері офіційних перекладів міжнародно-правових актів, які мають однакову юридичну силу з оригіналом і використовуються в державному та міжнародному правовому обігу.</w:t>
      </w:r>
    </w:p>
    <w:p w14:paraId="06905EC1"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Матеріалом дослідження є паралельні англомовні оригінали та офіційні українські переклади міжнародних договорів, опублікованих на </w:t>
      </w:r>
      <w:proofErr w:type="spellStart"/>
      <w:r w:rsidRPr="00954E58">
        <w:rPr>
          <w:rFonts w:ascii="Times New Roman" w:eastAsia="Times New Roman" w:hAnsi="Times New Roman" w:cs="Times New Roman"/>
          <w:kern w:val="0"/>
          <w:sz w:val="28"/>
          <w:szCs w:val="28"/>
          <w:lang w:val="uk-UA" w:eastAsia="uk-UA"/>
          <w14:ligatures w14:val="none"/>
        </w:rPr>
        <w:t>вебпорталах</w:t>
      </w:r>
      <w:proofErr w:type="spellEnd"/>
      <w:r w:rsidRPr="00954E58">
        <w:rPr>
          <w:rFonts w:ascii="Times New Roman" w:eastAsia="Times New Roman" w:hAnsi="Times New Roman" w:cs="Times New Roman"/>
          <w:kern w:val="0"/>
          <w:sz w:val="28"/>
          <w:szCs w:val="28"/>
          <w:lang w:val="uk-UA" w:eastAsia="uk-UA"/>
          <w14:ligatures w14:val="none"/>
        </w:rPr>
        <w:t xml:space="preserve"> Верховної Ради України, Ради Європи, Європейського Союзу та Організації Об’єднаних Націй, зокрема Угода про асоціацію між Україною та ЄС, Конвенція про захист прав людини і основоположних свобод, Міжнародний пакт про громадянські і політичні права, Міжнародний пакт про економічні, соціальні і культурні права, Конвенція ООН проти корупції та Конвенція про </w:t>
      </w:r>
      <w:r w:rsidRPr="00954E58">
        <w:rPr>
          <w:rFonts w:ascii="Times New Roman" w:eastAsia="Times New Roman" w:hAnsi="Times New Roman" w:cs="Times New Roman"/>
          <w:kern w:val="0"/>
          <w:sz w:val="28"/>
          <w:szCs w:val="28"/>
          <w:lang w:val="uk-UA" w:eastAsia="uk-UA"/>
          <w14:ligatures w14:val="none"/>
        </w:rPr>
        <w:lastRenderedPageBreak/>
        <w:t>кіберзлочинність. Цей корпус охоплює різні сфери правового регулювання, що дає змогу простежити закономірності перекладу правових термінів у багаторівневому міжнародно-правовому дискурсі.</w:t>
      </w:r>
    </w:p>
    <w:p w14:paraId="6B8FB806"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b/>
          <w:bCs/>
          <w:kern w:val="0"/>
          <w:sz w:val="28"/>
          <w:szCs w:val="28"/>
          <w:lang w:val="uk-UA" w:eastAsia="uk-UA"/>
          <w14:ligatures w14:val="none"/>
        </w:rPr>
        <w:t>Мета</w:t>
      </w:r>
      <w:r w:rsidRPr="00954E58">
        <w:rPr>
          <w:rFonts w:ascii="Times New Roman" w:eastAsia="Times New Roman" w:hAnsi="Times New Roman" w:cs="Times New Roman"/>
          <w:kern w:val="0"/>
          <w:sz w:val="28"/>
          <w:szCs w:val="28"/>
          <w:lang w:val="uk-UA" w:eastAsia="uk-UA"/>
          <w14:ligatures w14:val="none"/>
        </w:rPr>
        <w:t xml:space="preserve"> дослідження полягає у виявленні, систематизації та аналізі стратегій перекладу англомовних правових термінів в українських офіційних версіях міжнародних договорів, а також у визначенні впливу культурно-правових чинників та відмінностей правових систем на перекладацькі рішення. Для її досягнення в роботі розглянуто лінгвістичні та дискурсивні особливості міжнародно-правових текстів, описано специфіку англомовної юридичної термінології, проаналізовано типові проблеми, зумовлені міжмовними та міжкультурними відмінностями, і здійснено порівняння перекладацьких трансформацій у вибраних документах.</w:t>
      </w:r>
    </w:p>
    <w:p w14:paraId="0393BAF0"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Об’єктом дослідження є міжнародна правова документація як різновид офіційно-ділового інституційного дискурсу, а предметом — стратегії, моделі та </w:t>
      </w:r>
      <w:proofErr w:type="spellStart"/>
      <w:r w:rsidRPr="00954E58">
        <w:rPr>
          <w:rFonts w:ascii="Times New Roman" w:eastAsia="Times New Roman" w:hAnsi="Times New Roman" w:cs="Times New Roman"/>
          <w:kern w:val="0"/>
          <w:sz w:val="28"/>
          <w:szCs w:val="28"/>
          <w:lang w:val="uk-UA" w:eastAsia="uk-UA"/>
          <w14:ligatures w14:val="none"/>
        </w:rPr>
        <w:t>мовні</w:t>
      </w:r>
      <w:proofErr w:type="spellEnd"/>
      <w:r w:rsidRPr="00954E58">
        <w:rPr>
          <w:rFonts w:ascii="Times New Roman" w:eastAsia="Times New Roman" w:hAnsi="Times New Roman" w:cs="Times New Roman"/>
          <w:kern w:val="0"/>
          <w:sz w:val="28"/>
          <w:szCs w:val="28"/>
          <w:lang w:val="uk-UA" w:eastAsia="uk-UA"/>
          <w14:ligatures w14:val="none"/>
        </w:rPr>
        <w:t xml:space="preserve"> механізми перекладу англомовних правових термінів українською мовою. Теоретичну основу становлять праці з юридичного перекладознавства, термінознавства, зіставної лексикології, когнітивної лінгвістики, дискурс-аналізу та теорії еквівалентності.</w:t>
      </w:r>
    </w:p>
    <w:p w14:paraId="55774D4C" w14:textId="77777777"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Методологія дослідження поєднує дескриптивний аналіз для фіксації структурних і термінологічних особливостей текстів, порівняльно-зіставний аналіз для виявлення відповідників і розбіжностей між оригіналом і перекладом, контекстуально-інтерпретаційний аналіз для визначення змісту термінів у межах нормативного контексту, перекладацький аналіз для опису трансформацій і стратегій, а також елементи </w:t>
      </w:r>
      <w:proofErr w:type="spellStart"/>
      <w:r w:rsidRPr="00954E58">
        <w:rPr>
          <w:rFonts w:ascii="Times New Roman" w:eastAsia="Times New Roman" w:hAnsi="Times New Roman" w:cs="Times New Roman"/>
          <w:kern w:val="0"/>
          <w:sz w:val="28"/>
          <w:szCs w:val="28"/>
          <w:lang w:val="uk-UA" w:eastAsia="uk-UA"/>
          <w14:ligatures w14:val="none"/>
        </w:rPr>
        <w:t>когнітивно</w:t>
      </w:r>
      <w:proofErr w:type="spellEnd"/>
      <w:r w:rsidRPr="00954E58">
        <w:rPr>
          <w:rFonts w:ascii="Times New Roman" w:eastAsia="Times New Roman" w:hAnsi="Times New Roman" w:cs="Times New Roman"/>
          <w:kern w:val="0"/>
          <w:sz w:val="28"/>
          <w:szCs w:val="28"/>
          <w:lang w:val="uk-UA" w:eastAsia="uk-UA"/>
          <w14:ligatures w14:val="none"/>
        </w:rPr>
        <w:t>-дискурсивного підходу з метою з’ясування впливу правових систем на формування значення термінів.</w:t>
      </w:r>
    </w:p>
    <w:p w14:paraId="5CDD3AB8" w14:textId="1720C234" w:rsidR="00954E58" w:rsidRPr="00954E58" w:rsidRDefault="00954E58"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 xml:space="preserve">Наукова новизна полягає у комплексному аналізі функціонування перекладацьких стратегій у сфері офіційних перекладів міжнародно-правових актів, виявленні закономірностей відтворення англомовної юридичної термінології в українському правовому дискурсі та описі ризиків, пов’язаних </w:t>
      </w:r>
      <w:r w:rsidRPr="00954E58">
        <w:rPr>
          <w:rFonts w:ascii="Times New Roman" w:eastAsia="Times New Roman" w:hAnsi="Times New Roman" w:cs="Times New Roman"/>
          <w:kern w:val="0"/>
          <w:sz w:val="28"/>
          <w:szCs w:val="28"/>
          <w:lang w:val="uk-UA" w:eastAsia="uk-UA"/>
          <w14:ligatures w14:val="none"/>
        </w:rPr>
        <w:lastRenderedPageBreak/>
        <w:t>із термінологічною інтерференцією. Практичне значення результатів полягає у можливості їх застосування під час підготовки перекладачів і юристів, укладання двомовних юридичних словників і глосаріїв, розроблення стандартів перекладу нормативних актів.</w:t>
      </w:r>
    </w:p>
    <w:p w14:paraId="0D61DCD8" w14:textId="3F256B8F" w:rsidR="00D56D90" w:rsidRPr="00954E58" w:rsidRDefault="00D56D90" w:rsidP="00954E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54E58">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p>
    <w:p w14:paraId="46C8A9D3" w14:textId="1B27DB35" w:rsidR="00694739" w:rsidRPr="00954E58" w:rsidRDefault="00694739" w:rsidP="00954E58">
      <w:pPr>
        <w:spacing w:after="0" w:line="360" w:lineRule="auto"/>
        <w:ind w:firstLine="709"/>
        <w:jc w:val="both"/>
        <w:rPr>
          <w:rFonts w:ascii="Times New Roman" w:hAnsi="Times New Roman" w:cs="Times New Roman"/>
          <w:sz w:val="28"/>
          <w:szCs w:val="28"/>
          <w:lang w:val="uk-UA"/>
        </w:rPr>
      </w:pPr>
    </w:p>
    <w:p w14:paraId="2B3E644E" w14:textId="77777777" w:rsidR="00995528" w:rsidRPr="00954E58" w:rsidRDefault="00995528" w:rsidP="00954E58">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4FDA2B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774670"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9F46BD6"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0684ED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20A0FA4" w14:textId="556EBB19"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40CA11A" w14:textId="438D0EF4"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5837C70" w14:textId="70498756"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D9E65A" w14:textId="7566EB20"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8572210" w14:textId="11C287F9"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EE70BDC" w14:textId="30BEDDCD"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54FC416" w14:textId="77777777"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3205DE4" w14:textId="70B1284F"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57646066" w14:textId="40D31314"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C8FC0ED" w14:textId="31E93C0F"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5BB1DDF2" w14:textId="519C663A"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80AACB0" w14:textId="4C8FD22D"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47ED41A" w14:textId="77777777"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A324C9" w14:textId="509BB56C"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08BD11F" w14:textId="0EE2406C"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8CE1E85" w14:textId="77777777" w:rsidR="003B1533" w:rsidRDefault="003B1533"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7D7FD1" w14:textId="5FBDAEFB" w:rsidR="00363246" w:rsidRPr="00F31254"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19785919" w:rsidR="00B56E98" w:rsidRPr="00F31254"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50C94CE5" w14:textId="5597DB2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C27ED77" w14:textId="77777777" w:rsidR="00C95BB7" w:rsidRPr="00C95BB7" w:rsidRDefault="00C95BB7"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C95BB7">
        <w:rPr>
          <w:rFonts w:ascii="Times New Roman" w:eastAsia="Times New Roman" w:hAnsi="Times New Roman" w:cs="Times New Roman"/>
          <w:b/>
          <w:bCs/>
          <w:kern w:val="0"/>
          <w:sz w:val="28"/>
          <w:szCs w:val="28"/>
          <w:lang w:val="uk-UA" w:eastAsia="uk-UA"/>
          <w14:ligatures w14:val="none"/>
        </w:rPr>
        <w:t>1.1. Правова термінологія: поняття, класифікаційні ознаки та структурно-семантичні характеристики</w:t>
      </w:r>
    </w:p>
    <w:p w14:paraId="22CDD688"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Правова термінологія становить системно організовану сукупність спеціалізованих </w:t>
      </w:r>
      <w:proofErr w:type="spellStart"/>
      <w:r w:rsidRPr="00C95BB7">
        <w:rPr>
          <w:rFonts w:ascii="Times New Roman" w:eastAsia="Times New Roman" w:hAnsi="Times New Roman" w:cs="Times New Roman"/>
          <w:kern w:val="0"/>
          <w:sz w:val="28"/>
          <w:szCs w:val="28"/>
          <w:lang w:val="uk-UA" w:eastAsia="uk-UA"/>
          <w14:ligatures w14:val="none"/>
        </w:rPr>
        <w:t>мовних</w:t>
      </w:r>
      <w:proofErr w:type="spellEnd"/>
      <w:r w:rsidRPr="00C95BB7">
        <w:rPr>
          <w:rFonts w:ascii="Times New Roman" w:eastAsia="Times New Roman" w:hAnsi="Times New Roman" w:cs="Times New Roman"/>
          <w:kern w:val="0"/>
          <w:sz w:val="28"/>
          <w:szCs w:val="28"/>
          <w:lang w:val="uk-UA" w:eastAsia="uk-UA"/>
          <w14:ligatures w14:val="none"/>
        </w:rPr>
        <w:t xml:space="preserve"> одиниць, що позначають юридичні поняття, правові процедури, інститути, норми та явища, закріплені у законодавстві й правозастосовній практиці. У сучасній лінгвістиці вона розглядається не як ізольований лексичний пласт, а як </w:t>
      </w:r>
      <w:proofErr w:type="spellStart"/>
      <w:r w:rsidRPr="00C95BB7">
        <w:rPr>
          <w:rFonts w:ascii="Times New Roman" w:eastAsia="Times New Roman" w:hAnsi="Times New Roman" w:cs="Times New Roman"/>
          <w:kern w:val="0"/>
          <w:sz w:val="28"/>
          <w:szCs w:val="28"/>
          <w:lang w:val="uk-UA" w:eastAsia="uk-UA"/>
          <w14:ligatures w14:val="none"/>
        </w:rPr>
        <w:t>мовне</w:t>
      </w:r>
      <w:proofErr w:type="spellEnd"/>
      <w:r w:rsidRPr="00C95BB7">
        <w:rPr>
          <w:rFonts w:ascii="Times New Roman" w:eastAsia="Times New Roman" w:hAnsi="Times New Roman" w:cs="Times New Roman"/>
          <w:kern w:val="0"/>
          <w:sz w:val="28"/>
          <w:szCs w:val="28"/>
          <w:lang w:val="uk-UA" w:eastAsia="uk-UA"/>
          <w14:ligatures w14:val="none"/>
        </w:rPr>
        <w:t xml:space="preserve"> відображення правової картини світу, сформованої історично, культурно та інституційно [6; 34]. Тому юридичний термін не лише номінує правову реалію, а й фіксує певний спосіб її концептуалізації, утілюючи національну правову традицію, культурні моделі регулювання суспільних відносин і когнітивні механізми класифікації правових знань [9; 38; 41].</w:t>
      </w:r>
    </w:p>
    <w:p w14:paraId="4DABF340"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Дискусія щодо поняття юридичного </w:t>
      </w:r>
      <w:proofErr w:type="spellStart"/>
      <w:r w:rsidRPr="00C95BB7">
        <w:rPr>
          <w:rFonts w:ascii="Times New Roman" w:eastAsia="Times New Roman" w:hAnsi="Times New Roman" w:cs="Times New Roman"/>
          <w:kern w:val="0"/>
          <w:sz w:val="28"/>
          <w:szCs w:val="28"/>
          <w:lang w:val="uk-UA" w:eastAsia="uk-UA"/>
          <w14:ligatures w14:val="none"/>
        </w:rPr>
        <w:t>терміна</w:t>
      </w:r>
      <w:proofErr w:type="spellEnd"/>
      <w:r w:rsidRPr="00C95BB7">
        <w:rPr>
          <w:rFonts w:ascii="Times New Roman" w:eastAsia="Times New Roman" w:hAnsi="Times New Roman" w:cs="Times New Roman"/>
          <w:kern w:val="0"/>
          <w:sz w:val="28"/>
          <w:szCs w:val="28"/>
          <w:lang w:val="uk-UA" w:eastAsia="uk-UA"/>
          <w14:ligatures w14:val="none"/>
        </w:rPr>
        <w:t xml:space="preserve"> базується на поєднанні лінгвістичного, логіко-правового та когнітивного підходів. У працях правничих лінгвістів він визначається як знакова одиниця зі стабільним змістом, юридично релевантними ознаками, нормативною сферою функціонування та обмеженою семантичною варіативністю [15; 27]. Проте дослідники підкреслюють, що стабільність термінів є відносною, оскільки зміни у правовій системі зумовлюють появу нових дефініцій, переосмислення існуючих понять або термінологічні заміни, спричинені євроінтеграційними, технологічними чи соціальними процесами [7; 42]. Отже, юридична термінологія, попри нормативність, є динамічною системою, чутливою до суспільних трансформацій.</w:t>
      </w:r>
    </w:p>
    <w:p w14:paraId="589FC1E7"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Класифікаційні ознаки правничої термінології відображають її комунікативну, функційну та когнітивну специфіку. Для неї характерні однозначність у межах правової системи, </w:t>
      </w:r>
      <w:proofErr w:type="spellStart"/>
      <w:r w:rsidRPr="00C95BB7">
        <w:rPr>
          <w:rFonts w:ascii="Times New Roman" w:eastAsia="Times New Roman" w:hAnsi="Times New Roman" w:cs="Times New Roman"/>
          <w:kern w:val="0"/>
          <w:sz w:val="28"/>
          <w:szCs w:val="28"/>
          <w:lang w:val="uk-UA" w:eastAsia="uk-UA"/>
          <w14:ligatures w14:val="none"/>
        </w:rPr>
        <w:t>дефініційна</w:t>
      </w:r>
      <w:proofErr w:type="spellEnd"/>
      <w:r w:rsidRPr="00C95BB7">
        <w:rPr>
          <w:rFonts w:ascii="Times New Roman" w:eastAsia="Times New Roman" w:hAnsi="Times New Roman" w:cs="Times New Roman"/>
          <w:kern w:val="0"/>
          <w:sz w:val="28"/>
          <w:szCs w:val="28"/>
          <w:lang w:val="uk-UA" w:eastAsia="uk-UA"/>
          <w14:ligatures w14:val="none"/>
        </w:rPr>
        <w:t xml:space="preserve"> закріпленість у законодавстві, відсутність емоційно-оцінних компонентів, логічна </w:t>
      </w:r>
      <w:r w:rsidRPr="00C95BB7">
        <w:rPr>
          <w:rFonts w:ascii="Times New Roman" w:eastAsia="Times New Roman" w:hAnsi="Times New Roman" w:cs="Times New Roman"/>
          <w:kern w:val="0"/>
          <w:sz w:val="28"/>
          <w:szCs w:val="28"/>
          <w:lang w:val="uk-UA" w:eastAsia="uk-UA"/>
          <w14:ligatures w14:val="none"/>
        </w:rPr>
        <w:lastRenderedPageBreak/>
        <w:t xml:space="preserve">структурованість і належність до інституційного дискурсу [4; 36; 45]. У системному вимірі вона організована </w:t>
      </w:r>
      <w:proofErr w:type="spellStart"/>
      <w:r w:rsidRPr="00C95BB7">
        <w:rPr>
          <w:rFonts w:ascii="Times New Roman" w:eastAsia="Times New Roman" w:hAnsi="Times New Roman" w:cs="Times New Roman"/>
          <w:kern w:val="0"/>
          <w:sz w:val="28"/>
          <w:szCs w:val="28"/>
          <w:lang w:val="uk-UA" w:eastAsia="uk-UA"/>
          <w14:ligatures w14:val="none"/>
        </w:rPr>
        <w:t>гіперо-гіпонімічно</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law</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constitutional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law</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human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rights</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remedy</w:t>
      </w:r>
      <w:proofErr w:type="spellEnd"/>
      <w:r w:rsidRPr="00C95BB7">
        <w:rPr>
          <w:rFonts w:ascii="Times New Roman" w:eastAsia="Times New Roman" w:hAnsi="Times New Roman" w:cs="Times New Roman"/>
          <w:kern w:val="0"/>
          <w:sz w:val="28"/>
          <w:szCs w:val="28"/>
          <w:lang w:val="uk-UA" w:eastAsia="uk-UA"/>
          <w14:ligatures w14:val="none"/>
        </w:rPr>
        <w:t xml:space="preserve">), утворює тематичні та функційні </w:t>
      </w:r>
      <w:proofErr w:type="spellStart"/>
      <w:r w:rsidRPr="00C95BB7">
        <w:rPr>
          <w:rFonts w:ascii="Times New Roman" w:eastAsia="Times New Roman" w:hAnsi="Times New Roman" w:cs="Times New Roman"/>
          <w:kern w:val="0"/>
          <w:sz w:val="28"/>
          <w:szCs w:val="28"/>
          <w:lang w:val="uk-UA" w:eastAsia="uk-UA"/>
          <w14:ligatures w14:val="none"/>
        </w:rPr>
        <w:t>мікрополя</w:t>
      </w:r>
      <w:proofErr w:type="spellEnd"/>
      <w:r w:rsidRPr="00C95BB7">
        <w:rPr>
          <w:rFonts w:ascii="Times New Roman" w:eastAsia="Times New Roman" w:hAnsi="Times New Roman" w:cs="Times New Roman"/>
          <w:kern w:val="0"/>
          <w:sz w:val="28"/>
          <w:szCs w:val="28"/>
          <w:lang w:val="uk-UA" w:eastAsia="uk-UA"/>
          <w14:ligatures w14:val="none"/>
        </w:rPr>
        <w:t xml:space="preserve"> (договірне право, кримінальний процес, міжнародний арбітраж), демонструє синонімічні ряди різного ступеня спеціальності (</w:t>
      </w:r>
      <w:proofErr w:type="spellStart"/>
      <w:r w:rsidRPr="00C95BB7">
        <w:rPr>
          <w:rFonts w:ascii="Times New Roman" w:eastAsia="Times New Roman" w:hAnsi="Times New Roman" w:cs="Times New Roman"/>
          <w:kern w:val="0"/>
          <w:sz w:val="28"/>
          <w:szCs w:val="28"/>
          <w:lang w:val="uk-UA" w:eastAsia="uk-UA"/>
          <w14:ligatures w14:val="none"/>
        </w:rPr>
        <w:t>company</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corporation</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legal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entity</w:t>
      </w:r>
      <w:proofErr w:type="spellEnd"/>
      <w:r w:rsidRPr="00C95BB7">
        <w:rPr>
          <w:rFonts w:ascii="Times New Roman" w:eastAsia="Times New Roman" w:hAnsi="Times New Roman" w:cs="Times New Roman"/>
          <w:kern w:val="0"/>
          <w:sz w:val="28"/>
          <w:szCs w:val="28"/>
          <w:lang w:val="uk-UA" w:eastAsia="uk-UA"/>
          <w14:ligatures w14:val="none"/>
        </w:rPr>
        <w:t>) та антонімічні опозиції, що вибудовують правові категорії (</w:t>
      </w:r>
      <w:proofErr w:type="spellStart"/>
      <w:r w:rsidRPr="00C95BB7">
        <w:rPr>
          <w:rFonts w:ascii="Times New Roman" w:eastAsia="Times New Roman" w:hAnsi="Times New Roman" w:cs="Times New Roman"/>
          <w:kern w:val="0"/>
          <w:sz w:val="28"/>
          <w:szCs w:val="28"/>
          <w:lang w:val="uk-UA" w:eastAsia="uk-UA"/>
          <w14:ligatures w14:val="none"/>
        </w:rPr>
        <w:t>rights</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duties</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legal</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illegal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guilt</w:t>
      </w:r>
      <w:proofErr w:type="spellEnd"/>
      <w:r w:rsidRPr="00C95BB7">
        <w:rPr>
          <w:rFonts w:ascii="Times New Roman" w:eastAsia="Times New Roman" w:hAnsi="Times New Roman" w:cs="Times New Roman"/>
          <w:kern w:val="0"/>
          <w:sz w:val="28"/>
          <w:szCs w:val="28"/>
          <w:lang w:val="uk-UA" w:eastAsia="uk-UA"/>
          <w14:ligatures w14:val="none"/>
        </w:rPr>
        <w:t xml:space="preserve"> — </w:t>
      </w:r>
      <w:proofErr w:type="spellStart"/>
      <w:r w:rsidRPr="00C95BB7">
        <w:rPr>
          <w:rFonts w:ascii="Times New Roman" w:eastAsia="Times New Roman" w:hAnsi="Times New Roman" w:cs="Times New Roman"/>
          <w:kern w:val="0"/>
          <w:sz w:val="28"/>
          <w:szCs w:val="28"/>
          <w:lang w:val="uk-UA" w:eastAsia="uk-UA"/>
          <w14:ligatures w14:val="none"/>
        </w:rPr>
        <w:t>innocence</w:t>
      </w:r>
      <w:proofErr w:type="spellEnd"/>
      <w:r w:rsidRPr="00C95BB7">
        <w:rPr>
          <w:rFonts w:ascii="Times New Roman" w:eastAsia="Times New Roman" w:hAnsi="Times New Roman" w:cs="Times New Roman"/>
          <w:kern w:val="0"/>
          <w:sz w:val="28"/>
          <w:szCs w:val="28"/>
          <w:lang w:val="uk-UA" w:eastAsia="uk-UA"/>
          <w14:ligatures w14:val="none"/>
        </w:rPr>
        <w:t xml:space="preserve">) [5; 14]. Особливо значущою є група </w:t>
      </w:r>
      <w:proofErr w:type="spellStart"/>
      <w:r w:rsidRPr="00C95BB7">
        <w:rPr>
          <w:rFonts w:ascii="Times New Roman" w:eastAsia="Times New Roman" w:hAnsi="Times New Roman" w:cs="Times New Roman"/>
          <w:kern w:val="0"/>
          <w:sz w:val="28"/>
          <w:szCs w:val="28"/>
          <w:lang w:val="uk-UA" w:eastAsia="uk-UA"/>
          <w14:ligatures w14:val="none"/>
        </w:rPr>
        <w:t>безеквівалентної</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термінолексики</w:t>
      </w:r>
      <w:proofErr w:type="spellEnd"/>
      <w:r w:rsidRPr="00C95BB7">
        <w:rPr>
          <w:rFonts w:ascii="Times New Roman" w:eastAsia="Times New Roman" w:hAnsi="Times New Roman" w:cs="Times New Roman"/>
          <w:kern w:val="0"/>
          <w:sz w:val="28"/>
          <w:szCs w:val="28"/>
          <w:lang w:val="uk-UA" w:eastAsia="uk-UA"/>
          <w14:ligatures w14:val="none"/>
        </w:rPr>
        <w:t xml:space="preserve"> — номінацій, що позначають унікальні правові реалії конкретної системи (</w:t>
      </w:r>
      <w:proofErr w:type="spellStart"/>
      <w:r w:rsidRPr="00C95BB7">
        <w:rPr>
          <w:rFonts w:ascii="Times New Roman" w:eastAsia="Times New Roman" w:hAnsi="Times New Roman" w:cs="Times New Roman"/>
          <w:kern w:val="0"/>
          <w:sz w:val="28"/>
          <w:szCs w:val="28"/>
          <w:lang w:val="uk-UA" w:eastAsia="uk-UA"/>
          <w14:ligatures w14:val="none"/>
        </w:rPr>
        <w:t>equity</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trust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expungement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common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carrier</w:t>
      </w:r>
      <w:proofErr w:type="spellEnd"/>
      <w:r w:rsidRPr="00C95BB7">
        <w:rPr>
          <w:rFonts w:ascii="Times New Roman" w:eastAsia="Times New Roman" w:hAnsi="Times New Roman" w:cs="Times New Roman"/>
          <w:kern w:val="0"/>
          <w:sz w:val="28"/>
          <w:szCs w:val="28"/>
          <w:lang w:val="uk-UA" w:eastAsia="uk-UA"/>
          <w14:ligatures w14:val="none"/>
        </w:rPr>
        <w:t>), які не знаходять прямого відповідника в іншій правовій традиції [20; 37]. Саме такі одиниці становлять найбільшу складність у міжмовній юридичній комунікації та перекладі.</w:t>
      </w:r>
    </w:p>
    <w:p w14:paraId="03DEAB17"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Структурна організація термінів у правничому дискурсі характеризується різноманітністю словотворчих і синтаксичних моделей. Поряд із </w:t>
      </w:r>
      <w:proofErr w:type="spellStart"/>
      <w:r w:rsidRPr="00C95BB7">
        <w:rPr>
          <w:rFonts w:ascii="Times New Roman" w:eastAsia="Times New Roman" w:hAnsi="Times New Roman" w:cs="Times New Roman"/>
          <w:kern w:val="0"/>
          <w:sz w:val="28"/>
          <w:szCs w:val="28"/>
          <w:lang w:val="uk-UA" w:eastAsia="uk-UA"/>
          <w14:ligatures w14:val="none"/>
        </w:rPr>
        <w:t>однословними</w:t>
      </w:r>
      <w:proofErr w:type="spellEnd"/>
      <w:r w:rsidRPr="00C95BB7">
        <w:rPr>
          <w:rFonts w:ascii="Times New Roman" w:eastAsia="Times New Roman" w:hAnsi="Times New Roman" w:cs="Times New Roman"/>
          <w:kern w:val="0"/>
          <w:sz w:val="28"/>
          <w:szCs w:val="28"/>
          <w:lang w:val="uk-UA" w:eastAsia="uk-UA"/>
          <w14:ligatures w14:val="none"/>
        </w:rPr>
        <w:t xml:space="preserve"> лексемами (</w:t>
      </w:r>
      <w:proofErr w:type="spellStart"/>
      <w:r w:rsidRPr="00C95BB7">
        <w:rPr>
          <w:rFonts w:ascii="Times New Roman" w:eastAsia="Times New Roman" w:hAnsi="Times New Roman" w:cs="Times New Roman"/>
          <w:kern w:val="0"/>
          <w:sz w:val="28"/>
          <w:szCs w:val="28"/>
          <w:lang w:val="uk-UA" w:eastAsia="uk-UA"/>
          <w14:ligatures w14:val="none"/>
        </w:rPr>
        <w:t>tort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bail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injunction</w:t>
      </w:r>
      <w:proofErr w:type="spellEnd"/>
      <w:r w:rsidRPr="00C95BB7">
        <w:rPr>
          <w:rFonts w:ascii="Times New Roman" w:eastAsia="Times New Roman" w:hAnsi="Times New Roman" w:cs="Times New Roman"/>
          <w:kern w:val="0"/>
          <w:sz w:val="28"/>
          <w:szCs w:val="28"/>
          <w:lang w:val="uk-UA" w:eastAsia="uk-UA"/>
          <w14:ligatures w14:val="none"/>
        </w:rPr>
        <w:t>) широко функціонують багатокомпонентні терміни, що уточнюють змістове наповнення та ієрархію юридичних понять (</w:t>
      </w:r>
      <w:proofErr w:type="spellStart"/>
      <w:r w:rsidRPr="00C95BB7">
        <w:rPr>
          <w:rFonts w:ascii="Times New Roman" w:eastAsia="Times New Roman" w:hAnsi="Times New Roman" w:cs="Times New Roman"/>
          <w:kern w:val="0"/>
          <w:sz w:val="28"/>
          <w:szCs w:val="28"/>
          <w:lang w:val="uk-UA" w:eastAsia="uk-UA"/>
          <w14:ligatures w14:val="none"/>
        </w:rPr>
        <w:t>international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commercial</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arbitration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conflict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of</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interest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breach</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of</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fiduciary</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duty</w:t>
      </w:r>
      <w:proofErr w:type="spellEnd"/>
      <w:r w:rsidRPr="00C95BB7">
        <w:rPr>
          <w:rFonts w:ascii="Times New Roman" w:eastAsia="Times New Roman" w:hAnsi="Times New Roman" w:cs="Times New Roman"/>
          <w:kern w:val="0"/>
          <w:sz w:val="28"/>
          <w:szCs w:val="28"/>
          <w:lang w:val="uk-UA" w:eastAsia="uk-UA"/>
          <w14:ligatures w14:val="none"/>
        </w:rPr>
        <w:t>) [31; 49]. В українській правовій традиції типовими є складені номінації з прикметниковими чи субстантивними детермінантами (цивільна відповідальність, майнові права інтелектуальної власності, кримінальне правопорушення), що забезпечують нормативну точність і системність правової класифікації [16; 25]. Крім того, значне місце посідають усталені текстові формули, які виконують функцію синтаксично закріплених правових інструкцій (</w:t>
      </w:r>
      <w:proofErr w:type="spellStart"/>
      <w:r w:rsidRPr="00C95BB7">
        <w:rPr>
          <w:rFonts w:ascii="Times New Roman" w:eastAsia="Times New Roman" w:hAnsi="Times New Roman" w:cs="Times New Roman"/>
          <w:kern w:val="0"/>
          <w:sz w:val="28"/>
          <w:szCs w:val="28"/>
          <w:lang w:val="uk-UA" w:eastAsia="uk-UA"/>
          <w14:ligatures w14:val="none"/>
        </w:rPr>
        <w:t>terms</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and</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conditions</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subject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to</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jurisdiction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without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prejudice</w:t>
      </w:r>
      <w:proofErr w:type="spellEnd"/>
      <w:r w:rsidRPr="00C95BB7">
        <w:rPr>
          <w:rFonts w:ascii="Times New Roman" w:eastAsia="Times New Roman" w:hAnsi="Times New Roman" w:cs="Times New Roman"/>
          <w:kern w:val="0"/>
          <w:sz w:val="28"/>
          <w:szCs w:val="28"/>
          <w:lang w:val="uk-UA" w:eastAsia="uk-UA"/>
          <w14:ligatures w14:val="none"/>
        </w:rPr>
        <w:t>), та набувають статусу вторинних термінологічних конструкцій [13; 48].</w:t>
      </w:r>
    </w:p>
    <w:p w14:paraId="1056419D"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Семантична специфіка юридичних термінів визначається їхньою здатністю відтворювати складні юридичні категорії, що часто не зводяться до лінгвістичного значення слова. Правовий термін завжди функціонує в межах юридичного визначення, яке кодифікує його зміст і виключає небажане </w:t>
      </w:r>
      <w:r w:rsidRPr="00C95BB7">
        <w:rPr>
          <w:rFonts w:ascii="Times New Roman" w:eastAsia="Times New Roman" w:hAnsi="Times New Roman" w:cs="Times New Roman"/>
          <w:kern w:val="0"/>
          <w:sz w:val="28"/>
          <w:szCs w:val="28"/>
          <w:lang w:val="uk-UA" w:eastAsia="uk-UA"/>
          <w14:ligatures w14:val="none"/>
        </w:rPr>
        <w:lastRenderedPageBreak/>
        <w:t>тлумачення [33; 40]. Проте в англійській юридичній мові поширеними залишаються полісемічні терміни, де загальновживане та спеціальне значення співіснують (</w:t>
      </w:r>
      <w:proofErr w:type="spellStart"/>
      <w:r w:rsidRPr="00C95BB7">
        <w:rPr>
          <w:rFonts w:ascii="Times New Roman" w:eastAsia="Times New Roman" w:hAnsi="Times New Roman" w:cs="Times New Roman"/>
          <w:kern w:val="0"/>
          <w:sz w:val="28"/>
          <w:szCs w:val="28"/>
          <w:lang w:val="uk-UA" w:eastAsia="uk-UA"/>
          <w14:ligatures w14:val="none"/>
        </w:rPr>
        <w:t>consideration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discharge</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execution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action</w:t>
      </w:r>
      <w:proofErr w:type="spellEnd"/>
      <w:r w:rsidRPr="00C95BB7">
        <w:rPr>
          <w:rFonts w:ascii="Times New Roman" w:eastAsia="Times New Roman" w:hAnsi="Times New Roman" w:cs="Times New Roman"/>
          <w:kern w:val="0"/>
          <w:sz w:val="28"/>
          <w:szCs w:val="28"/>
          <w:lang w:val="uk-UA" w:eastAsia="uk-UA"/>
          <w14:ligatures w14:val="none"/>
        </w:rPr>
        <w:t>), і лише контекст правозастосування визначає потрібну інтерпретацію [27; 36]. Такі випадки становлять джерело інтерференції, юридичних колізій та перекладацьких помилок.</w:t>
      </w:r>
    </w:p>
    <w:p w14:paraId="581FD69C"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Генетично юридична термінологія є багатошаровою. В англійській мові вона сформована під впливом німецької, </w:t>
      </w:r>
      <w:proofErr w:type="spellStart"/>
      <w:r w:rsidRPr="00C95BB7">
        <w:rPr>
          <w:rFonts w:ascii="Times New Roman" w:eastAsia="Times New Roman" w:hAnsi="Times New Roman" w:cs="Times New Roman"/>
          <w:kern w:val="0"/>
          <w:sz w:val="28"/>
          <w:szCs w:val="28"/>
          <w:lang w:val="uk-UA" w:eastAsia="uk-UA"/>
          <w14:ligatures w14:val="none"/>
        </w:rPr>
        <w:t>нормансько</w:t>
      </w:r>
      <w:proofErr w:type="spellEnd"/>
      <w:r w:rsidRPr="00C95BB7">
        <w:rPr>
          <w:rFonts w:ascii="Times New Roman" w:eastAsia="Times New Roman" w:hAnsi="Times New Roman" w:cs="Times New Roman"/>
          <w:kern w:val="0"/>
          <w:sz w:val="28"/>
          <w:szCs w:val="28"/>
          <w:lang w:val="uk-UA" w:eastAsia="uk-UA"/>
          <w14:ligatures w14:val="none"/>
        </w:rPr>
        <w:t>-французької та латинської правових традицій (</w:t>
      </w:r>
      <w:proofErr w:type="spellStart"/>
      <w:r w:rsidRPr="00C95BB7">
        <w:rPr>
          <w:rFonts w:ascii="Times New Roman" w:eastAsia="Times New Roman" w:hAnsi="Times New Roman" w:cs="Times New Roman"/>
          <w:kern w:val="0"/>
          <w:sz w:val="28"/>
          <w:szCs w:val="28"/>
          <w:lang w:val="uk-UA" w:eastAsia="uk-UA"/>
          <w14:ligatures w14:val="none"/>
        </w:rPr>
        <w:t>jurisdiction</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subpoena</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defendant</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probate</w:t>
      </w:r>
      <w:proofErr w:type="spellEnd"/>
      <w:r w:rsidRPr="00C95BB7">
        <w:rPr>
          <w:rFonts w:ascii="Times New Roman" w:eastAsia="Times New Roman" w:hAnsi="Times New Roman" w:cs="Times New Roman"/>
          <w:kern w:val="0"/>
          <w:sz w:val="28"/>
          <w:szCs w:val="28"/>
          <w:lang w:val="uk-UA" w:eastAsia="uk-UA"/>
          <w14:ligatures w14:val="none"/>
        </w:rPr>
        <w:t xml:space="preserve">), тоді як українська спирається на кириличну писемність, </w:t>
      </w:r>
      <w:proofErr w:type="spellStart"/>
      <w:r w:rsidRPr="00C95BB7">
        <w:rPr>
          <w:rFonts w:ascii="Times New Roman" w:eastAsia="Times New Roman" w:hAnsi="Times New Roman" w:cs="Times New Roman"/>
          <w:kern w:val="0"/>
          <w:sz w:val="28"/>
          <w:szCs w:val="28"/>
          <w:lang w:val="uk-UA" w:eastAsia="uk-UA"/>
          <w14:ligatures w14:val="none"/>
        </w:rPr>
        <w:t>римсько</w:t>
      </w:r>
      <w:proofErr w:type="spellEnd"/>
      <w:r w:rsidRPr="00C95BB7">
        <w:rPr>
          <w:rFonts w:ascii="Times New Roman" w:eastAsia="Times New Roman" w:hAnsi="Times New Roman" w:cs="Times New Roman"/>
          <w:kern w:val="0"/>
          <w:sz w:val="28"/>
          <w:szCs w:val="28"/>
          <w:lang w:val="uk-UA" w:eastAsia="uk-UA"/>
          <w14:ligatures w14:val="none"/>
        </w:rPr>
        <w:t xml:space="preserve">-правову доктрину, церковнослов’янську спадщину, кодифікаційні процеси XIX–ХХ ст. та сучасну міжнародну правову стандартизацію [6; 27; 55]. Саме історична стратифікація пояснює наявність дублетних або етимологічно непов’язаних </w:t>
      </w:r>
      <w:proofErr w:type="spellStart"/>
      <w:r w:rsidRPr="00C95BB7">
        <w:rPr>
          <w:rFonts w:ascii="Times New Roman" w:eastAsia="Times New Roman" w:hAnsi="Times New Roman" w:cs="Times New Roman"/>
          <w:kern w:val="0"/>
          <w:sz w:val="28"/>
          <w:szCs w:val="28"/>
          <w:lang w:val="uk-UA" w:eastAsia="uk-UA"/>
          <w14:ligatures w14:val="none"/>
        </w:rPr>
        <w:t>терміноодиниць</w:t>
      </w:r>
      <w:proofErr w:type="spellEnd"/>
      <w:r w:rsidRPr="00C95BB7">
        <w:rPr>
          <w:rFonts w:ascii="Times New Roman" w:eastAsia="Times New Roman" w:hAnsi="Times New Roman" w:cs="Times New Roman"/>
          <w:kern w:val="0"/>
          <w:sz w:val="28"/>
          <w:szCs w:val="28"/>
          <w:lang w:val="uk-UA" w:eastAsia="uk-UA"/>
          <w14:ligatures w14:val="none"/>
        </w:rPr>
        <w:t xml:space="preserve"> у різних мовах та складнощі встановлення еквівалентності [22; 29].</w:t>
      </w:r>
    </w:p>
    <w:p w14:paraId="58790FD0"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У сучасних лінгвістичних дослідженнях активно вивчаються тенденції інтернаціоналізації юридичних терміносистем, стандартизації правових дефініцій, формування наднаціональних правничих лексиконів ЄС, Ради Європи й ООН, а також вплив технологій, корпусної лінгвістики та автоматизованих перекладацьких інструментів на усталення </w:t>
      </w:r>
      <w:proofErr w:type="spellStart"/>
      <w:r w:rsidRPr="00C95BB7">
        <w:rPr>
          <w:rFonts w:ascii="Times New Roman" w:eastAsia="Times New Roman" w:hAnsi="Times New Roman" w:cs="Times New Roman"/>
          <w:kern w:val="0"/>
          <w:sz w:val="28"/>
          <w:szCs w:val="28"/>
          <w:lang w:val="uk-UA" w:eastAsia="uk-UA"/>
          <w14:ligatures w14:val="none"/>
        </w:rPr>
        <w:t>терміновживання</w:t>
      </w:r>
      <w:proofErr w:type="spellEnd"/>
      <w:r w:rsidRPr="00C95BB7">
        <w:rPr>
          <w:rFonts w:ascii="Times New Roman" w:eastAsia="Times New Roman" w:hAnsi="Times New Roman" w:cs="Times New Roman"/>
          <w:kern w:val="0"/>
          <w:sz w:val="28"/>
          <w:szCs w:val="28"/>
          <w:lang w:val="uk-UA" w:eastAsia="uk-UA"/>
          <w14:ligatures w14:val="none"/>
        </w:rPr>
        <w:t xml:space="preserve"> [2; 12; 51]. При цьому наголошується, що правова термінологія існує не лише як словникова система, а як дискурсивне явище, нерозривно пов’язане зі сферою комунікативних ролей, юридичної аргументації, </w:t>
      </w:r>
      <w:proofErr w:type="spellStart"/>
      <w:r w:rsidRPr="00C95BB7">
        <w:rPr>
          <w:rFonts w:ascii="Times New Roman" w:eastAsia="Times New Roman" w:hAnsi="Times New Roman" w:cs="Times New Roman"/>
          <w:kern w:val="0"/>
          <w:sz w:val="28"/>
          <w:szCs w:val="28"/>
          <w:lang w:val="uk-UA" w:eastAsia="uk-UA"/>
          <w14:ligatures w14:val="none"/>
        </w:rPr>
        <w:t>інтертекстуальності</w:t>
      </w:r>
      <w:proofErr w:type="spellEnd"/>
      <w:r w:rsidRPr="00C95BB7">
        <w:rPr>
          <w:rFonts w:ascii="Times New Roman" w:eastAsia="Times New Roman" w:hAnsi="Times New Roman" w:cs="Times New Roman"/>
          <w:kern w:val="0"/>
          <w:sz w:val="28"/>
          <w:szCs w:val="28"/>
          <w:lang w:val="uk-UA" w:eastAsia="uk-UA"/>
          <w14:ligatures w14:val="none"/>
        </w:rPr>
        <w:t xml:space="preserve">, </w:t>
      </w:r>
      <w:proofErr w:type="spellStart"/>
      <w:r w:rsidRPr="00C95BB7">
        <w:rPr>
          <w:rFonts w:ascii="Times New Roman" w:eastAsia="Times New Roman" w:hAnsi="Times New Roman" w:cs="Times New Roman"/>
          <w:kern w:val="0"/>
          <w:sz w:val="28"/>
          <w:szCs w:val="28"/>
          <w:lang w:val="uk-UA" w:eastAsia="uk-UA"/>
          <w14:ligatures w14:val="none"/>
        </w:rPr>
        <w:t>процедурності</w:t>
      </w:r>
      <w:proofErr w:type="spellEnd"/>
      <w:r w:rsidRPr="00C95BB7">
        <w:rPr>
          <w:rFonts w:ascii="Times New Roman" w:eastAsia="Times New Roman" w:hAnsi="Times New Roman" w:cs="Times New Roman"/>
          <w:kern w:val="0"/>
          <w:sz w:val="28"/>
          <w:szCs w:val="28"/>
          <w:lang w:val="uk-UA" w:eastAsia="uk-UA"/>
          <w14:ligatures w14:val="none"/>
        </w:rPr>
        <w:t xml:space="preserve"> та інституційної відповідальності [8; 45].</w:t>
      </w:r>
    </w:p>
    <w:p w14:paraId="3760830B" w14:textId="77777777" w:rsidR="00C95BB7" w:rsidRPr="00C95BB7" w:rsidRDefault="00C95BB7"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95BB7">
        <w:rPr>
          <w:rFonts w:ascii="Times New Roman" w:eastAsia="Times New Roman" w:hAnsi="Times New Roman" w:cs="Times New Roman"/>
          <w:kern w:val="0"/>
          <w:sz w:val="28"/>
          <w:szCs w:val="28"/>
          <w:lang w:val="uk-UA" w:eastAsia="uk-UA"/>
          <w14:ligatures w14:val="none"/>
        </w:rPr>
        <w:t xml:space="preserve">Отже, правова термінологія є складною </w:t>
      </w:r>
      <w:proofErr w:type="spellStart"/>
      <w:r w:rsidRPr="00C95BB7">
        <w:rPr>
          <w:rFonts w:ascii="Times New Roman" w:eastAsia="Times New Roman" w:hAnsi="Times New Roman" w:cs="Times New Roman"/>
          <w:kern w:val="0"/>
          <w:sz w:val="28"/>
          <w:szCs w:val="28"/>
          <w:lang w:val="uk-UA" w:eastAsia="uk-UA"/>
          <w14:ligatures w14:val="none"/>
        </w:rPr>
        <w:t>когнітивно</w:t>
      </w:r>
      <w:proofErr w:type="spellEnd"/>
      <w:r w:rsidRPr="00C95BB7">
        <w:rPr>
          <w:rFonts w:ascii="Times New Roman" w:eastAsia="Times New Roman" w:hAnsi="Times New Roman" w:cs="Times New Roman"/>
          <w:kern w:val="0"/>
          <w:sz w:val="28"/>
          <w:szCs w:val="28"/>
          <w:lang w:val="uk-UA" w:eastAsia="uk-UA"/>
          <w14:ligatures w14:val="none"/>
        </w:rPr>
        <w:t xml:space="preserve">-дискурсивною системою, що поєднує нормативність, історичність, структурну впорядкованість, семантичну точність та культурно-правову </w:t>
      </w:r>
      <w:proofErr w:type="spellStart"/>
      <w:r w:rsidRPr="00C95BB7">
        <w:rPr>
          <w:rFonts w:ascii="Times New Roman" w:eastAsia="Times New Roman" w:hAnsi="Times New Roman" w:cs="Times New Roman"/>
          <w:kern w:val="0"/>
          <w:sz w:val="28"/>
          <w:szCs w:val="28"/>
          <w:lang w:val="uk-UA" w:eastAsia="uk-UA"/>
          <w14:ligatures w14:val="none"/>
        </w:rPr>
        <w:t>маркованість</w:t>
      </w:r>
      <w:proofErr w:type="spellEnd"/>
      <w:r w:rsidRPr="00C95BB7">
        <w:rPr>
          <w:rFonts w:ascii="Times New Roman" w:eastAsia="Times New Roman" w:hAnsi="Times New Roman" w:cs="Times New Roman"/>
          <w:kern w:val="0"/>
          <w:sz w:val="28"/>
          <w:szCs w:val="28"/>
          <w:lang w:val="uk-UA" w:eastAsia="uk-UA"/>
          <w14:ligatures w14:val="none"/>
        </w:rPr>
        <w:t xml:space="preserve">. Вона відображає спосіб організації правового знання, забезпечує юридичну однозначність і стабільність комунікації, слугує базою для законодавчої кодифікації та виступає ключовим об’єктом лінгвістичного й </w:t>
      </w:r>
      <w:proofErr w:type="spellStart"/>
      <w:r w:rsidRPr="00C95BB7">
        <w:rPr>
          <w:rFonts w:ascii="Times New Roman" w:eastAsia="Times New Roman" w:hAnsi="Times New Roman" w:cs="Times New Roman"/>
          <w:kern w:val="0"/>
          <w:sz w:val="28"/>
          <w:szCs w:val="28"/>
          <w:lang w:val="uk-UA" w:eastAsia="uk-UA"/>
          <w14:ligatures w14:val="none"/>
        </w:rPr>
        <w:lastRenderedPageBreak/>
        <w:t>перекладознавчого</w:t>
      </w:r>
      <w:proofErr w:type="spellEnd"/>
      <w:r w:rsidRPr="00C95BB7">
        <w:rPr>
          <w:rFonts w:ascii="Times New Roman" w:eastAsia="Times New Roman" w:hAnsi="Times New Roman" w:cs="Times New Roman"/>
          <w:kern w:val="0"/>
          <w:sz w:val="28"/>
          <w:szCs w:val="28"/>
          <w:lang w:val="uk-UA" w:eastAsia="uk-UA"/>
          <w14:ligatures w14:val="none"/>
        </w:rPr>
        <w:t xml:space="preserve"> аналізу. Саме її специфіка формує фундамент для дослідження перекладацьких труднощів, інтерференцій, стратегій відтворення та уніфікації правової лексики в умовах міжкультурної юридичної взаємодії.</w:t>
      </w:r>
    </w:p>
    <w:p w14:paraId="556A3E0B" w14:textId="77777777" w:rsidR="003B1533" w:rsidRDefault="003B1533"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60B2D47" w14:textId="36758489" w:rsidR="00D52C0A" w:rsidRPr="00D52C0A" w:rsidRDefault="00D52C0A"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52C0A">
        <w:rPr>
          <w:rFonts w:ascii="Times New Roman" w:eastAsia="Times New Roman" w:hAnsi="Times New Roman" w:cs="Times New Roman"/>
          <w:b/>
          <w:bCs/>
          <w:kern w:val="0"/>
          <w:sz w:val="28"/>
          <w:szCs w:val="28"/>
          <w:lang w:val="uk-UA" w:eastAsia="uk-UA"/>
          <w14:ligatures w14:val="none"/>
        </w:rPr>
        <w:t>1.2. Міжкультурна варіативність правових терміносистем</w:t>
      </w:r>
    </w:p>
    <w:p w14:paraId="45D4AD1F"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Міжкультурна варіативність правових терміносистем зумовлена тим, що юридична мова формується не лише як лінгвістичний, а насамперед як соціокультурний і правовий феномен. Термінологія кожної правової системи відображає історію державності, джерела права, правові доктрини, моделі політичної організації та усталені механізми соціального контролю, а тому правові терміни функціонують як культурно марковані концепти, що не можуть бути повністю </w:t>
      </w:r>
      <w:proofErr w:type="spellStart"/>
      <w:r w:rsidRPr="00D52C0A">
        <w:rPr>
          <w:rFonts w:ascii="Times New Roman" w:eastAsia="Times New Roman" w:hAnsi="Times New Roman" w:cs="Times New Roman"/>
          <w:kern w:val="0"/>
          <w:sz w:val="28"/>
          <w:szCs w:val="28"/>
          <w:lang w:val="uk-UA" w:eastAsia="uk-UA"/>
          <w14:ligatures w14:val="none"/>
        </w:rPr>
        <w:t>універсалізованими</w:t>
      </w:r>
      <w:proofErr w:type="spellEnd"/>
      <w:r w:rsidRPr="00D52C0A">
        <w:rPr>
          <w:rFonts w:ascii="Times New Roman" w:eastAsia="Times New Roman" w:hAnsi="Times New Roman" w:cs="Times New Roman"/>
          <w:kern w:val="0"/>
          <w:sz w:val="28"/>
          <w:szCs w:val="28"/>
          <w:lang w:val="uk-UA" w:eastAsia="uk-UA"/>
          <w14:ligatures w14:val="none"/>
        </w:rPr>
        <w:t xml:space="preserve"> [20; 34; 41]. Унаслідок цього терміносистеми англійської, української, французької, польської чи німецької мов репрезентують різні способи правового мислення, що проявляється у структурі значення, сфері вживання, морфологічній організації та прагматиці термінів [5; 33; 47].</w:t>
      </w:r>
    </w:p>
    <w:p w14:paraId="0B025E2C"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Одним із ключових факторів варіативності є належність правових систем до різних правових сімей. Англомовний світ розвивався в межах системи </w:t>
      </w:r>
      <w:proofErr w:type="spellStart"/>
      <w:r w:rsidRPr="00D52C0A">
        <w:rPr>
          <w:rFonts w:ascii="Times New Roman" w:eastAsia="Times New Roman" w:hAnsi="Times New Roman" w:cs="Times New Roman"/>
          <w:kern w:val="0"/>
          <w:sz w:val="28"/>
          <w:szCs w:val="28"/>
          <w:lang w:val="uk-UA" w:eastAsia="uk-UA"/>
          <w14:ligatures w14:val="none"/>
        </w:rPr>
        <w:t>common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law</w:t>
      </w:r>
      <w:proofErr w:type="spellEnd"/>
      <w:r w:rsidRPr="00D52C0A">
        <w:rPr>
          <w:rFonts w:ascii="Times New Roman" w:eastAsia="Times New Roman" w:hAnsi="Times New Roman" w:cs="Times New Roman"/>
          <w:kern w:val="0"/>
          <w:sz w:val="28"/>
          <w:szCs w:val="28"/>
          <w:lang w:val="uk-UA" w:eastAsia="uk-UA"/>
          <w14:ligatures w14:val="none"/>
        </w:rPr>
        <w:t xml:space="preserve">, де провідну роль відіграють судові прецеденти, змагальність процесу, </w:t>
      </w:r>
      <w:proofErr w:type="spellStart"/>
      <w:r w:rsidRPr="00D52C0A">
        <w:rPr>
          <w:rFonts w:ascii="Times New Roman" w:eastAsia="Times New Roman" w:hAnsi="Times New Roman" w:cs="Times New Roman"/>
          <w:kern w:val="0"/>
          <w:sz w:val="28"/>
          <w:szCs w:val="28"/>
          <w:lang w:val="uk-UA" w:eastAsia="uk-UA"/>
          <w14:ligatures w14:val="none"/>
        </w:rPr>
        <w:t>доктринальність</w:t>
      </w:r>
      <w:proofErr w:type="spellEnd"/>
      <w:r w:rsidRPr="00D52C0A">
        <w:rPr>
          <w:rFonts w:ascii="Times New Roman" w:eastAsia="Times New Roman" w:hAnsi="Times New Roman" w:cs="Times New Roman"/>
          <w:kern w:val="0"/>
          <w:sz w:val="28"/>
          <w:szCs w:val="28"/>
          <w:lang w:val="uk-UA" w:eastAsia="uk-UA"/>
          <w14:ligatures w14:val="none"/>
        </w:rPr>
        <w:t xml:space="preserve"> і правова практика, що сприяло формуванню термінів із прагматичною та процедурною спрямованістю — </w:t>
      </w:r>
      <w:proofErr w:type="spellStart"/>
      <w:r w:rsidRPr="00D52C0A">
        <w:rPr>
          <w:rFonts w:ascii="Times New Roman" w:eastAsia="Times New Roman" w:hAnsi="Times New Roman" w:cs="Times New Roman"/>
          <w:kern w:val="0"/>
          <w:sz w:val="28"/>
          <w:szCs w:val="28"/>
          <w:lang w:val="uk-UA" w:eastAsia="uk-UA"/>
          <w14:ligatures w14:val="none"/>
        </w:rPr>
        <w:t>equity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injunction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plea</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bargain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negligence</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subpoena</w:t>
      </w:r>
      <w:proofErr w:type="spellEnd"/>
      <w:r w:rsidRPr="00D52C0A">
        <w:rPr>
          <w:rFonts w:ascii="Times New Roman" w:eastAsia="Times New Roman" w:hAnsi="Times New Roman" w:cs="Times New Roman"/>
          <w:kern w:val="0"/>
          <w:sz w:val="28"/>
          <w:szCs w:val="28"/>
          <w:lang w:val="uk-UA" w:eastAsia="uk-UA"/>
          <w14:ligatures w14:val="none"/>
        </w:rPr>
        <w:t xml:space="preserve"> [27; 36]. Українська терміносистема належить до континентальної традиції та базується на кодифікації, ієрархії нормативних актів, домінуванні абстрактних юридичних категорій і системному </w:t>
      </w:r>
      <w:proofErr w:type="spellStart"/>
      <w:r w:rsidRPr="00D52C0A">
        <w:rPr>
          <w:rFonts w:ascii="Times New Roman" w:eastAsia="Times New Roman" w:hAnsi="Times New Roman" w:cs="Times New Roman"/>
          <w:kern w:val="0"/>
          <w:sz w:val="28"/>
          <w:szCs w:val="28"/>
          <w:lang w:val="uk-UA" w:eastAsia="uk-UA"/>
          <w14:ligatures w14:val="none"/>
        </w:rPr>
        <w:t>правотворенні</w:t>
      </w:r>
      <w:proofErr w:type="spellEnd"/>
      <w:r w:rsidRPr="00D52C0A">
        <w:rPr>
          <w:rFonts w:ascii="Times New Roman" w:eastAsia="Times New Roman" w:hAnsi="Times New Roman" w:cs="Times New Roman"/>
          <w:kern w:val="0"/>
          <w:sz w:val="28"/>
          <w:szCs w:val="28"/>
          <w:lang w:val="uk-UA" w:eastAsia="uk-UA"/>
          <w14:ligatures w14:val="none"/>
        </w:rPr>
        <w:t xml:space="preserve">, що зумовило іншу модель номінації — правоздатність, правовідносини, адміністративна відповідальність, нормативно-правовий акт [6; 34; 41]. Тому міжкультурні розбіжності не є наслідком лише </w:t>
      </w:r>
      <w:proofErr w:type="spellStart"/>
      <w:r w:rsidRPr="00D52C0A">
        <w:rPr>
          <w:rFonts w:ascii="Times New Roman" w:eastAsia="Times New Roman" w:hAnsi="Times New Roman" w:cs="Times New Roman"/>
          <w:kern w:val="0"/>
          <w:sz w:val="28"/>
          <w:szCs w:val="28"/>
          <w:lang w:val="uk-UA" w:eastAsia="uk-UA"/>
          <w14:ligatures w14:val="none"/>
        </w:rPr>
        <w:t>мовної</w:t>
      </w:r>
      <w:proofErr w:type="spellEnd"/>
      <w:r w:rsidRPr="00D52C0A">
        <w:rPr>
          <w:rFonts w:ascii="Times New Roman" w:eastAsia="Times New Roman" w:hAnsi="Times New Roman" w:cs="Times New Roman"/>
          <w:kern w:val="0"/>
          <w:sz w:val="28"/>
          <w:szCs w:val="28"/>
          <w:lang w:val="uk-UA" w:eastAsia="uk-UA"/>
          <w14:ligatures w14:val="none"/>
        </w:rPr>
        <w:t xml:space="preserve"> відмінності — вони випливають з фундаментально різних концептуальних підходів до організації юридичної реальності.</w:t>
      </w:r>
    </w:p>
    <w:p w14:paraId="74E384A4"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lastRenderedPageBreak/>
        <w:t xml:space="preserve">Міжкультурна варіативність простежується й у внутрішній семантичній структурі правових термінів. Так, українське поняття «власність» має ширший обсяг, ніж англійський термін </w:t>
      </w:r>
      <w:proofErr w:type="spellStart"/>
      <w:r w:rsidRPr="00D52C0A">
        <w:rPr>
          <w:rFonts w:ascii="Times New Roman" w:eastAsia="Times New Roman" w:hAnsi="Times New Roman" w:cs="Times New Roman"/>
          <w:kern w:val="0"/>
          <w:sz w:val="28"/>
          <w:szCs w:val="28"/>
          <w:lang w:val="uk-UA" w:eastAsia="uk-UA"/>
          <w14:ligatures w14:val="none"/>
        </w:rPr>
        <w:t>property</w:t>
      </w:r>
      <w:proofErr w:type="spellEnd"/>
      <w:r w:rsidRPr="00D52C0A">
        <w:rPr>
          <w:rFonts w:ascii="Times New Roman" w:eastAsia="Times New Roman" w:hAnsi="Times New Roman" w:cs="Times New Roman"/>
          <w:kern w:val="0"/>
          <w:sz w:val="28"/>
          <w:szCs w:val="28"/>
          <w:lang w:val="uk-UA" w:eastAsia="uk-UA"/>
          <w14:ligatures w14:val="none"/>
        </w:rPr>
        <w:t xml:space="preserve">, який може бути диференційованим на </w:t>
      </w:r>
      <w:proofErr w:type="spellStart"/>
      <w:r w:rsidRPr="00D52C0A">
        <w:rPr>
          <w:rFonts w:ascii="Times New Roman" w:eastAsia="Times New Roman" w:hAnsi="Times New Roman" w:cs="Times New Roman"/>
          <w:kern w:val="0"/>
          <w:sz w:val="28"/>
          <w:szCs w:val="28"/>
          <w:lang w:val="uk-UA" w:eastAsia="uk-UA"/>
          <w14:ligatures w14:val="none"/>
        </w:rPr>
        <w:t>real</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property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personal</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property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intellectual</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property</w:t>
      </w:r>
      <w:proofErr w:type="spellEnd"/>
      <w:r w:rsidRPr="00D52C0A">
        <w:rPr>
          <w:rFonts w:ascii="Times New Roman" w:eastAsia="Times New Roman" w:hAnsi="Times New Roman" w:cs="Times New Roman"/>
          <w:kern w:val="0"/>
          <w:sz w:val="28"/>
          <w:szCs w:val="28"/>
          <w:lang w:val="uk-UA" w:eastAsia="uk-UA"/>
          <w14:ligatures w14:val="none"/>
        </w:rPr>
        <w:t xml:space="preserve">; натомість українське законодавство розмежовує ці категорії інакше, що впливає на переклад і юридичну інтерпретацію [4; 9]. Інші терміни в англійській мові мають вужчу спеціалізацію, ніж в українській, наприклад </w:t>
      </w:r>
      <w:proofErr w:type="spellStart"/>
      <w:r w:rsidRPr="00D52C0A">
        <w:rPr>
          <w:rFonts w:ascii="Times New Roman" w:eastAsia="Times New Roman" w:hAnsi="Times New Roman" w:cs="Times New Roman"/>
          <w:kern w:val="0"/>
          <w:sz w:val="28"/>
          <w:szCs w:val="28"/>
          <w:lang w:val="uk-UA" w:eastAsia="uk-UA"/>
          <w14:ligatures w14:val="none"/>
        </w:rPr>
        <w:t>liability</w:t>
      </w:r>
      <w:proofErr w:type="spellEnd"/>
      <w:r w:rsidRPr="00D52C0A">
        <w:rPr>
          <w:rFonts w:ascii="Times New Roman" w:eastAsia="Times New Roman" w:hAnsi="Times New Roman" w:cs="Times New Roman"/>
          <w:kern w:val="0"/>
          <w:sz w:val="28"/>
          <w:szCs w:val="28"/>
          <w:lang w:val="uk-UA" w:eastAsia="uk-UA"/>
          <w14:ligatures w14:val="none"/>
        </w:rPr>
        <w:t xml:space="preserve"> може охоплювати цивільну, договірну, податкову чи кримінальну відповідальність залежно від контексту, тоді як українська юридична мова використовує різні номінації для позначення цих явищ [31; 49].</w:t>
      </w:r>
    </w:p>
    <w:p w14:paraId="57646C6E"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Варіативність посилюється історико-етимологічними факторами. Англійська юридична лексика сформована під впливом латини та </w:t>
      </w:r>
      <w:proofErr w:type="spellStart"/>
      <w:r w:rsidRPr="00D52C0A">
        <w:rPr>
          <w:rFonts w:ascii="Times New Roman" w:eastAsia="Times New Roman" w:hAnsi="Times New Roman" w:cs="Times New Roman"/>
          <w:kern w:val="0"/>
          <w:sz w:val="28"/>
          <w:szCs w:val="28"/>
          <w:lang w:val="uk-UA" w:eastAsia="uk-UA"/>
          <w14:ligatures w14:val="none"/>
        </w:rPr>
        <w:t>нормансько</w:t>
      </w:r>
      <w:proofErr w:type="spellEnd"/>
      <w:r w:rsidRPr="00D52C0A">
        <w:rPr>
          <w:rFonts w:ascii="Times New Roman" w:eastAsia="Times New Roman" w:hAnsi="Times New Roman" w:cs="Times New Roman"/>
          <w:kern w:val="0"/>
          <w:sz w:val="28"/>
          <w:szCs w:val="28"/>
          <w:lang w:val="uk-UA" w:eastAsia="uk-UA"/>
          <w14:ligatures w14:val="none"/>
        </w:rPr>
        <w:t xml:space="preserve">-французької, що зумовило появу подвійних термінологічних рядів типу </w:t>
      </w:r>
      <w:proofErr w:type="spellStart"/>
      <w:r w:rsidRPr="00D52C0A">
        <w:rPr>
          <w:rFonts w:ascii="Times New Roman" w:eastAsia="Times New Roman" w:hAnsi="Times New Roman" w:cs="Times New Roman"/>
          <w:kern w:val="0"/>
          <w:sz w:val="28"/>
          <w:szCs w:val="28"/>
          <w:lang w:val="uk-UA" w:eastAsia="uk-UA"/>
          <w14:ligatures w14:val="none"/>
        </w:rPr>
        <w:t>will</w:t>
      </w:r>
      <w:proofErr w:type="spellEnd"/>
      <w:r w:rsidRPr="00D52C0A">
        <w:rPr>
          <w:rFonts w:ascii="Times New Roman" w:eastAsia="Times New Roman" w:hAnsi="Times New Roman" w:cs="Times New Roman"/>
          <w:kern w:val="0"/>
          <w:sz w:val="28"/>
          <w:szCs w:val="28"/>
          <w:lang w:val="uk-UA" w:eastAsia="uk-UA"/>
          <w14:ligatures w14:val="none"/>
        </w:rPr>
        <w:t xml:space="preserve"> – </w:t>
      </w:r>
      <w:proofErr w:type="spellStart"/>
      <w:r w:rsidRPr="00D52C0A">
        <w:rPr>
          <w:rFonts w:ascii="Times New Roman" w:eastAsia="Times New Roman" w:hAnsi="Times New Roman" w:cs="Times New Roman"/>
          <w:kern w:val="0"/>
          <w:sz w:val="28"/>
          <w:szCs w:val="28"/>
          <w:lang w:val="uk-UA" w:eastAsia="uk-UA"/>
          <w14:ligatures w14:val="none"/>
        </w:rPr>
        <w:t>testament</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goods</w:t>
      </w:r>
      <w:proofErr w:type="spellEnd"/>
      <w:r w:rsidRPr="00D52C0A">
        <w:rPr>
          <w:rFonts w:ascii="Times New Roman" w:eastAsia="Times New Roman" w:hAnsi="Times New Roman" w:cs="Times New Roman"/>
          <w:kern w:val="0"/>
          <w:sz w:val="28"/>
          <w:szCs w:val="28"/>
          <w:lang w:val="uk-UA" w:eastAsia="uk-UA"/>
          <w14:ligatures w14:val="none"/>
        </w:rPr>
        <w:t xml:space="preserve"> – </w:t>
      </w:r>
      <w:proofErr w:type="spellStart"/>
      <w:r w:rsidRPr="00D52C0A">
        <w:rPr>
          <w:rFonts w:ascii="Times New Roman" w:eastAsia="Times New Roman" w:hAnsi="Times New Roman" w:cs="Times New Roman"/>
          <w:kern w:val="0"/>
          <w:sz w:val="28"/>
          <w:szCs w:val="28"/>
          <w:lang w:val="uk-UA" w:eastAsia="uk-UA"/>
          <w14:ligatures w14:val="none"/>
        </w:rPr>
        <w:t>chattels</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guilty</w:t>
      </w:r>
      <w:proofErr w:type="spellEnd"/>
      <w:r w:rsidRPr="00D52C0A">
        <w:rPr>
          <w:rFonts w:ascii="Times New Roman" w:eastAsia="Times New Roman" w:hAnsi="Times New Roman" w:cs="Times New Roman"/>
          <w:kern w:val="0"/>
          <w:sz w:val="28"/>
          <w:szCs w:val="28"/>
          <w:lang w:val="uk-UA" w:eastAsia="uk-UA"/>
          <w14:ligatures w14:val="none"/>
        </w:rPr>
        <w:t xml:space="preserve"> – </w:t>
      </w:r>
      <w:proofErr w:type="spellStart"/>
      <w:r w:rsidRPr="00D52C0A">
        <w:rPr>
          <w:rFonts w:ascii="Times New Roman" w:eastAsia="Times New Roman" w:hAnsi="Times New Roman" w:cs="Times New Roman"/>
          <w:kern w:val="0"/>
          <w:sz w:val="28"/>
          <w:szCs w:val="28"/>
          <w:lang w:val="uk-UA" w:eastAsia="uk-UA"/>
          <w14:ligatures w14:val="none"/>
        </w:rPr>
        <w:t>culpable</w:t>
      </w:r>
      <w:proofErr w:type="spellEnd"/>
      <w:r w:rsidRPr="00D52C0A">
        <w:rPr>
          <w:rFonts w:ascii="Times New Roman" w:eastAsia="Times New Roman" w:hAnsi="Times New Roman" w:cs="Times New Roman"/>
          <w:kern w:val="0"/>
          <w:sz w:val="28"/>
          <w:szCs w:val="28"/>
          <w:lang w:val="uk-UA" w:eastAsia="uk-UA"/>
          <w14:ligatures w14:val="none"/>
        </w:rPr>
        <w:t>, де семантичні відтінки закріплені історичною традицією [27; 55]. Українська терміносистема розвивалася під впливом церковнослов’янської, польсько-литовської, російської правничої лексики, а в ХХ–ХХІ ст. зазнала інтенсивної європеїзації, що спричинило поєднання питомих, калькованих, адаптованих та інтернаціональних термінів [6; 40; 52]. Тому зіставлення терміносистем неминуче виявляє асиметричність семантичних полів, що ускладнює пряме відтворення значень у перекладі.</w:t>
      </w:r>
    </w:p>
    <w:p w14:paraId="42A0A4AF"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Міжкультурна варіативність правової термінології має також жанрово-дискурсивний вимір. Тексти законів, міжнародних договорів, судових рішень, адміністративних актів або корпоративних контрактів використовують різні моделі термінотворення, ступені узагальнення, граматичні структури та прагматичні маркери, які не завжди мають відповідники у текстах іншої правової системи [8; 45]. Це означає, що переклад термінів не можна відокремити від аналізу правового дискурсу, у межах якого вони функціонують.</w:t>
      </w:r>
    </w:p>
    <w:p w14:paraId="27DA968E"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Глобалізаційні процеси, інтеграція України до європейського правового простору, участь держав у міжнародних організаціях, підписання </w:t>
      </w:r>
      <w:r w:rsidRPr="00D52C0A">
        <w:rPr>
          <w:rFonts w:ascii="Times New Roman" w:eastAsia="Times New Roman" w:hAnsi="Times New Roman" w:cs="Times New Roman"/>
          <w:kern w:val="0"/>
          <w:sz w:val="28"/>
          <w:szCs w:val="28"/>
          <w:lang w:val="uk-UA" w:eastAsia="uk-UA"/>
          <w14:ligatures w14:val="none"/>
        </w:rPr>
        <w:lastRenderedPageBreak/>
        <w:t>багатомовних договорів та розвиток цифрової нормативної комунікації сприяють певному зближенню правових терміносистем, уніфікації дефініцій, юридичних конструкцій і офіційної термінології [7; 42; 50]. Однак навіть за умов гармонізації законодавства міжкультурна варіативність не зникає, оскільки вона відображає глибші культурно-правові структури — способи юридичного мислення, правові цінності, соціальні уявлення про право та юрисдикцію [38; 48]. Саме тому уніфікація термінів не гарантує тотожності змісту, а переклад потребує інтерпретації концептуального базису, закріпленого у кожній правовій системі.</w:t>
      </w:r>
    </w:p>
    <w:p w14:paraId="07CE9C48" w14:textId="229C260F" w:rsidR="00D52C0A" w:rsidRPr="003B1533"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З огляду на це міжкультурна варіативність правової термінології постає не як перешкода, а як закономірний наслідок культурного та правового різноманіття. Усвідомлення цієї варіативності є необхідною умовою коректного перекладу, </w:t>
      </w:r>
      <w:proofErr w:type="spellStart"/>
      <w:r w:rsidRPr="00D52C0A">
        <w:rPr>
          <w:rFonts w:ascii="Times New Roman" w:eastAsia="Times New Roman" w:hAnsi="Times New Roman" w:cs="Times New Roman"/>
          <w:kern w:val="0"/>
          <w:sz w:val="28"/>
          <w:szCs w:val="28"/>
          <w:lang w:val="uk-UA" w:eastAsia="uk-UA"/>
          <w14:ligatures w14:val="none"/>
        </w:rPr>
        <w:t>міжправового</w:t>
      </w:r>
      <w:proofErr w:type="spellEnd"/>
      <w:r w:rsidRPr="00D52C0A">
        <w:rPr>
          <w:rFonts w:ascii="Times New Roman" w:eastAsia="Times New Roman" w:hAnsi="Times New Roman" w:cs="Times New Roman"/>
          <w:kern w:val="0"/>
          <w:sz w:val="28"/>
          <w:szCs w:val="28"/>
          <w:lang w:val="uk-UA" w:eastAsia="uk-UA"/>
          <w14:ligatures w14:val="none"/>
        </w:rPr>
        <w:t xml:space="preserve"> співробітництва, юридичної експертизи, розроблення законодавчих актів, стандартизації термінології та підготовки фахових словників. Для перекладача вона означає необхідність поєднання лінгвістичних, правничих, дискурсивних та культурологічних </w:t>
      </w:r>
      <w:proofErr w:type="spellStart"/>
      <w:r w:rsidRPr="00D52C0A">
        <w:rPr>
          <w:rFonts w:ascii="Times New Roman" w:eastAsia="Times New Roman" w:hAnsi="Times New Roman" w:cs="Times New Roman"/>
          <w:kern w:val="0"/>
          <w:sz w:val="28"/>
          <w:szCs w:val="28"/>
          <w:lang w:val="uk-UA" w:eastAsia="uk-UA"/>
          <w14:ligatures w14:val="none"/>
        </w:rPr>
        <w:t>компетентностей</w:t>
      </w:r>
      <w:proofErr w:type="spellEnd"/>
      <w:r w:rsidRPr="00D52C0A">
        <w:rPr>
          <w:rFonts w:ascii="Times New Roman" w:eastAsia="Times New Roman" w:hAnsi="Times New Roman" w:cs="Times New Roman"/>
          <w:kern w:val="0"/>
          <w:sz w:val="28"/>
          <w:szCs w:val="28"/>
          <w:lang w:val="uk-UA" w:eastAsia="uk-UA"/>
          <w14:ligatures w14:val="none"/>
        </w:rPr>
        <w:t>, а також використання порівняльно-правового аналізу, корпусних методів і професійних термінографічних ресурсів [12; 22; 51]. Саме такий підхід дозволяє забезпечити точність, системність і функціональну адекватність юридичного перекладу у міжкультурному контексті.</w:t>
      </w:r>
    </w:p>
    <w:p w14:paraId="596A49AE" w14:textId="77777777" w:rsidR="003B1533" w:rsidRDefault="003B1533"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5293B3D" w14:textId="67DB0C0D" w:rsidR="00D52C0A" w:rsidRPr="00D52C0A" w:rsidRDefault="00D52C0A"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52C0A">
        <w:rPr>
          <w:rFonts w:ascii="Times New Roman" w:eastAsia="Times New Roman" w:hAnsi="Times New Roman" w:cs="Times New Roman"/>
          <w:b/>
          <w:bCs/>
          <w:kern w:val="0"/>
          <w:sz w:val="28"/>
          <w:szCs w:val="28"/>
          <w:lang w:val="uk-UA" w:eastAsia="uk-UA"/>
          <w14:ligatures w14:val="none"/>
        </w:rPr>
        <w:t>1.3. Огляд досліджень та стан опрацювання теми в сучасному перекладознавстві</w:t>
      </w:r>
    </w:p>
    <w:p w14:paraId="79D27217"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Проблематика перекладу юридичних термінів, зокрема англомовних правових одиниць, посідає помітне місце в сучасному українському й зарубіжному перекладознавстві, однак питання системного аналізу стратегій перекладу англійських правових термінів саме в українському законодавстві ще не дістало вичерпного висвітлення. У вітчизняній традиції юридична термінологія розглядається як складний, історично зумовлений і системно організований пласт лексики, що виконує не лише номінативну, а й </w:t>
      </w:r>
      <w:r w:rsidRPr="00D52C0A">
        <w:rPr>
          <w:rFonts w:ascii="Times New Roman" w:eastAsia="Times New Roman" w:hAnsi="Times New Roman" w:cs="Times New Roman"/>
          <w:kern w:val="0"/>
          <w:sz w:val="28"/>
          <w:szCs w:val="28"/>
          <w:lang w:val="uk-UA" w:eastAsia="uk-UA"/>
          <w14:ligatures w14:val="none"/>
        </w:rPr>
        <w:lastRenderedPageBreak/>
        <w:t xml:space="preserve">регулятивну та культурно-репрезентативну функції [6; 33; 34; 41]. Дослідження </w:t>
      </w:r>
      <w:proofErr w:type="spellStart"/>
      <w:r w:rsidRPr="00D52C0A">
        <w:rPr>
          <w:rFonts w:ascii="Times New Roman" w:eastAsia="Times New Roman" w:hAnsi="Times New Roman" w:cs="Times New Roman"/>
          <w:kern w:val="0"/>
          <w:sz w:val="28"/>
          <w:szCs w:val="28"/>
          <w:lang w:val="uk-UA" w:eastAsia="uk-UA"/>
          <w14:ligatures w14:val="none"/>
        </w:rPr>
        <w:t>генези</w:t>
      </w:r>
      <w:proofErr w:type="spellEnd"/>
      <w:r w:rsidRPr="00D52C0A">
        <w:rPr>
          <w:rFonts w:ascii="Times New Roman" w:eastAsia="Times New Roman" w:hAnsi="Times New Roman" w:cs="Times New Roman"/>
          <w:kern w:val="0"/>
          <w:sz w:val="28"/>
          <w:szCs w:val="28"/>
          <w:lang w:val="uk-UA" w:eastAsia="uk-UA"/>
          <w14:ligatures w14:val="none"/>
        </w:rPr>
        <w:t xml:space="preserve"> й розвитку української юридичної термінології (М. </w:t>
      </w:r>
      <w:proofErr w:type="spellStart"/>
      <w:r w:rsidRPr="00D52C0A">
        <w:rPr>
          <w:rFonts w:ascii="Times New Roman" w:eastAsia="Times New Roman" w:hAnsi="Times New Roman" w:cs="Times New Roman"/>
          <w:kern w:val="0"/>
          <w:sz w:val="28"/>
          <w:szCs w:val="28"/>
          <w:lang w:val="uk-UA" w:eastAsia="uk-UA"/>
          <w14:ligatures w14:val="none"/>
        </w:rPr>
        <w:t>Вербенєц</w:t>
      </w:r>
      <w:proofErr w:type="spellEnd"/>
      <w:r w:rsidRPr="00D52C0A">
        <w:rPr>
          <w:rFonts w:ascii="Times New Roman" w:eastAsia="Times New Roman" w:hAnsi="Times New Roman" w:cs="Times New Roman"/>
          <w:kern w:val="0"/>
          <w:sz w:val="28"/>
          <w:szCs w:val="28"/>
          <w:lang w:val="uk-UA" w:eastAsia="uk-UA"/>
          <w14:ligatures w14:val="none"/>
        </w:rPr>
        <w:t>, М. Любченко, В. Шило) окреслюють історичні джерела, етапи формування, структурні моделі та семантичні типи правових термінів, що створює важливе підґрунтя для подальшого вивчення їх перекладу з англійської мови [6; 34; 55].</w:t>
      </w:r>
    </w:p>
    <w:p w14:paraId="196FE1E1"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У царині загального й спеціального перекладознавства ґрунтовно розроблено теоретико-методологічні підходи до аналізу перекладацьких стратегій, інтерференції, формально- й функціонально-орієнтованої еквівалентності, а також до вивчення галузевих терміносистем. Концепції </w:t>
      </w:r>
      <w:proofErr w:type="spellStart"/>
      <w:r w:rsidRPr="00D52C0A">
        <w:rPr>
          <w:rFonts w:ascii="Times New Roman" w:eastAsia="Times New Roman" w:hAnsi="Times New Roman" w:cs="Times New Roman"/>
          <w:kern w:val="0"/>
          <w:sz w:val="28"/>
          <w:szCs w:val="28"/>
          <w:lang w:val="uk-UA" w:eastAsia="uk-UA"/>
          <w14:ligatures w14:val="none"/>
        </w:rPr>
        <w:t>когнітивно</w:t>
      </w:r>
      <w:proofErr w:type="spellEnd"/>
      <w:r w:rsidRPr="00D52C0A">
        <w:rPr>
          <w:rFonts w:ascii="Times New Roman" w:eastAsia="Times New Roman" w:hAnsi="Times New Roman" w:cs="Times New Roman"/>
          <w:kern w:val="0"/>
          <w:sz w:val="28"/>
          <w:szCs w:val="28"/>
          <w:lang w:val="uk-UA" w:eastAsia="uk-UA"/>
          <w14:ligatures w14:val="none"/>
        </w:rPr>
        <w:t xml:space="preserve">-дискурсивного аналізу перекладацьких стратегій, запропоновані Т. Андрієнко, наголошують на необхідності розглядати стратегічний вибір перекладача як результат когнітивної обробки тексту в певному типі дискурсу, що є релевантним і для юридичних текстів [1; 43; 44]. Праці В. </w:t>
      </w:r>
      <w:proofErr w:type="spellStart"/>
      <w:r w:rsidRPr="00D52C0A">
        <w:rPr>
          <w:rFonts w:ascii="Times New Roman" w:eastAsia="Times New Roman" w:hAnsi="Times New Roman" w:cs="Times New Roman"/>
          <w:kern w:val="0"/>
          <w:sz w:val="28"/>
          <w:szCs w:val="28"/>
          <w:lang w:val="uk-UA" w:eastAsia="uk-UA"/>
          <w14:ligatures w14:val="none"/>
        </w:rPr>
        <w:t>Карабана</w:t>
      </w:r>
      <w:proofErr w:type="spellEnd"/>
      <w:r w:rsidRPr="00D52C0A">
        <w:rPr>
          <w:rFonts w:ascii="Times New Roman" w:eastAsia="Times New Roman" w:hAnsi="Times New Roman" w:cs="Times New Roman"/>
          <w:kern w:val="0"/>
          <w:sz w:val="28"/>
          <w:szCs w:val="28"/>
          <w:lang w:val="uk-UA" w:eastAsia="uk-UA"/>
          <w14:ligatures w14:val="none"/>
        </w:rPr>
        <w:t xml:space="preserve">, І. </w:t>
      </w:r>
      <w:proofErr w:type="spellStart"/>
      <w:r w:rsidRPr="00D52C0A">
        <w:rPr>
          <w:rFonts w:ascii="Times New Roman" w:eastAsia="Times New Roman" w:hAnsi="Times New Roman" w:cs="Times New Roman"/>
          <w:kern w:val="0"/>
          <w:sz w:val="28"/>
          <w:szCs w:val="28"/>
          <w:lang w:val="uk-UA" w:eastAsia="uk-UA"/>
          <w14:ligatures w14:val="none"/>
        </w:rPr>
        <w:t>Корунець</w:t>
      </w:r>
      <w:proofErr w:type="spellEnd"/>
      <w:r w:rsidRPr="00D52C0A">
        <w:rPr>
          <w:rFonts w:ascii="Times New Roman" w:eastAsia="Times New Roman" w:hAnsi="Times New Roman" w:cs="Times New Roman"/>
          <w:kern w:val="0"/>
          <w:sz w:val="28"/>
          <w:szCs w:val="28"/>
          <w:lang w:val="uk-UA" w:eastAsia="uk-UA"/>
          <w14:ligatures w14:val="none"/>
        </w:rPr>
        <w:t xml:space="preserve">, В. Коптілова, Д. </w:t>
      </w:r>
      <w:proofErr w:type="spellStart"/>
      <w:r w:rsidRPr="00D52C0A">
        <w:rPr>
          <w:rFonts w:ascii="Times New Roman" w:eastAsia="Times New Roman" w:hAnsi="Times New Roman" w:cs="Times New Roman"/>
          <w:kern w:val="0"/>
          <w:sz w:val="28"/>
          <w:szCs w:val="28"/>
          <w:lang w:val="uk-UA" w:eastAsia="uk-UA"/>
          <w14:ligatures w14:val="none"/>
        </w:rPr>
        <w:t>Гудманяна</w:t>
      </w:r>
      <w:proofErr w:type="spellEnd"/>
      <w:r w:rsidRPr="00D52C0A">
        <w:rPr>
          <w:rFonts w:ascii="Times New Roman" w:eastAsia="Times New Roman" w:hAnsi="Times New Roman" w:cs="Times New Roman"/>
          <w:kern w:val="0"/>
          <w:sz w:val="28"/>
          <w:szCs w:val="28"/>
          <w:lang w:val="uk-UA" w:eastAsia="uk-UA"/>
          <w14:ligatures w14:val="none"/>
        </w:rPr>
        <w:t xml:space="preserve"> та інших закладають загальні теоретичні рамки для аналізу граматичних і лексичних труднощів перекладу, типології перекладацьких трансформацій, взаємодії формально-семантичних і стилістичних параметрів, що є підґрунтям для опису специфіки правничого перекладу [10; 22–24; 28–30; 47].</w:t>
      </w:r>
    </w:p>
    <w:p w14:paraId="74394296"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Безпосередньо юридичний переклад перебуває у фокусі значної кількості праць, де розглядаються лексичні, стилістичні, термінологічні та національно-культурні аспекти відтворення юридичних текстів. Дослідження М. Баштан, А. </w:t>
      </w:r>
      <w:proofErr w:type="spellStart"/>
      <w:r w:rsidRPr="00D52C0A">
        <w:rPr>
          <w:rFonts w:ascii="Times New Roman" w:eastAsia="Times New Roman" w:hAnsi="Times New Roman" w:cs="Times New Roman"/>
          <w:kern w:val="0"/>
          <w:sz w:val="28"/>
          <w:szCs w:val="28"/>
          <w:lang w:val="uk-UA" w:eastAsia="uk-UA"/>
          <w14:ligatures w14:val="none"/>
        </w:rPr>
        <w:t>Сухової</w:t>
      </w:r>
      <w:proofErr w:type="spellEnd"/>
      <w:r w:rsidRPr="00D52C0A">
        <w:rPr>
          <w:rFonts w:ascii="Times New Roman" w:eastAsia="Times New Roman" w:hAnsi="Times New Roman" w:cs="Times New Roman"/>
          <w:kern w:val="0"/>
          <w:sz w:val="28"/>
          <w:szCs w:val="28"/>
          <w:lang w:val="uk-UA" w:eastAsia="uk-UA"/>
          <w14:ligatures w14:val="none"/>
        </w:rPr>
        <w:t xml:space="preserve">, С. Єрьоменка, О. Роєнко, Л. </w:t>
      </w:r>
      <w:proofErr w:type="spellStart"/>
      <w:r w:rsidRPr="00D52C0A">
        <w:rPr>
          <w:rFonts w:ascii="Times New Roman" w:eastAsia="Times New Roman" w:hAnsi="Times New Roman" w:cs="Times New Roman"/>
          <w:kern w:val="0"/>
          <w:sz w:val="28"/>
          <w:szCs w:val="28"/>
          <w:lang w:val="uk-UA" w:eastAsia="uk-UA"/>
          <w14:ligatures w14:val="none"/>
        </w:rPr>
        <w:t>Горлатової</w:t>
      </w:r>
      <w:proofErr w:type="spellEnd"/>
      <w:r w:rsidRPr="00D52C0A">
        <w:rPr>
          <w:rFonts w:ascii="Times New Roman" w:eastAsia="Times New Roman" w:hAnsi="Times New Roman" w:cs="Times New Roman"/>
          <w:kern w:val="0"/>
          <w:sz w:val="28"/>
          <w:szCs w:val="28"/>
          <w:lang w:val="uk-UA" w:eastAsia="uk-UA"/>
          <w14:ligatures w14:val="none"/>
        </w:rPr>
        <w:t xml:space="preserve">, С. Редька та інших окреслюють типові труднощі перекладу правових документів, описують лексичні трансформації, проблеми добору еквівалентів, особливості передачі юридичних реалій, а також специфіку відтворення жанрово-стилістичних характеристик правового дискурсу [3; 15; 31; 45]. У роботах О. </w:t>
      </w:r>
      <w:proofErr w:type="spellStart"/>
      <w:r w:rsidRPr="00D52C0A">
        <w:rPr>
          <w:rFonts w:ascii="Times New Roman" w:eastAsia="Times New Roman" w:hAnsi="Times New Roman" w:cs="Times New Roman"/>
          <w:kern w:val="0"/>
          <w:sz w:val="28"/>
          <w:szCs w:val="28"/>
          <w:lang w:val="uk-UA" w:eastAsia="uk-UA"/>
          <w14:ligatures w14:val="none"/>
        </w:rPr>
        <w:t>Гнєдкової</w:t>
      </w:r>
      <w:proofErr w:type="spellEnd"/>
      <w:r w:rsidRPr="00D52C0A">
        <w:rPr>
          <w:rFonts w:ascii="Times New Roman" w:eastAsia="Times New Roman" w:hAnsi="Times New Roman" w:cs="Times New Roman"/>
          <w:kern w:val="0"/>
          <w:sz w:val="28"/>
          <w:szCs w:val="28"/>
          <w:lang w:val="uk-UA" w:eastAsia="uk-UA"/>
          <w14:ligatures w14:val="none"/>
        </w:rPr>
        <w:t xml:space="preserve">, Л. </w:t>
      </w:r>
      <w:proofErr w:type="spellStart"/>
      <w:r w:rsidRPr="00D52C0A">
        <w:rPr>
          <w:rFonts w:ascii="Times New Roman" w:eastAsia="Times New Roman" w:hAnsi="Times New Roman" w:cs="Times New Roman"/>
          <w:kern w:val="0"/>
          <w:sz w:val="28"/>
          <w:szCs w:val="28"/>
          <w:lang w:val="uk-UA" w:eastAsia="uk-UA"/>
          <w14:ligatures w14:val="none"/>
        </w:rPr>
        <w:t>Бачуріної</w:t>
      </w:r>
      <w:proofErr w:type="spellEnd"/>
      <w:r w:rsidRPr="00D52C0A">
        <w:rPr>
          <w:rFonts w:ascii="Times New Roman" w:eastAsia="Times New Roman" w:hAnsi="Times New Roman" w:cs="Times New Roman"/>
          <w:kern w:val="0"/>
          <w:sz w:val="28"/>
          <w:szCs w:val="28"/>
          <w:lang w:val="uk-UA" w:eastAsia="uk-UA"/>
          <w14:ligatures w14:val="none"/>
        </w:rPr>
        <w:t xml:space="preserve">, І. Коваль, С. Нікіфорової, І. </w:t>
      </w:r>
      <w:proofErr w:type="spellStart"/>
      <w:r w:rsidRPr="00D52C0A">
        <w:rPr>
          <w:rFonts w:ascii="Times New Roman" w:eastAsia="Times New Roman" w:hAnsi="Times New Roman" w:cs="Times New Roman"/>
          <w:kern w:val="0"/>
          <w:sz w:val="28"/>
          <w:szCs w:val="28"/>
          <w:lang w:val="uk-UA" w:eastAsia="uk-UA"/>
          <w14:ligatures w14:val="none"/>
        </w:rPr>
        <w:t>Гумовської</w:t>
      </w:r>
      <w:proofErr w:type="spellEnd"/>
      <w:r w:rsidRPr="00D52C0A">
        <w:rPr>
          <w:rFonts w:ascii="Times New Roman" w:eastAsia="Times New Roman" w:hAnsi="Times New Roman" w:cs="Times New Roman"/>
          <w:kern w:val="0"/>
          <w:sz w:val="28"/>
          <w:szCs w:val="28"/>
          <w:lang w:val="uk-UA" w:eastAsia="uk-UA"/>
          <w14:ligatures w14:val="none"/>
        </w:rPr>
        <w:t xml:space="preserve"> аналізується англійська юридична термінологія в аспекті її походження, дериваційного потенціалу, семантичної структури та функціонування в різних типах </w:t>
      </w:r>
      <w:r w:rsidRPr="00D52C0A">
        <w:rPr>
          <w:rFonts w:ascii="Times New Roman" w:eastAsia="Times New Roman" w:hAnsi="Times New Roman" w:cs="Times New Roman"/>
          <w:kern w:val="0"/>
          <w:sz w:val="28"/>
          <w:szCs w:val="28"/>
          <w:lang w:val="uk-UA" w:eastAsia="uk-UA"/>
          <w14:ligatures w14:val="none"/>
        </w:rPr>
        <w:lastRenderedPageBreak/>
        <w:t>юридичних текстів, що дозволяє простежити системні риси англомовної правничої терміносистеми та її відмінність від української [9; 11; 27; 33; 36].</w:t>
      </w:r>
    </w:p>
    <w:p w14:paraId="53BC6A21" w14:textId="6323899C"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Окремий напрям становлять дослідження, присвячені саме перекладові юридичної термінології. У працях К. Білоконь, С. Єрьоменк</w:t>
      </w:r>
      <w:r w:rsidR="003B1533">
        <w:rPr>
          <w:rFonts w:ascii="Times New Roman" w:eastAsia="Times New Roman" w:hAnsi="Times New Roman" w:cs="Times New Roman"/>
          <w:kern w:val="0"/>
          <w:sz w:val="28"/>
          <w:szCs w:val="28"/>
          <w:lang w:val="uk-UA" w:eastAsia="uk-UA"/>
          <w14:ligatures w14:val="none"/>
        </w:rPr>
        <w:t>о</w:t>
      </w:r>
      <w:r w:rsidRPr="00D52C0A">
        <w:rPr>
          <w:rFonts w:ascii="Times New Roman" w:eastAsia="Times New Roman" w:hAnsi="Times New Roman" w:cs="Times New Roman"/>
          <w:kern w:val="0"/>
          <w:sz w:val="28"/>
          <w:szCs w:val="28"/>
          <w:lang w:val="uk-UA" w:eastAsia="uk-UA"/>
          <w14:ligatures w14:val="none"/>
        </w:rPr>
        <w:t xml:space="preserve">, Ю. Зеленої, Н. Курях та ін. розглядаються особливості перекладу англомовних юридичних термінів українською, простежуються типові лексико-семантичні трансформації, описуються випадки </w:t>
      </w:r>
      <w:proofErr w:type="spellStart"/>
      <w:r w:rsidRPr="00D52C0A">
        <w:rPr>
          <w:rFonts w:ascii="Times New Roman" w:eastAsia="Times New Roman" w:hAnsi="Times New Roman" w:cs="Times New Roman"/>
          <w:kern w:val="0"/>
          <w:sz w:val="28"/>
          <w:szCs w:val="28"/>
          <w:lang w:val="uk-UA" w:eastAsia="uk-UA"/>
          <w14:ligatures w14:val="none"/>
        </w:rPr>
        <w:t>безеквівалентності</w:t>
      </w:r>
      <w:proofErr w:type="spellEnd"/>
      <w:r w:rsidRPr="00D52C0A">
        <w:rPr>
          <w:rFonts w:ascii="Times New Roman" w:eastAsia="Times New Roman" w:hAnsi="Times New Roman" w:cs="Times New Roman"/>
          <w:kern w:val="0"/>
          <w:sz w:val="28"/>
          <w:szCs w:val="28"/>
          <w:lang w:val="uk-UA" w:eastAsia="uk-UA"/>
          <w14:ligatures w14:val="none"/>
        </w:rPr>
        <w:t xml:space="preserve"> й термінологічної асиметрії, аналізуються стратегії калькування, описового перекладу, добору функціональних відповідників, комбінованих моделей [4; 15; 19; 31]. Показовими є напрацювання щодо перекладу військово-правової й </w:t>
      </w:r>
      <w:proofErr w:type="spellStart"/>
      <w:r w:rsidRPr="00D52C0A">
        <w:rPr>
          <w:rFonts w:ascii="Times New Roman" w:eastAsia="Times New Roman" w:hAnsi="Times New Roman" w:cs="Times New Roman"/>
          <w:kern w:val="0"/>
          <w:sz w:val="28"/>
          <w:szCs w:val="28"/>
          <w:lang w:val="uk-UA" w:eastAsia="uk-UA"/>
          <w14:ligatures w14:val="none"/>
        </w:rPr>
        <w:t>оперативно</w:t>
      </w:r>
      <w:proofErr w:type="spellEnd"/>
      <w:r w:rsidRPr="00D52C0A">
        <w:rPr>
          <w:rFonts w:ascii="Times New Roman" w:eastAsia="Times New Roman" w:hAnsi="Times New Roman" w:cs="Times New Roman"/>
          <w:kern w:val="0"/>
          <w:sz w:val="28"/>
          <w:szCs w:val="28"/>
          <w:lang w:val="uk-UA" w:eastAsia="uk-UA"/>
          <w14:ligatures w14:val="none"/>
        </w:rPr>
        <w:t xml:space="preserve">-тактичної термінології, де міжкультурний фактор виявляється особливо гостро і де чітко фіксується вплив міжнародних стандартів (зокрема, НАТО) на унормування термінів [18; 19]. Важливий внесок у розуміння національно-культурної зумовленості юридичного перекладу роблять дослідження реалій (Р. </w:t>
      </w:r>
      <w:proofErr w:type="spellStart"/>
      <w:r w:rsidRPr="00D52C0A">
        <w:rPr>
          <w:rFonts w:ascii="Times New Roman" w:eastAsia="Times New Roman" w:hAnsi="Times New Roman" w:cs="Times New Roman"/>
          <w:kern w:val="0"/>
          <w:sz w:val="28"/>
          <w:szCs w:val="28"/>
          <w:lang w:val="uk-UA" w:eastAsia="uk-UA"/>
          <w14:ligatures w14:val="none"/>
        </w:rPr>
        <w:t>Зорівчак</w:t>
      </w:r>
      <w:proofErr w:type="spellEnd"/>
      <w:r w:rsidRPr="00D52C0A">
        <w:rPr>
          <w:rFonts w:ascii="Times New Roman" w:eastAsia="Times New Roman" w:hAnsi="Times New Roman" w:cs="Times New Roman"/>
          <w:kern w:val="0"/>
          <w:sz w:val="28"/>
          <w:szCs w:val="28"/>
          <w:lang w:val="uk-UA" w:eastAsia="uk-UA"/>
          <w14:ligatures w14:val="none"/>
        </w:rPr>
        <w:t xml:space="preserve">) та праці, присвячені національно-культурним аспектам перекладу юридичних текстів (О. </w:t>
      </w:r>
      <w:proofErr w:type="spellStart"/>
      <w:r w:rsidRPr="00D52C0A">
        <w:rPr>
          <w:rFonts w:ascii="Times New Roman" w:eastAsia="Times New Roman" w:hAnsi="Times New Roman" w:cs="Times New Roman"/>
          <w:kern w:val="0"/>
          <w:sz w:val="28"/>
          <w:szCs w:val="28"/>
          <w:lang w:val="uk-UA" w:eastAsia="uk-UA"/>
          <w14:ligatures w14:val="none"/>
        </w:rPr>
        <w:t>Одінцова</w:t>
      </w:r>
      <w:proofErr w:type="spellEnd"/>
      <w:r w:rsidRPr="00D52C0A">
        <w:rPr>
          <w:rFonts w:ascii="Times New Roman" w:eastAsia="Times New Roman" w:hAnsi="Times New Roman" w:cs="Times New Roman"/>
          <w:kern w:val="0"/>
          <w:sz w:val="28"/>
          <w:szCs w:val="28"/>
          <w:lang w:val="uk-UA" w:eastAsia="uk-UA"/>
          <w14:ligatures w14:val="none"/>
        </w:rPr>
        <w:t>, К. Кармазіна), де наголошується на неможливості звести переклад правничих одиниць до формально-еквівалентного відтворення через глибинні розбіжності правових культур [20; 38].</w:t>
      </w:r>
    </w:p>
    <w:p w14:paraId="7E4054B8"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Суттєвий теоретичний і прикладний потенціал для нашої теми мають роботи, що поєднують лінгвістичний та правничий підходи і розглядають юридичний текст та юридичний дискурс у перекладацькій площині. Дослідження І. Клименко, І. </w:t>
      </w:r>
      <w:proofErr w:type="spellStart"/>
      <w:r w:rsidRPr="00D52C0A">
        <w:rPr>
          <w:rFonts w:ascii="Times New Roman" w:eastAsia="Times New Roman" w:hAnsi="Times New Roman" w:cs="Times New Roman"/>
          <w:kern w:val="0"/>
          <w:sz w:val="28"/>
          <w:szCs w:val="28"/>
          <w:lang w:val="uk-UA" w:eastAsia="uk-UA"/>
          <w14:ligatures w14:val="none"/>
        </w:rPr>
        <w:t>Зоренко</w:t>
      </w:r>
      <w:proofErr w:type="spellEnd"/>
      <w:r w:rsidRPr="00D52C0A">
        <w:rPr>
          <w:rFonts w:ascii="Times New Roman" w:eastAsia="Times New Roman" w:hAnsi="Times New Roman" w:cs="Times New Roman"/>
          <w:kern w:val="0"/>
          <w:sz w:val="28"/>
          <w:szCs w:val="28"/>
          <w:lang w:val="uk-UA" w:eastAsia="uk-UA"/>
          <w14:ligatures w14:val="none"/>
        </w:rPr>
        <w:t xml:space="preserve">, А. Заєць, О. Оболенського, А. </w:t>
      </w:r>
      <w:proofErr w:type="spellStart"/>
      <w:r w:rsidRPr="00D52C0A">
        <w:rPr>
          <w:rFonts w:ascii="Times New Roman" w:eastAsia="Times New Roman" w:hAnsi="Times New Roman" w:cs="Times New Roman"/>
          <w:kern w:val="0"/>
          <w:sz w:val="28"/>
          <w:szCs w:val="28"/>
          <w:lang w:val="uk-UA" w:eastAsia="uk-UA"/>
          <w14:ligatures w14:val="none"/>
        </w:rPr>
        <w:t>Радишевської</w:t>
      </w:r>
      <w:proofErr w:type="spellEnd"/>
      <w:r w:rsidRPr="00D52C0A">
        <w:rPr>
          <w:rFonts w:ascii="Times New Roman" w:eastAsia="Times New Roman" w:hAnsi="Times New Roman" w:cs="Times New Roman"/>
          <w:kern w:val="0"/>
          <w:sz w:val="28"/>
          <w:szCs w:val="28"/>
          <w:lang w:val="uk-UA" w:eastAsia="uk-UA"/>
          <w14:ligatures w14:val="none"/>
        </w:rPr>
        <w:t xml:space="preserve"> та О. </w:t>
      </w:r>
      <w:proofErr w:type="spellStart"/>
      <w:r w:rsidRPr="00D52C0A">
        <w:rPr>
          <w:rFonts w:ascii="Times New Roman" w:eastAsia="Times New Roman" w:hAnsi="Times New Roman" w:cs="Times New Roman"/>
          <w:kern w:val="0"/>
          <w:sz w:val="28"/>
          <w:szCs w:val="28"/>
          <w:lang w:val="uk-UA" w:eastAsia="uk-UA"/>
          <w14:ligatures w14:val="none"/>
        </w:rPr>
        <w:t>Ходаковської</w:t>
      </w:r>
      <w:proofErr w:type="spellEnd"/>
      <w:r w:rsidRPr="00D52C0A">
        <w:rPr>
          <w:rFonts w:ascii="Times New Roman" w:eastAsia="Times New Roman" w:hAnsi="Times New Roman" w:cs="Times New Roman"/>
          <w:kern w:val="0"/>
          <w:sz w:val="28"/>
          <w:szCs w:val="28"/>
          <w:lang w:val="uk-UA" w:eastAsia="uk-UA"/>
          <w14:ligatures w14:val="none"/>
        </w:rPr>
        <w:t xml:space="preserve"> висвітлюють питання юридичного дискурсу, порівняльного правознавства, європеїзації українського права, інтерференції правових систем, а також стратегій перекладу англомовного юридичного дискурсу [18; 25; 37; 42; 53]. У цих роботах підкреслюється, що перекладач правових текстів діє в умовах багаторівневої міжкультурної взаємодії, де вибір стратегії залежить не лише від </w:t>
      </w:r>
      <w:proofErr w:type="spellStart"/>
      <w:r w:rsidRPr="00D52C0A">
        <w:rPr>
          <w:rFonts w:ascii="Times New Roman" w:eastAsia="Times New Roman" w:hAnsi="Times New Roman" w:cs="Times New Roman"/>
          <w:kern w:val="0"/>
          <w:sz w:val="28"/>
          <w:szCs w:val="28"/>
          <w:lang w:val="uk-UA" w:eastAsia="uk-UA"/>
          <w14:ligatures w14:val="none"/>
        </w:rPr>
        <w:t>мовних</w:t>
      </w:r>
      <w:proofErr w:type="spellEnd"/>
      <w:r w:rsidRPr="00D52C0A">
        <w:rPr>
          <w:rFonts w:ascii="Times New Roman" w:eastAsia="Times New Roman" w:hAnsi="Times New Roman" w:cs="Times New Roman"/>
          <w:kern w:val="0"/>
          <w:sz w:val="28"/>
          <w:szCs w:val="28"/>
          <w:lang w:val="uk-UA" w:eastAsia="uk-UA"/>
          <w14:ligatures w14:val="none"/>
        </w:rPr>
        <w:t xml:space="preserve"> чинників, а й від типу правової системи, моделі </w:t>
      </w:r>
      <w:proofErr w:type="spellStart"/>
      <w:r w:rsidRPr="00D52C0A">
        <w:rPr>
          <w:rFonts w:ascii="Times New Roman" w:eastAsia="Times New Roman" w:hAnsi="Times New Roman" w:cs="Times New Roman"/>
          <w:kern w:val="0"/>
          <w:sz w:val="28"/>
          <w:szCs w:val="28"/>
          <w:lang w:val="uk-UA" w:eastAsia="uk-UA"/>
          <w14:ligatures w14:val="none"/>
        </w:rPr>
        <w:t>правотворення</w:t>
      </w:r>
      <w:proofErr w:type="spellEnd"/>
      <w:r w:rsidRPr="00D52C0A">
        <w:rPr>
          <w:rFonts w:ascii="Times New Roman" w:eastAsia="Times New Roman" w:hAnsi="Times New Roman" w:cs="Times New Roman"/>
          <w:kern w:val="0"/>
          <w:sz w:val="28"/>
          <w:szCs w:val="28"/>
          <w:lang w:val="uk-UA" w:eastAsia="uk-UA"/>
          <w14:ligatures w14:val="none"/>
        </w:rPr>
        <w:t xml:space="preserve">, інституційної ролі документа та цільового адресата. </w:t>
      </w:r>
      <w:r w:rsidRPr="00D52C0A">
        <w:rPr>
          <w:rFonts w:ascii="Times New Roman" w:eastAsia="Times New Roman" w:hAnsi="Times New Roman" w:cs="Times New Roman"/>
          <w:kern w:val="0"/>
          <w:sz w:val="28"/>
          <w:szCs w:val="28"/>
          <w:lang w:val="uk-UA" w:eastAsia="uk-UA"/>
          <w14:ligatures w14:val="none"/>
        </w:rPr>
        <w:lastRenderedPageBreak/>
        <w:t xml:space="preserve">Доцільність синкретизму лінгвістичних і правничих </w:t>
      </w:r>
      <w:proofErr w:type="spellStart"/>
      <w:r w:rsidRPr="00D52C0A">
        <w:rPr>
          <w:rFonts w:ascii="Times New Roman" w:eastAsia="Times New Roman" w:hAnsi="Times New Roman" w:cs="Times New Roman"/>
          <w:kern w:val="0"/>
          <w:sz w:val="28"/>
          <w:szCs w:val="28"/>
          <w:lang w:val="uk-UA" w:eastAsia="uk-UA"/>
          <w14:ligatures w14:val="none"/>
        </w:rPr>
        <w:t>компетентностей</w:t>
      </w:r>
      <w:proofErr w:type="spellEnd"/>
      <w:r w:rsidRPr="00D52C0A">
        <w:rPr>
          <w:rFonts w:ascii="Times New Roman" w:eastAsia="Times New Roman" w:hAnsi="Times New Roman" w:cs="Times New Roman"/>
          <w:kern w:val="0"/>
          <w:sz w:val="28"/>
          <w:szCs w:val="28"/>
          <w:lang w:val="uk-UA" w:eastAsia="uk-UA"/>
          <w14:ligatures w14:val="none"/>
        </w:rPr>
        <w:t xml:space="preserve"> перекладача особливо акцентується у працях І. Возняк та О. Роєнко з колегами, де аналізується переклад актів права ЄС, галузевих юридичних текстів, а також наголошується на необхідності урахування порівняльно-правового контексту [7; 45].</w:t>
      </w:r>
    </w:p>
    <w:p w14:paraId="04FF03CB"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Важливим вектором розвитку сучасного перекладознавства є впровадження корпусних та цифрових технологій у дослідження юридичного перекладу. У працях Ю. Дем’янчук, Н. Романишин, а також у статтях із </w:t>
      </w:r>
      <w:proofErr w:type="spellStart"/>
      <w:r w:rsidRPr="00D52C0A">
        <w:rPr>
          <w:rFonts w:ascii="Times New Roman" w:eastAsia="Times New Roman" w:hAnsi="Times New Roman" w:cs="Times New Roman"/>
          <w:kern w:val="0"/>
          <w:sz w:val="28"/>
          <w:szCs w:val="28"/>
          <w:lang w:val="uk-UA" w:eastAsia="uk-UA"/>
          <w14:ligatures w14:val="none"/>
        </w:rPr>
        <w:t>корпусно</w:t>
      </w:r>
      <w:proofErr w:type="spellEnd"/>
      <w:r w:rsidRPr="00D52C0A">
        <w:rPr>
          <w:rFonts w:ascii="Times New Roman" w:eastAsia="Times New Roman" w:hAnsi="Times New Roman" w:cs="Times New Roman"/>
          <w:kern w:val="0"/>
          <w:sz w:val="28"/>
          <w:szCs w:val="28"/>
          <w:lang w:val="uk-UA" w:eastAsia="uk-UA"/>
          <w14:ligatures w14:val="none"/>
        </w:rPr>
        <w:t xml:space="preserve">-прикладного перекладознавства обґрунтовується доцільність використання спеціалізованих корпусів текстів для виявлення частотних відповідників, типових </w:t>
      </w:r>
      <w:proofErr w:type="spellStart"/>
      <w:r w:rsidRPr="00D52C0A">
        <w:rPr>
          <w:rFonts w:ascii="Times New Roman" w:eastAsia="Times New Roman" w:hAnsi="Times New Roman" w:cs="Times New Roman"/>
          <w:kern w:val="0"/>
          <w:sz w:val="28"/>
          <w:szCs w:val="28"/>
          <w:lang w:val="uk-UA" w:eastAsia="uk-UA"/>
          <w14:ligatures w14:val="none"/>
        </w:rPr>
        <w:t>колокацій</w:t>
      </w:r>
      <w:proofErr w:type="spellEnd"/>
      <w:r w:rsidRPr="00D52C0A">
        <w:rPr>
          <w:rFonts w:ascii="Times New Roman" w:eastAsia="Times New Roman" w:hAnsi="Times New Roman" w:cs="Times New Roman"/>
          <w:kern w:val="0"/>
          <w:sz w:val="28"/>
          <w:szCs w:val="28"/>
          <w:lang w:val="uk-UA" w:eastAsia="uk-UA"/>
          <w14:ligatures w14:val="none"/>
        </w:rPr>
        <w:t xml:space="preserve">, стабільних термінологічних пар та узусу функціонування галузевих одиниць [12; 46]. Праці, присвячені CAT-інструментам і стандартизації перекладних словників (О. </w:t>
      </w:r>
      <w:proofErr w:type="spellStart"/>
      <w:r w:rsidRPr="00D52C0A">
        <w:rPr>
          <w:rFonts w:ascii="Times New Roman" w:eastAsia="Times New Roman" w:hAnsi="Times New Roman" w:cs="Times New Roman"/>
          <w:kern w:val="0"/>
          <w:sz w:val="28"/>
          <w:szCs w:val="28"/>
          <w:lang w:val="uk-UA" w:eastAsia="uk-UA"/>
          <w14:ligatures w14:val="none"/>
        </w:rPr>
        <w:t>Требик</w:t>
      </w:r>
      <w:proofErr w:type="spellEnd"/>
      <w:r w:rsidRPr="00D52C0A">
        <w:rPr>
          <w:rFonts w:ascii="Times New Roman" w:eastAsia="Times New Roman" w:hAnsi="Times New Roman" w:cs="Times New Roman"/>
          <w:kern w:val="0"/>
          <w:sz w:val="28"/>
          <w:szCs w:val="28"/>
          <w:lang w:val="uk-UA" w:eastAsia="uk-UA"/>
          <w14:ligatures w14:val="none"/>
        </w:rPr>
        <w:t xml:space="preserve">, А. </w:t>
      </w:r>
      <w:proofErr w:type="spellStart"/>
      <w:r w:rsidRPr="00D52C0A">
        <w:rPr>
          <w:rFonts w:ascii="Times New Roman" w:eastAsia="Times New Roman" w:hAnsi="Times New Roman" w:cs="Times New Roman"/>
          <w:kern w:val="0"/>
          <w:sz w:val="28"/>
          <w:szCs w:val="28"/>
          <w:lang w:val="uk-UA" w:eastAsia="uk-UA"/>
          <w14:ligatures w14:val="none"/>
        </w:rPr>
        <w:t>Полторацька</w:t>
      </w:r>
      <w:proofErr w:type="spellEnd"/>
      <w:r w:rsidRPr="00D52C0A">
        <w:rPr>
          <w:rFonts w:ascii="Times New Roman" w:eastAsia="Times New Roman" w:hAnsi="Times New Roman" w:cs="Times New Roman"/>
          <w:kern w:val="0"/>
          <w:sz w:val="28"/>
          <w:szCs w:val="28"/>
          <w:lang w:val="uk-UA" w:eastAsia="uk-UA"/>
          <w14:ligatures w14:val="none"/>
        </w:rPr>
        <w:t xml:space="preserve">, А. Капітон, С. </w:t>
      </w:r>
      <w:proofErr w:type="spellStart"/>
      <w:r w:rsidRPr="00D52C0A">
        <w:rPr>
          <w:rFonts w:ascii="Times New Roman" w:eastAsia="Times New Roman" w:hAnsi="Times New Roman" w:cs="Times New Roman"/>
          <w:kern w:val="0"/>
          <w:sz w:val="28"/>
          <w:szCs w:val="28"/>
          <w:lang w:val="uk-UA" w:eastAsia="uk-UA"/>
          <w14:ligatures w14:val="none"/>
        </w:rPr>
        <w:t>Харицька</w:t>
      </w:r>
      <w:proofErr w:type="spellEnd"/>
      <w:r w:rsidRPr="00D52C0A">
        <w:rPr>
          <w:rFonts w:ascii="Times New Roman" w:eastAsia="Times New Roman" w:hAnsi="Times New Roman" w:cs="Times New Roman"/>
          <w:kern w:val="0"/>
          <w:sz w:val="28"/>
          <w:szCs w:val="28"/>
          <w:lang w:val="uk-UA" w:eastAsia="uk-UA"/>
          <w14:ligatures w14:val="none"/>
        </w:rPr>
        <w:t xml:space="preserve">, А. Колісниченко, Л. </w:t>
      </w:r>
      <w:proofErr w:type="spellStart"/>
      <w:r w:rsidRPr="00D52C0A">
        <w:rPr>
          <w:rFonts w:ascii="Times New Roman" w:eastAsia="Times New Roman" w:hAnsi="Times New Roman" w:cs="Times New Roman"/>
          <w:kern w:val="0"/>
          <w:sz w:val="28"/>
          <w:szCs w:val="28"/>
          <w:lang w:val="uk-UA" w:eastAsia="uk-UA"/>
          <w14:ligatures w14:val="none"/>
        </w:rPr>
        <w:t>Конопляник</w:t>
      </w:r>
      <w:proofErr w:type="spellEnd"/>
      <w:r w:rsidRPr="00D52C0A">
        <w:rPr>
          <w:rFonts w:ascii="Times New Roman" w:eastAsia="Times New Roman" w:hAnsi="Times New Roman" w:cs="Times New Roman"/>
          <w:kern w:val="0"/>
          <w:sz w:val="28"/>
          <w:szCs w:val="28"/>
          <w:lang w:val="uk-UA" w:eastAsia="uk-UA"/>
          <w14:ligatures w14:val="none"/>
        </w:rPr>
        <w:t>), підкреслюють, що автоматизовані системи, термінологічні бази даних і стандартизовані глосарії стають важливим чинником забезпечення термінологічної послідовності й уніфікації правових термінів у міжмовній комунікації [51; 52; 54].</w:t>
      </w:r>
    </w:p>
    <w:p w14:paraId="46413A6B"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Зарубіжний вимір проблеми репрезентовано, зокрема, у роботі D. </w:t>
      </w:r>
      <w:proofErr w:type="spellStart"/>
      <w:r w:rsidRPr="00D52C0A">
        <w:rPr>
          <w:rFonts w:ascii="Times New Roman" w:eastAsia="Times New Roman" w:hAnsi="Times New Roman" w:cs="Times New Roman"/>
          <w:kern w:val="0"/>
          <w:sz w:val="28"/>
          <w:szCs w:val="28"/>
          <w:lang w:val="uk-UA" w:eastAsia="uk-UA"/>
          <w14:ligatures w14:val="none"/>
        </w:rPr>
        <w:t>Cao</w:t>
      </w:r>
      <w:proofErr w:type="spellEnd"/>
      <w:r w:rsidRPr="00D52C0A">
        <w:rPr>
          <w:rFonts w:ascii="Times New Roman" w:eastAsia="Times New Roman" w:hAnsi="Times New Roman" w:cs="Times New Roman"/>
          <w:kern w:val="0"/>
          <w:sz w:val="28"/>
          <w:szCs w:val="28"/>
          <w:lang w:val="uk-UA" w:eastAsia="uk-UA"/>
          <w14:ligatures w14:val="none"/>
        </w:rPr>
        <w:t xml:space="preserve">, де юридичний переклад розглядається як особливий тип </w:t>
      </w:r>
      <w:proofErr w:type="spellStart"/>
      <w:r w:rsidRPr="00D52C0A">
        <w:rPr>
          <w:rFonts w:ascii="Times New Roman" w:eastAsia="Times New Roman" w:hAnsi="Times New Roman" w:cs="Times New Roman"/>
          <w:kern w:val="0"/>
          <w:sz w:val="28"/>
          <w:szCs w:val="28"/>
          <w:lang w:val="uk-UA" w:eastAsia="uk-UA"/>
          <w14:ligatures w14:val="none"/>
        </w:rPr>
        <w:t>міжкодової</w:t>
      </w:r>
      <w:proofErr w:type="spellEnd"/>
      <w:r w:rsidRPr="00D52C0A">
        <w:rPr>
          <w:rFonts w:ascii="Times New Roman" w:eastAsia="Times New Roman" w:hAnsi="Times New Roman" w:cs="Times New Roman"/>
          <w:kern w:val="0"/>
          <w:sz w:val="28"/>
          <w:szCs w:val="28"/>
          <w:lang w:val="uk-UA" w:eastAsia="uk-UA"/>
          <w14:ligatures w14:val="none"/>
        </w:rPr>
        <w:t xml:space="preserve"> трансформації з високим ступенем правової відповідальності, що вимагає поєднання формальної точності, функціональної відповідності, прагматичної </w:t>
      </w:r>
      <w:proofErr w:type="spellStart"/>
      <w:r w:rsidRPr="00D52C0A">
        <w:rPr>
          <w:rFonts w:ascii="Times New Roman" w:eastAsia="Times New Roman" w:hAnsi="Times New Roman" w:cs="Times New Roman"/>
          <w:kern w:val="0"/>
          <w:sz w:val="28"/>
          <w:szCs w:val="28"/>
          <w:lang w:val="uk-UA" w:eastAsia="uk-UA"/>
          <w14:ligatures w14:val="none"/>
        </w:rPr>
        <w:t>релевантності</w:t>
      </w:r>
      <w:proofErr w:type="spellEnd"/>
      <w:r w:rsidRPr="00D52C0A">
        <w:rPr>
          <w:rFonts w:ascii="Times New Roman" w:eastAsia="Times New Roman" w:hAnsi="Times New Roman" w:cs="Times New Roman"/>
          <w:kern w:val="0"/>
          <w:sz w:val="28"/>
          <w:szCs w:val="28"/>
          <w:lang w:val="uk-UA" w:eastAsia="uk-UA"/>
          <w14:ligatures w14:val="none"/>
        </w:rPr>
        <w:t xml:space="preserve"> та культурної чутливості [56]. У цьому контексті українські дослідження (Р. </w:t>
      </w:r>
      <w:proofErr w:type="spellStart"/>
      <w:r w:rsidRPr="00D52C0A">
        <w:rPr>
          <w:rFonts w:ascii="Times New Roman" w:eastAsia="Times New Roman" w:hAnsi="Times New Roman" w:cs="Times New Roman"/>
          <w:kern w:val="0"/>
          <w:sz w:val="28"/>
          <w:szCs w:val="28"/>
          <w:lang w:val="uk-UA" w:eastAsia="uk-UA"/>
          <w14:ligatures w14:val="none"/>
        </w:rPr>
        <w:t>Зорівчак</w:t>
      </w:r>
      <w:proofErr w:type="spellEnd"/>
      <w:r w:rsidRPr="00D52C0A">
        <w:rPr>
          <w:rFonts w:ascii="Times New Roman" w:eastAsia="Times New Roman" w:hAnsi="Times New Roman" w:cs="Times New Roman"/>
          <w:kern w:val="0"/>
          <w:sz w:val="28"/>
          <w:szCs w:val="28"/>
          <w:lang w:val="uk-UA" w:eastAsia="uk-UA"/>
          <w14:ligatures w14:val="none"/>
        </w:rPr>
        <w:t xml:space="preserve">, І. </w:t>
      </w:r>
      <w:proofErr w:type="spellStart"/>
      <w:r w:rsidRPr="00D52C0A">
        <w:rPr>
          <w:rFonts w:ascii="Times New Roman" w:eastAsia="Times New Roman" w:hAnsi="Times New Roman" w:cs="Times New Roman"/>
          <w:kern w:val="0"/>
          <w:sz w:val="28"/>
          <w:szCs w:val="28"/>
          <w:lang w:val="uk-UA" w:eastAsia="uk-UA"/>
          <w14:ligatures w14:val="none"/>
        </w:rPr>
        <w:t>Гумовська</w:t>
      </w:r>
      <w:proofErr w:type="spellEnd"/>
      <w:r w:rsidRPr="00D52C0A">
        <w:rPr>
          <w:rFonts w:ascii="Times New Roman" w:eastAsia="Times New Roman" w:hAnsi="Times New Roman" w:cs="Times New Roman"/>
          <w:kern w:val="0"/>
          <w:sz w:val="28"/>
          <w:szCs w:val="28"/>
          <w:lang w:val="uk-UA" w:eastAsia="uk-UA"/>
          <w14:ligatures w14:val="none"/>
        </w:rPr>
        <w:t xml:space="preserve">, Н. Любченко, О. </w:t>
      </w:r>
      <w:proofErr w:type="spellStart"/>
      <w:r w:rsidRPr="00D52C0A">
        <w:rPr>
          <w:rFonts w:ascii="Times New Roman" w:eastAsia="Times New Roman" w:hAnsi="Times New Roman" w:cs="Times New Roman"/>
          <w:kern w:val="0"/>
          <w:sz w:val="28"/>
          <w:szCs w:val="28"/>
          <w:lang w:val="uk-UA" w:eastAsia="uk-UA"/>
          <w14:ligatures w14:val="none"/>
        </w:rPr>
        <w:t>Радишевська</w:t>
      </w:r>
      <w:proofErr w:type="spellEnd"/>
      <w:r w:rsidRPr="00D52C0A">
        <w:rPr>
          <w:rFonts w:ascii="Times New Roman" w:eastAsia="Times New Roman" w:hAnsi="Times New Roman" w:cs="Times New Roman"/>
          <w:kern w:val="0"/>
          <w:sz w:val="28"/>
          <w:szCs w:val="28"/>
          <w:lang w:val="uk-UA" w:eastAsia="uk-UA"/>
          <w14:ligatures w14:val="none"/>
        </w:rPr>
        <w:t>, О. Соколова) демонструють інтеграцію світових теоретичних підходів у національну наукову традицію, з урахуванням специфіки української правничої терміносистеми, сучасних процесів європеїзації, розвитку юридичної лінгвістики та міжкультурної комунікації [11; 20; 34; 42; 48].</w:t>
      </w:r>
    </w:p>
    <w:p w14:paraId="4F6AF323" w14:textId="0866AC77" w:rsidR="00D52C0A" w:rsidRPr="003B1533"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Водночас, попри значну кількість праць, присвячених юридичній термінології, перекладові правових текстів, стратегіям і трансформаціям у </w:t>
      </w:r>
      <w:r w:rsidRPr="00D52C0A">
        <w:rPr>
          <w:rFonts w:ascii="Times New Roman" w:eastAsia="Times New Roman" w:hAnsi="Times New Roman" w:cs="Times New Roman"/>
          <w:kern w:val="0"/>
          <w:sz w:val="28"/>
          <w:szCs w:val="28"/>
          <w:lang w:val="uk-UA" w:eastAsia="uk-UA"/>
          <w14:ligatures w14:val="none"/>
        </w:rPr>
        <w:lastRenderedPageBreak/>
        <w:t xml:space="preserve">галузевому перекладі, комплексні дослідження, що були б орієнтовані саме на системний аналіз стратегій перекладу англомовних правових термінів в українському законодавстві на матеріалі паралельних текстів міжнародних договорів та актів, ще поодинокі. Наявні роботи здебільшого фокусуються або на загальних питаннях юридичного перекладу, або на окремих підсистемах термінології (військовій, договірній, адміністративній тощо), або на методиці навчання перекладу для юристів [17; 32; 39]. Такий стан опрацювання теми засвідчує наукову й практичну актуальність спрямованого дослідження, у якому англомовні правові терміни розглядаються через призму їх офіційних українських відповідників у законодавстві України, з урахуванням стратегічних рішень перекладачів, інтерференції правових систем, міжкультурних чинників і можливостей </w:t>
      </w:r>
      <w:proofErr w:type="spellStart"/>
      <w:r w:rsidRPr="00D52C0A">
        <w:rPr>
          <w:rFonts w:ascii="Times New Roman" w:eastAsia="Times New Roman" w:hAnsi="Times New Roman" w:cs="Times New Roman"/>
          <w:kern w:val="0"/>
          <w:sz w:val="28"/>
          <w:szCs w:val="28"/>
          <w:lang w:val="uk-UA" w:eastAsia="uk-UA"/>
          <w14:ligatures w14:val="none"/>
        </w:rPr>
        <w:t>корпусно</w:t>
      </w:r>
      <w:proofErr w:type="spellEnd"/>
      <w:r w:rsidRPr="00D52C0A">
        <w:rPr>
          <w:rFonts w:ascii="Times New Roman" w:eastAsia="Times New Roman" w:hAnsi="Times New Roman" w:cs="Times New Roman"/>
          <w:kern w:val="0"/>
          <w:sz w:val="28"/>
          <w:szCs w:val="28"/>
          <w:lang w:val="uk-UA" w:eastAsia="uk-UA"/>
          <w14:ligatures w14:val="none"/>
        </w:rPr>
        <w:t>-інструментального аналізу.</w:t>
      </w:r>
    </w:p>
    <w:p w14:paraId="65F30AD9" w14:textId="37F41AD2" w:rsidR="00D52C0A" w:rsidRPr="003B1533"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4FF72A3" w14:textId="77777777" w:rsidR="00D52C0A" w:rsidRPr="00D52C0A" w:rsidRDefault="00D52C0A"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D52C0A">
        <w:rPr>
          <w:rFonts w:ascii="Times New Roman" w:eastAsia="Times New Roman" w:hAnsi="Times New Roman" w:cs="Times New Roman"/>
          <w:b/>
          <w:bCs/>
          <w:kern w:val="0"/>
          <w:sz w:val="28"/>
          <w:szCs w:val="28"/>
          <w:lang w:val="uk-UA" w:eastAsia="uk-UA"/>
          <w14:ligatures w14:val="none"/>
        </w:rPr>
        <w:t>1.4. Типові перекладацькі проблеми відтворення англомовної юридичної термінології українською</w:t>
      </w:r>
    </w:p>
    <w:p w14:paraId="56DD7EDA"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Переклад англомовної юридичної термінології на українську мову супроводжується низкою системних труднощів, що зумовлені як асиметрією правових систем, так і мовно-структурними відмінностями. Однією з найпоширеніших проблем є наявність часткових або несправжніх еквівалентів, коли англійські терміни формально збігаються з українськими, однак розрізняються обсягом правового змісту, сферою застосування чи доктринальною інтерпретацією. Так, </w:t>
      </w:r>
      <w:proofErr w:type="spellStart"/>
      <w:r w:rsidRPr="00D52C0A">
        <w:rPr>
          <w:rFonts w:ascii="Times New Roman" w:eastAsia="Times New Roman" w:hAnsi="Times New Roman" w:cs="Times New Roman"/>
          <w:kern w:val="0"/>
          <w:sz w:val="28"/>
          <w:szCs w:val="28"/>
          <w:lang w:val="uk-UA" w:eastAsia="uk-UA"/>
          <w14:ligatures w14:val="none"/>
        </w:rPr>
        <w:t>liability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remedy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damages</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offence</w:t>
      </w:r>
      <w:proofErr w:type="spellEnd"/>
      <w:r w:rsidRPr="00D52C0A">
        <w:rPr>
          <w:rFonts w:ascii="Times New Roman" w:eastAsia="Times New Roman" w:hAnsi="Times New Roman" w:cs="Times New Roman"/>
          <w:kern w:val="0"/>
          <w:sz w:val="28"/>
          <w:szCs w:val="28"/>
          <w:lang w:val="uk-UA" w:eastAsia="uk-UA"/>
          <w14:ligatures w14:val="none"/>
        </w:rPr>
        <w:t xml:space="preserve"> мають ширше або багаторівневе функціонування у системі </w:t>
      </w:r>
      <w:proofErr w:type="spellStart"/>
      <w:r w:rsidRPr="00D52C0A">
        <w:rPr>
          <w:rFonts w:ascii="Times New Roman" w:eastAsia="Times New Roman" w:hAnsi="Times New Roman" w:cs="Times New Roman"/>
          <w:kern w:val="0"/>
          <w:sz w:val="28"/>
          <w:szCs w:val="28"/>
          <w:lang w:val="uk-UA" w:eastAsia="uk-UA"/>
          <w14:ligatures w14:val="none"/>
        </w:rPr>
        <w:t>common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law</w:t>
      </w:r>
      <w:proofErr w:type="spellEnd"/>
      <w:r w:rsidRPr="00D52C0A">
        <w:rPr>
          <w:rFonts w:ascii="Times New Roman" w:eastAsia="Times New Roman" w:hAnsi="Times New Roman" w:cs="Times New Roman"/>
          <w:kern w:val="0"/>
          <w:sz w:val="28"/>
          <w:szCs w:val="28"/>
          <w:lang w:val="uk-UA" w:eastAsia="uk-UA"/>
          <w14:ligatures w14:val="none"/>
        </w:rPr>
        <w:t xml:space="preserve">, що не завжди збігається з українськими відповідниками відповідальність, засіб правового захисту, відшкодування збитків, правопорушення [4; 9; 27]. Унаслідок цього буквальний переклад може створити хибну юридичну аналогію або звузити нормативний зміст </w:t>
      </w:r>
      <w:proofErr w:type="spellStart"/>
      <w:r w:rsidRPr="00D52C0A">
        <w:rPr>
          <w:rFonts w:ascii="Times New Roman" w:eastAsia="Times New Roman" w:hAnsi="Times New Roman" w:cs="Times New Roman"/>
          <w:kern w:val="0"/>
          <w:sz w:val="28"/>
          <w:szCs w:val="28"/>
          <w:lang w:val="uk-UA" w:eastAsia="uk-UA"/>
          <w14:ligatures w14:val="none"/>
        </w:rPr>
        <w:t>терміна</w:t>
      </w:r>
      <w:proofErr w:type="spellEnd"/>
      <w:r w:rsidRPr="00D52C0A">
        <w:rPr>
          <w:rFonts w:ascii="Times New Roman" w:eastAsia="Times New Roman" w:hAnsi="Times New Roman" w:cs="Times New Roman"/>
          <w:kern w:val="0"/>
          <w:sz w:val="28"/>
          <w:szCs w:val="28"/>
          <w:lang w:val="uk-UA" w:eastAsia="uk-UA"/>
          <w14:ligatures w14:val="none"/>
        </w:rPr>
        <w:t>, що є критично небезпечним в офіційно-правовому контексті [3; 15; 25].</w:t>
      </w:r>
    </w:p>
    <w:p w14:paraId="0A584E69"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Значну складність становлять випадки </w:t>
      </w:r>
      <w:proofErr w:type="spellStart"/>
      <w:r w:rsidRPr="00D52C0A">
        <w:rPr>
          <w:rFonts w:ascii="Times New Roman" w:eastAsia="Times New Roman" w:hAnsi="Times New Roman" w:cs="Times New Roman"/>
          <w:kern w:val="0"/>
          <w:sz w:val="28"/>
          <w:szCs w:val="28"/>
          <w:lang w:val="uk-UA" w:eastAsia="uk-UA"/>
          <w14:ligatures w14:val="none"/>
        </w:rPr>
        <w:t>безеквівалентності</w:t>
      </w:r>
      <w:proofErr w:type="spellEnd"/>
      <w:r w:rsidRPr="00D52C0A">
        <w:rPr>
          <w:rFonts w:ascii="Times New Roman" w:eastAsia="Times New Roman" w:hAnsi="Times New Roman" w:cs="Times New Roman"/>
          <w:kern w:val="0"/>
          <w:sz w:val="28"/>
          <w:szCs w:val="28"/>
          <w:lang w:val="uk-UA" w:eastAsia="uk-UA"/>
          <w14:ligatures w14:val="none"/>
        </w:rPr>
        <w:t xml:space="preserve">, коли терміни позначають правові реалії, властиві лише англійській системі права. До таких </w:t>
      </w:r>
      <w:r w:rsidRPr="00D52C0A">
        <w:rPr>
          <w:rFonts w:ascii="Times New Roman" w:eastAsia="Times New Roman" w:hAnsi="Times New Roman" w:cs="Times New Roman"/>
          <w:kern w:val="0"/>
          <w:sz w:val="28"/>
          <w:szCs w:val="28"/>
          <w:lang w:val="uk-UA" w:eastAsia="uk-UA"/>
          <w14:ligatures w14:val="none"/>
        </w:rPr>
        <w:lastRenderedPageBreak/>
        <w:t xml:space="preserve">належать </w:t>
      </w:r>
      <w:proofErr w:type="spellStart"/>
      <w:r w:rsidRPr="00D52C0A">
        <w:rPr>
          <w:rFonts w:ascii="Times New Roman" w:eastAsia="Times New Roman" w:hAnsi="Times New Roman" w:cs="Times New Roman"/>
          <w:kern w:val="0"/>
          <w:sz w:val="28"/>
          <w:szCs w:val="28"/>
          <w:lang w:val="uk-UA" w:eastAsia="uk-UA"/>
          <w14:ligatures w14:val="none"/>
        </w:rPr>
        <w:t>plea</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bargain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trust</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consideration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equity</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injunction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solicitor</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barrister</w:t>
      </w:r>
      <w:proofErr w:type="spellEnd"/>
      <w:r w:rsidRPr="00D52C0A">
        <w:rPr>
          <w:rFonts w:ascii="Times New Roman" w:eastAsia="Times New Roman" w:hAnsi="Times New Roman" w:cs="Times New Roman"/>
          <w:kern w:val="0"/>
          <w:sz w:val="28"/>
          <w:szCs w:val="28"/>
          <w:lang w:val="uk-UA" w:eastAsia="uk-UA"/>
          <w14:ligatures w14:val="none"/>
        </w:rPr>
        <w:t xml:space="preserve">, що не мають прямої відповідності в українському законодавстві й потребують описових перекладів, функціональних аналогів або комбінованих стратегій [19; 20; 36; 38]. </w:t>
      </w:r>
      <w:proofErr w:type="spellStart"/>
      <w:r w:rsidRPr="00D52C0A">
        <w:rPr>
          <w:rFonts w:ascii="Times New Roman" w:eastAsia="Times New Roman" w:hAnsi="Times New Roman" w:cs="Times New Roman"/>
          <w:kern w:val="0"/>
          <w:sz w:val="28"/>
          <w:szCs w:val="28"/>
          <w:lang w:val="uk-UA" w:eastAsia="uk-UA"/>
          <w14:ligatures w14:val="none"/>
        </w:rPr>
        <w:t>Безеквівалентна</w:t>
      </w:r>
      <w:proofErr w:type="spellEnd"/>
      <w:r w:rsidRPr="00D52C0A">
        <w:rPr>
          <w:rFonts w:ascii="Times New Roman" w:eastAsia="Times New Roman" w:hAnsi="Times New Roman" w:cs="Times New Roman"/>
          <w:kern w:val="0"/>
          <w:sz w:val="28"/>
          <w:szCs w:val="28"/>
          <w:lang w:val="uk-UA" w:eastAsia="uk-UA"/>
          <w14:ligatures w14:val="none"/>
        </w:rPr>
        <w:t xml:space="preserve"> лексика часто передає інституційну та культурно-правову специфіку, тому механічне перенесення цих одиниць у переклад може спотворити правову природу явища або спричинити хибне його тлумачення [11; 33; 41].</w:t>
      </w:r>
    </w:p>
    <w:p w14:paraId="78C4C41E"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Полісемія англійських юридичних термінів також є джерелом перекладацьких проблем, оскільки одна форма може позначати різні правові категорії залежно від контексту. Наприклад, </w:t>
      </w:r>
      <w:proofErr w:type="spellStart"/>
      <w:r w:rsidRPr="00D52C0A">
        <w:rPr>
          <w:rFonts w:ascii="Times New Roman" w:eastAsia="Times New Roman" w:hAnsi="Times New Roman" w:cs="Times New Roman"/>
          <w:kern w:val="0"/>
          <w:sz w:val="28"/>
          <w:szCs w:val="28"/>
          <w:lang w:val="uk-UA" w:eastAsia="uk-UA"/>
          <w14:ligatures w14:val="none"/>
        </w:rPr>
        <w:t>action</w:t>
      </w:r>
      <w:proofErr w:type="spellEnd"/>
      <w:r w:rsidRPr="00D52C0A">
        <w:rPr>
          <w:rFonts w:ascii="Times New Roman" w:eastAsia="Times New Roman" w:hAnsi="Times New Roman" w:cs="Times New Roman"/>
          <w:kern w:val="0"/>
          <w:sz w:val="28"/>
          <w:szCs w:val="28"/>
          <w:lang w:val="uk-UA" w:eastAsia="uk-UA"/>
          <w14:ligatures w14:val="none"/>
        </w:rPr>
        <w:t xml:space="preserve"> означає як судовий позов, так і процесуальну дію, а </w:t>
      </w:r>
      <w:proofErr w:type="spellStart"/>
      <w:r w:rsidRPr="00D52C0A">
        <w:rPr>
          <w:rFonts w:ascii="Times New Roman" w:eastAsia="Times New Roman" w:hAnsi="Times New Roman" w:cs="Times New Roman"/>
          <w:kern w:val="0"/>
          <w:sz w:val="28"/>
          <w:szCs w:val="28"/>
          <w:lang w:val="uk-UA" w:eastAsia="uk-UA"/>
          <w14:ligatures w14:val="none"/>
        </w:rPr>
        <w:t>charge</w:t>
      </w:r>
      <w:proofErr w:type="spellEnd"/>
      <w:r w:rsidRPr="00D52C0A">
        <w:rPr>
          <w:rFonts w:ascii="Times New Roman" w:eastAsia="Times New Roman" w:hAnsi="Times New Roman" w:cs="Times New Roman"/>
          <w:kern w:val="0"/>
          <w:sz w:val="28"/>
          <w:szCs w:val="28"/>
          <w:lang w:val="uk-UA" w:eastAsia="uk-UA"/>
          <w14:ligatures w14:val="none"/>
        </w:rPr>
        <w:t xml:space="preserve"> може маркувати обвинувачення або грошовий збір. У таких випадках перекладач має орієнтуватися не на словникову дефініцію, а на юридичну природу документа, його жанр, правовий режим і нормотворчу функцію [5; 10; 24]. Неврахування контексту призводить до семантичних зрушень, стилістичної неузгодженості та юридичної недостовірності перекладу [8; 23; 32].</w:t>
      </w:r>
    </w:p>
    <w:p w14:paraId="2FA4B905"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Дискусійним залишається питання калькування, яке водночас є й поширеною перекладацькою стратегією. Воно забезпечує формальну відповідність, проте може спричинити інтерференцію, особливо коли англійська синтаксична або морфологічна модель не відповідає українським правничим нормам, як-от у спробах буквального перекладу </w:t>
      </w:r>
      <w:proofErr w:type="spellStart"/>
      <w:r w:rsidRPr="00D52C0A">
        <w:rPr>
          <w:rFonts w:ascii="Times New Roman" w:eastAsia="Times New Roman" w:hAnsi="Times New Roman" w:cs="Times New Roman"/>
          <w:kern w:val="0"/>
          <w:sz w:val="28"/>
          <w:szCs w:val="28"/>
          <w:lang w:val="uk-UA" w:eastAsia="uk-UA"/>
          <w14:ligatures w14:val="none"/>
        </w:rPr>
        <w:t>rule</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of</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law</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burden</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of</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proof</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corporate</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governance</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judicial</w:t>
      </w:r>
      <w:proofErr w:type="spellEnd"/>
      <w:r w:rsidRPr="00D52C0A">
        <w:rPr>
          <w:rFonts w:ascii="Times New Roman" w:eastAsia="Times New Roman" w:hAnsi="Times New Roman" w:cs="Times New Roman"/>
          <w:kern w:val="0"/>
          <w:sz w:val="28"/>
          <w:szCs w:val="28"/>
          <w:lang w:val="uk-UA" w:eastAsia="uk-UA"/>
          <w14:ligatures w14:val="none"/>
        </w:rPr>
        <w:t xml:space="preserve"> </w:t>
      </w:r>
      <w:proofErr w:type="spellStart"/>
      <w:r w:rsidRPr="00D52C0A">
        <w:rPr>
          <w:rFonts w:ascii="Times New Roman" w:eastAsia="Times New Roman" w:hAnsi="Times New Roman" w:cs="Times New Roman"/>
          <w:kern w:val="0"/>
          <w:sz w:val="28"/>
          <w:szCs w:val="28"/>
          <w:lang w:val="uk-UA" w:eastAsia="uk-UA"/>
          <w14:ligatures w14:val="none"/>
        </w:rPr>
        <w:t>review</w:t>
      </w:r>
      <w:proofErr w:type="spellEnd"/>
      <w:r w:rsidRPr="00D52C0A">
        <w:rPr>
          <w:rFonts w:ascii="Times New Roman" w:eastAsia="Times New Roman" w:hAnsi="Times New Roman" w:cs="Times New Roman"/>
          <w:kern w:val="0"/>
          <w:sz w:val="28"/>
          <w:szCs w:val="28"/>
          <w:lang w:val="uk-UA" w:eastAsia="uk-UA"/>
          <w14:ligatures w14:val="none"/>
        </w:rPr>
        <w:t xml:space="preserve"> [22; 28; 45]. У низці випадків кальки стали нормативно закріпленими, проте іноді зберігають «</w:t>
      </w:r>
      <w:proofErr w:type="spellStart"/>
      <w:r w:rsidRPr="00D52C0A">
        <w:rPr>
          <w:rFonts w:ascii="Times New Roman" w:eastAsia="Times New Roman" w:hAnsi="Times New Roman" w:cs="Times New Roman"/>
          <w:kern w:val="0"/>
          <w:sz w:val="28"/>
          <w:szCs w:val="28"/>
          <w:lang w:val="uk-UA" w:eastAsia="uk-UA"/>
          <w14:ligatures w14:val="none"/>
        </w:rPr>
        <w:t>іншомовність</w:t>
      </w:r>
      <w:proofErr w:type="spellEnd"/>
      <w:r w:rsidRPr="00D52C0A">
        <w:rPr>
          <w:rFonts w:ascii="Times New Roman" w:eastAsia="Times New Roman" w:hAnsi="Times New Roman" w:cs="Times New Roman"/>
          <w:kern w:val="0"/>
          <w:sz w:val="28"/>
          <w:szCs w:val="28"/>
          <w:lang w:val="uk-UA" w:eastAsia="uk-UA"/>
          <w14:ligatures w14:val="none"/>
        </w:rPr>
        <w:t>» і потребують додаткового семантичного пояснення [14; 26; 52].</w:t>
      </w:r>
    </w:p>
    <w:p w14:paraId="5D5AD40C"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Проблеми виникають і на рівні термінологічної варіативності. В українських законодавчих, академічних і перекладних джерелах можуть паралельно функціонувати кілька відповідників одного й того самого англійського </w:t>
      </w:r>
      <w:proofErr w:type="spellStart"/>
      <w:r w:rsidRPr="00D52C0A">
        <w:rPr>
          <w:rFonts w:ascii="Times New Roman" w:eastAsia="Times New Roman" w:hAnsi="Times New Roman" w:cs="Times New Roman"/>
          <w:kern w:val="0"/>
          <w:sz w:val="28"/>
          <w:szCs w:val="28"/>
          <w:lang w:val="uk-UA" w:eastAsia="uk-UA"/>
          <w14:ligatures w14:val="none"/>
        </w:rPr>
        <w:t>терміна</w:t>
      </w:r>
      <w:proofErr w:type="spellEnd"/>
      <w:r w:rsidRPr="00D52C0A">
        <w:rPr>
          <w:rFonts w:ascii="Times New Roman" w:eastAsia="Times New Roman" w:hAnsi="Times New Roman" w:cs="Times New Roman"/>
          <w:kern w:val="0"/>
          <w:sz w:val="28"/>
          <w:szCs w:val="28"/>
          <w:lang w:val="uk-UA" w:eastAsia="uk-UA"/>
          <w14:ligatures w14:val="none"/>
        </w:rPr>
        <w:t xml:space="preserve"> — </w:t>
      </w:r>
      <w:proofErr w:type="spellStart"/>
      <w:r w:rsidRPr="00D52C0A">
        <w:rPr>
          <w:rFonts w:ascii="Times New Roman" w:eastAsia="Times New Roman" w:hAnsi="Times New Roman" w:cs="Times New Roman"/>
          <w:kern w:val="0"/>
          <w:sz w:val="28"/>
          <w:szCs w:val="28"/>
          <w:lang w:val="uk-UA" w:eastAsia="uk-UA"/>
          <w14:ligatures w14:val="none"/>
        </w:rPr>
        <w:t>compliance</w:t>
      </w:r>
      <w:proofErr w:type="spellEnd"/>
      <w:r w:rsidRPr="00D52C0A">
        <w:rPr>
          <w:rFonts w:ascii="Times New Roman" w:eastAsia="Times New Roman" w:hAnsi="Times New Roman" w:cs="Times New Roman"/>
          <w:kern w:val="0"/>
          <w:sz w:val="28"/>
          <w:szCs w:val="28"/>
          <w:lang w:val="uk-UA" w:eastAsia="uk-UA"/>
          <w14:ligatures w14:val="none"/>
        </w:rPr>
        <w:t xml:space="preserve"> як дотримання, узгодженість, відповідність; </w:t>
      </w:r>
      <w:proofErr w:type="spellStart"/>
      <w:r w:rsidRPr="00D52C0A">
        <w:rPr>
          <w:rFonts w:ascii="Times New Roman" w:eastAsia="Times New Roman" w:hAnsi="Times New Roman" w:cs="Times New Roman"/>
          <w:kern w:val="0"/>
          <w:sz w:val="28"/>
          <w:szCs w:val="28"/>
          <w:lang w:val="uk-UA" w:eastAsia="uk-UA"/>
          <w14:ligatures w14:val="none"/>
        </w:rPr>
        <w:t>enforcement</w:t>
      </w:r>
      <w:proofErr w:type="spellEnd"/>
      <w:r w:rsidRPr="00D52C0A">
        <w:rPr>
          <w:rFonts w:ascii="Times New Roman" w:eastAsia="Times New Roman" w:hAnsi="Times New Roman" w:cs="Times New Roman"/>
          <w:kern w:val="0"/>
          <w:sz w:val="28"/>
          <w:szCs w:val="28"/>
          <w:lang w:val="uk-UA" w:eastAsia="uk-UA"/>
          <w14:ligatures w14:val="none"/>
        </w:rPr>
        <w:t xml:space="preserve"> як забезпечення виконання, примусове виконання, </w:t>
      </w:r>
      <w:r w:rsidRPr="00D52C0A">
        <w:rPr>
          <w:rFonts w:ascii="Times New Roman" w:eastAsia="Times New Roman" w:hAnsi="Times New Roman" w:cs="Times New Roman"/>
          <w:kern w:val="0"/>
          <w:sz w:val="28"/>
          <w:szCs w:val="28"/>
          <w:lang w:val="uk-UA" w:eastAsia="uk-UA"/>
          <w14:ligatures w14:val="none"/>
        </w:rPr>
        <w:lastRenderedPageBreak/>
        <w:t>правозастосування [7; 31; 49]. Така неврегульованість ставить під загрозу єдність правозастосування та термінологічну стандартизацію.</w:t>
      </w:r>
    </w:p>
    <w:p w14:paraId="0085CB65"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Додаткові труднощі спричиняє жанрова й дискурсивна специфіка правових текстів. Судові рішення, міжнародні договори, адміністративні приписи, акти ЄС та корпоративні контракти використовують різні </w:t>
      </w:r>
      <w:proofErr w:type="spellStart"/>
      <w:r w:rsidRPr="00D52C0A">
        <w:rPr>
          <w:rFonts w:ascii="Times New Roman" w:eastAsia="Times New Roman" w:hAnsi="Times New Roman" w:cs="Times New Roman"/>
          <w:kern w:val="0"/>
          <w:sz w:val="28"/>
          <w:szCs w:val="28"/>
          <w:lang w:val="uk-UA" w:eastAsia="uk-UA"/>
          <w14:ligatures w14:val="none"/>
        </w:rPr>
        <w:t>термінотворчі</w:t>
      </w:r>
      <w:proofErr w:type="spellEnd"/>
      <w:r w:rsidRPr="00D52C0A">
        <w:rPr>
          <w:rFonts w:ascii="Times New Roman" w:eastAsia="Times New Roman" w:hAnsi="Times New Roman" w:cs="Times New Roman"/>
          <w:kern w:val="0"/>
          <w:sz w:val="28"/>
          <w:szCs w:val="28"/>
          <w:lang w:val="uk-UA" w:eastAsia="uk-UA"/>
          <w14:ligatures w14:val="none"/>
        </w:rPr>
        <w:t xml:space="preserve"> моделі, рівні абстракції та прагматичні функції термінів, що унеможливлює автоматичне перенесення перекладацьких рішень з одного жанру на інший [18; 37; 45]. Так само важливо враховувати </w:t>
      </w:r>
      <w:proofErr w:type="spellStart"/>
      <w:r w:rsidRPr="00D52C0A">
        <w:rPr>
          <w:rFonts w:ascii="Times New Roman" w:eastAsia="Times New Roman" w:hAnsi="Times New Roman" w:cs="Times New Roman"/>
          <w:kern w:val="0"/>
          <w:sz w:val="28"/>
          <w:szCs w:val="28"/>
          <w:lang w:val="uk-UA" w:eastAsia="uk-UA"/>
          <w14:ligatures w14:val="none"/>
        </w:rPr>
        <w:t>інтертекстуальність</w:t>
      </w:r>
      <w:proofErr w:type="spellEnd"/>
      <w:r w:rsidRPr="00D52C0A">
        <w:rPr>
          <w:rFonts w:ascii="Times New Roman" w:eastAsia="Times New Roman" w:hAnsi="Times New Roman" w:cs="Times New Roman"/>
          <w:kern w:val="0"/>
          <w:sz w:val="28"/>
          <w:szCs w:val="28"/>
          <w:lang w:val="uk-UA" w:eastAsia="uk-UA"/>
          <w14:ligatures w14:val="none"/>
        </w:rPr>
        <w:t xml:space="preserve"> юридичного дискурсу, оскільки зміна перекладу ключового </w:t>
      </w:r>
      <w:proofErr w:type="spellStart"/>
      <w:r w:rsidRPr="00D52C0A">
        <w:rPr>
          <w:rFonts w:ascii="Times New Roman" w:eastAsia="Times New Roman" w:hAnsi="Times New Roman" w:cs="Times New Roman"/>
          <w:kern w:val="0"/>
          <w:sz w:val="28"/>
          <w:szCs w:val="28"/>
          <w:lang w:val="uk-UA" w:eastAsia="uk-UA"/>
          <w14:ligatures w14:val="none"/>
        </w:rPr>
        <w:t>терміна</w:t>
      </w:r>
      <w:proofErr w:type="spellEnd"/>
      <w:r w:rsidRPr="00D52C0A">
        <w:rPr>
          <w:rFonts w:ascii="Times New Roman" w:eastAsia="Times New Roman" w:hAnsi="Times New Roman" w:cs="Times New Roman"/>
          <w:kern w:val="0"/>
          <w:sz w:val="28"/>
          <w:szCs w:val="28"/>
          <w:lang w:val="uk-UA" w:eastAsia="uk-UA"/>
          <w14:ligatures w14:val="none"/>
        </w:rPr>
        <w:t xml:space="preserve"> в одному документі може порушити термінологічну узгодженість усієї правової системи [48; 53].</w:t>
      </w:r>
    </w:p>
    <w:p w14:paraId="27D89EE9" w14:textId="7E1FC92A" w:rsidR="00D52C0A" w:rsidRPr="003B1533"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2C0A">
        <w:rPr>
          <w:rFonts w:ascii="Times New Roman" w:eastAsia="Times New Roman" w:hAnsi="Times New Roman" w:cs="Times New Roman"/>
          <w:kern w:val="0"/>
          <w:sz w:val="28"/>
          <w:szCs w:val="28"/>
          <w:lang w:val="uk-UA" w:eastAsia="uk-UA"/>
          <w14:ligatures w14:val="none"/>
        </w:rPr>
        <w:t xml:space="preserve">Отже, типові перекладацькі проблеми відтворення англомовної юридичної термінології українською не зводяться до лексичних труднощів. Вони відображають глибинні розбіжності правових систем, культурно-інституційні чинники, структурно-семантичні особливості терміносистеми, жанрові параметри правового дискурсу та вимоги законодавчої стандартизації. Подолання цих проблем можливе лише за умови поєднання лінгвістичної, правничої, порівняльно-правової та прагматичної </w:t>
      </w:r>
      <w:proofErr w:type="spellStart"/>
      <w:r w:rsidRPr="00D52C0A">
        <w:rPr>
          <w:rFonts w:ascii="Times New Roman" w:eastAsia="Times New Roman" w:hAnsi="Times New Roman" w:cs="Times New Roman"/>
          <w:kern w:val="0"/>
          <w:sz w:val="28"/>
          <w:szCs w:val="28"/>
          <w:lang w:val="uk-UA" w:eastAsia="uk-UA"/>
          <w14:ligatures w14:val="none"/>
        </w:rPr>
        <w:t>компетентностей</w:t>
      </w:r>
      <w:proofErr w:type="spellEnd"/>
      <w:r w:rsidRPr="00D52C0A">
        <w:rPr>
          <w:rFonts w:ascii="Times New Roman" w:eastAsia="Times New Roman" w:hAnsi="Times New Roman" w:cs="Times New Roman"/>
          <w:kern w:val="0"/>
          <w:sz w:val="28"/>
          <w:szCs w:val="28"/>
          <w:lang w:val="uk-UA" w:eastAsia="uk-UA"/>
          <w14:ligatures w14:val="none"/>
        </w:rPr>
        <w:t xml:space="preserve"> перекладача, використання корпусних ресурсів, офіційних глосаріїв і нормативно закріплених термінологічних джерел.</w:t>
      </w:r>
    </w:p>
    <w:p w14:paraId="2205355C" w14:textId="77777777" w:rsidR="003B1533" w:rsidRDefault="003B1533"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DC89641" w14:textId="65630009" w:rsidR="00691512" w:rsidRPr="00691512" w:rsidRDefault="00691512"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691512">
        <w:rPr>
          <w:rFonts w:ascii="Times New Roman" w:eastAsia="Times New Roman" w:hAnsi="Times New Roman" w:cs="Times New Roman"/>
          <w:b/>
          <w:bCs/>
          <w:kern w:val="0"/>
          <w:sz w:val="28"/>
          <w:szCs w:val="28"/>
          <w:lang w:val="uk-UA" w:eastAsia="uk-UA"/>
          <w14:ligatures w14:val="none"/>
        </w:rPr>
        <w:t>1.5. Методика дослідження</w:t>
      </w:r>
    </w:p>
    <w:p w14:paraId="43392E1B"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Методологічна основа роботи вибудувана таким чином, щоб забезпечити багатовимірне, системне та емпірично обґрунтоване вивчення стратегій перекладу англомовних правових термінів в українських офіційних версіях міжнародних договорів. Оскільки об’єктом аналізу є термінологія, що функціонує у сфері міжнародного публічного права, підхід має враховувати не лише </w:t>
      </w:r>
      <w:proofErr w:type="spellStart"/>
      <w:r w:rsidRPr="00691512">
        <w:rPr>
          <w:rFonts w:ascii="Times New Roman" w:eastAsia="Times New Roman" w:hAnsi="Times New Roman" w:cs="Times New Roman"/>
          <w:kern w:val="0"/>
          <w:sz w:val="28"/>
          <w:szCs w:val="28"/>
          <w:lang w:val="uk-UA" w:eastAsia="uk-UA"/>
          <w14:ligatures w14:val="none"/>
        </w:rPr>
        <w:t>мовні</w:t>
      </w:r>
      <w:proofErr w:type="spellEnd"/>
      <w:r w:rsidRPr="00691512">
        <w:rPr>
          <w:rFonts w:ascii="Times New Roman" w:eastAsia="Times New Roman" w:hAnsi="Times New Roman" w:cs="Times New Roman"/>
          <w:kern w:val="0"/>
          <w:sz w:val="28"/>
          <w:szCs w:val="28"/>
          <w:lang w:val="uk-UA" w:eastAsia="uk-UA"/>
          <w14:ligatures w14:val="none"/>
        </w:rPr>
        <w:t xml:space="preserve"> закономірності, а й структурні, інституційні, культурно-правові та доктринальні особливості текстів.</w:t>
      </w:r>
    </w:p>
    <w:p w14:paraId="03AA8A45"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lastRenderedPageBreak/>
        <w:t xml:space="preserve">Матеріал дослідження сформовано за принципом репрезентативності, офіційності та правової </w:t>
      </w:r>
      <w:proofErr w:type="spellStart"/>
      <w:r w:rsidRPr="00691512">
        <w:rPr>
          <w:rFonts w:ascii="Times New Roman" w:eastAsia="Times New Roman" w:hAnsi="Times New Roman" w:cs="Times New Roman"/>
          <w:kern w:val="0"/>
          <w:sz w:val="28"/>
          <w:szCs w:val="28"/>
          <w:lang w:val="uk-UA" w:eastAsia="uk-UA"/>
          <w14:ligatures w14:val="none"/>
        </w:rPr>
        <w:t>релевантності</w:t>
      </w:r>
      <w:proofErr w:type="spellEnd"/>
      <w:r w:rsidRPr="00691512">
        <w:rPr>
          <w:rFonts w:ascii="Times New Roman" w:eastAsia="Times New Roman" w:hAnsi="Times New Roman" w:cs="Times New Roman"/>
          <w:kern w:val="0"/>
          <w:sz w:val="28"/>
          <w:szCs w:val="28"/>
          <w:lang w:val="uk-UA" w:eastAsia="uk-UA"/>
          <w14:ligatures w14:val="none"/>
        </w:rPr>
        <w:t>. До корпусу включено міжнародно-правові акти, що становлять основу сучасної системи захисту прав людини, міжнародного співробітництва, протидії злочинності та регулювання інтеграційних процесів: Угоду про асоціацію між Україною та ЄС (2014), Конвенцію про захист прав людини і основоположних свобод (1950), Міжнародний пакт про громадянські і політичні права (1966), Міжнародний пакт про економічні, соціальні й культурні права (1966), Конвенцію ООН проти корупції (2003) та Будапештську конвенцію про кіберзлочинність (2001). Кожен документ доступний у двох офіційних версіях — англійською як мовою-джерелом та українською як нормативно затвердженим перекладом, що забезпечує достовірність, юридичну силу та можливість зіставлення.</w:t>
      </w:r>
    </w:p>
    <w:p w14:paraId="40871EFB"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Дослідження організовано у кілька взаємопов’язаних етапів. На підготовчому етапі здійснено відбір текстів, перевірку їх автентичності, встановлення джерел публікації та юридичного статусу. Далі проводиться класифікація документів за правовою сферою, жанровою структурою, суб’єктами </w:t>
      </w:r>
      <w:proofErr w:type="spellStart"/>
      <w:r w:rsidRPr="00691512">
        <w:rPr>
          <w:rFonts w:ascii="Times New Roman" w:eastAsia="Times New Roman" w:hAnsi="Times New Roman" w:cs="Times New Roman"/>
          <w:kern w:val="0"/>
          <w:sz w:val="28"/>
          <w:szCs w:val="28"/>
          <w:lang w:val="uk-UA" w:eastAsia="uk-UA"/>
          <w14:ligatures w14:val="none"/>
        </w:rPr>
        <w:t>правотворення</w:t>
      </w:r>
      <w:proofErr w:type="spellEnd"/>
      <w:r w:rsidRPr="00691512">
        <w:rPr>
          <w:rFonts w:ascii="Times New Roman" w:eastAsia="Times New Roman" w:hAnsi="Times New Roman" w:cs="Times New Roman"/>
          <w:kern w:val="0"/>
          <w:sz w:val="28"/>
          <w:szCs w:val="28"/>
          <w:lang w:val="uk-UA" w:eastAsia="uk-UA"/>
          <w14:ligatures w14:val="none"/>
        </w:rPr>
        <w:t>, що дозволяє проаналізувати термінологію в різних дискурсивних умовах — інтеграційному, кримінальному, антикорупційному, правозахисному, інформаційно-правовому.</w:t>
      </w:r>
    </w:p>
    <w:p w14:paraId="1ABC5994"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На етапі збору та обробки даних із текстів англійською мовою виокремлюються ключові правові терміни, що мають концептуальне, інституційне або процедурне значення та регулярно функціонують у міжнародному праві. Для цього застосовуються методи термінологічного видобування, ручне та напівавтоматичне маркування, контекстуальний відбір, а також перевірка відповідності термінів юридичним словникам, глосаріям міжнародних організацій, корпусам правових текстів. Після формування масиву термінів вибудовується їх класифікація за семантичними полями (правозастосування, відповідальність, юрисдикція, права людини, правові процедури, інституційна структура), граматико-структурними моделями </w:t>
      </w:r>
      <w:r w:rsidRPr="00691512">
        <w:rPr>
          <w:rFonts w:ascii="Times New Roman" w:eastAsia="Times New Roman" w:hAnsi="Times New Roman" w:cs="Times New Roman"/>
          <w:kern w:val="0"/>
          <w:sz w:val="28"/>
          <w:szCs w:val="28"/>
          <w:lang w:val="uk-UA" w:eastAsia="uk-UA"/>
          <w14:ligatures w14:val="none"/>
        </w:rPr>
        <w:lastRenderedPageBreak/>
        <w:t>(одночленні, багатокомпонентні терміни, номінативні словосполучення, терміни-</w:t>
      </w:r>
      <w:proofErr w:type="spellStart"/>
      <w:r w:rsidRPr="00691512">
        <w:rPr>
          <w:rFonts w:ascii="Times New Roman" w:eastAsia="Times New Roman" w:hAnsi="Times New Roman" w:cs="Times New Roman"/>
          <w:kern w:val="0"/>
          <w:sz w:val="28"/>
          <w:szCs w:val="28"/>
          <w:lang w:val="uk-UA" w:eastAsia="uk-UA"/>
          <w14:ligatures w14:val="none"/>
        </w:rPr>
        <w:t>колокації</w:t>
      </w:r>
      <w:proofErr w:type="spellEnd"/>
      <w:r w:rsidRPr="00691512">
        <w:rPr>
          <w:rFonts w:ascii="Times New Roman" w:eastAsia="Times New Roman" w:hAnsi="Times New Roman" w:cs="Times New Roman"/>
          <w:kern w:val="0"/>
          <w:sz w:val="28"/>
          <w:szCs w:val="28"/>
          <w:lang w:val="uk-UA" w:eastAsia="uk-UA"/>
          <w14:ligatures w14:val="none"/>
        </w:rPr>
        <w:t>), ступенем абстракції та концептуальною складністю.</w:t>
      </w:r>
    </w:p>
    <w:p w14:paraId="46C546CD"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Далі кожен англомовний термін зіставляється з українським відповідником, ужитим в офіційному перекладі. Порівняння охоплює аналіз лексичної, семантичної, стилістичної, прагматичної та юридичної еквівалентності. Особлива увага приділяється випадкам термінологічної </w:t>
      </w:r>
      <w:proofErr w:type="spellStart"/>
      <w:r w:rsidRPr="00691512">
        <w:rPr>
          <w:rFonts w:ascii="Times New Roman" w:eastAsia="Times New Roman" w:hAnsi="Times New Roman" w:cs="Times New Roman"/>
          <w:kern w:val="0"/>
          <w:sz w:val="28"/>
          <w:szCs w:val="28"/>
          <w:lang w:val="uk-UA" w:eastAsia="uk-UA"/>
          <w14:ligatures w14:val="none"/>
        </w:rPr>
        <w:t>незбіганості</w:t>
      </w:r>
      <w:proofErr w:type="spellEnd"/>
      <w:r w:rsidRPr="00691512">
        <w:rPr>
          <w:rFonts w:ascii="Times New Roman" w:eastAsia="Times New Roman" w:hAnsi="Times New Roman" w:cs="Times New Roman"/>
          <w:kern w:val="0"/>
          <w:sz w:val="28"/>
          <w:szCs w:val="28"/>
          <w:lang w:val="uk-UA" w:eastAsia="uk-UA"/>
          <w14:ligatures w14:val="none"/>
        </w:rPr>
        <w:t xml:space="preserve">, розбіжності обсягу значення, наявності культурно-правових реалій, омонімії, полісемії, семантичного зсуву або відсутності прямого відповідника. Для встановлення закономірностей використання перекладацьких стратегій створюються таблиці </w:t>
      </w:r>
      <w:proofErr w:type="spellStart"/>
      <w:r w:rsidRPr="00691512">
        <w:rPr>
          <w:rFonts w:ascii="Times New Roman" w:eastAsia="Times New Roman" w:hAnsi="Times New Roman" w:cs="Times New Roman"/>
          <w:kern w:val="0"/>
          <w:sz w:val="28"/>
          <w:szCs w:val="28"/>
          <w:lang w:val="uk-UA" w:eastAsia="uk-UA"/>
          <w14:ligatures w14:val="none"/>
        </w:rPr>
        <w:t>відповідностей</w:t>
      </w:r>
      <w:proofErr w:type="spellEnd"/>
      <w:r w:rsidRPr="00691512">
        <w:rPr>
          <w:rFonts w:ascii="Times New Roman" w:eastAsia="Times New Roman" w:hAnsi="Times New Roman" w:cs="Times New Roman"/>
          <w:kern w:val="0"/>
          <w:sz w:val="28"/>
          <w:szCs w:val="28"/>
          <w:lang w:val="uk-UA" w:eastAsia="uk-UA"/>
          <w14:ligatures w14:val="none"/>
        </w:rPr>
        <w:t>, у яких фіксуються моделі трансформацій і контекст застосування.</w:t>
      </w:r>
    </w:p>
    <w:p w14:paraId="1939FD9E"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Методологічно дослідження опирається на комплекс методів. Дескриптивний аналіз дозволяє охарактеризувати структурні й </w:t>
      </w:r>
      <w:proofErr w:type="spellStart"/>
      <w:r w:rsidRPr="00691512">
        <w:rPr>
          <w:rFonts w:ascii="Times New Roman" w:eastAsia="Times New Roman" w:hAnsi="Times New Roman" w:cs="Times New Roman"/>
          <w:kern w:val="0"/>
          <w:sz w:val="28"/>
          <w:szCs w:val="28"/>
          <w:lang w:val="uk-UA" w:eastAsia="uk-UA"/>
          <w14:ligatures w14:val="none"/>
        </w:rPr>
        <w:t>мовні</w:t>
      </w:r>
      <w:proofErr w:type="spellEnd"/>
      <w:r w:rsidRPr="00691512">
        <w:rPr>
          <w:rFonts w:ascii="Times New Roman" w:eastAsia="Times New Roman" w:hAnsi="Times New Roman" w:cs="Times New Roman"/>
          <w:kern w:val="0"/>
          <w:sz w:val="28"/>
          <w:szCs w:val="28"/>
          <w:lang w:val="uk-UA" w:eastAsia="uk-UA"/>
          <w14:ligatures w14:val="none"/>
        </w:rPr>
        <w:t xml:space="preserve"> особливості міжнародно-правових текстів. Порівняльно-зіставний метод забезпечує виявлення відмінностей між англомовної та українською </w:t>
      </w:r>
      <w:proofErr w:type="spellStart"/>
      <w:r w:rsidRPr="00691512">
        <w:rPr>
          <w:rFonts w:ascii="Times New Roman" w:eastAsia="Times New Roman" w:hAnsi="Times New Roman" w:cs="Times New Roman"/>
          <w:kern w:val="0"/>
          <w:sz w:val="28"/>
          <w:szCs w:val="28"/>
          <w:lang w:val="uk-UA" w:eastAsia="uk-UA"/>
          <w14:ligatures w14:val="none"/>
        </w:rPr>
        <w:t>термінономінацією</w:t>
      </w:r>
      <w:proofErr w:type="spellEnd"/>
      <w:r w:rsidRPr="00691512">
        <w:rPr>
          <w:rFonts w:ascii="Times New Roman" w:eastAsia="Times New Roman" w:hAnsi="Times New Roman" w:cs="Times New Roman"/>
          <w:kern w:val="0"/>
          <w:sz w:val="28"/>
          <w:szCs w:val="28"/>
          <w:lang w:val="uk-UA" w:eastAsia="uk-UA"/>
          <w14:ligatures w14:val="none"/>
        </w:rPr>
        <w:t xml:space="preserve">. Контекстуально-інтерпретаційний підхід застосовується для реконструкції правового змісту термінів, що не завжди збігається зі словниковими дефініціями. Перекладацький аналіз спрямований на визначення стратегій — калькування, семантичної адаптації, транскрибування, модуляції, узагальнення, конкретизації, описового перекладу, функціонального аналога або комбінованих рішень. Елементи </w:t>
      </w:r>
      <w:proofErr w:type="spellStart"/>
      <w:r w:rsidRPr="00691512">
        <w:rPr>
          <w:rFonts w:ascii="Times New Roman" w:eastAsia="Times New Roman" w:hAnsi="Times New Roman" w:cs="Times New Roman"/>
          <w:kern w:val="0"/>
          <w:sz w:val="28"/>
          <w:szCs w:val="28"/>
          <w:lang w:val="uk-UA" w:eastAsia="uk-UA"/>
          <w14:ligatures w14:val="none"/>
        </w:rPr>
        <w:t>когнітивно</w:t>
      </w:r>
      <w:proofErr w:type="spellEnd"/>
      <w:r w:rsidRPr="00691512">
        <w:rPr>
          <w:rFonts w:ascii="Times New Roman" w:eastAsia="Times New Roman" w:hAnsi="Times New Roman" w:cs="Times New Roman"/>
          <w:kern w:val="0"/>
          <w:sz w:val="28"/>
          <w:szCs w:val="28"/>
          <w:lang w:val="uk-UA" w:eastAsia="uk-UA"/>
          <w14:ligatures w14:val="none"/>
        </w:rPr>
        <w:t>-дискурсивного підходу дозволяють простежити, як правові, культурні та концептуальні відмінності впливають на перекладацькі рішення.</w:t>
      </w:r>
    </w:p>
    <w:p w14:paraId="60C35363"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Для підвищення достовірності та об’єктивності результатів застосовується методологічна та джерельна </w:t>
      </w:r>
      <w:proofErr w:type="spellStart"/>
      <w:r w:rsidRPr="00691512">
        <w:rPr>
          <w:rFonts w:ascii="Times New Roman" w:eastAsia="Times New Roman" w:hAnsi="Times New Roman" w:cs="Times New Roman"/>
          <w:kern w:val="0"/>
          <w:sz w:val="28"/>
          <w:szCs w:val="28"/>
          <w:lang w:val="uk-UA" w:eastAsia="uk-UA"/>
          <w14:ligatures w14:val="none"/>
        </w:rPr>
        <w:t>триангуляція</w:t>
      </w:r>
      <w:proofErr w:type="spellEnd"/>
      <w:r w:rsidRPr="00691512">
        <w:rPr>
          <w:rFonts w:ascii="Times New Roman" w:eastAsia="Times New Roman" w:hAnsi="Times New Roman" w:cs="Times New Roman"/>
          <w:kern w:val="0"/>
          <w:sz w:val="28"/>
          <w:szCs w:val="28"/>
          <w:lang w:val="uk-UA" w:eastAsia="uk-UA"/>
          <w14:ligatures w14:val="none"/>
        </w:rPr>
        <w:t xml:space="preserve"> — зіставлення перекладацьких рішень із науковими дослідженнями, рекомендаціями правничих інституцій, усталеними перекладацькими практиками ЄС, Ради Європи, ООН, а також із національними законодавчими актами України. Важливою складовою є перевірка термінів через корпусну вибірку, що дозволяє оцінити їхню частотність, усталеність і нормативність.</w:t>
      </w:r>
    </w:p>
    <w:p w14:paraId="4062F79F" w14:textId="77777777" w:rsidR="00691512" w:rsidRPr="00691512"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lastRenderedPageBreak/>
        <w:t xml:space="preserve">Оскільки юридичний переклад має прямі правозастосовні наслідки, методика передбачає оцінку потенційних ризиків: втрати нормативного змісту, зміни юридичного статусу суб’єктів, порушення системності терміносистеми або появи правових колізій. Таким чином, аналіз здійснюється не лише з </w:t>
      </w:r>
      <w:proofErr w:type="spellStart"/>
      <w:r w:rsidRPr="00691512">
        <w:rPr>
          <w:rFonts w:ascii="Times New Roman" w:eastAsia="Times New Roman" w:hAnsi="Times New Roman" w:cs="Times New Roman"/>
          <w:kern w:val="0"/>
          <w:sz w:val="28"/>
          <w:szCs w:val="28"/>
          <w:lang w:val="uk-UA" w:eastAsia="uk-UA"/>
          <w14:ligatures w14:val="none"/>
        </w:rPr>
        <w:t>мовного</w:t>
      </w:r>
      <w:proofErr w:type="spellEnd"/>
      <w:r w:rsidRPr="00691512">
        <w:rPr>
          <w:rFonts w:ascii="Times New Roman" w:eastAsia="Times New Roman" w:hAnsi="Times New Roman" w:cs="Times New Roman"/>
          <w:kern w:val="0"/>
          <w:sz w:val="28"/>
          <w:szCs w:val="28"/>
          <w:lang w:val="uk-UA" w:eastAsia="uk-UA"/>
          <w14:ligatures w14:val="none"/>
        </w:rPr>
        <w:t>, а й з правового, інтерпретаційного та інституційного погляду.</w:t>
      </w:r>
    </w:p>
    <w:p w14:paraId="2FC275DD" w14:textId="6F293EFC" w:rsidR="00691512" w:rsidRPr="003B1533"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1512">
        <w:rPr>
          <w:rFonts w:ascii="Times New Roman" w:eastAsia="Times New Roman" w:hAnsi="Times New Roman" w:cs="Times New Roman"/>
          <w:kern w:val="0"/>
          <w:sz w:val="28"/>
          <w:szCs w:val="28"/>
          <w:lang w:val="uk-UA" w:eastAsia="uk-UA"/>
          <w14:ligatures w14:val="none"/>
        </w:rPr>
        <w:t xml:space="preserve">Завершальний етап методики полягає в узагальненні отриманих результатів, формулюванні закономірностей перекладу англомовної юридичної термінології, визначенні найбільш ефективних стратегій та описі умов, за яких вони забезпечують точність, однозначність і функціональну адекватність у межах українського правового дискурсу. </w:t>
      </w:r>
    </w:p>
    <w:p w14:paraId="7CC9C293" w14:textId="77777777" w:rsidR="003B1533" w:rsidRDefault="003B1533" w:rsidP="003B1533">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4100489" w14:textId="3CDCC6F7" w:rsidR="003B1533" w:rsidRPr="003B1533" w:rsidRDefault="003B1533"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B1533">
        <w:rPr>
          <w:rFonts w:ascii="Times New Roman" w:eastAsia="Times New Roman" w:hAnsi="Times New Roman" w:cs="Times New Roman"/>
          <w:b/>
          <w:bCs/>
          <w:kern w:val="0"/>
          <w:sz w:val="28"/>
          <w:szCs w:val="28"/>
          <w:lang w:val="uk-UA" w:eastAsia="uk-UA"/>
          <w14:ligatures w14:val="none"/>
        </w:rPr>
        <w:t>Висновки до розділу 1</w:t>
      </w:r>
    </w:p>
    <w:p w14:paraId="7A38017C"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Розділ 1 дозволив сформувати розгорнуте теоретико-методологічне підґрунтя для дослідження перекладу англомовних правових термінів в українському законодавчому дискурсі, окресливши комплекс взаємопов’язаних лінгвістичних, правничих, когнітивних і дискурсивних параметрів, що визначають природу й функціонування юридичної термінології. Аналіз поняттєвого змісту правової лексики засвідчив, що вона є не випадковим набором спеціальних слів, а системно організованою, високоспеціалізованою, інституційно регламентованою та нормативно закріпленою лексичною підсистемою, яка відтворює правову картину світу певної держави чи наднаціонального об’єднання. Юридичний термін постає результатом історичного розвитку правової доктрини, законодавчої практики, судового тлумачення, міжнародно-правових взаємодій, а тому завжди існує в нерозривному зв’язку з правовою системою, її інституційним середовищем, джерелами права, видами нормативних актів і соціально-культурними умовами функціонування.</w:t>
      </w:r>
    </w:p>
    <w:p w14:paraId="519DDCD2"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Деталізований розгляд структурно-семантичних характеристик правових термінів показав, що їхня упорядкованість, </w:t>
      </w:r>
      <w:proofErr w:type="spellStart"/>
      <w:r w:rsidRPr="006958DC">
        <w:rPr>
          <w:rFonts w:ascii="Times New Roman" w:eastAsia="Times New Roman" w:hAnsi="Times New Roman" w:cs="Times New Roman"/>
          <w:kern w:val="0"/>
          <w:sz w:val="28"/>
          <w:szCs w:val="28"/>
          <w:lang w:val="uk-UA" w:eastAsia="uk-UA"/>
          <w14:ligatures w14:val="none"/>
        </w:rPr>
        <w:t>дефініційна</w:t>
      </w:r>
      <w:proofErr w:type="spellEnd"/>
      <w:r w:rsidRPr="006958DC">
        <w:rPr>
          <w:rFonts w:ascii="Times New Roman" w:eastAsia="Times New Roman" w:hAnsi="Times New Roman" w:cs="Times New Roman"/>
          <w:kern w:val="0"/>
          <w:sz w:val="28"/>
          <w:szCs w:val="28"/>
          <w:lang w:val="uk-UA" w:eastAsia="uk-UA"/>
          <w14:ligatures w14:val="none"/>
        </w:rPr>
        <w:t xml:space="preserve"> стабільність, </w:t>
      </w:r>
      <w:r w:rsidRPr="006958DC">
        <w:rPr>
          <w:rFonts w:ascii="Times New Roman" w:eastAsia="Times New Roman" w:hAnsi="Times New Roman" w:cs="Times New Roman"/>
          <w:kern w:val="0"/>
          <w:sz w:val="28"/>
          <w:szCs w:val="28"/>
          <w:lang w:val="uk-UA" w:eastAsia="uk-UA"/>
          <w14:ligatures w14:val="none"/>
        </w:rPr>
        <w:lastRenderedPageBreak/>
        <w:t>семантична точність, жанрова зумовленість, стійкі словотвірні та синтаксичні моделі, прагнення до однозначності та відсутність емоційно-оцінних компонентів визначають їх базову роль у кодифікації права, формуванні юридичного змісту, забезпеченні передбачуваності правозастосування та унеможливленні різночитань. Юридична термінологія функціонує як інструмент правового регулювання, а тому будь-які відхилення, семантичні зміщення чи інтерпретаційні неточності можуть призвести до порушення нормативної волі законодавця, судових помилок, суперечностей у правозастосовній практиці чи міжнародно-правових колізій.</w:t>
      </w:r>
    </w:p>
    <w:p w14:paraId="302D37FC"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Дослідження міжкультурної варіативності підтвердило, що англійська та українська правові терміносистеми ґрунтуються на різних </w:t>
      </w:r>
      <w:proofErr w:type="spellStart"/>
      <w:r w:rsidRPr="006958DC">
        <w:rPr>
          <w:rFonts w:ascii="Times New Roman" w:eastAsia="Times New Roman" w:hAnsi="Times New Roman" w:cs="Times New Roman"/>
          <w:kern w:val="0"/>
          <w:sz w:val="28"/>
          <w:szCs w:val="28"/>
          <w:lang w:val="uk-UA" w:eastAsia="uk-UA"/>
          <w14:ligatures w14:val="none"/>
        </w:rPr>
        <w:t>епістемологічних</w:t>
      </w:r>
      <w:proofErr w:type="spellEnd"/>
      <w:r w:rsidRPr="006958DC">
        <w:rPr>
          <w:rFonts w:ascii="Times New Roman" w:eastAsia="Times New Roman" w:hAnsi="Times New Roman" w:cs="Times New Roman"/>
          <w:kern w:val="0"/>
          <w:sz w:val="28"/>
          <w:szCs w:val="28"/>
          <w:lang w:val="uk-UA" w:eastAsia="uk-UA"/>
          <w14:ligatures w14:val="none"/>
        </w:rPr>
        <w:t xml:space="preserve">, концептуальних і доктринальних засадах, оскільки функціонують у межах двох відмінних правових традицій — </w:t>
      </w:r>
      <w:proofErr w:type="spellStart"/>
      <w:r w:rsidRPr="006958DC">
        <w:rPr>
          <w:rFonts w:ascii="Times New Roman" w:eastAsia="Times New Roman" w:hAnsi="Times New Roman" w:cs="Times New Roman"/>
          <w:kern w:val="0"/>
          <w:sz w:val="28"/>
          <w:szCs w:val="28"/>
          <w:lang w:val="uk-UA" w:eastAsia="uk-UA"/>
          <w14:ligatures w14:val="none"/>
        </w:rPr>
        <w:t>common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law</w:t>
      </w:r>
      <w:proofErr w:type="spellEnd"/>
      <w:r w:rsidRPr="006958DC">
        <w:rPr>
          <w:rFonts w:ascii="Times New Roman" w:eastAsia="Times New Roman" w:hAnsi="Times New Roman" w:cs="Times New Roman"/>
          <w:kern w:val="0"/>
          <w:sz w:val="28"/>
          <w:szCs w:val="28"/>
          <w:lang w:val="uk-UA" w:eastAsia="uk-UA"/>
          <w14:ligatures w14:val="none"/>
        </w:rPr>
        <w:t xml:space="preserve"> та континентальної </w:t>
      </w:r>
      <w:proofErr w:type="spellStart"/>
      <w:r w:rsidRPr="006958DC">
        <w:rPr>
          <w:rFonts w:ascii="Times New Roman" w:eastAsia="Times New Roman" w:hAnsi="Times New Roman" w:cs="Times New Roman"/>
          <w:kern w:val="0"/>
          <w:sz w:val="28"/>
          <w:szCs w:val="28"/>
          <w:lang w:val="uk-UA" w:eastAsia="uk-UA"/>
          <w14:ligatures w14:val="none"/>
        </w:rPr>
        <w:t>романо</w:t>
      </w:r>
      <w:proofErr w:type="spellEnd"/>
      <w:r w:rsidRPr="006958DC">
        <w:rPr>
          <w:rFonts w:ascii="Times New Roman" w:eastAsia="Times New Roman" w:hAnsi="Times New Roman" w:cs="Times New Roman"/>
          <w:kern w:val="0"/>
          <w:sz w:val="28"/>
          <w:szCs w:val="28"/>
          <w:lang w:val="uk-UA" w:eastAsia="uk-UA"/>
          <w14:ligatures w14:val="none"/>
        </w:rPr>
        <w:t xml:space="preserve">-германської системи. Ця відмінність виявляється у способах категоризації правової реальності, структурі поняттєвих полів, ступені </w:t>
      </w:r>
      <w:proofErr w:type="spellStart"/>
      <w:r w:rsidRPr="006958DC">
        <w:rPr>
          <w:rFonts w:ascii="Times New Roman" w:eastAsia="Times New Roman" w:hAnsi="Times New Roman" w:cs="Times New Roman"/>
          <w:kern w:val="0"/>
          <w:sz w:val="28"/>
          <w:szCs w:val="28"/>
          <w:lang w:val="uk-UA" w:eastAsia="uk-UA"/>
          <w14:ligatures w14:val="none"/>
        </w:rPr>
        <w:t>прецедентності</w:t>
      </w:r>
      <w:proofErr w:type="spellEnd"/>
      <w:r w:rsidRPr="006958DC">
        <w:rPr>
          <w:rFonts w:ascii="Times New Roman" w:eastAsia="Times New Roman" w:hAnsi="Times New Roman" w:cs="Times New Roman"/>
          <w:kern w:val="0"/>
          <w:sz w:val="28"/>
          <w:szCs w:val="28"/>
          <w:lang w:val="uk-UA" w:eastAsia="uk-UA"/>
          <w14:ligatures w14:val="none"/>
        </w:rPr>
        <w:t xml:space="preserve"> чи кодифікованості права, домінуванні судової або законодавчої моделі </w:t>
      </w:r>
      <w:proofErr w:type="spellStart"/>
      <w:r w:rsidRPr="006958DC">
        <w:rPr>
          <w:rFonts w:ascii="Times New Roman" w:eastAsia="Times New Roman" w:hAnsi="Times New Roman" w:cs="Times New Roman"/>
          <w:kern w:val="0"/>
          <w:sz w:val="28"/>
          <w:szCs w:val="28"/>
          <w:lang w:val="uk-UA" w:eastAsia="uk-UA"/>
          <w14:ligatures w14:val="none"/>
        </w:rPr>
        <w:t>правотворення</w:t>
      </w:r>
      <w:proofErr w:type="spellEnd"/>
      <w:r w:rsidRPr="006958DC">
        <w:rPr>
          <w:rFonts w:ascii="Times New Roman" w:eastAsia="Times New Roman" w:hAnsi="Times New Roman" w:cs="Times New Roman"/>
          <w:kern w:val="0"/>
          <w:sz w:val="28"/>
          <w:szCs w:val="28"/>
          <w:lang w:val="uk-UA" w:eastAsia="uk-UA"/>
          <w14:ligatures w14:val="none"/>
        </w:rPr>
        <w:t xml:space="preserve">, різних механізмах юридичного тлумачення та визначенні ролей учасників правових відносин. Унаслідок цього виникають численні асиметрії — </w:t>
      </w:r>
      <w:proofErr w:type="spellStart"/>
      <w:r w:rsidRPr="006958DC">
        <w:rPr>
          <w:rFonts w:ascii="Times New Roman" w:eastAsia="Times New Roman" w:hAnsi="Times New Roman" w:cs="Times New Roman"/>
          <w:kern w:val="0"/>
          <w:sz w:val="28"/>
          <w:szCs w:val="28"/>
          <w:lang w:val="uk-UA" w:eastAsia="uk-UA"/>
          <w14:ligatures w14:val="none"/>
        </w:rPr>
        <w:t>безеквівалентні</w:t>
      </w:r>
      <w:proofErr w:type="spellEnd"/>
      <w:r w:rsidRPr="006958DC">
        <w:rPr>
          <w:rFonts w:ascii="Times New Roman" w:eastAsia="Times New Roman" w:hAnsi="Times New Roman" w:cs="Times New Roman"/>
          <w:kern w:val="0"/>
          <w:sz w:val="28"/>
          <w:szCs w:val="28"/>
          <w:lang w:val="uk-UA" w:eastAsia="uk-UA"/>
          <w14:ligatures w14:val="none"/>
        </w:rPr>
        <w:t xml:space="preserve"> номінації, розбіжності у значенні термінів-омонімів, концептуально близькі, але не тотожні одиниці, різні способи деривації й </w:t>
      </w:r>
      <w:proofErr w:type="spellStart"/>
      <w:r w:rsidRPr="006958DC">
        <w:rPr>
          <w:rFonts w:ascii="Times New Roman" w:eastAsia="Times New Roman" w:hAnsi="Times New Roman" w:cs="Times New Roman"/>
          <w:kern w:val="0"/>
          <w:sz w:val="28"/>
          <w:szCs w:val="28"/>
          <w:lang w:val="uk-UA" w:eastAsia="uk-UA"/>
          <w14:ligatures w14:val="none"/>
        </w:rPr>
        <w:t>колокаційного</w:t>
      </w:r>
      <w:proofErr w:type="spellEnd"/>
      <w:r w:rsidRPr="006958DC">
        <w:rPr>
          <w:rFonts w:ascii="Times New Roman" w:eastAsia="Times New Roman" w:hAnsi="Times New Roman" w:cs="Times New Roman"/>
          <w:kern w:val="0"/>
          <w:sz w:val="28"/>
          <w:szCs w:val="28"/>
          <w:lang w:val="uk-UA" w:eastAsia="uk-UA"/>
          <w14:ligatures w14:val="none"/>
        </w:rPr>
        <w:t xml:space="preserve"> функціонування, що створюють значні перекладацькі ризики.</w:t>
      </w:r>
    </w:p>
    <w:p w14:paraId="51C99444"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Таке середовище зумовлює необхідність перекладу, що виходить далеко за межі традиційної лінгвістичної компетентності. Перекладач працює у зоні перетину двох правових культур і водночас має враховувати інституційну специфіку документа, його юридичну силу, адресата, сферу правового застосування, потенційні наслідки тлумачення, нормативні колізії й оцінювальну практику судових інстанцій. Це підкреслює важливість багатовимірної компетентності — </w:t>
      </w:r>
      <w:proofErr w:type="spellStart"/>
      <w:r w:rsidRPr="006958DC">
        <w:rPr>
          <w:rFonts w:ascii="Times New Roman" w:eastAsia="Times New Roman" w:hAnsi="Times New Roman" w:cs="Times New Roman"/>
          <w:kern w:val="0"/>
          <w:sz w:val="28"/>
          <w:szCs w:val="28"/>
          <w:lang w:val="uk-UA" w:eastAsia="uk-UA"/>
          <w14:ligatures w14:val="none"/>
        </w:rPr>
        <w:t>мовної</w:t>
      </w:r>
      <w:proofErr w:type="spellEnd"/>
      <w:r w:rsidRPr="006958DC">
        <w:rPr>
          <w:rFonts w:ascii="Times New Roman" w:eastAsia="Times New Roman" w:hAnsi="Times New Roman" w:cs="Times New Roman"/>
          <w:kern w:val="0"/>
          <w:sz w:val="28"/>
          <w:szCs w:val="28"/>
          <w:lang w:val="uk-UA" w:eastAsia="uk-UA"/>
          <w14:ligatures w14:val="none"/>
        </w:rPr>
        <w:t>, юридичної, порівняльно-правової, термінологічної, дискурсивної та культурно-інтерпретаційної.</w:t>
      </w:r>
    </w:p>
    <w:p w14:paraId="3D49C6C0"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lastRenderedPageBreak/>
        <w:t xml:space="preserve">Огляд сучасного стану наукової розробки теми показав, що юридичний переклад є предметом активних міждисциплінарних досліджень у перекладознавстві, юридичній лінгвістиці, термінознавстві, когнітивній семантиці, правовій антропології, порівняльному правознавстві та прикладній лексикографії. Науковці аналізують проблеми еквівалентності, методи відтворення термінів-реалій, типові трансформації, природу правових концептів, інтерференцію правових систем, механізми стандартизації правової лексики, вплив цифрових і корпусних технологій на перекладацьку практику, роль офіційних глосаріїв і термінологічних баз. Проте значно менш опрацьованим залишається системний, </w:t>
      </w:r>
      <w:proofErr w:type="spellStart"/>
      <w:r w:rsidRPr="006958DC">
        <w:rPr>
          <w:rFonts w:ascii="Times New Roman" w:eastAsia="Times New Roman" w:hAnsi="Times New Roman" w:cs="Times New Roman"/>
          <w:kern w:val="0"/>
          <w:sz w:val="28"/>
          <w:szCs w:val="28"/>
          <w:lang w:val="uk-UA" w:eastAsia="uk-UA"/>
          <w14:ligatures w14:val="none"/>
        </w:rPr>
        <w:t>корпусно</w:t>
      </w:r>
      <w:proofErr w:type="spellEnd"/>
      <w:r w:rsidRPr="006958DC">
        <w:rPr>
          <w:rFonts w:ascii="Times New Roman" w:eastAsia="Times New Roman" w:hAnsi="Times New Roman" w:cs="Times New Roman"/>
          <w:kern w:val="0"/>
          <w:sz w:val="28"/>
          <w:szCs w:val="28"/>
          <w:lang w:val="uk-UA" w:eastAsia="uk-UA"/>
          <w14:ligatures w14:val="none"/>
        </w:rPr>
        <w:t xml:space="preserve"> підтверджений аналіз стратегій перекладу англомовних правових термінів саме в офіційних українських версіях міжнародних договорів, які мають нормативний статус і залучені до реального правозастосування. Це визначає дослідницьку нішу, актуальність і наукову новизну роботи.</w:t>
      </w:r>
    </w:p>
    <w:p w14:paraId="525A899E"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Таким чином, теоретичний огляд підтвердив, що переклад юридичної термінології є складним </w:t>
      </w:r>
      <w:proofErr w:type="spellStart"/>
      <w:r w:rsidRPr="006958DC">
        <w:rPr>
          <w:rFonts w:ascii="Times New Roman" w:eastAsia="Times New Roman" w:hAnsi="Times New Roman" w:cs="Times New Roman"/>
          <w:kern w:val="0"/>
          <w:sz w:val="28"/>
          <w:szCs w:val="28"/>
          <w:lang w:val="uk-UA" w:eastAsia="uk-UA"/>
          <w14:ligatures w14:val="none"/>
        </w:rPr>
        <w:t>когнітивно</w:t>
      </w:r>
      <w:proofErr w:type="spellEnd"/>
      <w:r w:rsidRPr="006958DC">
        <w:rPr>
          <w:rFonts w:ascii="Times New Roman" w:eastAsia="Times New Roman" w:hAnsi="Times New Roman" w:cs="Times New Roman"/>
          <w:kern w:val="0"/>
          <w:sz w:val="28"/>
          <w:szCs w:val="28"/>
          <w:lang w:val="uk-UA" w:eastAsia="uk-UA"/>
          <w14:ligatures w14:val="none"/>
        </w:rPr>
        <w:t xml:space="preserve">-комунікативним, </w:t>
      </w:r>
      <w:proofErr w:type="spellStart"/>
      <w:r w:rsidRPr="006958DC">
        <w:rPr>
          <w:rFonts w:ascii="Times New Roman" w:eastAsia="Times New Roman" w:hAnsi="Times New Roman" w:cs="Times New Roman"/>
          <w:kern w:val="0"/>
          <w:sz w:val="28"/>
          <w:szCs w:val="28"/>
          <w:lang w:val="uk-UA" w:eastAsia="uk-UA"/>
          <w14:ligatures w14:val="none"/>
        </w:rPr>
        <w:t>міжправовим</w:t>
      </w:r>
      <w:proofErr w:type="spellEnd"/>
      <w:r w:rsidRPr="006958DC">
        <w:rPr>
          <w:rFonts w:ascii="Times New Roman" w:eastAsia="Times New Roman" w:hAnsi="Times New Roman" w:cs="Times New Roman"/>
          <w:kern w:val="0"/>
          <w:sz w:val="28"/>
          <w:szCs w:val="28"/>
          <w:lang w:val="uk-UA" w:eastAsia="uk-UA"/>
          <w14:ligatures w14:val="none"/>
        </w:rPr>
        <w:t xml:space="preserve">, міжкультурним та інституційно зумовленим процесом, у якому взаємодіють </w:t>
      </w:r>
      <w:proofErr w:type="spellStart"/>
      <w:r w:rsidRPr="006958DC">
        <w:rPr>
          <w:rFonts w:ascii="Times New Roman" w:eastAsia="Times New Roman" w:hAnsi="Times New Roman" w:cs="Times New Roman"/>
          <w:kern w:val="0"/>
          <w:sz w:val="28"/>
          <w:szCs w:val="28"/>
          <w:lang w:val="uk-UA" w:eastAsia="uk-UA"/>
          <w14:ligatures w14:val="none"/>
        </w:rPr>
        <w:t>мовні</w:t>
      </w:r>
      <w:proofErr w:type="spellEnd"/>
      <w:r w:rsidRPr="006958DC">
        <w:rPr>
          <w:rFonts w:ascii="Times New Roman" w:eastAsia="Times New Roman" w:hAnsi="Times New Roman" w:cs="Times New Roman"/>
          <w:kern w:val="0"/>
          <w:sz w:val="28"/>
          <w:szCs w:val="28"/>
          <w:lang w:val="uk-UA" w:eastAsia="uk-UA"/>
          <w14:ligatures w14:val="none"/>
        </w:rPr>
        <w:t xml:space="preserve">, правові, соціокультурні, інтерпретаційні та </w:t>
      </w:r>
      <w:proofErr w:type="spellStart"/>
      <w:r w:rsidRPr="006958DC">
        <w:rPr>
          <w:rFonts w:ascii="Times New Roman" w:eastAsia="Times New Roman" w:hAnsi="Times New Roman" w:cs="Times New Roman"/>
          <w:kern w:val="0"/>
          <w:sz w:val="28"/>
          <w:szCs w:val="28"/>
          <w:lang w:val="uk-UA" w:eastAsia="uk-UA"/>
          <w14:ligatures w14:val="none"/>
        </w:rPr>
        <w:t>текстово</w:t>
      </w:r>
      <w:proofErr w:type="spellEnd"/>
      <w:r w:rsidRPr="006958DC">
        <w:rPr>
          <w:rFonts w:ascii="Times New Roman" w:eastAsia="Times New Roman" w:hAnsi="Times New Roman" w:cs="Times New Roman"/>
          <w:kern w:val="0"/>
          <w:sz w:val="28"/>
          <w:szCs w:val="28"/>
          <w:lang w:val="uk-UA" w:eastAsia="uk-UA"/>
          <w14:ligatures w14:val="none"/>
        </w:rPr>
        <w:t xml:space="preserve">-дискурсивні чинники. Глибоке розуміння структури правових терміносистем, історії їх формування, міжкультурних відмінностей, механізмів юридичного значення й типових перекладацьких проблем створює необхідне методологічне підґрунтя для подальшого емпіричного аналізу. Воно забезпечує концептуальну рамку для виявлення закономірностей перекладу англомовних юридичних термінів, опису стратегій термінологічної адаптації, визначення критеріїв точності, нормативності, інституційної сумісності, прагматичної </w:t>
      </w:r>
      <w:proofErr w:type="spellStart"/>
      <w:r w:rsidRPr="006958DC">
        <w:rPr>
          <w:rFonts w:ascii="Times New Roman" w:eastAsia="Times New Roman" w:hAnsi="Times New Roman" w:cs="Times New Roman"/>
          <w:kern w:val="0"/>
          <w:sz w:val="28"/>
          <w:szCs w:val="28"/>
          <w:lang w:val="uk-UA" w:eastAsia="uk-UA"/>
          <w14:ligatures w14:val="none"/>
        </w:rPr>
        <w:t>релевантності</w:t>
      </w:r>
      <w:proofErr w:type="spellEnd"/>
      <w:r w:rsidRPr="006958DC">
        <w:rPr>
          <w:rFonts w:ascii="Times New Roman" w:eastAsia="Times New Roman" w:hAnsi="Times New Roman" w:cs="Times New Roman"/>
          <w:kern w:val="0"/>
          <w:sz w:val="28"/>
          <w:szCs w:val="28"/>
          <w:lang w:val="uk-UA" w:eastAsia="uk-UA"/>
          <w14:ligatures w14:val="none"/>
        </w:rPr>
        <w:t xml:space="preserve"> та функціональної адекватності офіційних українських перекладів міжнародних правових документів.</w:t>
      </w:r>
    </w:p>
    <w:p w14:paraId="1C622C3B" w14:textId="77777777" w:rsidR="003B1533" w:rsidRPr="00691512" w:rsidRDefault="003B1533"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4755B2D" w14:textId="77777777" w:rsidR="00691512" w:rsidRPr="00D52C0A" w:rsidRDefault="00691512"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AB5CB06" w14:textId="77777777" w:rsidR="00D52C0A" w:rsidRPr="00D52C0A" w:rsidRDefault="00D52C0A" w:rsidP="003B153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8F70617" w14:textId="16955A4F" w:rsidR="00980FC0"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980FC0">
        <w:rPr>
          <w:rFonts w:ascii="Times New Roman" w:eastAsia="Times New Roman" w:hAnsi="Times New Roman" w:cs="Times New Roman"/>
          <w:b/>
          <w:bCs/>
          <w:caps/>
          <w:kern w:val="0"/>
          <w:sz w:val="28"/>
          <w:szCs w:val="28"/>
          <w:lang w:val="uk-UA" w:eastAsia="uk-UA"/>
          <w14:ligatures w14:val="none"/>
        </w:rPr>
        <w:lastRenderedPageBreak/>
        <w:t>Розділ 2</w:t>
      </w:r>
    </w:p>
    <w:p w14:paraId="7AB634D4" w14:textId="6BDF1846" w:rsidR="003B1533" w:rsidRPr="003B1533" w:rsidRDefault="003B1533"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3B1533">
        <w:rPr>
          <w:rFonts w:ascii="Times New Roman" w:hAnsi="Times New Roman" w:cs="Times New Roman"/>
          <w:b/>
          <w:bCs/>
          <w:sz w:val="28"/>
          <w:szCs w:val="28"/>
        </w:rPr>
        <w:t>АНАЛІЗ СТРАТЕГІЙ ПЕРЕКЛАДУ АНГЛОМОВНИХ ПРАВОВИХ ТЕРМІНІВ В УКРАЇНСЬКОМУ ЗАКОНОДАВСТВІ</w:t>
      </w:r>
    </w:p>
    <w:p w14:paraId="1BA4A223" w14:textId="77777777" w:rsidR="00116FF2" w:rsidRDefault="00116FF2"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9A9B597" w14:textId="15593DCD"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2.1. Характеристика корпусу дослідження</w:t>
      </w:r>
    </w:p>
    <w:p w14:paraId="3EA8291D"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Корпус дослідження сформовано з урахуванням потреби забезпечити максимальну репрезентативність, юридичну автентичність та жанрово-термінологічну різноманітність, необхідні для комплексного аналізу стратегій перекладу англомовних правових термінів в українському законодавстві. Його основу становлять міжнародно-правові акти, оригінально укладені англійською мовою та офіційно перекладені українською у процесі ратифікації й імплементації в національну правову систему. Таким чином, у корпус включено тексти, що не лише функціонують у сфері міжнародного права, а й набули статусу чинних нормативно-правових документів України, що забезпечує можливість аналізу перекладених термінів у контексті реального правозастосування.</w:t>
      </w:r>
    </w:p>
    <w:p w14:paraId="543E2469"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Провідним елементом корпусу є Угода про асоціацію між Україною та Європейським Союзом (2014), яка є найбільш масштабним й структурно багатовимірним документом серед використаних джерел. Її текст охоплює понад тисячу сторінок та містить різнопланову термінологію, що стосується державного управління, торгівлі, фінансової політики, енергетики, охорони довкілля, інтелектуальної власності, митного регулювання, цифрової безпеки та ринкової конкуренції. Така </w:t>
      </w:r>
      <w:proofErr w:type="spellStart"/>
      <w:r w:rsidRPr="00384DB9">
        <w:rPr>
          <w:rFonts w:ascii="Times New Roman" w:eastAsia="Times New Roman" w:hAnsi="Times New Roman" w:cs="Times New Roman"/>
          <w:kern w:val="0"/>
          <w:sz w:val="28"/>
          <w:szCs w:val="28"/>
          <w:lang w:val="uk-UA" w:eastAsia="uk-UA"/>
          <w14:ligatures w14:val="none"/>
        </w:rPr>
        <w:t>багатогалузевість</w:t>
      </w:r>
      <w:proofErr w:type="spellEnd"/>
      <w:r w:rsidRPr="00384DB9">
        <w:rPr>
          <w:rFonts w:ascii="Times New Roman" w:eastAsia="Times New Roman" w:hAnsi="Times New Roman" w:cs="Times New Roman"/>
          <w:kern w:val="0"/>
          <w:sz w:val="28"/>
          <w:szCs w:val="28"/>
          <w:lang w:val="uk-UA" w:eastAsia="uk-UA"/>
          <w14:ligatures w14:val="none"/>
        </w:rPr>
        <w:t xml:space="preserve"> формує широкий термінологічний простір, у межах якого можливо простежити різні моделі перекладу — від прямої номінації до жанрово обумовленої адаптації. Особливу увагу становлять концептуально закріплені терміни права ЄС —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approximation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regulatory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alignment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safeguard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measures</w:t>
      </w:r>
      <w:proofErr w:type="spellEnd"/>
      <w:r w:rsidRPr="00384DB9">
        <w:rPr>
          <w:rFonts w:ascii="Times New Roman" w:eastAsia="Times New Roman" w:hAnsi="Times New Roman" w:cs="Times New Roman"/>
          <w:kern w:val="0"/>
          <w:sz w:val="28"/>
          <w:szCs w:val="28"/>
          <w:lang w:val="uk-UA" w:eastAsia="uk-UA"/>
          <w14:ligatures w14:val="none"/>
        </w:rPr>
        <w:t xml:space="preserve"> — які часто не мають усталених українських еквівалентів або набувають нових семантичних властивостей у процесі перекладу.</w:t>
      </w:r>
    </w:p>
    <w:p w14:paraId="6F07B90B"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Другий сегмент корпусу сформовано з ключових міжнародних документів у сфері прав людини — Конвенції про захист прав людини і основоположних свобод (1950), Міжнародного пакту про громадянські і політичні права (1966) та Міжнародного пакту про економічні, соціальні і культурні права (1966). Їхня терміносистема вирізняється стабільністю, універсальністю та високим ступенем концептуальної узагальненості. У текстах широко використовуються терміни </w:t>
      </w:r>
      <w:proofErr w:type="spellStart"/>
      <w:r w:rsidRPr="00384DB9">
        <w:rPr>
          <w:rFonts w:ascii="Times New Roman" w:eastAsia="Times New Roman" w:hAnsi="Times New Roman" w:cs="Times New Roman"/>
          <w:kern w:val="0"/>
          <w:sz w:val="28"/>
          <w:szCs w:val="28"/>
          <w:lang w:val="uk-UA" w:eastAsia="uk-UA"/>
          <w14:ligatures w14:val="none"/>
        </w:rPr>
        <w:t>fair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trial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lawful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detention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deprivation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liberty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proportionality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non-discrimination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due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process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remedies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fundamental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freedoms</w:t>
      </w:r>
      <w:proofErr w:type="spellEnd"/>
      <w:r w:rsidRPr="00384DB9">
        <w:rPr>
          <w:rFonts w:ascii="Times New Roman" w:eastAsia="Times New Roman" w:hAnsi="Times New Roman" w:cs="Times New Roman"/>
          <w:kern w:val="0"/>
          <w:sz w:val="28"/>
          <w:szCs w:val="28"/>
          <w:lang w:val="uk-UA" w:eastAsia="uk-UA"/>
          <w14:ligatures w14:val="none"/>
        </w:rPr>
        <w:t>, які, попри усталені міжнародно-правові дефініції, потребують контекстуального співвіднесення із національними інститутами українського права. У корпусі такі терміни виступають індикаторами перекладацької послідовності, стандартизації та правової сумісності.</w:t>
      </w:r>
    </w:p>
    <w:p w14:paraId="1652C03A"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Третій тематичний блок корпусу становлять міжнародні договори, орієнтовані на галузеве регулювання сучасних транснаціональних викликів — Конвенція ООН проти корупції (2003) та Конвенція про кіберзлочинність (2001). У цих документах домінує термінологія, що відображає новітні правові феномени: </w:t>
      </w:r>
      <w:proofErr w:type="spellStart"/>
      <w:r w:rsidRPr="00384DB9">
        <w:rPr>
          <w:rFonts w:ascii="Times New Roman" w:eastAsia="Times New Roman" w:hAnsi="Times New Roman" w:cs="Times New Roman"/>
          <w:kern w:val="0"/>
          <w:sz w:val="28"/>
          <w:szCs w:val="28"/>
          <w:lang w:val="uk-UA" w:eastAsia="uk-UA"/>
          <w14:ligatures w14:val="none"/>
        </w:rPr>
        <w:t>illicit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enrichment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obstruction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justice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asset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recovery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money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laundering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jurisdiction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cybercrime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interception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data</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procedural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safeguards</w:t>
      </w:r>
      <w:proofErr w:type="spellEnd"/>
      <w:r w:rsidRPr="00384DB9">
        <w:rPr>
          <w:rFonts w:ascii="Times New Roman" w:eastAsia="Times New Roman" w:hAnsi="Times New Roman" w:cs="Times New Roman"/>
          <w:kern w:val="0"/>
          <w:sz w:val="28"/>
          <w:szCs w:val="28"/>
          <w:lang w:val="uk-UA" w:eastAsia="uk-UA"/>
          <w14:ligatures w14:val="none"/>
        </w:rPr>
        <w:t>. В українських перекладах такі терміни часто набувають статусу неологізмів або входять до новостворених терміносистем, що дає можливість аналізувати процеси термінотворення, калькування, семантичного розширення та нормативного закріплення.</w:t>
      </w:r>
    </w:p>
    <w:p w14:paraId="7FA533D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Жанрово корпус охоплює різні види міжнародно-правових документів — договори, конвенції, пакти, інтеграційні угоди, протоколи, що забезпечує комплексне осмислення перекладацьких стратегій. Окрім лексичної наповненості, важливою є їхня структурна організація: преамбули, </w:t>
      </w:r>
      <w:proofErr w:type="spellStart"/>
      <w:r w:rsidRPr="00384DB9">
        <w:rPr>
          <w:rFonts w:ascii="Times New Roman" w:eastAsia="Times New Roman" w:hAnsi="Times New Roman" w:cs="Times New Roman"/>
          <w:kern w:val="0"/>
          <w:sz w:val="28"/>
          <w:szCs w:val="28"/>
          <w:lang w:val="uk-UA" w:eastAsia="uk-UA"/>
          <w14:ligatures w14:val="none"/>
        </w:rPr>
        <w:t>дефініційні</w:t>
      </w:r>
      <w:proofErr w:type="spellEnd"/>
      <w:r w:rsidRPr="00384DB9">
        <w:rPr>
          <w:rFonts w:ascii="Times New Roman" w:eastAsia="Times New Roman" w:hAnsi="Times New Roman" w:cs="Times New Roman"/>
          <w:kern w:val="0"/>
          <w:sz w:val="28"/>
          <w:szCs w:val="28"/>
          <w:lang w:val="uk-UA" w:eastAsia="uk-UA"/>
          <w14:ligatures w14:val="none"/>
        </w:rPr>
        <w:t xml:space="preserve"> розділи, статті, додатки, процедурні положення, механізми імплементації. Вони утворюють стабільні дискурсивні рамки, у межах яких функціонує правова термінологія, а відтак дозволяють встановити закономірності її перекладу залежно від структурного сегмента тексту.</w:t>
      </w:r>
    </w:p>
    <w:p w14:paraId="7FC2462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Усі документи корпусу мають офіційний перекладацький статус, юридичну чинність і публічний доступ, оприлюднений у відкритих цифрових джерелах Верховної Ради України та міжнародних організацій. Це забезпечує можливість верифікації перекладу, простеження змін, порівняння редакцій, а також зіставлення українських термінологічних відповідників із міжнародними стандартами. Обсяг корпусу є достатнім для проведення якісного і кількісного лінгвістичного аналізу, адже охоплює тисячі термінологічних одиниць, представлених у різних контекстах, правових ситуаціях і дискурсивних функціях.</w:t>
      </w:r>
    </w:p>
    <w:p w14:paraId="5B09FCA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Таким чином, корпус дослідження є збалансованим, системним і методологічно обґрунтованим. Він дозволяє виявити універсальні та специфічні моделі перекладу правових термінів, з’ясувати вплив правової системи-реципієнта на перекладацькі рішення, визначити роль культурно-правових чинників, а також окреслити напрями стандартизації української юридичної термінології в умовах міжнародної правової інтеграції.</w:t>
      </w:r>
    </w:p>
    <w:p w14:paraId="3CBAB36D" w14:textId="77777777" w:rsidR="00116FF2" w:rsidRDefault="00116FF2"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F02AE32" w14:textId="15ECE931"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2.2. Семантико-поняттєві моделі англомовних правових термінів у міжнародних договорах</w:t>
      </w:r>
    </w:p>
    <w:p w14:paraId="64E17EB7"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Англомовна терміносистема міжнародно-правових договорів функціонує як багаторівнева семантико-поняттєва структура, що відображає специфіку правової картини світу, закріпленої у традиціях загального права, міжнародного права та права Європейського Союзу. Її побудова ґрунтується на принципах абстрактності, універсальності, логічної системності та нормативної визначеності, завдяки чому терміни не лише номінують правові явища, а й слугують концептуальними рамками для їх інтерпретації. Аналіз корпусу міжнародних договорів засвідчує існування кількох домінантних семантичних моделей, які структурують понятійний простір англомовної юридичної комунікації та зумовлюють вибір перекладацьких рішень.</w:t>
      </w:r>
    </w:p>
    <w:p w14:paraId="39C7286B"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Однією з провідних виступає інституційно-правова модель, притаманна передусім </w:t>
      </w:r>
      <w:r w:rsidRPr="00384DB9">
        <w:rPr>
          <w:rFonts w:ascii="Times New Roman" w:eastAsia="Times New Roman" w:hAnsi="Times New Roman" w:cs="Times New Roman"/>
          <w:i/>
          <w:iCs/>
          <w:kern w:val="0"/>
          <w:sz w:val="28"/>
          <w:szCs w:val="28"/>
          <w:lang w:val="uk-UA" w:eastAsia="uk-UA"/>
          <w14:ligatures w14:val="none"/>
        </w:rPr>
        <w:t>Угоді про асоціацію між Україною та ЄС</w:t>
      </w:r>
      <w:r w:rsidRPr="00384DB9">
        <w:rPr>
          <w:rFonts w:ascii="Times New Roman" w:eastAsia="Times New Roman" w:hAnsi="Times New Roman" w:cs="Times New Roman"/>
          <w:kern w:val="0"/>
          <w:sz w:val="28"/>
          <w:szCs w:val="28"/>
          <w:lang w:val="uk-UA" w:eastAsia="uk-UA"/>
          <w14:ligatures w14:val="none"/>
        </w:rPr>
        <w:t xml:space="preserve">. Її терміни позначають </w:t>
      </w:r>
      <w:r w:rsidRPr="00384DB9">
        <w:rPr>
          <w:rFonts w:ascii="Times New Roman" w:eastAsia="Times New Roman" w:hAnsi="Times New Roman" w:cs="Times New Roman"/>
          <w:kern w:val="0"/>
          <w:sz w:val="28"/>
          <w:szCs w:val="28"/>
          <w:lang w:val="uk-UA" w:eastAsia="uk-UA"/>
          <w14:ligatures w14:val="none"/>
        </w:rPr>
        <w:lastRenderedPageBreak/>
        <w:t xml:space="preserve">правові механізми, органи, регуляторні структури та інтеграційні процеси: </w:t>
      </w:r>
      <w:proofErr w:type="spellStart"/>
      <w:r w:rsidRPr="00384DB9">
        <w:rPr>
          <w:rFonts w:ascii="Times New Roman" w:eastAsia="Times New Roman" w:hAnsi="Times New Roman" w:cs="Times New Roman"/>
          <w:i/>
          <w:iCs/>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institutional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framework</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regulatory</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authority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state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aid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public</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procurement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competition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policy</w:t>
      </w:r>
      <w:proofErr w:type="spellEnd"/>
      <w:r w:rsidRPr="00384DB9">
        <w:rPr>
          <w:rFonts w:ascii="Times New Roman" w:eastAsia="Times New Roman" w:hAnsi="Times New Roman" w:cs="Times New Roman"/>
          <w:kern w:val="0"/>
          <w:sz w:val="28"/>
          <w:szCs w:val="28"/>
          <w:lang w:val="uk-UA" w:eastAsia="uk-UA"/>
          <w14:ligatures w14:val="none"/>
        </w:rPr>
        <w:t xml:space="preserve">. Такі лексеми нерідко функціонують як </w:t>
      </w:r>
      <w:proofErr w:type="spellStart"/>
      <w:r w:rsidRPr="00384DB9">
        <w:rPr>
          <w:rFonts w:ascii="Times New Roman" w:eastAsia="Times New Roman" w:hAnsi="Times New Roman" w:cs="Times New Roman"/>
          <w:kern w:val="0"/>
          <w:sz w:val="28"/>
          <w:szCs w:val="28"/>
          <w:lang w:val="uk-UA" w:eastAsia="uk-UA"/>
          <w14:ligatures w14:val="none"/>
        </w:rPr>
        <w:t>терміноідеологеми</w:t>
      </w:r>
      <w:proofErr w:type="spellEnd"/>
      <w:r w:rsidRPr="00384DB9">
        <w:rPr>
          <w:rFonts w:ascii="Times New Roman" w:eastAsia="Times New Roman" w:hAnsi="Times New Roman" w:cs="Times New Roman"/>
          <w:kern w:val="0"/>
          <w:sz w:val="28"/>
          <w:szCs w:val="28"/>
          <w:lang w:val="uk-UA" w:eastAsia="uk-UA"/>
          <w14:ligatures w14:val="none"/>
        </w:rPr>
        <w:t xml:space="preserve"> — вони не лише описують явище, а й інтегрують у собі історичний, правовий та політичний досвід ЄС. Наприклад, </w:t>
      </w:r>
      <w:proofErr w:type="spellStart"/>
      <w:r w:rsidRPr="00384DB9">
        <w:rPr>
          <w:rFonts w:ascii="Times New Roman" w:eastAsia="Times New Roman" w:hAnsi="Times New Roman" w:cs="Times New Roman"/>
          <w:i/>
          <w:iCs/>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не має прямого словникового еквівалента, бо позначає кодифікований масив правових норм ЄС, тому його переклад як </w:t>
      </w:r>
      <w:r w:rsidRPr="00384DB9">
        <w:rPr>
          <w:rFonts w:ascii="Times New Roman" w:eastAsia="Times New Roman" w:hAnsi="Times New Roman" w:cs="Times New Roman"/>
          <w:i/>
          <w:iCs/>
          <w:kern w:val="0"/>
          <w:sz w:val="28"/>
          <w:szCs w:val="28"/>
          <w:lang w:val="uk-UA" w:eastAsia="uk-UA"/>
          <w14:ligatures w14:val="none"/>
        </w:rPr>
        <w:t>правові надбання ЄС</w:t>
      </w:r>
      <w:r w:rsidRPr="00384DB9">
        <w:rPr>
          <w:rFonts w:ascii="Times New Roman" w:eastAsia="Times New Roman" w:hAnsi="Times New Roman" w:cs="Times New Roman"/>
          <w:kern w:val="0"/>
          <w:sz w:val="28"/>
          <w:szCs w:val="28"/>
          <w:lang w:val="uk-UA" w:eastAsia="uk-UA"/>
          <w14:ligatures w14:val="none"/>
        </w:rPr>
        <w:t xml:space="preserve"> або </w:t>
      </w:r>
      <w:proofErr w:type="spellStart"/>
      <w:r w:rsidRPr="00384DB9">
        <w:rPr>
          <w:rFonts w:ascii="Times New Roman" w:eastAsia="Times New Roman" w:hAnsi="Times New Roman" w:cs="Times New Roman"/>
          <w:i/>
          <w:iCs/>
          <w:kern w:val="0"/>
          <w:sz w:val="28"/>
          <w:szCs w:val="28"/>
          <w:lang w:val="uk-UA" w:eastAsia="uk-UA"/>
          <w14:ligatures w14:val="none"/>
        </w:rPr>
        <w:t>acquis</w:t>
      </w:r>
      <w:proofErr w:type="spellEnd"/>
      <w:r w:rsidRPr="00384DB9">
        <w:rPr>
          <w:rFonts w:ascii="Times New Roman" w:eastAsia="Times New Roman" w:hAnsi="Times New Roman" w:cs="Times New Roman"/>
          <w:i/>
          <w:iCs/>
          <w:kern w:val="0"/>
          <w:sz w:val="28"/>
          <w:szCs w:val="28"/>
          <w:lang w:val="uk-UA" w:eastAsia="uk-UA"/>
          <w14:ligatures w14:val="none"/>
        </w:rPr>
        <w:t xml:space="preserve"> ЄС</w:t>
      </w:r>
      <w:r w:rsidRPr="00384DB9">
        <w:rPr>
          <w:rFonts w:ascii="Times New Roman" w:eastAsia="Times New Roman" w:hAnsi="Times New Roman" w:cs="Times New Roman"/>
          <w:kern w:val="0"/>
          <w:sz w:val="28"/>
          <w:szCs w:val="28"/>
          <w:lang w:val="uk-UA" w:eastAsia="uk-UA"/>
          <w14:ligatures w14:val="none"/>
        </w:rPr>
        <w:t xml:space="preserve"> відтворює концепт через перифраз чи транскрипцію. Подібні терміни тяжіють до цілісної концептуалізації, у межах якої значення формується не через морфемну структуру, а через багаторічну правову практику.</w:t>
      </w:r>
    </w:p>
    <w:p w14:paraId="286666F7"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Процедурно-нормативна модель представлена термінами, що кодують юридичні дії, правозастосовні механізми, інструменти контролю, відповідальність і гарантії: </w:t>
      </w:r>
      <w:proofErr w:type="spellStart"/>
      <w:r w:rsidRPr="00384DB9">
        <w:rPr>
          <w:rFonts w:ascii="Times New Roman" w:eastAsia="Times New Roman" w:hAnsi="Times New Roman" w:cs="Times New Roman"/>
          <w:i/>
          <w:iCs/>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due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process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appeal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remedy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prosecution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implementation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safeguards</w:t>
      </w:r>
      <w:proofErr w:type="spellEnd"/>
      <w:r w:rsidRPr="00384DB9">
        <w:rPr>
          <w:rFonts w:ascii="Times New Roman" w:eastAsia="Times New Roman" w:hAnsi="Times New Roman" w:cs="Times New Roman"/>
          <w:kern w:val="0"/>
          <w:sz w:val="28"/>
          <w:szCs w:val="28"/>
          <w:lang w:val="uk-UA" w:eastAsia="uk-UA"/>
          <w14:ligatures w14:val="none"/>
        </w:rPr>
        <w:t xml:space="preserve">. У міжнародних текстах ці одиниці вибудовують логіку юридичної процедури. Наприклад, </w:t>
      </w:r>
      <w:proofErr w:type="spellStart"/>
      <w:r w:rsidRPr="00384DB9">
        <w:rPr>
          <w:rFonts w:ascii="Times New Roman" w:eastAsia="Times New Roman" w:hAnsi="Times New Roman" w:cs="Times New Roman"/>
          <w:i/>
          <w:iCs/>
          <w:kern w:val="0"/>
          <w:sz w:val="28"/>
          <w:szCs w:val="28"/>
          <w:lang w:val="uk-UA" w:eastAsia="uk-UA"/>
          <w14:ligatures w14:val="none"/>
        </w:rPr>
        <w:t>due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process</w:t>
      </w:r>
      <w:proofErr w:type="spellEnd"/>
      <w:r w:rsidRPr="00384DB9">
        <w:rPr>
          <w:rFonts w:ascii="Times New Roman" w:eastAsia="Times New Roman" w:hAnsi="Times New Roman" w:cs="Times New Roman"/>
          <w:kern w:val="0"/>
          <w:sz w:val="28"/>
          <w:szCs w:val="28"/>
          <w:lang w:val="uk-UA" w:eastAsia="uk-UA"/>
          <w14:ligatures w14:val="none"/>
        </w:rPr>
        <w:t xml:space="preserve"> у текстах Конвенції та Пакту охоплює не лише судову справедливість, а й доступ до правових інструментів, неупередженість, ефективний захист та пропорційність, тоді як український відповідник </w:t>
      </w:r>
      <w:r w:rsidRPr="00384DB9">
        <w:rPr>
          <w:rFonts w:ascii="Times New Roman" w:eastAsia="Times New Roman" w:hAnsi="Times New Roman" w:cs="Times New Roman"/>
          <w:i/>
          <w:iCs/>
          <w:kern w:val="0"/>
          <w:sz w:val="28"/>
          <w:szCs w:val="28"/>
          <w:lang w:val="uk-UA" w:eastAsia="uk-UA"/>
          <w14:ligatures w14:val="none"/>
        </w:rPr>
        <w:t>належна правова процедура</w:t>
      </w:r>
      <w:r w:rsidRPr="00384DB9">
        <w:rPr>
          <w:rFonts w:ascii="Times New Roman" w:eastAsia="Times New Roman" w:hAnsi="Times New Roman" w:cs="Times New Roman"/>
          <w:kern w:val="0"/>
          <w:sz w:val="28"/>
          <w:szCs w:val="28"/>
          <w:lang w:val="uk-UA" w:eastAsia="uk-UA"/>
          <w14:ligatures w14:val="none"/>
        </w:rPr>
        <w:t xml:space="preserve"> є більш адміністративно-формалізованим. </w:t>
      </w:r>
      <w:proofErr w:type="spellStart"/>
      <w:r w:rsidRPr="00384DB9">
        <w:rPr>
          <w:rFonts w:ascii="Times New Roman" w:eastAsia="Times New Roman" w:hAnsi="Times New Roman" w:cs="Times New Roman"/>
          <w:i/>
          <w:iCs/>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у контексті Угоди про асоціацію не тотожне простому </w:t>
      </w:r>
      <w:r w:rsidRPr="00384DB9">
        <w:rPr>
          <w:rFonts w:ascii="Times New Roman" w:eastAsia="Times New Roman" w:hAnsi="Times New Roman" w:cs="Times New Roman"/>
          <w:i/>
          <w:iCs/>
          <w:kern w:val="0"/>
          <w:sz w:val="28"/>
          <w:szCs w:val="28"/>
          <w:lang w:val="uk-UA" w:eastAsia="uk-UA"/>
          <w14:ligatures w14:val="none"/>
        </w:rPr>
        <w:t>дотриманню</w:t>
      </w:r>
      <w:r w:rsidRPr="00384DB9">
        <w:rPr>
          <w:rFonts w:ascii="Times New Roman" w:eastAsia="Times New Roman" w:hAnsi="Times New Roman" w:cs="Times New Roman"/>
          <w:kern w:val="0"/>
          <w:sz w:val="28"/>
          <w:szCs w:val="28"/>
          <w:lang w:val="uk-UA" w:eastAsia="uk-UA"/>
          <w14:ligatures w14:val="none"/>
        </w:rPr>
        <w:t>, а позначає складний багаторівневий процес гармонізації законодавства, перевірки, моніторингу й правового узгодження, що впливає на семантичний обсяг перекладу.</w:t>
      </w:r>
    </w:p>
    <w:p w14:paraId="7B88E041"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Важливе місце посідає </w:t>
      </w:r>
      <w:proofErr w:type="spellStart"/>
      <w:r w:rsidRPr="00384DB9">
        <w:rPr>
          <w:rFonts w:ascii="Times New Roman" w:eastAsia="Times New Roman" w:hAnsi="Times New Roman" w:cs="Times New Roman"/>
          <w:kern w:val="0"/>
          <w:sz w:val="28"/>
          <w:szCs w:val="28"/>
          <w:lang w:val="uk-UA" w:eastAsia="uk-UA"/>
          <w14:ligatures w14:val="none"/>
        </w:rPr>
        <w:t>ціннісно</w:t>
      </w:r>
      <w:proofErr w:type="spellEnd"/>
      <w:r w:rsidRPr="00384DB9">
        <w:rPr>
          <w:rFonts w:ascii="Times New Roman" w:eastAsia="Times New Roman" w:hAnsi="Times New Roman" w:cs="Times New Roman"/>
          <w:kern w:val="0"/>
          <w:sz w:val="28"/>
          <w:szCs w:val="28"/>
          <w:lang w:val="uk-UA" w:eastAsia="uk-UA"/>
          <w14:ligatures w14:val="none"/>
        </w:rPr>
        <w:t xml:space="preserve">-правова модель, характерна для Конвенції про захист прав людини та Міжнародних пактів: </w:t>
      </w:r>
      <w:proofErr w:type="spellStart"/>
      <w:r w:rsidRPr="00384DB9">
        <w:rPr>
          <w:rFonts w:ascii="Times New Roman" w:eastAsia="Times New Roman" w:hAnsi="Times New Roman" w:cs="Times New Roman"/>
          <w:i/>
          <w:iCs/>
          <w:kern w:val="0"/>
          <w:sz w:val="28"/>
          <w:szCs w:val="28"/>
          <w:lang w:val="uk-UA" w:eastAsia="uk-UA"/>
          <w14:ligatures w14:val="none"/>
        </w:rPr>
        <w:t>human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dignity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fundamental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freedoms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fair</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trial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equality</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before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the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law</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deprivation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of</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liberty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arbitrary</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interference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proportionality</w:t>
      </w:r>
      <w:proofErr w:type="spellEnd"/>
      <w:r w:rsidRPr="00384DB9">
        <w:rPr>
          <w:rFonts w:ascii="Times New Roman" w:eastAsia="Times New Roman" w:hAnsi="Times New Roman" w:cs="Times New Roman"/>
          <w:kern w:val="0"/>
          <w:sz w:val="28"/>
          <w:szCs w:val="28"/>
          <w:lang w:val="uk-UA" w:eastAsia="uk-UA"/>
          <w14:ligatures w14:val="none"/>
        </w:rPr>
        <w:t xml:space="preserve">. Ці терміни є концептуально навантаженими та мають усталений міжнародно-правовий підтекст. Наприклад, </w:t>
      </w:r>
      <w:proofErr w:type="spellStart"/>
      <w:r w:rsidRPr="00384DB9">
        <w:rPr>
          <w:rFonts w:ascii="Times New Roman" w:eastAsia="Times New Roman" w:hAnsi="Times New Roman" w:cs="Times New Roman"/>
          <w:i/>
          <w:iCs/>
          <w:kern w:val="0"/>
          <w:sz w:val="28"/>
          <w:szCs w:val="28"/>
          <w:lang w:val="uk-UA" w:eastAsia="uk-UA"/>
          <w14:ligatures w14:val="none"/>
        </w:rPr>
        <w:t>margin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of</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appreciation</w:t>
      </w:r>
      <w:proofErr w:type="spellEnd"/>
      <w:r w:rsidRPr="00384DB9">
        <w:rPr>
          <w:rFonts w:ascii="Times New Roman" w:eastAsia="Times New Roman" w:hAnsi="Times New Roman" w:cs="Times New Roman"/>
          <w:kern w:val="0"/>
          <w:sz w:val="28"/>
          <w:szCs w:val="28"/>
          <w:lang w:val="uk-UA" w:eastAsia="uk-UA"/>
          <w14:ligatures w14:val="none"/>
        </w:rPr>
        <w:t xml:space="preserve"> у практиці ЄСПЛ позначає дискреційні повноваження держави у сфері прав людини, а його український відповідник (</w:t>
      </w:r>
      <w:r w:rsidRPr="00384DB9">
        <w:rPr>
          <w:rFonts w:ascii="Times New Roman" w:eastAsia="Times New Roman" w:hAnsi="Times New Roman" w:cs="Times New Roman"/>
          <w:i/>
          <w:iCs/>
          <w:kern w:val="0"/>
          <w:sz w:val="28"/>
          <w:szCs w:val="28"/>
          <w:lang w:val="uk-UA" w:eastAsia="uk-UA"/>
          <w14:ligatures w14:val="none"/>
        </w:rPr>
        <w:t>межа розсуду</w:t>
      </w:r>
      <w:r w:rsidRPr="00384DB9">
        <w:rPr>
          <w:rFonts w:ascii="Times New Roman" w:eastAsia="Times New Roman" w:hAnsi="Times New Roman" w:cs="Times New Roman"/>
          <w:kern w:val="0"/>
          <w:sz w:val="28"/>
          <w:szCs w:val="28"/>
          <w:lang w:val="uk-UA" w:eastAsia="uk-UA"/>
          <w14:ligatures w14:val="none"/>
        </w:rPr>
        <w:t xml:space="preserve">, </w:t>
      </w:r>
      <w:r w:rsidRPr="00384DB9">
        <w:rPr>
          <w:rFonts w:ascii="Times New Roman" w:eastAsia="Times New Roman" w:hAnsi="Times New Roman" w:cs="Times New Roman"/>
          <w:i/>
          <w:iCs/>
          <w:kern w:val="0"/>
          <w:sz w:val="28"/>
          <w:szCs w:val="28"/>
          <w:lang w:val="uk-UA" w:eastAsia="uk-UA"/>
          <w14:ligatures w14:val="none"/>
        </w:rPr>
        <w:t>сфера розсуду</w:t>
      </w:r>
      <w:r w:rsidRPr="00384DB9">
        <w:rPr>
          <w:rFonts w:ascii="Times New Roman" w:eastAsia="Times New Roman" w:hAnsi="Times New Roman" w:cs="Times New Roman"/>
          <w:kern w:val="0"/>
          <w:sz w:val="28"/>
          <w:szCs w:val="28"/>
          <w:lang w:val="uk-UA" w:eastAsia="uk-UA"/>
          <w14:ligatures w14:val="none"/>
        </w:rPr>
        <w:t xml:space="preserve">) демонструє спробу відтворити складну </w:t>
      </w:r>
      <w:r w:rsidRPr="00384DB9">
        <w:rPr>
          <w:rFonts w:ascii="Times New Roman" w:eastAsia="Times New Roman" w:hAnsi="Times New Roman" w:cs="Times New Roman"/>
          <w:kern w:val="0"/>
          <w:sz w:val="28"/>
          <w:szCs w:val="28"/>
          <w:lang w:val="uk-UA" w:eastAsia="uk-UA"/>
          <w14:ligatures w14:val="none"/>
        </w:rPr>
        <w:lastRenderedPageBreak/>
        <w:t>юридичну абстракцію. Такі номінації демонструють когнітивну неоднорідність правових культур і потребують збереження доктринальної точності.</w:t>
      </w:r>
    </w:p>
    <w:p w14:paraId="4D10053D"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Техніко-криміналістична модель властива текстам </w:t>
      </w:r>
      <w:r w:rsidRPr="00384DB9">
        <w:rPr>
          <w:rFonts w:ascii="Times New Roman" w:eastAsia="Times New Roman" w:hAnsi="Times New Roman" w:cs="Times New Roman"/>
          <w:i/>
          <w:iCs/>
          <w:kern w:val="0"/>
          <w:sz w:val="28"/>
          <w:szCs w:val="28"/>
          <w:lang w:val="uk-UA" w:eastAsia="uk-UA"/>
          <w14:ligatures w14:val="none"/>
        </w:rPr>
        <w:t>Конвенції ООН проти корупції</w:t>
      </w:r>
      <w:r w:rsidRPr="00384DB9">
        <w:rPr>
          <w:rFonts w:ascii="Times New Roman" w:eastAsia="Times New Roman" w:hAnsi="Times New Roman" w:cs="Times New Roman"/>
          <w:kern w:val="0"/>
          <w:sz w:val="28"/>
          <w:szCs w:val="28"/>
          <w:lang w:val="uk-UA" w:eastAsia="uk-UA"/>
          <w14:ligatures w14:val="none"/>
        </w:rPr>
        <w:t xml:space="preserve"> та </w:t>
      </w:r>
      <w:r w:rsidRPr="00384DB9">
        <w:rPr>
          <w:rFonts w:ascii="Times New Roman" w:eastAsia="Times New Roman" w:hAnsi="Times New Roman" w:cs="Times New Roman"/>
          <w:i/>
          <w:iCs/>
          <w:kern w:val="0"/>
          <w:sz w:val="28"/>
          <w:szCs w:val="28"/>
          <w:lang w:val="uk-UA" w:eastAsia="uk-UA"/>
          <w14:ligatures w14:val="none"/>
        </w:rPr>
        <w:t>Будапештської конвенції</w:t>
      </w:r>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illicit</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enrichment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asset</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recovery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money</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laundering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obstruction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of</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justice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cybercrime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unauthorized</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access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data</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retention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service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provider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traffic</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data</w:t>
      </w:r>
      <w:proofErr w:type="spellEnd"/>
      <w:r w:rsidRPr="00384DB9">
        <w:rPr>
          <w:rFonts w:ascii="Times New Roman" w:eastAsia="Times New Roman" w:hAnsi="Times New Roman" w:cs="Times New Roman"/>
          <w:kern w:val="0"/>
          <w:sz w:val="28"/>
          <w:szCs w:val="28"/>
          <w:lang w:val="uk-UA" w:eastAsia="uk-UA"/>
          <w14:ligatures w14:val="none"/>
        </w:rPr>
        <w:t xml:space="preserve">. Їхня семантика поєднує юридичну дефініцію з </w:t>
      </w:r>
      <w:proofErr w:type="spellStart"/>
      <w:r w:rsidRPr="00384DB9">
        <w:rPr>
          <w:rFonts w:ascii="Times New Roman" w:eastAsia="Times New Roman" w:hAnsi="Times New Roman" w:cs="Times New Roman"/>
          <w:kern w:val="0"/>
          <w:sz w:val="28"/>
          <w:szCs w:val="28"/>
          <w:lang w:val="uk-UA" w:eastAsia="uk-UA"/>
          <w14:ligatures w14:val="none"/>
        </w:rPr>
        <w:t>понятійно</w:t>
      </w:r>
      <w:proofErr w:type="spellEnd"/>
      <w:r w:rsidRPr="00384DB9">
        <w:rPr>
          <w:rFonts w:ascii="Times New Roman" w:eastAsia="Times New Roman" w:hAnsi="Times New Roman" w:cs="Times New Roman"/>
          <w:kern w:val="0"/>
          <w:sz w:val="28"/>
          <w:szCs w:val="28"/>
          <w:lang w:val="uk-UA" w:eastAsia="uk-UA"/>
          <w14:ligatures w14:val="none"/>
        </w:rPr>
        <w:t xml:space="preserve">-технічним наповненням. Наприклад, </w:t>
      </w:r>
      <w:proofErr w:type="spellStart"/>
      <w:r w:rsidRPr="00384DB9">
        <w:rPr>
          <w:rFonts w:ascii="Times New Roman" w:eastAsia="Times New Roman" w:hAnsi="Times New Roman" w:cs="Times New Roman"/>
          <w:i/>
          <w:iCs/>
          <w:kern w:val="0"/>
          <w:sz w:val="28"/>
          <w:szCs w:val="28"/>
          <w:lang w:val="uk-UA" w:eastAsia="uk-UA"/>
          <w14:ligatures w14:val="none"/>
        </w:rPr>
        <w:t>trading</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in</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influence</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перекладається як </w:t>
      </w:r>
      <w:r w:rsidRPr="00384DB9">
        <w:rPr>
          <w:rFonts w:ascii="Times New Roman" w:eastAsia="Times New Roman" w:hAnsi="Times New Roman" w:cs="Times New Roman"/>
          <w:i/>
          <w:iCs/>
          <w:kern w:val="0"/>
          <w:sz w:val="28"/>
          <w:szCs w:val="28"/>
          <w:lang w:val="uk-UA" w:eastAsia="uk-UA"/>
          <w14:ligatures w14:val="none"/>
        </w:rPr>
        <w:t>торгівля впливом</w:t>
      </w:r>
      <w:r w:rsidRPr="00384DB9">
        <w:rPr>
          <w:rFonts w:ascii="Times New Roman" w:eastAsia="Times New Roman" w:hAnsi="Times New Roman" w:cs="Times New Roman"/>
          <w:kern w:val="0"/>
          <w:sz w:val="28"/>
          <w:szCs w:val="28"/>
          <w:lang w:val="uk-UA" w:eastAsia="uk-UA"/>
          <w14:ligatures w14:val="none"/>
        </w:rPr>
        <w:t xml:space="preserve">, хоча в українській правовій традиції концепт не є базовим, що створює ризики термінологічної інтерференції. </w:t>
      </w:r>
      <w:proofErr w:type="spellStart"/>
      <w:r w:rsidRPr="00384DB9">
        <w:rPr>
          <w:rFonts w:ascii="Times New Roman" w:eastAsia="Times New Roman" w:hAnsi="Times New Roman" w:cs="Times New Roman"/>
          <w:i/>
          <w:iCs/>
          <w:kern w:val="0"/>
          <w:sz w:val="28"/>
          <w:szCs w:val="28"/>
          <w:lang w:val="uk-UA" w:eastAsia="uk-UA"/>
          <w14:ligatures w14:val="none"/>
        </w:rPr>
        <w:t>Cybercrime</w:t>
      </w:r>
      <w:proofErr w:type="spellEnd"/>
      <w:r w:rsidRPr="00384DB9">
        <w:rPr>
          <w:rFonts w:ascii="Times New Roman" w:eastAsia="Times New Roman" w:hAnsi="Times New Roman" w:cs="Times New Roman"/>
          <w:kern w:val="0"/>
          <w:sz w:val="28"/>
          <w:szCs w:val="28"/>
          <w:lang w:val="uk-UA" w:eastAsia="uk-UA"/>
          <w14:ligatures w14:val="none"/>
        </w:rPr>
        <w:t xml:space="preserve"> охоплює ширший спектр явищ, ніж український </w:t>
      </w:r>
      <w:r w:rsidRPr="00384DB9">
        <w:rPr>
          <w:rFonts w:ascii="Times New Roman" w:eastAsia="Times New Roman" w:hAnsi="Times New Roman" w:cs="Times New Roman"/>
          <w:i/>
          <w:iCs/>
          <w:kern w:val="0"/>
          <w:sz w:val="28"/>
          <w:szCs w:val="28"/>
          <w:lang w:val="uk-UA" w:eastAsia="uk-UA"/>
          <w14:ligatures w14:val="none"/>
        </w:rPr>
        <w:t>кіберзлочинність</w:t>
      </w:r>
      <w:r w:rsidRPr="00384DB9">
        <w:rPr>
          <w:rFonts w:ascii="Times New Roman" w:eastAsia="Times New Roman" w:hAnsi="Times New Roman" w:cs="Times New Roman"/>
          <w:kern w:val="0"/>
          <w:sz w:val="28"/>
          <w:szCs w:val="28"/>
          <w:lang w:val="uk-UA" w:eastAsia="uk-UA"/>
          <w14:ligatures w14:val="none"/>
        </w:rPr>
        <w:t>, адже включає також правові конструкції щодо юрисдикції, транскордонних доказів і доступу до інформаційних систем.</w:t>
      </w:r>
    </w:p>
    <w:p w14:paraId="7AA5D717"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384DB9">
        <w:rPr>
          <w:rFonts w:ascii="Times New Roman" w:eastAsia="Times New Roman" w:hAnsi="Times New Roman" w:cs="Times New Roman"/>
          <w:kern w:val="0"/>
          <w:sz w:val="28"/>
          <w:szCs w:val="28"/>
          <w:lang w:val="uk-UA" w:eastAsia="uk-UA"/>
          <w14:ligatures w14:val="none"/>
        </w:rPr>
        <w:t>Реляційно</w:t>
      </w:r>
      <w:proofErr w:type="spellEnd"/>
      <w:r w:rsidRPr="00384DB9">
        <w:rPr>
          <w:rFonts w:ascii="Times New Roman" w:eastAsia="Times New Roman" w:hAnsi="Times New Roman" w:cs="Times New Roman"/>
          <w:kern w:val="0"/>
          <w:sz w:val="28"/>
          <w:szCs w:val="28"/>
          <w:lang w:val="uk-UA" w:eastAsia="uk-UA"/>
          <w14:ligatures w14:val="none"/>
        </w:rPr>
        <w:t xml:space="preserve">-правова модель охоплює терміни, що визначають статусність, відповідальність та взаємодію правових суб’єктів: </w:t>
      </w:r>
      <w:proofErr w:type="spellStart"/>
      <w:r w:rsidRPr="00384DB9">
        <w:rPr>
          <w:rFonts w:ascii="Times New Roman" w:eastAsia="Times New Roman" w:hAnsi="Times New Roman" w:cs="Times New Roman"/>
          <w:i/>
          <w:iCs/>
          <w:kern w:val="0"/>
          <w:sz w:val="28"/>
          <w:szCs w:val="28"/>
          <w:lang w:val="uk-UA" w:eastAsia="uk-UA"/>
          <w14:ligatures w14:val="none"/>
        </w:rPr>
        <w:t>contracting</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parties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obligations</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of</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the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State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liability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competence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legal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personality</w:t>
      </w:r>
      <w:proofErr w:type="spellEnd"/>
      <w:r w:rsidRPr="00384DB9">
        <w:rPr>
          <w:rFonts w:ascii="Times New Roman" w:eastAsia="Times New Roman" w:hAnsi="Times New Roman" w:cs="Times New Roman"/>
          <w:kern w:val="0"/>
          <w:sz w:val="28"/>
          <w:szCs w:val="28"/>
          <w:lang w:val="uk-UA" w:eastAsia="uk-UA"/>
          <w14:ligatures w14:val="none"/>
        </w:rPr>
        <w:t>. Вони задають правову архітектоніку тексту — субординацію, ієрархію норм, межі відповідальності, а відтак є ключовими для розуміння структури міжнародного договору. Семантика таких одиниць залежить від типу правової системи, що зумовлює можливість семантичного звуження або розширення під час перекладу.</w:t>
      </w:r>
    </w:p>
    <w:p w14:paraId="473976B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У межах усіх моделей функціонують </w:t>
      </w:r>
      <w:proofErr w:type="spellStart"/>
      <w:r w:rsidRPr="00384DB9">
        <w:rPr>
          <w:rFonts w:ascii="Times New Roman" w:eastAsia="Times New Roman" w:hAnsi="Times New Roman" w:cs="Times New Roman"/>
          <w:kern w:val="0"/>
          <w:sz w:val="28"/>
          <w:szCs w:val="28"/>
          <w:lang w:val="uk-UA" w:eastAsia="uk-UA"/>
          <w14:ligatures w14:val="none"/>
        </w:rPr>
        <w:t>макротермінологічні</w:t>
      </w:r>
      <w:proofErr w:type="spellEnd"/>
      <w:r w:rsidRPr="00384DB9">
        <w:rPr>
          <w:rFonts w:ascii="Times New Roman" w:eastAsia="Times New Roman" w:hAnsi="Times New Roman" w:cs="Times New Roman"/>
          <w:kern w:val="0"/>
          <w:sz w:val="28"/>
          <w:szCs w:val="28"/>
          <w:lang w:val="uk-UA" w:eastAsia="uk-UA"/>
          <w14:ligatures w14:val="none"/>
        </w:rPr>
        <w:t xml:space="preserve"> структури — багатослівні номінації, </w:t>
      </w:r>
      <w:proofErr w:type="spellStart"/>
      <w:r w:rsidRPr="00384DB9">
        <w:rPr>
          <w:rFonts w:ascii="Times New Roman" w:eastAsia="Times New Roman" w:hAnsi="Times New Roman" w:cs="Times New Roman"/>
          <w:kern w:val="0"/>
          <w:sz w:val="28"/>
          <w:szCs w:val="28"/>
          <w:lang w:val="uk-UA" w:eastAsia="uk-UA"/>
          <w14:ligatures w14:val="none"/>
        </w:rPr>
        <w:t>колокації</w:t>
      </w:r>
      <w:proofErr w:type="spellEnd"/>
      <w:r w:rsidRPr="00384DB9">
        <w:rPr>
          <w:rFonts w:ascii="Times New Roman" w:eastAsia="Times New Roman" w:hAnsi="Times New Roman" w:cs="Times New Roman"/>
          <w:kern w:val="0"/>
          <w:sz w:val="28"/>
          <w:szCs w:val="28"/>
          <w:lang w:val="uk-UA" w:eastAsia="uk-UA"/>
          <w14:ligatures w14:val="none"/>
        </w:rPr>
        <w:t xml:space="preserve">, нормативні формули: </w:t>
      </w:r>
      <w:proofErr w:type="spellStart"/>
      <w:r w:rsidRPr="00384DB9">
        <w:rPr>
          <w:rFonts w:ascii="Times New Roman" w:eastAsia="Times New Roman" w:hAnsi="Times New Roman" w:cs="Times New Roman"/>
          <w:i/>
          <w:iCs/>
          <w:kern w:val="0"/>
          <w:sz w:val="28"/>
          <w:szCs w:val="28"/>
          <w:lang w:val="uk-UA" w:eastAsia="uk-UA"/>
          <w14:ligatures w14:val="none"/>
        </w:rPr>
        <w:t>effective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judicial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protection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mutual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administrative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assistance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anti-competitive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conduct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lawful</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detention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conflict</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of</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interest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preventive</w:t>
      </w:r>
      <w:proofErr w:type="spellEnd"/>
      <w:r w:rsidRPr="00384DB9">
        <w:rPr>
          <w:rFonts w:ascii="Times New Roman" w:eastAsia="Times New Roman" w:hAnsi="Times New Roman" w:cs="Times New Roman"/>
          <w:i/>
          <w:iCs/>
          <w:kern w:val="0"/>
          <w:sz w:val="28"/>
          <w:szCs w:val="28"/>
          <w:lang w:val="uk-UA" w:eastAsia="uk-UA"/>
          <w14:ligatures w14:val="none"/>
        </w:rPr>
        <w:t xml:space="preserve"> </w:t>
      </w:r>
      <w:proofErr w:type="spellStart"/>
      <w:r w:rsidRPr="00384DB9">
        <w:rPr>
          <w:rFonts w:ascii="Times New Roman" w:eastAsia="Times New Roman" w:hAnsi="Times New Roman" w:cs="Times New Roman"/>
          <w:i/>
          <w:iCs/>
          <w:kern w:val="0"/>
          <w:sz w:val="28"/>
          <w:szCs w:val="28"/>
          <w:lang w:val="uk-UA" w:eastAsia="uk-UA"/>
          <w14:ligatures w14:val="none"/>
        </w:rPr>
        <w:t>measures</w:t>
      </w:r>
      <w:proofErr w:type="spellEnd"/>
      <w:r w:rsidRPr="00384DB9">
        <w:rPr>
          <w:rFonts w:ascii="Times New Roman" w:eastAsia="Times New Roman" w:hAnsi="Times New Roman" w:cs="Times New Roman"/>
          <w:kern w:val="0"/>
          <w:sz w:val="28"/>
          <w:szCs w:val="28"/>
          <w:lang w:val="uk-UA" w:eastAsia="uk-UA"/>
          <w14:ligatures w14:val="none"/>
        </w:rPr>
        <w:t>. Їхня стабільність і повторюваність свідчать про дискурсивну уніфікацію міжнародного права, тоді як під час перекладу вони потребують відтворення як неподільних смислових блоків.</w:t>
      </w:r>
    </w:p>
    <w:p w14:paraId="028BC038" w14:textId="6D66A7C4" w:rsidR="00384DB9" w:rsidRPr="00116FF2"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Таким чином, семантичні моделі англомовних юридичних термінів у міжнародних договорах відображають взаємодію універсальних правових </w:t>
      </w:r>
      <w:r w:rsidRPr="00384DB9">
        <w:rPr>
          <w:rFonts w:ascii="Times New Roman" w:eastAsia="Times New Roman" w:hAnsi="Times New Roman" w:cs="Times New Roman"/>
          <w:kern w:val="0"/>
          <w:sz w:val="28"/>
          <w:szCs w:val="28"/>
          <w:lang w:val="uk-UA" w:eastAsia="uk-UA"/>
          <w14:ligatures w14:val="none"/>
        </w:rPr>
        <w:lastRenderedPageBreak/>
        <w:t xml:space="preserve">категорій, історично сформованих правових традицій і сучасних глобалізаційних процесів. Вони функціонують не лише як </w:t>
      </w:r>
      <w:proofErr w:type="spellStart"/>
      <w:r w:rsidRPr="00384DB9">
        <w:rPr>
          <w:rFonts w:ascii="Times New Roman" w:eastAsia="Times New Roman" w:hAnsi="Times New Roman" w:cs="Times New Roman"/>
          <w:kern w:val="0"/>
          <w:sz w:val="28"/>
          <w:szCs w:val="28"/>
          <w:lang w:val="uk-UA" w:eastAsia="uk-UA"/>
          <w14:ligatures w14:val="none"/>
        </w:rPr>
        <w:t>мовні</w:t>
      </w:r>
      <w:proofErr w:type="spellEnd"/>
      <w:r w:rsidRPr="00384DB9">
        <w:rPr>
          <w:rFonts w:ascii="Times New Roman" w:eastAsia="Times New Roman" w:hAnsi="Times New Roman" w:cs="Times New Roman"/>
          <w:kern w:val="0"/>
          <w:sz w:val="28"/>
          <w:szCs w:val="28"/>
          <w:lang w:val="uk-UA" w:eastAsia="uk-UA"/>
          <w14:ligatures w14:val="none"/>
        </w:rPr>
        <w:t xml:space="preserve"> знаки, а як концептуальні матриці, що організовують юридичну реальність, забезпечують когерентність правозастосування й визначають межі перекладацької інтерпретації. Саме ця концептуально-структурна </w:t>
      </w:r>
      <w:proofErr w:type="spellStart"/>
      <w:r w:rsidRPr="00384DB9">
        <w:rPr>
          <w:rFonts w:ascii="Times New Roman" w:eastAsia="Times New Roman" w:hAnsi="Times New Roman" w:cs="Times New Roman"/>
          <w:kern w:val="0"/>
          <w:sz w:val="28"/>
          <w:szCs w:val="28"/>
          <w:lang w:val="uk-UA" w:eastAsia="uk-UA"/>
          <w14:ligatures w14:val="none"/>
        </w:rPr>
        <w:t>багатовимірність</w:t>
      </w:r>
      <w:proofErr w:type="spellEnd"/>
      <w:r w:rsidRPr="00384DB9">
        <w:rPr>
          <w:rFonts w:ascii="Times New Roman" w:eastAsia="Times New Roman" w:hAnsi="Times New Roman" w:cs="Times New Roman"/>
          <w:kern w:val="0"/>
          <w:sz w:val="28"/>
          <w:szCs w:val="28"/>
          <w:lang w:val="uk-UA" w:eastAsia="uk-UA"/>
          <w14:ligatures w14:val="none"/>
        </w:rPr>
        <w:t xml:space="preserve"> робить їх ключовим об’єктом перекладацького аналізу та обґрунтовує необхідність дослідження стратегій їхнього адекватного українського відтворення.</w:t>
      </w:r>
    </w:p>
    <w:p w14:paraId="163EFF8B" w14:textId="09DE3C5C" w:rsidR="00384DB9" w:rsidRPr="00116FF2"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D5EF8ED" w14:textId="77777777"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 xml:space="preserve">2.3. </w:t>
      </w:r>
      <w:proofErr w:type="spellStart"/>
      <w:r w:rsidRPr="00384DB9">
        <w:rPr>
          <w:rFonts w:ascii="Times New Roman" w:eastAsia="Times New Roman" w:hAnsi="Times New Roman" w:cs="Times New Roman"/>
          <w:b/>
          <w:bCs/>
          <w:kern w:val="0"/>
          <w:sz w:val="28"/>
          <w:szCs w:val="28"/>
          <w:lang w:val="uk-UA" w:eastAsia="uk-UA"/>
          <w14:ligatures w14:val="none"/>
        </w:rPr>
        <w:t>Безеквівалентна</w:t>
      </w:r>
      <w:proofErr w:type="spellEnd"/>
      <w:r w:rsidRPr="00384DB9">
        <w:rPr>
          <w:rFonts w:ascii="Times New Roman" w:eastAsia="Times New Roman" w:hAnsi="Times New Roman" w:cs="Times New Roman"/>
          <w:b/>
          <w:bCs/>
          <w:kern w:val="0"/>
          <w:sz w:val="28"/>
          <w:szCs w:val="28"/>
          <w:lang w:val="uk-UA" w:eastAsia="uk-UA"/>
          <w14:ligatures w14:val="none"/>
        </w:rPr>
        <w:t xml:space="preserve"> та частково еквівалентна правова лексика</w:t>
      </w:r>
    </w:p>
    <w:p w14:paraId="0F80624F"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Міжнародно-правові договори, укладені англійською мовою та перекладені українською в процесі ратифікації, демонструють значний пласт лексики, яка не має повного або прямого відповідника в українській правовій терміносистемі. </w:t>
      </w:r>
      <w:proofErr w:type="spellStart"/>
      <w:r w:rsidRPr="00384DB9">
        <w:rPr>
          <w:rFonts w:ascii="Times New Roman" w:eastAsia="Times New Roman" w:hAnsi="Times New Roman" w:cs="Times New Roman"/>
          <w:kern w:val="0"/>
          <w:sz w:val="28"/>
          <w:szCs w:val="28"/>
          <w:lang w:val="uk-UA" w:eastAsia="uk-UA"/>
          <w14:ligatures w14:val="none"/>
        </w:rPr>
        <w:t>Безеквівалентність</w:t>
      </w:r>
      <w:proofErr w:type="spellEnd"/>
      <w:r w:rsidRPr="00384DB9">
        <w:rPr>
          <w:rFonts w:ascii="Times New Roman" w:eastAsia="Times New Roman" w:hAnsi="Times New Roman" w:cs="Times New Roman"/>
          <w:kern w:val="0"/>
          <w:sz w:val="28"/>
          <w:szCs w:val="28"/>
          <w:lang w:val="uk-UA" w:eastAsia="uk-UA"/>
          <w14:ligatures w14:val="none"/>
        </w:rPr>
        <w:t xml:space="preserve"> і часткова еквівалентність є природним наслідком розбіжностей між англосаксонською традицією загального права та континентальною моделлю, що лежить в основі українського законодавства. Такі терміни не лише виконують номінативну функцію, а й несуть доктринальні, історико-правові, культурні та інституційні смисли, що ускладнює їх переклад і правову імплементацію.</w:t>
      </w:r>
    </w:p>
    <w:p w14:paraId="4B482BBE"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До найбільш показових належать терміни Угоди про асоціацію між Україною та ЄС, зокрема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regulatory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alignment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safeguard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measures</w:t>
      </w:r>
      <w:proofErr w:type="spellEnd"/>
      <w:r w:rsidRPr="00384DB9">
        <w:rPr>
          <w:rFonts w:ascii="Times New Roman" w:eastAsia="Times New Roman" w:hAnsi="Times New Roman" w:cs="Times New Roman"/>
          <w:kern w:val="0"/>
          <w:sz w:val="28"/>
          <w:szCs w:val="28"/>
          <w:lang w:val="uk-UA" w:eastAsia="uk-UA"/>
          <w14:ligatures w14:val="none"/>
        </w:rPr>
        <w:t xml:space="preserve">. Термін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позначає сукупність правових надбань Європейського Союзу — норм, принципів, рішень, практик, судової доктрини, адміністративних механізмів. Українські відповідники правові надбання ЄС або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ЄС передають зміст опосередковано, оскільки в українському праві відсутнє аналогічне інтеграційне поняття. Подібним чином,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у міжнародному праві означає не лише дотримання норм, а й системну узгодженість законодавства, механізми моніторингу, державну відповідальність за невиконання. Український переклад відповідність або дотримання лише частково відображає обсяг поняття.</w:t>
      </w:r>
    </w:p>
    <w:p w14:paraId="2AC2F6F6"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384DB9">
        <w:rPr>
          <w:rFonts w:ascii="Times New Roman" w:eastAsia="Times New Roman" w:hAnsi="Times New Roman" w:cs="Times New Roman"/>
          <w:kern w:val="0"/>
          <w:sz w:val="28"/>
          <w:szCs w:val="28"/>
          <w:lang w:val="uk-UA" w:eastAsia="uk-UA"/>
          <w14:ligatures w14:val="none"/>
        </w:rPr>
        <w:lastRenderedPageBreak/>
        <w:t>Безеквівалентність</w:t>
      </w:r>
      <w:proofErr w:type="spellEnd"/>
      <w:r w:rsidRPr="00384DB9">
        <w:rPr>
          <w:rFonts w:ascii="Times New Roman" w:eastAsia="Times New Roman" w:hAnsi="Times New Roman" w:cs="Times New Roman"/>
          <w:kern w:val="0"/>
          <w:sz w:val="28"/>
          <w:szCs w:val="28"/>
          <w:lang w:val="uk-UA" w:eastAsia="uk-UA"/>
          <w14:ligatures w14:val="none"/>
        </w:rPr>
        <w:t xml:space="preserve"> характерна і для значної частини термінів Конвенції про захист прав людини і основоположних свобод, наприклад </w:t>
      </w:r>
      <w:proofErr w:type="spellStart"/>
      <w:r w:rsidRPr="00384DB9">
        <w:rPr>
          <w:rFonts w:ascii="Times New Roman" w:eastAsia="Times New Roman" w:hAnsi="Times New Roman" w:cs="Times New Roman"/>
          <w:kern w:val="0"/>
          <w:sz w:val="28"/>
          <w:szCs w:val="28"/>
          <w:lang w:val="uk-UA" w:eastAsia="uk-UA"/>
          <w14:ligatures w14:val="none"/>
        </w:rPr>
        <w:t>proportionality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fair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trial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margin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appreciation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civil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rights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and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obligations</w:t>
      </w:r>
      <w:proofErr w:type="spellEnd"/>
      <w:r w:rsidRPr="00384DB9">
        <w:rPr>
          <w:rFonts w:ascii="Times New Roman" w:eastAsia="Times New Roman" w:hAnsi="Times New Roman" w:cs="Times New Roman"/>
          <w:kern w:val="0"/>
          <w:sz w:val="28"/>
          <w:szCs w:val="28"/>
          <w:lang w:val="uk-UA" w:eastAsia="uk-UA"/>
          <w14:ligatures w14:val="none"/>
        </w:rPr>
        <w:t xml:space="preserve">. Принцип </w:t>
      </w:r>
      <w:proofErr w:type="spellStart"/>
      <w:r w:rsidRPr="00384DB9">
        <w:rPr>
          <w:rFonts w:ascii="Times New Roman" w:eastAsia="Times New Roman" w:hAnsi="Times New Roman" w:cs="Times New Roman"/>
          <w:kern w:val="0"/>
          <w:sz w:val="28"/>
          <w:szCs w:val="28"/>
          <w:lang w:val="uk-UA" w:eastAsia="uk-UA"/>
          <w14:ligatures w14:val="none"/>
        </w:rPr>
        <w:t>proportionality</w:t>
      </w:r>
      <w:proofErr w:type="spellEnd"/>
      <w:r w:rsidRPr="00384DB9">
        <w:rPr>
          <w:rFonts w:ascii="Times New Roman" w:eastAsia="Times New Roman" w:hAnsi="Times New Roman" w:cs="Times New Roman"/>
          <w:kern w:val="0"/>
          <w:sz w:val="28"/>
          <w:szCs w:val="28"/>
          <w:lang w:val="uk-UA" w:eastAsia="uk-UA"/>
          <w14:ligatures w14:val="none"/>
        </w:rPr>
        <w:t xml:space="preserve"> у практиці ЄСПЛ передбачає оцінку виправданості державного втручання, баланс інтересів і вимогу мінімального обмеження прав, тоді як українська пропорційність не завжди включає цей багатовимірний зміст. </w:t>
      </w:r>
      <w:proofErr w:type="spellStart"/>
      <w:r w:rsidRPr="00384DB9">
        <w:rPr>
          <w:rFonts w:ascii="Times New Roman" w:eastAsia="Times New Roman" w:hAnsi="Times New Roman" w:cs="Times New Roman"/>
          <w:kern w:val="0"/>
          <w:sz w:val="28"/>
          <w:szCs w:val="28"/>
          <w:lang w:val="uk-UA" w:eastAsia="uk-UA"/>
          <w14:ligatures w14:val="none"/>
        </w:rPr>
        <w:t>Fair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trial</w:t>
      </w:r>
      <w:proofErr w:type="spellEnd"/>
      <w:r w:rsidRPr="00384DB9">
        <w:rPr>
          <w:rFonts w:ascii="Times New Roman" w:eastAsia="Times New Roman" w:hAnsi="Times New Roman" w:cs="Times New Roman"/>
          <w:kern w:val="0"/>
          <w:sz w:val="28"/>
          <w:szCs w:val="28"/>
          <w:lang w:val="uk-UA" w:eastAsia="uk-UA"/>
          <w14:ligatures w14:val="none"/>
        </w:rPr>
        <w:t xml:space="preserve"> у міжнародному праві охоплює не лише справедливий суд, а й рівність сторін, доступ до адвоката, презумпцію невинуватості, незалежність суду, що робить український відповідник частково еквівалентним.</w:t>
      </w:r>
    </w:p>
    <w:p w14:paraId="1488F42A"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У документах кримінально-правового та антикорупційного спрямування виявляються терміни </w:t>
      </w:r>
      <w:proofErr w:type="spellStart"/>
      <w:r w:rsidRPr="00384DB9">
        <w:rPr>
          <w:rFonts w:ascii="Times New Roman" w:eastAsia="Times New Roman" w:hAnsi="Times New Roman" w:cs="Times New Roman"/>
          <w:kern w:val="0"/>
          <w:sz w:val="28"/>
          <w:szCs w:val="28"/>
          <w:lang w:val="uk-UA" w:eastAsia="uk-UA"/>
          <w14:ligatures w14:val="none"/>
        </w:rPr>
        <w:t>illicit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enrichment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obstruction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justice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trading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influence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asset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recovery</w:t>
      </w:r>
      <w:proofErr w:type="spellEnd"/>
      <w:r w:rsidRPr="00384DB9">
        <w:rPr>
          <w:rFonts w:ascii="Times New Roman" w:eastAsia="Times New Roman" w:hAnsi="Times New Roman" w:cs="Times New Roman"/>
          <w:kern w:val="0"/>
          <w:sz w:val="28"/>
          <w:szCs w:val="28"/>
          <w:lang w:val="uk-UA" w:eastAsia="uk-UA"/>
          <w14:ligatures w14:val="none"/>
        </w:rPr>
        <w:t xml:space="preserve">, які не мають історично сформованих українських концептуальних відповідників. </w:t>
      </w:r>
      <w:proofErr w:type="spellStart"/>
      <w:r w:rsidRPr="00384DB9">
        <w:rPr>
          <w:rFonts w:ascii="Times New Roman" w:eastAsia="Times New Roman" w:hAnsi="Times New Roman" w:cs="Times New Roman"/>
          <w:kern w:val="0"/>
          <w:sz w:val="28"/>
          <w:szCs w:val="28"/>
          <w:lang w:val="uk-UA" w:eastAsia="uk-UA"/>
          <w14:ligatures w14:val="none"/>
        </w:rPr>
        <w:t>Illicit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enrichment</w:t>
      </w:r>
      <w:proofErr w:type="spellEnd"/>
      <w:r w:rsidRPr="00384DB9">
        <w:rPr>
          <w:rFonts w:ascii="Times New Roman" w:eastAsia="Times New Roman" w:hAnsi="Times New Roman" w:cs="Times New Roman"/>
          <w:kern w:val="0"/>
          <w:sz w:val="28"/>
          <w:szCs w:val="28"/>
          <w:lang w:val="uk-UA" w:eastAsia="uk-UA"/>
          <w14:ligatures w14:val="none"/>
        </w:rPr>
        <w:t xml:space="preserve"> у праві ООН означає зростання активів, не підтверджених законними доходами, тоді як український термін незаконне збагачення з’явився порівняно нещодавно й не повністю збігається з міжнародною дефініцією. </w:t>
      </w:r>
      <w:proofErr w:type="spellStart"/>
      <w:r w:rsidRPr="00384DB9">
        <w:rPr>
          <w:rFonts w:ascii="Times New Roman" w:eastAsia="Times New Roman" w:hAnsi="Times New Roman" w:cs="Times New Roman"/>
          <w:kern w:val="0"/>
          <w:sz w:val="28"/>
          <w:szCs w:val="28"/>
          <w:lang w:val="uk-UA" w:eastAsia="uk-UA"/>
          <w14:ligatures w14:val="none"/>
        </w:rPr>
        <w:t>Trading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influence</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перекладається термінологічною новацією торгівля впливом, що демонструє процес формування нової </w:t>
      </w:r>
      <w:proofErr w:type="spellStart"/>
      <w:r w:rsidRPr="00384DB9">
        <w:rPr>
          <w:rFonts w:ascii="Times New Roman" w:eastAsia="Times New Roman" w:hAnsi="Times New Roman" w:cs="Times New Roman"/>
          <w:kern w:val="0"/>
          <w:sz w:val="28"/>
          <w:szCs w:val="28"/>
          <w:lang w:val="uk-UA" w:eastAsia="uk-UA"/>
          <w14:ligatures w14:val="none"/>
        </w:rPr>
        <w:t>концептосфери</w:t>
      </w:r>
      <w:proofErr w:type="spellEnd"/>
      <w:r w:rsidRPr="00384DB9">
        <w:rPr>
          <w:rFonts w:ascii="Times New Roman" w:eastAsia="Times New Roman" w:hAnsi="Times New Roman" w:cs="Times New Roman"/>
          <w:kern w:val="0"/>
          <w:sz w:val="28"/>
          <w:szCs w:val="28"/>
          <w:lang w:val="uk-UA" w:eastAsia="uk-UA"/>
          <w14:ligatures w14:val="none"/>
        </w:rPr>
        <w:t xml:space="preserve"> антикорупційного права.</w:t>
      </w:r>
    </w:p>
    <w:p w14:paraId="650BBCF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До частково еквівалентної лексики належать терміни </w:t>
      </w:r>
      <w:proofErr w:type="spellStart"/>
      <w:r w:rsidRPr="00384DB9">
        <w:rPr>
          <w:rFonts w:ascii="Times New Roman" w:eastAsia="Times New Roman" w:hAnsi="Times New Roman" w:cs="Times New Roman"/>
          <w:kern w:val="0"/>
          <w:sz w:val="28"/>
          <w:szCs w:val="28"/>
          <w:lang w:val="uk-UA" w:eastAsia="uk-UA"/>
          <w14:ligatures w14:val="none"/>
        </w:rPr>
        <w:t>liability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jurisdiction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remedy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deprivation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liberty</w:t>
      </w:r>
      <w:proofErr w:type="spellEnd"/>
      <w:r w:rsidRPr="00384DB9">
        <w:rPr>
          <w:rFonts w:ascii="Times New Roman" w:eastAsia="Times New Roman" w:hAnsi="Times New Roman" w:cs="Times New Roman"/>
          <w:kern w:val="0"/>
          <w:sz w:val="28"/>
          <w:szCs w:val="28"/>
          <w:lang w:val="uk-UA" w:eastAsia="uk-UA"/>
          <w14:ligatures w14:val="none"/>
        </w:rPr>
        <w:t xml:space="preserve">, що мають українські відповідники, однак їх семантичний обсяг, прагматичне застосування та доктринальне наповнення відрізняються. Наприклад, </w:t>
      </w:r>
      <w:proofErr w:type="spellStart"/>
      <w:r w:rsidRPr="00384DB9">
        <w:rPr>
          <w:rFonts w:ascii="Times New Roman" w:eastAsia="Times New Roman" w:hAnsi="Times New Roman" w:cs="Times New Roman"/>
          <w:kern w:val="0"/>
          <w:sz w:val="28"/>
          <w:szCs w:val="28"/>
          <w:lang w:val="uk-UA" w:eastAsia="uk-UA"/>
          <w14:ligatures w14:val="none"/>
        </w:rPr>
        <w:t>liability</w:t>
      </w:r>
      <w:proofErr w:type="spellEnd"/>
      <w:r w:rsidRPr="00384DB9">
        <w:rPr>
          <w:rFonts w:ascii="Times New Roman" w:eastAsia="Times New Roman" w:hAnsi="Times New Roman" w:cs="Times New Roman"/>
          <w:kern w:val="0"/>
          <w:sz w:val="28"/>
          <w:szCs w:val="28"/>
          <w:lang w:val="uk-UA" w:eastAsia="uk-UA"/>
          <w14:ligatures w14:val="none"/>
        </w:rPr>
        <w:t xml:space="preserve"> у англомовному праві охоплює цивільну, фінансову, професійну, адміністративну та кримінальну відповідальність, тоді як українська відповідальність потребує уточнення контексту. </w:t>
      </w:r>
      <w:proofErr w:type="spellStart"/>
      <w:r w:rsidRPr="00384DB9">
        <w:rPr>
          <w:rFonts w:ascii="Times New Roman" w:eastAsia="Times New Roman" w:hAnsi="Times New Roman" w:cs="Times New Roman"/>
          <w:kern w:val="0"/>
          <w:sz w:val="28"/>
          <w:szCs w:val="28"/>
          <w:lang w:val="uk-UA" w:eastAsia="uk-UA"/>
          <w14:ligatures w14:val="none"/>
        </w:rPr>
        <w:t>Remedy</w:t>
      </w:r>
      <w:proofErr w:type="spellEnd"/>
      <w:r w:rsidRPr="00384DB9">
        <w:rPr>
          <w:rFonts w:ascii="Times New Roman" w:eastAsia="Times New Roman" w:hAnsi="Times New Roman" w:cs="Times New Roman"/>
          <w:kern w:val="0"/>
          <w:sz w:val="28"/>
          <w:szCs w:val="28"/>
          <w:lang w:val="uk-UA" w:eastAsia="uk-UA"/>
          <w14:ligatures w14:val="none"/>
        </w:rPr>
        <w:t xml:space="preserve"> у міжнародному праві означає ефективний юридичний засіб захисту, що передбачає доступність, дієвість, обов’язковість виконання, тоді як український переклад засіб правового захисту передає поняття, але не завжди вказує на вимогу ефективності, що є ключовою ознакою </w:t>
      </w:r>
      <w:proofErr w:type="spellStart"/>
      <w:r w:rsidRPr="00384DB9">
        <w:rPr>
          <w:rFonts w:ascii="Times New Roman" w:eastAsia="Times New Roman" w:hAnsi="Times New Roman" w:cs="Times New Roman"/>
          <w:kern w:val="0"/>
          <w:sz w:val="28"/>
          <w:szCs w:val="28"/>
          <w:lang w:val="uk-UA" w:eastAsia="uk-UA"/>
          <w14:ligatures w14:val="none"/>
        </w:rPr>
        <w:t>терміна</w:t>
      </w:r>
      <w:proofErr w:type="spellEnd"/>
      <w:r w:rsidRPr="00384DB9">
        <w:rPr>
          <w:rFonts w:ascii="Times New Roman" w:eastAsia="Times New Roman" w:hAnsi="Times New Roman" w:cs="Times New Roman"/>
          <w:kern w:val="0"/>
          <w:sz w:val="28"/>
          <w:szCs w:val="28"/>
          <w:lang w:val="uk-UA" w:eastAsia="uk-UA"/>
          <w14:ligatures w14:val="none"/>
        </w:rPr>
        <w:t xml:space="preserve"> у практиці ЄСПЛ.</w:t>
      </w:r>
    </w:p>
    <w:p w14:paraId="0E5CEAB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384DB9">
        <w:rPr>
          <w:rFonts w:ascii="Times New Roman" w:eastAsia="Times New Roman" w:hAnsi="Times New Roman" w:cs="Times New Roman"/>
          <w:kern w:val="0"/>
          <w:sz w:val="28"/>
          <w:szCs w:val="28"/>
          <w:lang w:val="uk-UA" w:eastAsia="uk-UA"/>
          <w14:ligatures w14:val="none"/>
        </w:rPr>
        <w:lastRenderedPageBreak/>
        <w:t>Безеквівалентна</w:t>
      </w:r>
      <w:proofErr w:type="spellEnd"/>
      <w:r w:rsidRPr="00384DB9">
        <w:rPr>
          <w:rFonts w:ascii="Times New Roman" w:eastAsia="Times New Roman" w:hAnsi="Times New Roman" w:cs="Times New Roman"/>
          <w:kern w:val="0"/>
          <w:sz w:val="28"/>
          <w:szCs w:val="28"/>
          <w:lang w:val="uk-UA" w:eastAsia="uk-UA"/>
          <w14:ligatures w14:val="none"/>
        </w:rPr>
        <w:t xml:space="preserve"> та частково еквівалентна термінологія характеризується підвищеною перекладацькою варіативністю. У корпусі дослідження фіксуються випадки калькування (</w:t>
      </w:r>
      <w:proofErr w:type="spellStart"/>
      <w:r w:rsidRPr="00384DB9">
        <w:rPr>
          <w:rFonts w:ascii="Times New Roman" w:eastAsia="Times New Roman" w:hAnsi="Times New Roman" w:cs="Times New Roman"/>
          <w:kern w:val="0"/>
          <w:sz w:val="28"/>
          <w:szCs w:val="28"/>
          <w:lang w:val="uk-UA" w:eastAsia="uk-UA"/>
          <w14:ligatures w14:val="none"/>
        </w:rPr>
        <w:t>regulatory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approximation</w:t>
      </w:r>
      <w:proofErr w:type="spellEnd"/>
      <w:r w:rsidRPr="00384DB9">
        <w:rPr>
          <w:rFonts w:ascii="Times New Roman" w:eastAsia="Times New Roman" w:hAnsi="Times New Roman" w:cs="Times New Roman"/>
          <w:kern w:val="0"/>
          <w:sz w:val="28"/>
          <w:szCs w:val="28"/>
          <w:lang w:val="uk-UA" w:eastAsia="uk-UA"/>
          <w14:ligatures w14:val="none"/>
        </w:rPr>
        <w:t xml:space="preserve"> – регуляторне наближення), транскрипції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описового перекладу (</w:t>
      </w:r>
      <w:proofErr w:type="spellStart"/>
      <w:r w:rsidRPr="00384DB9">
        <w:rPr>
          <w:rFonts w:ascii="Times New Roman" w:eastAsia="Times New Roman" w:hAnsi="Times New Roman" w:cs="Times New Roman"/>
          <w:kern w:val="0"/>
          <w:sz w:val="28"/>
          <w:szCs w:val="28"/>
          <w:lang w:val="uk-UA" w:eastAsia="uk-UA"/>
          <w14:ligatures w14:val="none"/>
        </w:rPr>
        <w:t>margin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appreciation</w:t>
      </w:r>
      <w:proofErr w:type="spellEnd"/>
      <w:r w:rsidRPr="00384DB9">
        <w:rPr>
          <w:rFonts w:ascii="Times New Roman" w:eastAsia="Times New Roman" w:hAnsi="Times New Roman" w:cs="Times New Roman"/>
          <w:kern w:val="0"/>
          <w:sz w:val="28"/>
          <w:szCs w:val="28"/>
          <w:lang w:val="uk-UA" w:eastAsia="uk-UA"/>
          <w14:ligatures w14:val="none"/>
        </w:rPr>
        <w:t xml:space="preserve"> – межі розсуду держави), концептуального узагальнення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 виконання зобов’язань). Такі стратегії є вимушеними, оскільки перекладачеві необхідно зберегти правову ідентичність джерела та водночас адаптувати терміносистему до національного юридичного контексту.</w:t>
      </w:r>
    </w:p>
    <w:p w14:paraId="1DA4E438"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Таким чином, </w:t>
      </w:r>
      <w:proofErr w:type="spellStart"/>
      <w:r w:rsidRPr="00384DB9">
        <w:rPr>
          <w:rFonts w:ascii="Times New Roman" w:eastAsia="Times New Roman" w:hAnsi="Times New Roman" w:cs="Times New Roman"/>
          <w:kern w:val="0"/>
          <w:sz w:val="28"/>
          <w:szCs w:val="28"/>
          <w:lang w:val="uk-UA" w:eastAsia="uk-UA"/>
          <w14:ligatures w14:val="none"/>
        </w:rPr>
        <w:t>безеквівалентна</w:t>
      </w:r>
      <w:proofErr w:type="spellEnd"/>
      <w:r w:rsidRPr="00384DB9">
        <w:rPr>
          <w:rFonts w:ascii="Times New Roman" w:eastAsia="Times New Roman" w:hAnsi="Times New Roman" w:cs="Times New Roman"/>
          <w:kern w:val="0"/>
          <w:sz w:val="28"/>
          <w:szCs w:val="28"/>
          <w:lang w:val="uk-UA" w:eastAsia="uk-UA"/>
          <w14:ligatures w14:val="none"/>
        </w:rPr>
        <w:t xml:space="preserve"> та частково еквівалентна правова лексика є ключовою ознакою міжнародно-правової комунікації, оскільки вона відображає специфіку правових культур, концептуальні розбіжності між системами права, різні моделі </w:t>
      </w:r>
      <w:proofErr w:type="spellStart"/>
      <w:r w:rsidRPr="00384DB9">
        <w:rPr>
          <w:rFonts w:ascii="Times New Roman" w:eastAsia="Times New Roman" w:hAnsi="Times New Roman" w:cs="Times New Roman"/>
          <w:kern w:val="0"/>
          <w:sz w:val="28"/>
          <w:szCs w:val="28"/>
          <w:lang w:val="uk-UA" w:eastAsia="uk-UA"/>
          <w14:ligatures w14:val="none"/>
        </w:rPr>
        <w:t>правотворення</w:t>
      </w:r>
      <w:proofErr w:type="spellEnd"/>
      <w:r w:rsidRPr="00384DB9">
        <w:rPr>
          <w:rFonts w:ascii="Times New Roman" w:eastAsia="Times New Roman" w:hAnsi="Times New Roman" w:cs="Times New Roman"/>
          <w:kern w:val="0"/>
          <w:sz w:val="28"/>
          <w:szCs w:val="28"/>
          <w:lang w:val="uk-UA" w:eastAsia="uk-UA"/>
          <w14:ligatures w14:val="none"/>
        </w:rPr>
        <w:t xml:space="preserve"> й правозастосування. Її дослідження дозволяє простежити процеси стандартизації юридичної термінології, механізми семантичної адаптації та шляхи формування узгодженого правового дискурсу в умовах глобалізації та європейської інтеграції України.</w:t>
      </w:r>
    </w:p>
    <w:p w14:paraId="5813BF07" w14:textId="77777777" w:rsidR="00116FF2" w:rsidRDefault="00116FF2"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7E357FD" w14:textId="61822008"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2.4. Вплив відмінностей правових систем на переклад</w:t>
      </w:r>
    </w:p>
    <w:p w14:paraId="17B3851E"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Переклад англомовних міжнародно-правових документів на українську мову завжди здійснюється в умовах взаємодії двох різних правових традицій — англосаксонської системи </w:t>
      </w:r>
      <w:proofErr w:type="spellStart"/>
      <w:r w:rsidRPr="00384DB9">
        <w:rPr>
          <w:rFonts w:ascii="Times New Roman" w:eastAsia="Times New Roman" w:hAnsi="Times New Roman" w:cs="Times New Roman"/>
          <w:kern w:val="0"/>
          <w:sz w:val="28"/>
          <w:szCs w:val="28"/>
          <w:lang w:val="uk-UA" w:eastAsia="uk-UA"/>
          <w14:ligatures w14:val="none"/>
        </w:rPr>
        <w:t>common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law</w:t>
      </w:r>
      <w:proofErr w:type="spellEnd"/>
      <w:r w:rsidRPr="00384DB9">
        <w:rPr>
          <w:rFonts w:ascii="Times New Roman" w:eastAsia="Times New Roman" w:hAnsi="Times New Roman" w:cs="Times New Roman"/>
          <w:kern w:val="0"/>
          <w:sz w:val="28"/>
          <w:szCs w:val="28"/>
          <w:lang w:val="uk-UA" w:eastAsia="uk-UA"/>
          <w14:ligatures w14:val="none"/>
        </w:rPr>
        <w:t xml:space="preserve"> та континентальної </w:t>
      </w:r>
      <w:proofErr w:type="spellStart"/>
      <w:r w:rsidRPr="00384DB9">
        <w:rPr>
          <w:rFonts w:ascii="Times New Roman" w:eastAsia="Times New Roman" w:hAnsi="Times New Roman" w:cs="Times New Roman"/>
          <w:kern w:val="0"/>
          <w:sz w:val="28"/>
          <w:szCs w:val="28"/>
          <w:lang w:val="uk-UA" w:eastAsia="uk-UA"/>
          <w14:ligatures w14:val="none"/>
        </w:rPr>
        <w:t>романо</w:t>
      </w:r>
      <w:proofErr w:type="spellEnd"/>
      <w:r w:rsidRPr="00384DB9">
        <w:rPr>
          <w:rFonts w:ascii="Times New Roman" w:eastAsia="Times New Roman" w:hAnsi="Times New Roman" w:cs="Times New Roman"/>
          <w:kern w:val="0"/>
          <w:sz w:val="28"/>
          <w:szCs w:val="28"/>
          <w:lang w:val="uk-UA" w:eastAsia="uk-UA"/>
          <w14:ligatures w14:val="none"/>
        </w:rPr>
        <w:t xml:space="preserve">-германської моделі, до якої належить українське законодавство. Ця дихотомія не є лише історико-правовою або інституційною різницею — вона формує різні механізми </w:t>
      </w:r>
      <w:proofErr w:type="spellStart"/>
      <w:r w:rsidRPr="00384DB9">
        <w:rPr>
          <w:rFonts w:ascii="Times New Roman" w:eastAsia="Times New Roman" w:hAnsi="Times New Roman" w:cs="Times New Roman"/>
          <w:kern w:val="0"/>
          <w:sz w:val="28"/>
          <w:szCs w:val="28"/>
          <w:lang w:val="uk-UA" w:eastAsia="uk-UA"/>
          <w14:ligatures w14:val="none"/>
        </w:rPr>
        <w:t>правотворення</w:t>
      </w:r>
      <w:proofErr w:type="spellEnd"/>
      <w:r w:rsidRPr="00384DB9">
        <w:rPr>
          <w:rFonts w:ascii="Times New Roman" w:eastAsia="Times New Roman" w:hAnsi="Times New Roman" w:cs="Times New Roman"/>
          <w:kern w:val="0"/>
          <w:sz w:val="28"/>
          <w:szCs w:val="28"/>
          <w:lang w:val="uk-UA" w:eastAsia="uk-UA"/>
          <w14:ligatures w14:val="none"/>
        </w:rPr>
        <w:t xml:space="preserve">, інтерпретації норм, правової аргументації, структуру юридичних текстів і навіть способи концептуалізації соціальної реальності. Тому переклад юридичної термінології стає не лінгвістичним, а </w:t>
      </w:r>
      <w:proofErr w:type="spellStart"/>
      <w:r w:rsidRPr="00384DB9">
        <w:rPr>
          <w:rFonts w:ascii="Times New Roman" w:eastAsia="Times New Roman" w:hAnsi="Times New Roman" w:cs="Times New Roman"/>
          <w:kern w:val="0"/>
          <w:sz w:val="28"/>
          <w:szCs w:val="28"/>
          <w:lang w:val="uk-UA" w:eastAsia="uk-UA"/>
          <w14:ligatures w14:val="none"/>
        </w:rPr>
        <w:t>міжправовим</w:t>
      </w:r>
      <w:proofErr w:type="spellEnd"/>
      <w:r w:rsidRPr="00384DB9">
        <w:rPr>
          <w:rFonts w:ascii="Times New Roman" w:eastAsia="Times New Roman" w:hAnsi="Times New Roman" w:cs="Times New Roman"/>
          <w:kern w:val="0"/>
          <w:sz w:val="28"/>
          <w:szCs w:val="28"/>
          <w:lang w:val="uk-UA" w:eastAsia="uk-UA"/>
          <w14:ligatures w14:val="none"/>
        </w:rPr>
        <w:t xml:space="preserve"> і міжкультурним процесом, у якому вирішальну роль відіграють доктринальні розбіжності двох систем.</w:t>
      </w:r>
    </w:p>
    <w:p w14:paraId="5D067B3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Однією з ключових відмінностей є статус джерел права. В англомовній юридичній традиції судовий прецедент становить основу нормативного </w:t>
      </w:r>
      <w:r w:rsidRPr="00384DB9">
        <w:rPr>
          <w:rFonts w:ascii="Times New Roman" w:eastAsia="Times New Roman" w:hAnsi="Times New Roman" w:cs="Times New Roman"/>
          <w:kern w:val="0"/>
          <w:sz w:val="28"/>
          <w:szCs w:val="28"/>
          <w:lang w:val="uk-UA" w:eastAsia="uk-UA"/>
          <w14:ligatures w14:val="none"/>
        </w:rPr>
        <w:lastRenderedPageBreak/>
        <w:t xml:space="preserve">регулювання, а тому такі терміни, як </w:t>
      </w:r>
      <w:proofErr w:type="spellStart"/>
      <w:r w:rsidRPr="00384DB9">
        <w:rPr>
          <w:rFonts w:ascii="Times New Roman" w:eastAsia="Times New Roman" w:hAnsi="Times New Roman" w:cs="Times New Roman"/>
          <w:kern w:val="0"/>
          <w:sz w:val="28"/>
          <w:szCs w:val="28"/>
          <w:lang w:val="uk-UA" w:eastAsia="uk-UA"/>
          <w14:ligatures w14:val="none"/>
        </w:rPr>
        <w:t>case-law</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binding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precedent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landmark</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ruling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judicial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discretion</w:t>
      </w:r>
      <w:proofErr w:type="spellEnd"/>
      <w:r w:rsidRPr="00384DB9">
        <w:rPr>
          <w:rFonts w:ascii="Times New Roman" w:eastAsia="Times New Roman" w:hAnsi="Times New Roman" w:cs="Times New Roman"/>
          <w:kern w:val="0"/>
          <w:sz w:val="28"/>
          <w:szCs w:val="28"/>
          <w:lang w:val="uk-UA" w:eastAsia="uk-UA"/>
          <w14:ligatures w14:val="none"/>
        </w:rPr>
        <w:t xml:space="preserve">, належать до фундаментальних понять правового дискурсу. Українська правова система, навпаки, базується на пріоритеті писаного закону, а судова практика хоч і має значний вплив, проте не наділена формальною нормотворчою силою. Це спричинює перекладацькі труднощі: </w:t>
      </w:r>
      <w:proofErr w:type="spellStart"/>
      <w:r w:rsidRPr="00384DB9">
        <w:rPr>
          <w:rFonts w:ascii="Times New Roman" w:eastAsia="Times New Roman" w:hAnsi="Times New Roman" w:cs="Times New Roman"/>
          <w:kern w:val="0"/>
          <w:sz w:val="28"/>
          <w:szCs w:val="28"/>
          <w:lang w:val="uk-UA" w:eastAsia="uk-UA"/>
          <w14:ligatures w14:val="none"/>
        </w:rPr>
        <w:t>case-law</w:t>
      </w:r>
      <w:proofErr w:type="spellEnd"/>
      <w:r w:rsidRPr="00384DB9">
        <w:rPr>
          <w:rFonts w:ascii="Times New Roman" w:eastAsia="Times New Roman" w:hAnsi="Times New Roman" w:cs="Times New Roman"/>
          <w:kern w:val="0"/>
          <w:sz w:val="28"/>
          <w:szCs w:val="28"/>
          <w:lang w:val="uk-UA" w:eastAsia="uk-UA"/>
          <w14:ligatures w14:val="none"/>
        </w:rPr>
        <w:t xml:space="preserve"> передається як судова практика, проте така відповідність є частковою, оскільки не відображає прецедентного механізму формування норм. Аналогічно </w:t>
      </w:r>
      <w:proofErr w:type="spellStart"/>
      <w:r w:rsidRPr="00384DB9">
        <w:rPr>
          <w:rFonts w:ascii="Times New Roman" w:eastAsia="Times New Roman" w:hAnsi="Times New Roman" w:cs="Times New Roman"/>
          <w:kern w:val="0"/>
          <w:sz w:val="28"/>
          <w:szCs w:val="28"/>
          <w:lang w:val="uk-UA" w:eastAsia="uk-UA"/>
          <w14:ligatures w14:val="none"/>
        </w:rPr>
        <w:t>binding</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precedent</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перекладається через опис — обов’язковий для застосування судовий прецедент, що компенсує системну асиметрію шляхом розширення структури </w:t>
      </w:r>
      <w:proofErr w:type="spellStart"/>
      <w:r w:rsidRPr="00384DB9">
        <w:rPr>
          <w:rFonts w:ascii="Times New Roman" w:eastAsia="Times New Roman" w:hAnsi="Times New Roman" w:cs="Times New Roman"/>
          <w:kern w:val="0"/>
          <w:sz w:val="28"/>
          <w:szCs w:val="28"/>
          <w:lang w:val="uk-UA" w:eastAsia="uk-UA"/>
          <w14:ligatures w14:val="none"/>
        </w:rPr>
        <w:t>терміна</w:t>
      </w:r>
      <w:proofErr w:type="spellEnd"/>
      <w:r w:rsidRPr="00384DB9">
        <w:rPr>
          <w:rFonts w:ascii="Times New Roman" w:eastAsia="Times New Roman" w:hAnsi="Times New Roman" w:cs="Times New Roman"/>
          <w:kern w:val="0"/>
          <w:sz w:val="28"/>
          <w:szCs w:val="28"/>
          <w:lang w:val="uk-UA" w:eastAsia="uk-UA"/>
          <w14:ligatures w14:val="none"/>
        </w:rPr>
        <w:t>.</w:t>
      </w:r>
    </w:p>
    <w:p w14:paraId="5CB179A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Вплив правових систем проявляється і в розмежуванні концептів, пов’язаних із </w:t>
      </w:r>
      <w:proofErr w:type="spellStart"/>
      <w:r w:rsidRPr="00384DB9">
        <w:rPr>
          <w:rFonts w:ascii="Times New Roman" w:eastAsia="Times New Roman" w:hAnsi="Times New Roman" w:cs="Times New Roman"/>
          <w:kern w:val="0"/>
          <w:sz w:val="28"/>
          <w:szCs w:val="28"/>
          <w:lang w:val="uk-UA" w:eastAsia="uk-UA"/>
          <w14:ligatures w14:val="none"/>
        </w:rPr>
        <w:t>нормотворенням</w:t>
      </w:r>
      <w:proofErr w:type="spellEnd"/>
      <w:r w:rsidRPr="00384DB9">
        <w:rPr>
          <w:rFonts w:ascii="Times New Roman" w:eastAsia="Times New Roman" w:hAnsi="Times New Roman" w:cs="Times New Roman"/>
          <w:kern w:val="0"/>
          <w:sz w:val="28"/>
          <w:szCs w:val="28"/>
          <w:lang w:val="uk-UA" w:eastAsia="uk-UA"/>
          <w14:ligatures w14:val="none"/>
        </w:rPr>
        <w:t xml:space="preserve">. У тексті Угоди про асоціацію між Україною та ЄС термін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позначає широкий комплекс правозастосовних заходів — законодавче впровадження, адміністративний контроль, судовий розгляд, санкції та механізми забезпечення відповідності. В українському праві ці процеси структурно розмежовані, тому переклад виконання або забезпечення виконання передає лише частину семантичного спектра. У контексті нагляду та контролю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може конкретизуватися як примусове виконання, що демонструє залежність перекладацької стратегії від галузевого контексту.</w:t>
      </w:r>
    </w:p>
    <w:p w14:paraId="1F947D2B"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Особливо виразно системні відмінності проявляються під час перекладу правової термінології ЄС. Складний наднаціональний характер права Європейського Союзу, що поєднує риси </w:t>
      </w:r>
      <w:proofErr w:type="spellStart"/>
      <w:r w:rsidRPr="00384DB9">
        <w:rPr>
          <w:rFonts w:ascii="Times New Roman" w:eastAsia="Times New Roman" w:hAnsi="Times New Roman" w:cs="Times New Roman"/>
          <w:kern w:val="0"/>
          <w:sz w:val="28"/>
          <w:szCs w:val="28"/>
          <w:lang w:val="uk-UA" w:eastAsia="uk-UA"/>
          <w14:ligatures w14:val="none"/>
        </w:rPr>
        <w:t>common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law</w:t>
      </w:r>
      <w:proofErr w:type="spellEnd"/>
      <w:r w:rsidRPr="00384DB9">
        <w:rPr>
          <w:rFonts w:ascii="Times New Roman" w:eastAsia="Times New Roman" w:hAnsi="Times New Roman" w:cs="Times New Roman"/>
          <w:kern w:val="0"/>
          <w:sz w:val="28"/>
          <w:szCs w:val="28"/>
          <w:lang w:val="uk-UA" w:eastAsia="uk-UA"/>
          <w14:ligatures w14:val="none"/>
        </w:rPr>
        <w:t xml:space="preserve"> і континентального права, породжує юридично унікальні поняття, як-от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subsidiarity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comitology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internal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market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freedoms</w:t>
      </w:r>
      <w:proofErr w:type="spellEnd"/>
      <w:r w:rsidRPr="00384DB9">
        <w:rPr>
          <w:rFonts w:ascii="Times New Roman" w:eastAsia="Times New Roman" w:hAnsi="Times New Roman" w:cs="Times New Roman"/>
          <w:kern w:val="0"/>
          <w:sz w:val="28"/>
          <w:szCs w:val="28"/>
          <w:lang w:val="uk-UA" w:eastAsia="uk-UA"/>
          <w14:ligatures w14:val="none"/>
        </w:rPr>
        <w:t>. Українські переклади намагаються зберегти юридичну неповторність концептів, використовуючи транскрипцію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ЄС), калькування (принцип </w:t>
      </w:r>
      <w:proofErr w:type="spellStart"/>
      <w:r w:rsidRPr="00384DB9">
        <w:rPr>
          <w:rFonts w:ascii="Times New Roman" w:eastAsia="Times New Roman" w:hAnsi="Times New Roman" w:cs="Times New Roman"/>
          <w:kern w:val="0"/>
          <w:sz w:val="28"/>
          <w:szCs w:val="28"/>
          <w:lang w:val="uk-UA" w:eastAsia="uk-UA"/>
          <w14:ligatures w14:val="none"/>
        </w:rPr>
        <w:t>субсидіарності</w:t>
      </w:r>
      <w:proofErr w:type="spellEnd"/>
      <w:r w:rsidRPr="00384DB9">
        <w:rPr>
          <w:rFonts w:ascii="Times New Roman" w:eastAsia="Times New Roman" w:hAnsi="Times New Roman" w:cs="Times New Roman"/>
          <w:kern w:val="0"/>
          <w:sz w:val="28"/>
          <w:szCs w:val="28"/>
          <w:lang w:val="uk-UA" w:eastAsia="uk-UA"/>
          <w14:ligatures w14:val="none"/>
        </w:rPr>
        <w:t xml:space="preserve">) або аналітичні конструкції (процедури </w:t>
      </w:r>
      <w:proofErr w:type="spellStart"/>
      <w:r w:rsidRPr="00384DB9">
        <w:rPr>
          <w:rFonts w:ascii="Times New Roman" w:eastAsia="Times New Roman" w:hAnsi="Times New Roman" w:cs="Times New Roman"/>
          <w:kern w:val="0"/>
          <w:sz w:val="28"/>
          <w:szCs w:val="28"/>
          <w:lang w:val="uk-UA" w:eastAsia="uk-UA"/>
          <w14:ligatures w14:val="none"/>
        </w:rPr>
        <w:t>комітології</w:t>
      </w:r>
      <w:proofErr w:type="spellEnd"/>
      <w:r w:rsidRPr="00384DB9">
        <w:rPr>
          <w:rFonts w:ascii="Times New Roman" w:eastAsia="Times New Roman" w:hAnsi="Times New Roman" w:cs="Times New Roman"/>
          <w:kern w:val="0"/>
          <w:sz w:val="28"/>
          <w:szCs w:val="28"/>
          <w:lang w:val="uk-UA" w:eastAsia="uk-UA"/>
          <w14:ligatures w14:val="none"/>
        </w:rPr>
        <w:t xml:space="preserve">). Такі стратегії відображають неможливість повної адаптації </w:t>
      </w:r>
      <w:proofErr w:type="spellStart"/>
      <w:r w:rsidRPr="00384DB9">
        <w:rPr>
          <w:rFonts w:ascii="Times New Roman" w:eastAsia="Times New Roman" w:hAnsi="Times New Roman" w:cs="Times New Roman"/>
          <w:kern w:val="0"/>
          <w:sz w:val="28"/>
          <w:szCs w:val="28"/>
          <w:lang w:val="uk-UA" w:eastAsia="uk-UA"/>
          <w14:ligatures w14:val="none"/>
        </w:rPr>
        <w:t>терміна</w:t>
      </w:r>
      <w:proofErr w:type="spellEnd"/>
      <w:r w:rsidRPr="00384DB9">
        <w:rPr>
          <w:rFonts w:ascii="Times New Roman" w:eastAsia="Times New Roman" w:hAnsi="Times New Roman" w:cs="Times New Roman"/>
          <w:kern w:val="0"/>
          <w:sz w:val="28"/>
          <w:szCs w:val="28"/>
          <w:lang w:val="uk-UA" w:eastAsia="uk-UA"/>
          <w14:ligatures w14:val="none"/>
        </w:rPr>
        <w:t xml:space="preserve"> до національної моделі права та потребу зберегти міжнародно-правову </w:t>
      </w:r>
      <w:proofErr w:type="spellStart"/>
      <w:r w:rsidRPr="00384DB9">
        <w:rPr>
          <w:rFonts w:ascii="Times New Roman" w:eastAsia="Times New Roman" w:hAnsi="Times New Roman" w:cs="Times New Roman"/>
          <w:kern w:val="0"/>
          <w:sz w:val="28"/>
          <w:szCs w:val="28"/>
          <w:lang w:val="uk-UA" w:eastAsia="uk-UA"/>
          <w14:ligatures w14:val="none"/>
        </w:rPr>
        <w:t>релевантність</w:t>
      </w:r>
      <w:proofErr w:type="spellEnd"/>
      <w:r w:rsidRPr="00384DB9">
        <w:rPr>
          <w:rFonts w:ascii="Times New Roman" w:eastAsia="Times New Roman" w:hAnsi="Times New Roman" w:cs="Times New Roman"/>
          <w:kern w:val="0"/>
          <w:sz w:val="28"/>
          <w:szCs w:val="28"/>
          <w:lang w:val="uk-UA" w:eastAsia="uk-UA"/>
          <w14:ligatures w14:val="none"/>
        </w:rPr>
        <w:t xml:space="preserve"> поняття.</w:t>
      </w:r>
    </w:p>
    <w:p w14:paraId="1E92A660"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У сфері прав людини суспільно-правові відмінності визначають інтерпретацію ключових категорій. Наприклад, </w:t>
      </w:r>
      <w:proofErr w:type="spellStart"/>
      <w:r w:rsidRPr="00384DB9">
        <w:rPr>
          <w:rFonts w:ascii="Times New Roman" w:eastAsia="Times New Roman" w:hAnsi="Times New Roman" w:cs="Times New Roman"/>
          <w:kern w:val="0"/>
          <w:sz w:val="28"/>
          <w:szCs w:val="28"/>
          <w:lang w:val="uk-UA" w:eastAsia="uk-UA"/>
          <w14:ligatures w14:val="none"/>
        </w:rPr>
        <w:t>fair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trial</w:t>
      </w:r>
      <w:proofErr w:type="spellEnd"/>
      <w:r w:rsidRPr="00384DB9">
        <w:rPr>
          <w:rFonts w:ascii="Times New Roman" w:eastAsia="Times New Roman" w:hAnsi="Times New Roman" w:cs="Times New Roman"/>
          <w:kern w:val="0"/>
          <w:sz w:val="28"/>
          <w:szCs w:val="28"/>
          <w:lang w:val="uk-UA" w:eastAsia="uk-UA"/>
          <w14:ligatures w14:val="none"/>
        </w:rPr>
        <w:t xml:space="preserve"> у Європейській конвенції охоплює структурні гарантії незалежності суду, презумпцію невинуватості, рівність сторін, доступ до адвоката, а також процесуальну передбачуваність. Український еквівалент справедливий суд, закріплений в офіційному перекладі, поступово переосмислюється відповідно до міжнародної доктрини, демонструючи вплив перекладу на еволюцію правничої термінології. Інший термін </w:t>
      </w:r>
      <w:proofErr w:type="spellStart"/>
      <w:r w:rsidRPr="00384DB9">
        <w:rPr>
          <w:rFonts w:ascii="Times New Roman" w:eastAsia="Times New Roman" w:hAnsi="Times New Roman" w:cs="Times New Roman"/>
          <w:kern w:val="0"/>
          <w:sz w:val="28"/>
          <w:szCs w:val="28"/>
          <w:lang w:val="uk-UA" w:eastAsia="uk-UA"/>
          <w14:ligatures w14:val="none"/>
        </w:rPr>
        <w:t>deprivation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liberty</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перекладається як позбавлення волі, проте в українському кримінальному праві він часто асоціюється зі специфічним видом покарання, тоді як у міжнародному праві він охоплює також адміністративні та превентивні форми обмеження свободи. Це вимагає контекстуального тлумачення для уникнення правових колізій.</w:t>
      </w:r>
    </w:p>
    <w:p w14:paraId="7B057CD9"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Відмінності правових систем проявляються і на рівні правових інститутів. Наприклад, </w:t>
      </w:r>
      <w:proofErr w:type="spellStart"/>
      <w:r w:rsidRPr="00384DB9">
        <w:rPr>
          <w:rFonts w:ascii="Times New Roman" w:eastAsia="Times New Roman" w:hAnsi="Times New Roman" w:cs="Times New Roman"/>
          <w:kern w:val="0"/>
          <w:sz w:val="28"/>
          <w:szCs w:val="28"/>
          <w:lang w:val="uk-UA" w:eastAsia="uk-UA"/>
          <w14:ligatures w14:val="none"/>
        </w:rPr>
        <w:t>due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diligence</w:t>
      </w:r>
      <w:proofErr w:type="spellEnd"/>
      <w:r w:rsidRPr="00384DB9">
        <w:rPr>
          <w:rFonts w:ascii="Times New Roman" w:eastAsia="Times New Roman" w:hAnsi="Times New Roman" w:cs="Times New Roman"/>
          <w:kern w:val="0"/>
          <w:sz w:val="28"/>
          <w:szCs w:val="28"/>
          <w:lang w:val="uk-UA" w:eastAsia="uk-UA"/>
          <w14:ligatures w14:val="none"/>
        </w:rPr>
        <w:t xml:space="preserve">, широко вживаний у міжнародних економічних договорах, у </w:t>
      </w:r>
      <w:proofErr w:type="spellStart"/>
      <w:r w:rsidRPr="00384DB9">
        <w:rPr>
          <w:rFonts w:ascii="Times New Roman" w:eastAsia="Times New Roman" w:hAnsi="Times New Roman" w:cs="Times New Roman"/>
          <w:kern w:val="0"/>
          <w:sz w:val="28"/>
          <w:szCs w:val="28"/>
          <w:lang w:val="uk-UA" w:eastAsia="uk-UA"/>
          <w14:ligatures w14:val="none"/>
        </w:rPr>
        <w:t>common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law</w:t>
      </w:r>
      <w:proofErr w:type="spellEnd"/>
      <w:r w:rsidRPr="00384DB9">
        <w:rPr>
          <w:rFonts w:ascii="Times New Roman" w:eastAsia="Times New Roman" w:hAnsi="Times New Roman" w:cs="Times New Roman"/>
          <w:kern w:val="0"/>
          <w:sz w:val="28"/>
          <w:szCs w:val="28"/>
          <w:lang w:val="uk-UA" w:eastAsia="uk-UA"/>
          <w14:ligatures w14:val="none"/>
        </w:rPr>
        <w:t xml:space="preserve"> означає юридичний, фінансовий і операційний аудит сторони перед укладенням правочину. Український відповідник належна обачність передає загальну ідею, однак потребує уточнення у сфері корпоративного права, оскільки не має усталеного нормативного визначення. Такі випадки демонструють, що перекладач не просто добирає лексичний відповідник, а здійснює юридичне моделювання.</w:t>
      </w:r>
    </w:p>
    <w:p w14:paraId="1C93981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У договорах, спрямованих на протидію корупції чи кіберзлочинності, системні відмінності зумовлюють появу перекладацьких неологізмів. Наприклад, </w:t>
      </w:r>
      <w:proofErr w:type="spellStart"/>
      <w:r w:rsidRPr="00384DB9">
        <w:rPr>
          <w:rFonts w:ascii="Times New Roman" w:eastAsia="Times New Roman" w:hAnsi="Times New Roman" w:cs="Times New Roman"/>
          <w:kern w:val="0"/>
          <w:sz w:val="28"/>
          <w:szCs w:val="28"/>
          <w:lang w:val="uk-UA" w:eastAsia="uk-UA"/>
          <w14:ligatures w14:val="none"/>
        </w:rPr>
        <w:t>illicit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enrichment</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перекладається як незаконне збагачення, проте термін у міжнародному праві має ширше тлумачення, яке включає необґрунтоване походження активів. Подібним чином </w:t>
      </w:r>
      <w:proofErr w:type="spellStart"/>
      <w:r w:rsidRPr="00384DB9">
        <w:rPr>
          <w:rFonts w:ascii="Times New Roman" w:eastAsia="Times New Roman" w:hAnsi="Times New Roman" w:cs="Times New Roman"/>
          <w:kern w:val="0"/>
          <w:sz w:val="28"/>
          <w:szCs w:val="28"/>
          <w:lang w:val="uk-UA" w:eastAsia="uk-UA"/>
          <w14:ligatures w14:val="none"/>
        </w:rPr>
        <w:t>cyber-enabled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crime</w:t>
      </w:r>
      <w:proofErr w:type="spellEnd"/>
      <w:r w:rsidRPr="00384DB9">
        <w:rPr>
          <w:rFonts w:ascii="Times New Roman" w:eastAsia="Times New Roman" w:hAnsi="Times New Roman" w:cs="Times New Roman"/>
          <w:kern w:val="0"/>
          <w:sz w:val="28"/>
          <w:szCs w:val="28"/>
          <w:lang w:val="uk-UA" w:eastAsia="uk-UA"/>
          <w14:ligatures w14:val="none"/>
        </w:rPr>
        <w:t xml:space="preserve"> передається як </w:t>
      </w:r>
      <w:proofErr w:type="spellStart"/>
      <w:r w:rsidRPr="00384DB9">
        <w:rPr>
          <w:rFonts w:ascii="Times New Roman" w:eastAsia="Times New Roman" w:hAnsi="Times New Roman" w:cs="Times New Roman"/>
          <w:kern w:val="0"/>
          <w:sz w:val="28"/>
          <w:szCs w:val="28"/>
          <w:lang w:val="uk-UA" w:eastAsia="uk-UA"/>
          <w14:ligatures w14:val="none"/>
        </w:rPr>
        <w:t>кіберзлочин</w:t>
      </w:r>
      <w:proofErr w:type="spellEnd"/>
      <w:r w:rsidRPr="00384DB9">
        <w:rPr>
          <w:rFonts w:ascii="Times New Roman" w:eastAsia="Times New Roman" w:hAnsi="Times New Roman" w:cs="Times New Roman"/>
          <w:kern w:val="0"/>
          <w:sz w:val="28"/>
          <w:szCs w:val="28"/>
          <w:lang w:val="uk-UA" w:eastAsia="uk-UA"/>
          <w14:ligatures w14:val="none"/>
        </w:rPr>
        <w:t xml:space="preserve"> або злочин, учинений із використанням інформаційних технологій, залежно від законодавчої рамки та контексту імплементації. Це свідчить про стратегічну необхідність узгодження перекладу з українською нормативною базою, а не лише з </w:t>
      </w:r>
      <w:proofErr w:type="spellStart"/>
      <w:r w:rsidRPr="00384DB9">
        <w:rPr>
          <w:rFonts w:ascii="Times New Roman" w:eastAsia="Times New Roman" w:hAnsi="Times New Roman" w:cs="Times New Roman"/>
          <w:kern w:val="0"/>
          <w:sz w:val="28"/>
          <w:szCs w:val="28"/>
          <w:lang w:val="uk-UA" w:eastAsia="uk-UA"/>
          <w14:ligatures w14:val="none"/>
        </w:rPr>
        <w:t>мовними</w:t>
      </w:r>
      <w:proofErr w:type="spellEnd"/>
      <w:r w:rsidRPr="00384DB9">
        <w:rPr>
          <w:rFonts w:ascii="Times New Roman" w:eastAsia="Times New Roman" w:hAnsi="Times New Roman" w:cs="Times New Roman"/>
          <w:kern w:val="0"/>
          <w:sz w:val="28"/>
          <w:szCs w:val="28"/>
          <w:lang w:val="uk-UA" w:eastAsia="uk-UA"/>
          <w14:ligatures w14:val="none"/>
        </w:rPr>
        <w:t xml:space="preserve"> структурами.</w:t>
      </w:r>
    </w:p>
    <w:p w14:paraId="653E0BDC"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Таким чином, вплив правових систем на переклад проявляється у виборі перекладацьких стратегій — від калькування та формальної еквівалентності до функціональної заміни, описового відтворення, семантичного розширення чи адаптації. Перекладач міжнародних правових документів повинен одночасно зберегти інституційно-правову природу англомовного </w:t>
      </w:r>
      <w:proofErr w:type="spellStart"/>
      <w:r w:rsidRPr="00384DB9">
        <w:rPr>
          <w:rFonts w:ascii="Times New Roman" w:eastAsia="Times New Roman" w:hAnsi="Times New Roman" w:cs="Times New Roman"/>
          <w:kern w:val="0"/>
          <w:sz w:val="28"/>
          <w:szCs w:val="28"/>
          <w:lang w:val="uk-UA" w:eastAsia="uk-UA"/>
          <w14:ligatures w14:val="none"/>
        </w:rPr>
        <w:t>терміна</w:t>
      </w:r>
      <w:proofErr w:type="spellEnd"/>
      <w:r w:rsidRPr="00384DB9">
        <w:rPr>
          <w:rFonts w:ascii="Times New Roman" w:eastAsia="Times New Roman" w:hAnsi="Times New Roman" w:cs="Times New Roman"/>
          <w:kern w:val="0"/>
          <w:sz w:val="28"/>
          <w:szCs w:val="28"/>
          <w:lang w:val="uk-UA" w:eastAsia="uk-UA"/>
          <w14:ligatures w14:val="none"/>
        </w:rPr>
        <w:t xml:space="preserve"> та забезпечити його відповідність українській правовій доктрині та юридичній практиці. Це перетворює переклад на механізм правової гармонізації, інструмент концептуального посередництва та фактор оновлення національної терміносистеми. У результаті </w:t>
      </w:r>
      <w:proofErr w:type="spellStart"/>
      <w:r w:rsidRPr="00384DB9">
        <w:rPr>
          <w:rFonts w:ascii="Times New Roman" w:eastAsia="Times New Roman" w:hAnsi="Times New Roman" w:cs="Times New Roman"/>
          <w:kern w:val="0"/>
          <w:sz w:val="28"/>
          <w:szCs w:val="28"/>
          <w:lang w:val="uk-UA" w:eastAsia="uk-UA"/>
          <w14:ligatures w14:val="none"/>
        </w:rPr>
        <w:t>мовні</w:t>
      </w:r>
      <w:proofErr w:type="spellEnd"/>
      <w:r w:rsidRPr="00384DB9">
        <w:rPr>
          <w:rFonts w:ascii="Times New Roman" w:eastAsia="Times New Roman" w:hAnsi="Times New Roman" w:cs="Times New Roman"/>
          <w:kern w:val="0"/>
          <w:sz w:val="28"/>
          <w:szCs w:val="28"/>
          <w:lang w:val="uk-UA" w:eastAsia="uk-UA"/>
          <w14:ligatures w14:val="none"/>
        </w:rPr>
        <w:t xml:space="preserve"> рішення набувають нормативного значення, а відмінності правових систем — статусу ключового параметра перекладацької відповідальності.</w:t>
      </w:r>
    </w:p>
    <w:p w14:paraId="3C6E1F29" w14:textId="77777777" w:rsidR="00116FF2" w:rsidRDefault="00116FF2"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145613E" w14:textId="08944D82"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2.5. Перекладацькі стратегії, застосовані в офіційних українських версіях</w:t>
      </w:r>
    </w:p>
    <w:p w14:paraId="0DB07346"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Офіційні переклади міжнародно-правових документів, ратифікованих Україною, формують особливу модель перекладацької практики, що тяжіє до максимального юридичного вирівнювання змісту. На відміну від академічного чи інформаційного перекладу, вони створюються не для ознайомлення, а для правозастосування, тлумачення, імплементації, судової практики та законодавчої діяльності. Тому першочерговим завданням перекладача стає не </w:t>
      </w:r>
      <w:proofErr w:type="spellStart"/>
      <w:r w:rsidRPr="00384DB9">
        <w:rPr>
          <w:rFonts w:ascii="Times New Roman" w:eastAsia="Times New Roman" w:hAnsi="Times New Roman" w:cs="Times New Roman"/>
          <w:kern w:val="0"/>
          <w:sz w:val="28"/>
          <w:szCs w:val="28"/>
          <w:lang w:val="uk-UA" w:eastAsia="uk-UA"/>
          <w14:ligatures w14:val="none"/>
        </w:rPr>
        <w:t>мовна</w:t>
      </w:r>
      <w:proofErr w:type="spellEnd"/>
      <w:r w:rsidRPr="00384DB9">
        <w:rPr>
          <w:rFonts w:ascii="Times New Roman" w:eastAsia="Times New Roman" w:hAnsi="Times New Roman" w:cs="Times New Roman"/>
          <w:kern w:val="0"/>
          <w:sz w:val="28"/>
          <w:szCs w:val="28"/>
          <w:lang w:val="uk-UA" w:eastAsia="uk-UA"/>
          <w14:ligatures w14:val="none"/>
        </w:rPr>
        <w:t xml:space="preserve"> природність, а юридична відповідність, інституційна сумісність та нормативна передбачуваність. Це визначає характер і послідовність застосованих стратегій.</w:t>
      </w:r>
    </w:p>
    <w:p w14:paraId="4542FFB3"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Базовою та найпоширенішою стратегією є формальна (структурно-морфологічна) еквівалентність, що забезпечує відтворення композиційної архітектоніки та юридичної логіки документа. В офіційних українських версіях зберігається послідовність статей, пунктів, підпунктів, преамбули, розділів і додатків, ідентична нумерація та формули відсилання. Так, стаття 6 Європейської конвенції, де англійське </w:t>
      </w:r>
      <w:proofErr w:type="spellStart"/>
      <w:r w:rsidRPr="00384DB9">
        <w:rPr>
          <w:rFonts w:ascii="Times New Roman" w:eastAsia="Times New Roman" w:hAnsi="Times New Roman" w:cs="Times New Roman"/>
          <w:kern w:val="0"/>
          <w:sz w:val="28"/>
          <w:szCs w:val="28"/>
          <w:lang w:val="uk-UA" w:eastAsia="uk-UA"/>
          <w14:ligatures w14:val="none"/>
        </w:rPr>
        <w:t>right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to</w:t>
      </w:r>
      <w:proofErr w:type="spellEnd"/>
      <w:r w:rsidRPr="00384DB9">
        <w:rPr>
          <w:rFonts w:ascii="Times New Roman" w:eastAsia="Times New Roman" w:hAnsi="Times New Roman" w:cs="Times New Roman"/>
          <w:kern w:val="0"/>
          <w:sz w:val="28"/>
          <w:szCs w:val="28"/>
          <w:lang w:val="uk-UA" w:eastAsia="uk-UA"/>
          <w14:ligatures w14:val="none"/>
        </w:rPr>
        <w:t xml:space="preserve"> a </w:t>
      </w:r>
      <w:proofErr w:type="spellStart"/>
      <w:r w:rsidRPr="00384DB9">
        <w:rPr>
          <w:rFonts w:ascii="Times New Roman" w:eastAsia="Times New Roman" w:hAnsi="Times New Roman" w:cs="Times New Roman"/>
          <w:kern w:val="0"/>
          <w:sz w:val="28"/>
          <w:szCs w:val="28"/>
          <w:lang w:val="uk-UA" w:eastAsia="uk-UA"/>
          <w14:ligatures w14:val="none"/>
        </w:rPr>
        <w:t>fair</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and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public</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hearing</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перекладено як право на справедливий і публічний розгляд…, демонструє </w:t>
      </w:r>
      <w:r w:rsidRPr="00384DB9">
        <w:rPr>
          <w:rFonts w:ascii="Times New Roman" w:eastAsia="Times New Roman" w:hAnsi="Times New Roman" w:cs="Times New Roman"/>
          <w:kern w:val="0"/>
          <w:sz w:val="28"/>
          <w:szCs w:val="28"/>
          <w:lang w:val="uk-UA" w:eastAsia="uk-UA"/>
          <w14:ligatures w14:val="none"/>
        </w:rPr>
        <w:lastRenderedPageBreak/>
        <w:t xml:space="preserve">синтаксичне вирівнювання, що дозволяє корелювати обидві версії у процесі правового тлумачення. Формальна еквівалентність також поширюється на </w:t>
      </w:r>
      <w:proofErr w:type="spellStart"/>
      <w:r w:rsidRPr="00384DB9">
        <w:rPr>
          <w:rFonts w:ascii="Times New Roman" w:eastAsia="Times New Roman" w:hAnsi="Times New Roman" w:cs="Times New Roman"/>
          <w:kern w:val="0"/>
          <w:sz w:val="28"/>
          <w:szCs w:val="28"/>
          <w:lang w:val="uk-UA" w:eastAsia="uk-UA"/>
          <w14:ligatures w14:val="none"/>
        </w:rPr>
        <w:t>зобов’язувальні</w:t>
      </w:r>
      <w:proofErr w:type="spellEnd"/>
      <w:r w:rsidRPr="00384DB9">
        <w:rPr>
          <w:rFonts w:ascii="Times New Roman" w:eastAsia="Times New Roman" w:hAnsi="Times New Roman" w:cs="Times New Roman"/>
          <w:kern w:val="0"/>
          <w:sz w:val="28"/>
          <w:szCs w:val="28"/>
          <w:lang w:val="uk-UA" w:eastAsia="uk-UA"/>
          <w14:ligatures w14:val="none"/>
        </w:rPr>
        <w:t xml:space="preserve"> маркери </w:t>
      </w:r>
      <w:proofErr w:type="spellStart"/>
      <w:r w:rsidRPr="00384DB9">
        <w:rPr>
          <w:rFonts w:ascii="Times New Roman" w:eastAsia="Times New Roman" w:hAnsi="Times New Roman" w:cs="Times New Roman"/>
          <w:kern w:val="0"/>
          <w:sz w:val="28"/>
          <w:szCs w:val="28"/>
          <w:lang w:val="uk-UA" w:eastAsia="uk-UA"/>
          <w14:ligatures w14:val="none"/>
        </w:rPr>
        <w:t>shall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must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which</w:t>
      </w:r>
      <w:proofErr w:type="spellEnd"/>
      <w:r w:rsidRPr="00384DB9">
        <w:rPr>
          <w:rFonts w:ascii="Times New Roman" w:eastAsia="Times New Roman" w:hAnsi="Times New Roman" w:cs="Times New Roman"/>
          <w:kern w:val="0"/>
          <w:sz w:val="28"/>
          <w:szCs w:val="28"/>
          <w:lang w:val="uk-UA" w:eastAsia="uk-UA"/>
          <w14:ligatures w14:val="none"/>
        </w:rPr>
        <w:t xml:space="preserve"> у міжнародному праві. В українських перекладах вони відтворюються переважно моделями зобов’язані, повинні, має бути забезпечено, що відповідає нормативній стилістиці законодавства та уникає двозначності, властивої модальним дієсловам у загальній англійській.</w:t>
      </w:r>
    </w:p>
    <w:p w14:paraId="36584381"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Стратегія використання стандартизованих відповідників реалізується там, де існує усталена національна юридична термінологія. Зокрема, </w:t>
      </w:r>
      <w:proofErr w:type="spellStart"/>
      <w:r w:rsidRPr="00384DB9">
        <w:rPr>
          <w:rFonts w:ascii="Times New Roman" w:eastAsia="Times New Roman" w:hAnsi="Times New Roman" w:cs="Times New Roman"/>
          <w:kern w:val="0"/>
          <w:sz w:val="28"/>
          <w:szCs w:val="28"/>
          <w:lang w:val="uk-UA" w:eastAsia="uk-UA"/>
          <w14:ligatures w14:val="none"/>
        </w:rPr>
        <w:t>liability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jurisdiction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restriction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стабільно передаються як відповідальність, забезпечення виконання, юрисдикція, обмеження, відповідність. Така послідовність не є випадковою, вона закріплена </w:t>
      </w:r>
      <w:proofErr w:type="spellStart"/>
      <w:r w:rsidRPr="00384DB9">
        <w:rPr>
          <w:rFonts w:ascii="Times New Roman" w:eastAsia="Times New Roman" w:hAnsi="Times New Roman" w:cs="Times New Roman"/>
          <w:kern w:val="0"/>
          <w:sz w:val="28"/>
          <w:szCs w:val="28"/>
          <w:lang w:val="uk-UA" w:eastAsia="uk-UA"/>
          <w14:ligatures w14:val="none"/>
        </w:rPr>
        <w:t>мовною</w:t>
      </w:r>
      <w:proofErr w:type="spellEnd"/>
      <w:r w:rsidRPr="00384DB9">
        <w:rPr>
          <w:rFonts w:ascii="Times New Roman" w:eastAsia="Times New Roman" w:hAnsi="Times New Roman" w:cs="Times New Roman"/>
          <w:kern w:val="0"/>
          <w:sz w:val="28"/>
          <w:szCs w:val="28"/>
          <w:lang w:val="uk-UA" w:eastAsia="uk-UA"/>
          <w14:ligatures w14:val="none"/>
        </w:rPr>
        <w:t xml:space="preserve"> практикою Конституції України, Цивільного, Кримінального та Адміністративного процесуальних кодексів, а також рішеннями Конституційного Суду. Використання однакових відповідників у всіх міжнародних договорах дозволяє уникнути семантичного розшарування та колізій у судовій практиці.</w:t>
      </w:r>
    </w:p>
    <w:p w14:paraId="73227EA8"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Калькування використовують у разі появи наднаціональних термінів – концептів, що не мають довгої історії функціонування в українському праві, але є ключовими для права ЄС чи глобального регулювання. Наприклад,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regulatory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approximation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corporate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governance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conflict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jurisdiction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cyber-enabled</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crime</w:t>
      </w:r>
      <w:proofErr w:type="spellEnd"/>
      <w:r w:rsidRPr="00384DB9">
        <w:rPr>
          <w:rFonts w:ascii="Times New Roman" w:eastAsia="Times New Roman" w:hAnsi="Times New Roman" w:cs="Times New Roman"/>
          <w:kern w:val="0"/>
          <w:sz w:val="28"/>
          <w:szCs w:val="28"/>
          <w:lang w:val="uk-UA" w:eastAsia="uk-UA"/>
          <w14:ligatures w14:val="none"/>
        </w:rPr>
        <w:t xml:space="preserve"> у перекладах відтворені як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ЄС, регуляторне наближення, корпоративне управління, конфлікт юрисдикцій, </w:t>
      </w:r>
      <w:proofErr w:type="spellStart"/>
      <w:r w:rsidRPr="00384DB9">
        <w:rPr>
          <w:rFonts w:ascii="Times New Roman" w:eastAsia="Times New Roman" w:hAnsi="Times New Roman" w:cs="Times New Roman"/>
          <w:kern w:val="0"/>
          <w:sz w:val="28"/>
          <w:szCs w:val="28"/>
          <w:lang w:val="uk-UA" w:eastAsia="uk-UA"/>
          <w14:ligatures w14:val="none"/>
        </w:rPr>
        <w:t>кіберзлочин</w:t>
      </w:r>
      <w:proofErr w:type="spellEnd"/>
      <w:r w:rsidRPr="00384DB9">
        <w:rPr>
          <w:rFonts w:ascii="Times New Roman" w:eastAsia="Times New Roman" w:hAnsi="Times New Roman" w:cs="Times New Roman"/>
          <w:kern w:val="0"/>
          <w:sz w:val="28"/>
          <w:szCs w:val="28"/>
          <w:lang w:val="uk-UA" w:eastAsia="uk-UA"/>
          <w14:ligatures w14:val="none"/>
        </w:rPr>
        <w:t xml:space="preserve">. Калька в цьому випадку виконує роль </w:t>
      </w:r>
      <w:proofErr w:type="spellStart"/>
      <w:r w:rsidRPr="00384DB9">
        <w:rPr>
          <w:rFonts w:ascii="Times New Roman" w:eastAsia="Times New Roman" w:hAnsi="Times New Roman" w:cs="Times New Roman"/>
          <w:kern w:val="0"/>
          <w:sz w:val="28"/>
          <w:szCs w:val="28"/>
          <w:lang w:val="uk-UA" w:eastAsia="uk-UA"/>
          <w14:ligatures w14:val="none"/>
        </w:rPr>
        <w:t>термінотворчого</w:t>
      </w:r>
      <w:proofErr w:type="spellEnd"/>
      <w:r w:rsidRPr="00384DB9">
        <w:rPr>
          <w:rFonts w:ascii="Times New Roman" w:eastAsia="Times New Roman" w:hAnsi="Times New Roman" w:cs="Times New Roman"/>
          <w:kern w:val="0"/>
          <w:sz w:val="28"/>
          <w:szCs w:val="28"/>
          <w:lang w:val="uk-UA" w:eastAsia="uk-UA"/>
          <w14:ligatures w14:val="none"/>
        </w:rPr>
        <w:t xml:space="preserve"> механізму: вона не лише відтворює зміст, а й інтегрує поняття у національну терміносистему, сприяючи її оновленню відповідно до міжнародних правових тенденцій.</w:t>
      </w:r>
    </w:p>
    <w:p w14:paraId="0D61E839"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У випадку </w:t>
      </w:r>
      <w:proofErr w:type="spellStart"/>
      <w:r w:rsidRPr="00384DB9">
        <w:rPr>
          <w:rFonts w:ascii="Times New Roman" w:eastAsia="Times New Roman" w:hAnsi="Times New Roman" w:cs="Times New Roman"/>
          <w:kern w:val="0"/>
          <w:sz w:val="28"/>
          <w:szCs w:val="28"/>
          <w:lang w:val="uk-UA" w:eastAsia="uk-UA"/>
          <w14:ligatures w14:val="none"/>
        </w:rPr>
        <w:t>безеквівалентних</w:t>
      </w:r>
      <w:proofErr w:type="spellEnd"/>
      <w:r w:rsidRPr="00384DB9">
        <w:rPr>
          <w:rFonts w:ascii="Times New Roman" w:eastAsia="Times New Roman" w:hAnsi="Times New Roman" w:cs="Times New Roman"/>
          <w:kern w:val="0"/>
          <w:sz w:val="28"/>
          <w:szCs w:val="28"/>
          <w:lang w:val="uk-UA" w:eastAsia="uk-UA"/>
          <w14:ligatures w14:val="none"/>
        </w:rPr>
        <w:t xml:space="preserve"> або концептуально багатовимірних одиниць переважає стратегія описового перекладу або семантичного розгортання. Так, </w:t>
      </w:r>
      <w:proofErr w:type="spellStart"/>
      <w:r w:rsidRPr="00384DB9">
        <w:rPr>
          <w:rFonts w:ascii="Times New Roman" w:eastAsia="Times New Roman" w:hAnsi="Times New Roman" w:cs="Times New Roman"/>
          <w:kern w:val="0"/>
          <w:sz w:val="28"/>
          <w:szCs w:val="28"/>
          <w:lang w:val="uk-UA" w:eastAsia="uk-UA"/>
          <w14:ligatures w14:val="none"/>
        </w:rPr>
        <w:t>margin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appreciation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due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diligence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asset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recovery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mutual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legal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assistance</w:t>
      </w:r>
      <w:proofErr w:type="spellEnd"/>
      <w:r w:rsidRPr="00384DB9">
        <w:rPr>
          <w:rFonts w:ascii="Times New Roman" w:eastAsia="Times New Roman" w:hAnsi="Times New Roman" w:cs="Times New Roman"/>
          <w:kern w:val="0"/>
          <w:sz w:val="28"/>
          <w:szCs w:val="28"/>
          <w:lang w:val="uk-UA" w:eastAsia="uk-UA"/>
          <w14:ligatures w14:val="none"/>
        </w:rPr>
        <w:t xml:space="preserve"> перекладені як межі розсуду держави, належна обачність, </w:t>
      </w:r>
      <w:r w:rsidRPr="00384DB9">
        <w:rPr>
          <w:rFonts w:ascii="Times New Roman" w:eastAsia="Times New Roman" w:hAnsi="Times New Roman" w:cs="Times New Roman"/>
          <w:kern w:val="0"/>
          <w:sz w:val="28"/>
          <w:szCs w:val="28"/>
          <w:lang w:val="uk-UA" w:eastAsia="uk-UA"/>
          <w14:ligatures w14:val="none"/>
        </w:rPr>
        <w:lastRenderedPageBreak/>
        <w:t>повернення активів, взаємна правова допомога. Описовий переклад дозволяє нейтралізувати культурно-правову асиметрію, пояснюючи зміст категорії через набір ознак, прийнятних у правовій системі України. Цей підхід не лише інформує, а й виконує функцію доктринального тлумачення.</w:t>
      </w:r>
    </w:p>
    <w:p w14:paraId="0016897C"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Функціональна еквівалентність застосовується щодо інституційних понять, де правові системи різняться структурою, але мають </w:t>
      </w:r>
      <w:proofErr w:type="spellStart"/>
      <w:r w:rsidRPr="00384DB9">
        <w:rPr>
          <w:rFonts w:ascii="Times New Roman" w:eastAsia="Times New Roman" w:hAnsi="Times New Roman" w:cs="Times New Roman"/>
          <w:kern w:val="0"/>
          <w:sz w:val="28"/>
          <w:szCs w:val="28"/>
          <w:lang w:val="uk-UA" w:eastAsia="uk-UA"/>
          <w14:ligatures w14:val="none"/>
        </w:rPr>
        <w:t>співмірні</w:t>
      </w:r>
      <w:proofErr w:type="spellEnd"/>
      <w:r w:rsidRPr="00384DB9">
        <w:rPr>
          <w:rFonts w:ascii="Times New Roman" w:eastAsia="Times New Roman" w:hAnsi="Times New Roman" w:cs="Times New Roman"/>
          <w:kern w:val="0"/>
          <w:sz w:val="28"/>
          <w:szCs w:val="28"/>
          <w:lang w:val="uk-UA" w:eastAsia="uk-UA"/>
          <w14:ligatures w14:val="none"/>
        </w:rPr>
        <w:t xml:space="preserve"> соціально-правові функції. Наприклад, </w:t>
      </w:r>
      <w:proofErr w:type="spellStart"/>
      <w:r w:rsidRPr="00384DB9">
        <w:rPr>
          <w:rFonts w:ascii="Times New Roman" w:eastAsia="Times New Roman" w:hAnsi="Times New Roman" w:cs="Times New Roman"/>
          <w:kern w:val="0"/>
          <w:sz w:val="28"/>
          <w:szCs w:val="28"/>
          <w:lang w:val="uk-UA" w:eastAsia="uk-UA"/>
          <w14:ligatures w14:val="none"/>
        </w:rPr>
        <w:t>public</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authority</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legislative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competence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judicial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bodies</w:t>
      </w:r>
      <w:proofErr w:type="spellEnd"/>
      <w:r w:rsidRPr="00384DB9">
        <w:rPr>
          <w:rFonts w:ascii="Times New Roman" w:eastAsia="Times New Roman" w:hAnsi="Times New Roman" w:cs="Times New Roman"/>
          <w:kern w:val="0"/>
          <w:sz w:val="28"/>
          <w:szCs w:val="28"/>
          <w:lang w:val="uk-UA" w:eastAsia="uk-UA"/>
          <w14:ligatures w14:val="none"/>
        </w:rPr>
        <w:t xml:space="preserve"> у перекладах передаються як органи державної влади, законодавчі повноваження, судові органи. У таких випадках перекладач свідомо відмовляється від буквальної передачі, орієнтуючись на роль поняття у правовому механізмі.</w:t>
      </w:r>
    </w:p>
    <w:p w14:paraId="7BA5050D"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Збереження оригіналу або часткова транскрипція використовуються для назв міжнародних організацій, інституцій, договорів або уніфікованих наддержавних понять: </w:t>
      </w:r>
      <w:proofErr w:type="spellStart"/>
      <w:r w:rsidRPr="00384DB9">
        <w:rPr>
          <w:rFonts w:ascii="Times New Roman" w:eastAsia="Times New Roman" w:hAnsi="Times New Roman" w:cs="Times New Roman"/>
          <w:kern w:val="0"/>
          <w:sz w:val="28"/>
          <w:szCs w:val="28"/>
          <w:lang w:val="uk-UA" w:eastAsia="uk-UA"/>
          <w14:ligatures w14:val="none"/>
        </w:rPr>
        <w:t>Court</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Justice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the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European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Union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Schengen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GRECO, NATO SOFA тощо. Такі назви не перекладаються, оскільки є юридично закріпленими власними ідентифікаторами. При необхідності додається пояснювальний компонент у перших згадках, що забезпечує зрозумілість для внутрішнього правозастосування.</w:t>
      </w:r>
    </w:p>
    <w:p w14:paraId="04BFCDF8"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Важливою є стратегія термінологічної гармонізації, яка полягає у впровадженні однакових перекладацьких рішень у всіх офіційних документах, що стосуються однієї правової сфери. Наприклад, термін </w:t>
      </w:r>
      <w:proofErr w:type="spellStart"/>
      <w:r w:rsidRPr="00384DB9">
        <w:rPr>
          <w:rFonts w:ascii="Times New Roman" w:eastAsia="Times New Roman" w:hAnsi="Times New Roman" w:cs="Times New Roman"/>
          <w:kern w:val="0"/>
          <w:sz w:val="28"/>
          <w:szCs w:val="28"/>
          <w:lang w:val="uk-UA" w:eastAsia="uk-UA"/>
          <w14:ligatures w14:val="none"/>
        </w:rPr>
        <w:t>transparency</w:t>
      </w:r>
      <w:proofErr w:type="spellEnd"/>
      <w:r w:rsidRPr="00384DB9">
        <w:rPr>
          <w:rFonts w:ascii="Times New Roman" w:eastAsia="Times New Roman" w:hAnsi="Times New Roman" w:cs="Times New Roman"/>
          <w:kern w:val="0"/>
          <w:sz w:val="28"/>
          <w:szCs w:val="28"/>
          <w:lang w:val="uk-UA" w:eastAsia="uk-UA"/>
          <w14:ligatures w14:val="none"/>
        </w:rPr>
        <w:t xml:space="preserve"> у всіх міжнародних договорах перекладається як прозорість, а не відкритість, гласність чи публічність, хоча ці варіанти є можливими. Це демонструє керованість перекладу державними інституціями та сформовану систему термінологічної стандартизації.</w:t>
      </w:r>
    </w:p>
    <w:p w14:paraId="4D4D6927"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Окремо варто згадати стратегію контролю інтерференції, яка передбачає уникнення калькованих синтаксичних моделей, неприродних для українського юридичного стилю. Наприклад, надмірне використання пасиву або </w:t>
      </w:r>
      <w:proofErr w:type="spellStart"/>
      <w:r w:rsidRPr="00384DB9">
        <w:rPr>
          <w:rFonts w:ascii="Times New Roman" w:eastAsia="Times New Roman" w:hAnsi="Times New Roman" w:cs="Times New Roman"/>
          <w:kern w:val="0"/>
          <w:sz w:val="28"/>
          <w:szCs w:val="28"/>
          <w:lang w:val="uk-UA" w:eastAsia="uk-UA"/>
          <w14:ligatures w14:val="none"/>
        </w:rPr>
        <w:t>номіналізацій</w:t>
      </w:r>
      <w:proofErr w:type="spellEnd"/>
      <w:r w:rsidRPr="00384DB9">
        <w:rPr>
          <w:rFonts w:ascii="Times New Roman" w:eastAsia="Times New Roman" w:hAnsi="Times New Roman" w:cs="Times New Roman"/>
          <w:kern w:val="0"/>
          <w:sz w:val="28"/>
          <w:szCs w:val="28"/>
          <w:lang w:val="uk-UA" w:eastAsia="uk-UA"/>
          <w14:ligatures w14:val="none"/>
        </w:rPr>
        <w:t xml:space="preserve">, характерних для англійської </w:t>
      </w:r>
      <w:proofErr w:type="spellStart"/>
      <w:r w:rsidRPr="00384DB9">
        <w:rPr>
          <w:rFonts w:ascii="Times New Roman" w:eastAsia="Times New Roman" w:hAnsi="Times New Roman" w:cs="Times New Roman"/>
          <w:kern w:val="0"/>
          <w:sz w:val="28"/>
          <w:szCs w:val="28"/>
          <w:lang w:val="uk-UA" w:eastAsia="uk-UA"/>
          <w14:ligatures w14:val="none"/>
        </w:rPr>
        <w:t>legal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English</w:t>
      </w:r>
      <w:proofErr w:type="spellEnd"/>
      <w:r w:rsidRPr="00384DB9">
        <w:rPr>
          <w:rFonts w:ascii="Times New Roman" w:eastAsia="Times New Roman" w:hAnsi="Times New Roman" w:cs="Times New Roman"/>
          <w:kern w:val="0"/>
          <w:sz w:val="28"/>
          <w:szCs w:val="28"/>
          <w:lang w:val="uk-UA" w:eastAsia="uk-UA"/>
          <w14:ligatures w14:val="none"/>
        </w:rPr>
        <w:t xml:space="preserve">, у перекладах замінюють більш притаманними українському законодавству конструкціями. </w:t>
      </w:r>
      <w:r w:rsidRPr="00384DB9">
        <w:rPr>
          <w:rFonts w:ascii="Times New Roman" w:eastAsia="Times New Roman" w:hAnsi="Times New Roman" w:cs="Times New Roman"/>
          <w:kern w:val="0"/>
          <w:sz w:val="28"/>
          <w:szCs w:val="28"/>
          <w:lang w:val="uk-UA" w:eastAsia="uk-UA"/>
          <w14:ligatures w14:val="none"/>
        </w:rPr>
        <w:lastRenderedPageBreak/>
        <w:t>Ця стратегія оберігає текст від «інтерференційної штучності», але застосовується обережно, щоб не порушити змістової точності.</w:t>
      </w:r>
    </w:p>
    <w:p w14:paraId="2DC7D0A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Перекладацькі рішення у міжнародних договорах формуються не індивідуально, а в межах інституційної перекладацької традиції. Перекладачі співвідносять власні рішення із законодавчими актами, офіційними глосаріями, рекомендаціями Міністерства юстиції, лексикою рішень ЄСПЛ та Європейської Комісії. Крім того, враховуються корпусні дані, що дозволяють перевірити узус правових відповідників у національній та міжнародній юридичній комунікації.</w:t>
      </w:r>
    </w:p>
    <w:p w14:paraId="659BE464"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Отже, система перекладацьких стратегій, застосована в офіційних українських версіях міжнародних договорів, має комплексний і системно мотивований характер. Вона поєднує формальну еквівалентність, стандартизацію, калькування, описові моделі, функціональну адаптацію та інституційне узгодження, що забезпечує не лише </w:t>
      </w:r>
      <w:proofErr w:type="spellStart"/>
      <w:r w:rsidRPr="00384DB9">
        <w:rPr>
          <w:rFonts w:ascii="Times New Roman" w:eastAsia="Times New Roman" w:hAnsi="Times New Roman" w:cs="Times New Roman"/>
          <w:kern w:val="0"/>
          <w:sz w:val="28"/>
          <w:szCs w:val="28"/>
          <w:lang w:val="uk-UA" w:eastAsia="uk-UA"/>
          <w14:ligatures w14:val="none"/>
        </w:rPr>
        <w:t>мовну</w:t>
      </w:r>
      <w:proofErr w:type="spellEnd"/>
      <w:r w:rsidRPr="00384DB9">
        <w:rPr>
          <w:rFonts w:ascii="Times New Roman" w:eastAsia="Times New Roman" w:hAnsi="Times New Roman" w:cs="Times New Roman"/>
          <w:kern w:val="0"/>
          <w:sz w:val="28"/>
          <w:szCs w:val="28"/>
          <w:lang w:val="uk-UA" w:eastAsia="uk-UA"/>
          <w14:ligatures w14:val="none"/>
        </w:rPr>
        <w:t>, а й доктринальну, правозастосовну та культурно-правову відповідність. Завдяки цьому переклад стає не вторинним текстом, а повноцінним елементом національної правової системи, інструментом міжнародної комунікації та чинником розвитку української юридичної термінології.</w:t>
      </w:r>
    </w:p>
    <w:p w14:paraId="218E9A2C" w14:textId="77777777" w:rsidR="006958DC" w:rsidRDefault="006958DC"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8E3AAD" w14:textId="341EED9E" w:rsidR="00384DB9" w:rsidRPr="00384DB9" w:rsidRDefault="00384DB9"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84DB9">
        <w:rPr>
          <w:rFonts w:ascii="Times New Roman" w:eastAsia="Times New Roman" w:hAnsi="Times New Roman" w:cs="Times New Roman"/>
          <w:b/>
          <w:bCs/>
          <w:kern w:val="0"/>
          <w:sz w:val="28"/>
          <w:szCs w:val="28"/>
          <w:lang w:val="uk-UA" w:eastAsia="uk-UA"/>
          <w14:ligatures w14:val="none"/>
        </w:rPr>
        <w:t>2.6. Типові перекладацькі помилки та ризики у законодавчому перекладі</w:t>
      </w:r>
    </w:p>
    <w:p w14:paraId="5A6DBF96"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Переклад міжнародно-правових документів для потреб українського законодавства супроводжується високим рівнем відповідальності, адже будь-яка неточність може призвести до юридичних колізій, викривлення змісту норми, помилкового правозастосування або порушення міжнародних зобов’язань держави. Типові помилки виникають на різних рівнях — лексичному, граматичному, стилістичному, концептуальному — і зазвичай пов’язані з міжсистемними розбіжностями, хибними асоціаціями перекладача, інтерференцією англійської правової традиції та недостатньою термінологічною стандартизацією.</w:t>
      </w:r>
    </w:p>
    <w:p w14:paraId="3F5BB4EF"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Найпоширеніший тип — помилкове буквальне відтворення </w:t>
      </w:r>
      <w:proofErr w:type="spellStart"/>
      <w:r w:rsidRPr="00384DB9">
        <w:rPr>
          <w:rFonts w:ascii="Times New Roman" w:eastAsia="Times New Roman" w:hAnsi="Times New Roman" w:cs="Times New Roman"/>
          <w:kern w:val="0"/>
          <w:sz w:val="28"/>
          <w:szCs w:val="28"/>
          <w:lang w:val="uk-UA" w:eastAsia="uk-UA"/>
          <w14:ligatures w14:val="none"/>
        </w:rPr>
        <w:t>терміна</w:t>
      </w:r>
      <w:proofErr w:type="spellEnd"/>
      <w:r w:rsidRPr="00384DB9">
        <w:rPr>
          <w:rFonts w:ascii="Times New Roman" w:eastAsia="Times New Roman" w:hAnsi="Times New Roman" w:cs="Times New Roman"/>
          <w:kern w:val="0"/>
          <w:sz w:val="28"/>
          <w:szCs w:val="28"/>
          <w:lang w:val="uk-UA" w:eastAsia="uk-UA"/>
          <w14:ligatures w14:val="none"/>
        </w:rPr>
        <w:t xml:space="preserve">, коли лексична подібність вводить в оману. Наприклад, англійське </w:t>
      </w:r>
      <w:proofErr w:type="spellStart"/>
      <w:r w:rsidRPr="00384DB9">
        <w:rPr>
          <w:rFonts w:ascii="Times New Roman" w:eastAsia="Times New Roman" w:hAnsi="Times New Roman" w:cs="Times New Roman"/>
          <w:kern w:val="0"/>
          <w:sz w:val="28"/>
          <w:szCs w:val="28"/>
          <w:lang w:val="uk-UA" w:eastAsia="uk-UA"/>
          <w14:ligatures w14:val="none"/>
        </w:rPr>
        <w:t>remedy</w:t>
      </w:r>
      <w:proofErr w:type="spellEnd"/>
      <w:r w:rsidRPr="00384DB9">
        <w:rPr>
          <w:rFonts w:ascii="Times New Roman" w:eastAsia="Times New Roman" w:hAnsi="Times New Roman" w:cs="Times New Roman"/>
          <w:kern w:val="0"/>
          <w:sz w:val="28"/>
          <w:szCs w:val="28"/>
          <w:lang w:val="uk-UA" w:eastAsia="uk-UA"/>
          <w14:ligatures w14:val="none"/>
        </w:rPr>
        <w:t xml:space="preserve"> нерідко помилково перекладають як «лікування» або «засіб», тоді як у праві йдеться про «засіб юридичного захисту» або «правовий засіб відновлення порушеного права». Подібне явище спостерігається і з </w:t>
      </w:r>
      <w:proofErr w:type="spellStart"/>
      <w:r w:rsidRPr="00384DB9">
        <w:rPr>
          <w:rFonts w:ascii="Times New Roman" w:eastAsia="Times New Roman" w:hAnsi="Times New Roman" w:cs="Times New Roman"/>
          <w:kern w:val="0"/>
          <w:sz w:val="28"/>
          <w:szCs w:val="28"/>
          <w:lang w:val="uk-UA" w:eastAsia="uk-UA"/>
          <w14:ligatures w14:val="none"/>
        </w:rPr>
        <w:t>consideration</w:t>
      </w:r>
      <w:proofErr w:type="spellEnd"/>
      <w:r w:rsidRPr="00384DB9">
        <w:rPr>
          <w:rFonts w:ascii="Times New Roman" w:eastAsia="Times New Roman" w:hAnsi="Times New Roman" w:cs="Times New Roman"/>
          <w:kern w:val="0"/>
          <w:sz w:val="28"/>
          <w:szCs w:val="28"/>
          <w:lang w:val="uk-UA" w:eastAsia="uk-UA"/>
          <w14:ligatures w14:val="none"/>
        </w:rPr>
        <w:t>, яке не означає «розгляд», а позначає «винагороду» чи «зустрічне надання» у договірному праві. Такі випадки є наслідком змішування загальномовних і термінологічних значень, що особливо ризиковано в документах на кшталт Угоди про асоціацію чи Пактів ООН, де кожне поняття має усталений доктринальний зміст.</w:t>
      </w:r>
    </w:p>
    <w:p w14:paraId="3C390DB1"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Другий поширений ризик стосується надмірного калькування англійських синтаксичних конструкцій, що призводить до появи неприродних або юридично нехарактерних для українського законодавства формулювань. Наприклад, пряме відтворення </w:t>
      </w:r>
      <w:proofErr w:type="spellStart"/>
      <w:r w:rsidRPr="00384DB9">
        <w:rPr>
          <w:rFonts w:ascii="Times New Roman" w:eastAsia="Times New Roman" w:hAnsi="Times New Roman" w:cs="Times New Roman"/>
          <w:kern w:val="0"/>
          <w:sz w:val="28"/>
          <w:szCs w:val="28"/>
          <w:lang w:val="uk-UA" w:eastAsia="uk-UA"/>
          <w14:ligatures w14:val="none"/>
        </w:rPr>
        <w:t>shall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be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ensured</w:t>
      </w:r>
      <w:proofErr w:type="spellEnd"/>
      <w:r w:rsidRPr="00384DB9">
        <w:rPr>
          <w:rFonts w:ascii="Times New Roman" w:eastAsia="Times New Roman" w:hAnsi="Times New Roman" w:cs="Times New Roman"/>
          <w:kern w:val="0"/>
          <w:sz w:val="28"/>
          <w:szCs w:val="28"/>
          <w:lang w:val="uk-UA" w:eastAsia="uk-UA"/>
          <w14:ligatures w14:val="none"/>
        </w:rPr>
        <w:t xml:space="preserve"> як «має бути забезпечено» є нормативно допустимим, однак механічне копіювання структур типу </w:t>
      </w:r>
      <w:proofErr w:type="spellStart"/>
      <w:r w:rsidRPr="00384DB9">
        <w:rPr>
          <w:rFonts w:ascii="Times New Roman" w:eastAsia="Times New Roman" w:hAnsi="Times New Roman" w:cs="Times New Roman"/>
          <w:kern w:val="0"/>
          <w:sz w:val="28"/>
          <w:szCs w:val="28"/>
          <w:lang w:val="uk-UA" w:eastAsia="uk-UA"/>
          <w14:ligatures w14:val="none"/>
        </w:rPr>
        <w:t>measures</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shall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be</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taken</w:t>
      </w:r>
      <w:proofErr w:type="spellEnd"/>
      <w:r w:rsidRPr="00384DB9">
        <w:rPr>
          <w:rFonts w:ascii="Times New Roman" w:eastAsia="Times New Roman" w:hAnsi="Times New Roman" w:cs="Times New Roman"/>
          <w:kern w:val="0"/>
          <w:sz w:val="28"/>
          <w:szCs w:val="28"/>
          <w:lang w:val="uk-UA" w:eastAsia="uk-UA"/>
          <w14:ligatures w14:val="none"/>
        </w:rPr>
        <w:t xml:space="preserve"> до «заходи мають бути вжиті» інколи робить текст громіздким або нечітким у порівнянні з усталеними українськими моделями «вживаються заходи». Подібні випадки створюють ризик різночитання та призводять до стилістичної інтерференції </w:t>
      </w:r>
      <w:proofErr w:type="spellStart"/>
      <w:r w:rsidRPr="00384DB9">
        <w:rPr>
          <w:rFonts w:ascii="Times New Roman" w:eastAsia="Times New Roman" w:hAnsi="Times New Roman" w:cs="Times New Roman"/>
          <w:kern w:val="0"/>
          <w:sz w:val="28"/>
          <w:szCs w:val="28"/>
          <w:lang w:val="uk-UA" w:eastAsia="uk-UA"/>
          <w14:ligatures w14:val="none"/>
        </w:rPr>
        <w:t>legal</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English</w:t>
      </w:r>
      <w:proofErr w:type="spellEnd"/>
      <w:r w:rsidRPr="00384DB9">
        <w:rPr>
          <w:rFonts w:ascii="Times New Roman" w:eastAsia="Times New Roman" w:hAnsi="Times New Roman" w:cs="Times New Roman"/>
          <w:kern w:val="0"/>
          <w:sz w:val="28"/>
          <w:szCs w:val="28"/>
          <w:lang w:val="uk-UA" w:eastAsia="uk-UA"/>
          <w14:ligatures w14:val="none"/>
        </w:rPr>
        <w:t>.</w:t>
      </w:r>
    </w:p>
    <w:p w14:paraId="73CF031C"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Суттєвою проблемою виступає неправильне співвіднесення правових інститутів. Наприклад, </w:t>
      </w:r>
      <w:proofErr w:type="spellStart"/>
      <w:r w:rsidRPr="00384DB9">
        <w:rPr>
          <w:rFonts w:ascii="Times New Roman" w:eastAsia="Times New Roman" w:hAnsi="Times New Roman" w:cs="Times New Roman"/>
          <w:kern w:val="0"/>
          <w:sz w:val="28"/>
          <w:szCs w:val="28"/>
          <w:lang w:val="uk-UA" w:eastAsia="uk-UA"/>
          <w14:ligatures w14:val="none"/>
        </w:rPr>
        <w:t>compliance</w:t>
      </w:r>
      <w:proofErr w:type="spellEnd"/>
      <w:r w:rsidRPr="00384DB9">
        <w:rPr>
          <w:rFonts w:ascii="Times New Roman" w:eastAsia="Times New Roman" w:hAnsi="Times New Roman" w:cs="Times New Roman"/>
          <w:kern w:val="0"/>
          <w:sz w:val="28"/>
          <w:szCs w:val="28"/>
          <w:lang w:val="uk-UA" w:eastAsia="uk-UA"/>
          <w14:ligatures w14:val="none"/>
        </w:rPr>
        <w:t xml:space="preserve"> не завжди доречно перекладати як «дотримання», оскільки в праві ЄС воно також означає систему регуляторного моніторингу, тому контекстуально точнішим може бути «регуляторна відповідність» або «виконання нормативних вимог». Те саме стосується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яке не зводиться до «примусу», а передбачає комплексний механізм забезпечення виконання норм, включно з адміністративними, судовими, дисциплінарними заходами. Помилки такого типу формують термінологічні прогалини або звужують значення, що може вплинути на практику імплементації міжнародних договорів.</w:t>
      </w:r>
    </w:p>
    <w:p w14:paraId="67B731C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Небезпечним є і семантичне «розширення» чи «пом’якшення» нормативних формулювань. Наприклад, переклад </w:t>
      </w:r>
      <w:proofErr w:type="spellStart"/>
      <w:r w:rsidRPr="00384DB9">
        <w:rPr>
          <w:rFonts w:ascii="Times New Roman" w:eastAsia="Times New Roman" w:hAnsi="Times New Roman" w:cs="Times New Roman"/>
          <w:kern w:val="0"/>
          <w:sz w:val="28"/>
          <w:szCs w:val="28"/>
          <w:lang w:val="uk-UA" w:eastAsia="uk-UA"/>
          <w14:ligatures w14:val="none"/>
        </w:rPr>
        <w:t>may</w:t>
      </w:r>
      <w:proofErr w:type="spellEnd"/>
      <w:r w:rsidRPr="00384DB9">
        <w:rPr>
          <w:rFonts w:ascii="Times New Roman" w:eastAsia="Times New Roman" w:hAnsi="Times New Roman" w:cs="Times New Roman"/>
          <w:kern w:val="0"/>
          <w:sz w:val="28"/>
          <w:szCs w:val="28"/>
          <w:lang w:val="uk-UA" w:eastAsia="uk-UA"/>
          <w14:ligatures w14:val="none"/>
        </w:rPr>
        <w:t xml:space="preserve"> як «може» іноді подається як рекомендація, хоча в окремих статтях Конвенції про кіберзлочинність це поняття має імперативно-</w:t>
      </w:r>
      <w:proofErr w:type="spellStart"/>
      <w:r w:rsidRPr="00384DB9">
        <w:rPr>
          <w:rFonts w:ascii="Times New Roman" w:eastAsia="Times New Roman" w:hAnsi="Times New Roman" w:cs="Times New Roman"/>
          <w:kern w:val="0"/>
          <w:sz w:val="28"/>
          <w:szCs w:val="28"/>
          <w:lang w:val="uk-UA" w:eastAsia="uk-UA"/>
          <w14:ligatures w14:val="none"/>
        </w:rPr>
        <w:t>авторизаційний</w:t>
      </w:r>
      <w:proofErr w:type="spellEnd"/>
      <w:r w:rsidRPr="00384DB9">
        <w:rPr>
          <w:rFonts w:ascii="Times New Roman" w:eastAsia="Times New Roman" w:hAnsi="Times New Roman" w:cs="Times New Roman"/>
          <w:kern w:val="0"/>
          <w:sz w:val="28"/>
          <w:szCs w:val="28"/>
          <w:lang w:val="uk-UA" w:eastAsia="uk-UA"/>
          <w14:ligatures w14:val="none"/>
        </w:rPr>
        <w:t xml:space="preserve"> характер, тобто вказує на повноваження, а не на необов’язковість. Аналогічно, переклад </w:t>
      </w:r>
      <w:proofErr w:type="spellStart"/>
      <w:r w:rsidRPr="00384DB9">
        <w:rPr>
          <w:rFonts w:ascii="Times New Roman" w:eastAsia="Times New Roman" w:hAnsi="Times New Roman" w:cs="Times New Roman"/>
          <w:kern w:val="0"/>
          <w:sz w:val="28"/>
          <w:szCs w:val="28"/>
          <w:lang w:val="uk-UA" w:eastAsia="uk-UA"/>
          <w14:ligatures w14:val="none"/>
        </w:rPr>
        <w:t>must</w:t>
      </w:r>
      <w:proofErr w:type="spellEnd"/>
      <w:r w:rsidRPr="00384DB9">
        <w:rPr>
          <w:rFonts w:ascii="Times New Roman" w:eastAsia="Times New Roman" w:hAnsi="Times New Roman" w:cs="Times New Roman"/>
          <w:kern w:val="0"/>
          <w:sz w:val="28"/>
          <w:szCs w:val="28"/>
          <w:lang w:val="uk-UA" w:eastAsia="uk-UA"/>
          <w14:ligatures w14:val="none"/>
        </w:rPr>
        <w:t xml:space="preserve"> через конструкції з «повинні» іноді неправильно замінюється поміркованим «слід», що потенційно знижує силу правового припису.</w:t>
      </w:r>
    </w:p>
    <w:p w14:paraId="79FD4248"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Окрему групу становлять помилки, пов’язані з </w:t>
      </w:r>
      <w:proofErr w:type="spellStart"/>
      <w:r w:rsidRPr="00384DB9">
        <w:rPr>
          <w:rFonts w:ascii="Times New Roman" w:eastAsia="Times New Roman" w:hAnsi="Times New Roman" w:cs="Times New Roman"/>
          <w:kern w:val="0"/>
          <w:sz w:val="28"/>
          <w:szCs w:val="28"/>
          <w:lang w:val="uk-UA" w:eastAsia="uk-UA"/>
          <w14:ligatures w14:val="none"/>
        </w:rPr>
        <w:t>нерозпізнаванням</w:t>
      </w:r>
      <w:proofErr w:type="spellEnd"/>
      <w:r w:rsidRPr="00384DB9">
        <w:rPr>
          <w:rFonts w:ascii="Times New Roman" w:eastAsia="Times New Roman" w:hAnsi="Times New Roman" w:cs="Times New Roman"/>
          <w:kern w:val="0"/>
          <w:sz w:val="28"/>
          <w:szCs w:val="28"/>
          <w:lang w:val="uk-UA" w:eastAsia="uk-UA"/>
          <w14:ligatures w14:val="none"/>
        </w:rPr>
        <w:t xml:space="preserve"> універсальних чи власних назв. Наприклад,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у контексті Угоди про асоціацію нерідко помилково перекладають як «доробок», «законодавство», «досягнення», хоча загальновизнаним у міжнародному праві є варіант </w:t>
      </w:r>
      <w:proofErr w:type="spellStart"/>
      <w:r w:rsidRPr="00384DB9">
        <w:rPr>
          <w:rFonts w:ascii="Times New Roman" w:eastAsia="Times New Roman" w:hAnsi="Times New Roman" w:cs="Times New Roman"/>
          <w:kern w:val="0"/>
          <w:sz w:val="28"/>
          <w:szCs w:val="28"/>
          <w:lang w:val="uk-UA" w:eastAsia="uk-UA"/>
          <w14:ligatures w14:val="none"/>
        </w:rPr>
        <w:t>acquis</w:t>
      </w:r>
      <w:proofErr w:type="spellEnd"/>
      <w:r w:rsidRPr="00384DB9">
        <w:rPr>
          <w:rFonts w:ascii="Times New Roman" w:eastAsia="Times New Roman" w:hAnsi="Times New Roman" w:cs="Times New Roman"/>
          <w:kern w:val="0"/>
          <w:sz w:val="28"/>
          <w:szCs w:val="28"/>
          <w:lang w:val="uk-UA" w:eastAsia="uk-UA"/>
          <w14:ligatures w14:val="none"/>
        </w:rPr>
        <w:t xml:space="preserve"> ЄС. Подібно, </w:t>
      </w:r>
      <w:proofErr w:type="spellStart"/>
      <w:r w:rsidRPr="00384DB9">
        <w:rPr>
          <w:rFonts w:ascii="Times New Roman" w:eastAsia="Times New Roman" w:hAnsi="Times New Roman" w:cs="Times New Roman"/>
          <w:kern w:val="0"/>
          <w:sz w:val="28"/>
          <w:szCs w:val="28"/>
          <w:lang w:val="uk-UA" w:eastAsia="uk-UA"/>
          <w14:ligatures w14:val="none"/>
        </w:rPr>
        <w:t>margin</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of</w:t>
      </w:r>
      <w:proofErr w:type="spellEnd"/>
      <w:r w:rsidRPr="00384DB9">
        <w:rPr>
          <w:rFonts w:ascii="Times New Roman" w:eastAsia="Times New Roman" w:hAnsi="Times New Roman" w:cs="Times New Roman"/>
          <w:kern w:val="0"/>
          <w:sz w:val="28"/>
          <w:szCs w:val="28"/>
          <w:lang w:val="uk-UA" w:eastAsia="uk-UA"/>
          <w14:ligatures w14:val="none"/>
        </w:rPr>
        <w:t xml:space="preserve"> </w:t>
      </w:r>
      <w:proofErr w:type="spellStart"/>
      <w:r w:rsidRPr="00384DB9">
        <w:rPr>
          <w:rFonts w:ascii="Times New Roman" w:eastAsia="Times New Roman" w:hAnsi="Times New Roman" w:cs="Times New Roman"/>
          <w:kern w:val="0"/>
          <w:sz w:val="28"/>
          <w:szCs w:val="28"/>
          <w:lang w:val="uk-UA" w:eastAsia="uk-UA"/>
          <w14:ligatures w14:val="none"/>
        </w:rPr>
        <w:t>appreciation</w:t>
      </w:r>
      <w:proofErr w:type="spellEnd"/>
      <w:r w:rsidRPr="00384DB9">
        <w:rPr>
          <w:rFonts w:ascii="Times New Roman" w:eastAsia="Times New Roman" w:hAnsi="Times New Roman" w:cs="Times New Roman"/>
          <w:kern w:val="0"/>
          <w:sz w:val="28"/>
          <w:szCs w:val="28"/>
          <w:lang w:val="uk-UA" w:eastAsia="uk-UA"/>
          <w14:ligatures w14:val="none"/>
        </w:rPr>
        <w:t xml:space="preserve"> навіть у спеціалізованих перекладах інколи передають як «межа оцінки», що спотворює усталений правозастосовний концепт «межі розсуду держави».</w:t>
      </w:r>
    </w:p>
    <w:p w14:paraId="03E4BDB2"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 xml:space="preserve">Ризики також виникають унаслідок термінологічної непослідовності — коли один і той самий англомовний термін у межах різних статей або документів перекладається кількома варіантами. Наприклад, </w:t>
      </w:r>
      <w:proofErr w:type="spellStart"/>
      <w:r w:rsidRPr="00384DB9">
        <w:rPr>
          <w:rFonts w:ascii="Times New Roman" w:eastAsia="Times New Roman" w:hAnsi="Times New Roman" w:cs="Times New Roman"/>
          <w:kern w:val="0"/>
          <w:sz w:val="28"/>
          <w:szCs w:val="28"/>
          <w:lang w:val="uk-UA" w:eastAsia="uk-UA"/>
          <w14:ligatures w14:val="none"/>
        </w:rPr>
        <w:t>enforcement</w:t>
      </w:r>
      <w:proofErr w:type="spellEnd"/>
      <w:r w:rsidRPr="00384DB9">
        <w:rPr>
          <w:rFonts w:ascii="Times New Roman" w:eastAsia="Times New Roman" w:hAnsi="Times New Roman" w:cs="Times New Roman"/>
          <w:kern w:val="0"/>
          <w:sz w:val="28"/>
          <w:szCs w:val="28"/>
          <w:lang w:val="uk-UA" w:eastAsia="uk-UA"/>
          <w14:ligatures w14:val="none"/>
        </w:rPr>
        <w:t xml:space="preserve"> у різних договорах може набувати форм «виконання», «примусового виконання», «забезпечення виконання», що створює труднощі для системного правового тлумачення. Такі розбіжності свідчать про недостатню координацію між перекладацькими групами та відсутність єдиної державної термінологічної політики.</w:t>
      </w:r>
    </w:p>
    <w:p w14:paraId="794DFAC0"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t>Нарешті, важливим джерелом помилок є неврахування прагматичних параметрів — адресата, правового статусу документа, сфери застосування та потенційних судових інтерпретацій. Офіційні міжнародні договори мають різних користувачів: юристів-практиків, дипломатів, законодавців, суддів, перекладачів, науковців. Унаслідок цього надмірна спрощеність, образність чи стилістичне «пом’якшення» може знизити передбачуваність правового тексту та ускладнити його використання у правозастосуванні.</w:t>
      </w:r>
    </w:p>
    <w:p w14:paraId="3F999495" w14:textId="77777777" w:rsidR="00384DB9" w:rsidRPr="00384DB9" w:rsidRDefault="00384DB9"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84DB9">
        <w:rPr>
          <w:rFonts w:ascii="Times New Roman" w:eastAsia="Times New Roman" w:hAnsi="Times New Roman" w:cs="Times New Roman"/>
          <w:kern w:val="0"/>
          <w:sz w:val="28"/>
          <w:szCs w:val="28"/>
          <w:lang w:val="uk-UA" w:eastAsia="uk-UA"/>
          <w14:ligatures w14:val="none"/>
        </w:rPr>
        <w:lastRenderedPageBreak/>
        <w:t xml:space="preserve">Отже, типові перекладацькі помилки та ризики у законодавчому перекладі зумовлені не лише </w:t>
      </w:r>
      <w:proofErr w:type="spellStart"/>
      <w:r w:rsidRPr="00384DB9">
        <w:rPr>
          <w:rFonts w:ascii="Times New Roman" w:eastAsia="Times New Roman" w:hAnsi="Times New Roman" w:cs="Times New Roman"/>
          <w:kern w:val="0"/>
          <w:sz w:val="28"/>
          <w:szCs w:val="28"/>
          <w:lang w:val="uk-UA" w:eastAsia="uk-UA"/>
          <w14:ligatures w14:val="none"/>
        </w:rPr>
        <w:t>мовними</w:t>
      </w:r>
      <w:proofErr w:type="spellEnd"/>
      <w:r w:rsidRPr="00384DB9">
        <w:rPr>
          <w:rFonts w:ascii="Times New Roman" w:eastAsia="Times New Roman" w:hAnsi="Times New Roman" w:cs="Times New Roman"/>
          <w:kern w:val="0"/>
          <w:sz w:val="28"/>
          <w:szCs w:val="28"/>
          <w:lang w:val="uk-UA" w:eastAsia="uk-UA"/>
          <w14:ligatures w14:val="none"/>
        </w:rPr>
        <w:t xml:space="preserve"> чинниками, а насамперед різницею правових систем, концептуальних категорій, традицій юридичної аргументації та стилістичних норм. Їх уникнення потребує поєднання лінгвістичної компетентності, правничої обізнаності, опори на корпуси офіційних перекладів, стандартизовані глосарії та </w:t>
      </w:r>
      <w:proofErr w:type="spellStart"/>
      <w:r w:rsidRPr="00384DB9">
        <w:rPr>
          <w:rFonts w:ascii="Times New Roman" w:eastAsia="Times New Roman" w:hAnsi="Times New Roman" w:cs="Times New Roman"/>
          <w:kern w:val="0"/>
          <w:sz w:val="28"/>
          <w:szCs w:val="28"/>
          <w:lang w:val="uk-UA" w:eastAsia="uk-UA"/>
          <w14:ligatures w14:val="none"/>
        </w:rPr>
        <w:t>міжінституційну</w:t>
      </w:r>
      <w:proofErr w:type="spellEnd"/>
      <w:r w:rsidRPr="00384DB9">
        <w:rPr>
          <w:rFonts w:ascii="Times New Roman" w:eastAsia="Times New Roman" w:hAnsi="Times New Roman" w:cs="Times New Roman"/>
          <w:kern w:val="0"/>
          <w:sz w:val="28"/>
          <w:szCs w:val="28"/>
          <w:lang w:val="uk-UA" w:eastAsia="uk-UA"/>
          <w14:ligatures w14:val="none"/>
        </w:rPr>
        <w:t xml:space="preserve"> термінологічну узгодженість. Саме така комплексна методологія мінімізує ризики правових </w:t>
      </w:r>
      <w:proofErr w:type="spellStart"/>
      <w:r w:rsidRPr="00384DB9">
        <w:rPr>
          <w:rFonts w:ascii="Times New Roman" w:eastAsia="Times New Roman" w:hAnsi="Times New Roman" w:cs="Times New Roman"/>
          <w:kern w:val="0"/>
          <w:sz w:val="28"/>
          <w:szCs w:val="28"/>
          <w:lang w:val="uk-UA" w:eastAsia="uk-UA"/>
          <w14:ligatures w14:val="none"/>
        </w:rPr>
        <w:t>неточностей</w:t>
      </w:r>
      <w:proofErr w:type="spellEnd"/>
      <w:r w:rsidRPr="00384DB9">
        <w:rPr>
          <w:rFonts w:ascii="Times New Roman" w:eastAsia="Times New Roman" w:hAnsi="Times New Roman" w:cs="Times New Roman"/>
          <w:kern w:val="0"/>
          <w:sz w:val="28"/>
          <w:szCs w:val="28"/>
          <w:lang w:val="uk-UA" w:eastAsia="uk-UA"/>
          <w14:ligatures w14:val="none"/>
        </w:rPr>
        <w:t xml:space="preserve"> і забезпечує функціональну адекватність перекладу в національному правовому просторі.</w:t>
      </w:r>
    </w:p>
    <w:p w14:paraId="5558E4A0" w14:textId="77777777" w:rsidR="006958DC" w:rsidRDefault="006958DC"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C1EBB9F" w14:textId="76BD404E" w:rsidR="00116FF2" w:rsidRPr="00116FF2" w:rsidRDefault="00116FF2" w:rsidP="00116FF2">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116FF2">
        <w:rPr>
          <w:rFonts w:ascii="Times New Roman" w:eastAsia="Times New Roman" w:hAnsi="Times New Roman" w:cs="Times New Roman"/>
          <w:b/>
          <w:bCs/>
          <w:kern w:val="0"/>
          <w:sz w:val="28"/>
          <w:szCs w:val="28"/>
          <w:lang w:val="uk-UA" w:eastAsia="uk-UA"/>
          <w14:ligatures w14:val="none"/>
        </w:rPr>
        <w:t>Висновки до розділу 2</w:t>
      </w:r>
    </w:p>
    <w:p w14:paraId="52108D8A"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 xml:space="preserve">Проведений аналіз міжнародно-правових документів та їхніх офіційних українських перекладів засвідчив, що процес відтворення англомовної юридичної термінології у сфері законодавчого перекладу є складним, багатовимірним і ситуативно зумовленим. Корпус дослідження, сформований на основі Угоди про асоціацію між Україною та ЄС, Конвенції про захист прав людини і основоположних свобод, Міжнародних пактів ООН, Конвенції ООН проти корупції та Будапештської конвенції, продемонстрував послідовність і системність перекладацьких рішень, характерних для офіційної української правничої комунікації. Паралельність текстів забезпечила можливість простежити закономірності </w:t>
      </w:r>
      <w:proofErr w:type="spellStart"/>
      <w:r w:rsidRPr="00116FF2">
        <w:rPr>
          <w:rFonts w:ascii="Times New Roman" w:eastAsia="Times New Roman" w:hAnsi="Times New Roman" w:cs="Times New Roman"/>
          <w:kern w:val="0"/>
          <w:sz w:val="28"/>
          <w:szCs w:val="28"/>
          <w:lang w:val="uk-UA" w:eastAsia="uk-UA"/>
          <w14:ligatures w14:val="none"/>
        </w:rPr>
        <w:t>терміновживання</w:t>
      </w:r>
      <w:proofErr w:type="spellEnd"/>
      <w:r w:rsidRPr="00116FF2">
        <w:rPr>
          <w:rFonts w:ascii="Times New Roman" w:eastAsia="Times New Roman" w:hAnsi="Times New Roman" w:cs="Times New Roman"/>
          <w:kern w:val="0"/>
          <w:sz w:val="28"/>
          <w:szCs w:val="28"/>
          <w:lang w:val="uk-UA" w:eastAsia="uk-UA"/>
          <w14:ligatures w14:val="none"/>
        </w:rPr>
        <w:t>, усталені норми перекладу та механізми інституційної стандартизації.</w:t>
      </w:r>
    </w:p>
    <w:p w14:paraId="6012CB9C"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 xml:space="preserve">Виявлено, що англомовні правові терміни ґрунтуються на складних семантико-поняттєвих моделях, у яких поєднані юридична доктрина, соціально-правові традиції, інституційна практика та культурні уявлення про право. У результаті перекладених текстів ці моделі зазнають переосмислення, що вимагає від перекладача глибокого розуміння правового контексту, а не лише </w:t>
      </w:r>
      <w:proofErr w:type="spellStart"/>
      <w:r w:rsidRPr="00116FF2">
        <w:rPr>
          <w:rFonts w:ascii="Times New Roman" w:eastAsia="Times New Roman" w:hAnsi="Times New Roman" w:cs="Times New Roman"/>
          <w:kern w:val="0"/>
          <w:sz w:val="28"/>
          <w:szCs w:val="28"/>
          <w:lang w:val="uk-UA" w:eastAsia="uk-UA"/>
          <w14:ligatures w14:val="none"/>
        </w:rPr>
        <w:t>мовної</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еквівентності</w:t>
      </w:r>
      <w:proofErr w:type="spellEnd"/>
      <w:r w:rsidRPr="00116FF2">
        <w:rPr>
          <w:rFonts w:ascii="Times New Roman" w:eastAsia="Times New Roman" w:hAnsi="Times New Roman" w:cs="Times New Roman"/>
          <w:kern w:val="0"/>
          <w:sz w:val="28"/>
          <w:szCs w:val="28"/>
          <w:lang w:val="uk-UA" w:eastAsia="uk-UA"/>
          <w14:ligatures w14:val="none"/>
        </w:rPr>
        <w:t xml:space="preserve">. Значну частину аналізованого матеріалу становлять багатокомпонентні та контекстуально навантажені терміни, чия </w:t>
      </w:r>
      <w:r w:rsidRPr="00116FF2">
        <w:rPr>
          <w:rFonts w:ascii="Times New Roman" w:eastAsia="Times New Roman" w:hAnsi="Times New Roman" w:cs="Times New Roman"/>
          <w:kern w:val="0"/>
          <w:sz w:val="28"/>
          <w:szCs w:val="28"/>
          <w:lang w:val="uk-UA" w:eastAsia="uk-UA"/>
          <w14:ligatures w14:val="none"/>
        </w:rPr>
        <w:lastRenderedPageBreak/>
        <w:t>семантика відтворюється через спеціалізовані юридичні конструкції української мови.</w:t>
      </w:r>
    </w:p>
    <w:p w14:paraId="4C1A0FC4"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 xml:space="preserve">Особливу увагу привертає </w:t>
      </w:r>
      <w:proofErr w:type="spellStart"/>
      <w:r w:rsidRPr="00116FF2">
        <w:rPr>
          <w:rFonts w:ascii="Times New Roman" w:eastAsia="Times New Roman" w:hAnsi="Times New Roman" w:cs="Times New Roman"/>
          <w:kern w:val="0"/>
          <w:sz w:val="28"/>
          <w:szCs w:val="28"/>
          <w:lang w:val="uk-UA" w:eastAsia="uk-UA"/>
          <w14:ligatures w14:val="none"/>
        </w:rPr>
        <w:t>безеквівалентна</w:t>
      </w:r>
      <w:proofErr w:type="spellEnd"/>
      <w:r w:rsidRPr="00116FF2">
        <w:rPr>
          <w:rFonts w:ascii="Times New Roman" w:eastAsia="Times New Roman" w:hAnsi="Times New Roman" w:cs="Times New Roman"/>
          <w:kern w:val="0"/>
          <w:sz w:val="28"/>
          <w:szCs w:val="28"/>
          <w:lang w:val="uk-UA" w:eastAsia="uk-UA"/>
          <w14:ligatures w14:val="none"/>
        </w:rPr>
        <w:t xml:space="preserve"> та частково еквівалентна лексика — </w:t>
      </w:r>
      <w:proofErr w:type="spellStart"/>
      <w:r w:rsidRPr="00116FF2">
        <w:rPr>
          <w:rFonts w:ascii="Times New Roman" w:eastAsia="Times New Roman" w:hAnsi="Times New Roman" w:cs="Times New Roman"/>
          <w:kern w:val="0"/>
          <w:sz w:val="28"/>
          <w:szCs w:val="28"/>
          <w:lang w:val="uk-UA" w:eastAsia="uk-UA"/>
          <w14:ligatures w14:val="none"/>
        </w:rPr>
        <w:t>acquis</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margin</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of</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appreciation</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due</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diligence</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compliance</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enforcement</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asset</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recovery</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cyber-enabled</w:t>
      </w:r>
      <w:proofErr w:type="spellEnd"/>
      <w:r w:rsidRPr="00116FF2">
        <w:rPr>
          <w:rFonts w:ascii="Times New Roman" w:eastAsia="Times New Roman" w:hAnsi="Times New Roman" w:cs="Times New Roman"/>
          <w:kern w:val="0"/>
          <w:sz w:val="28"/>
          <w:szCs w:val="28"/>
          <w:lang w:val="uk-UA" w:eastAsia="uk-UA"/>
          <w14:ligatures w14:val="none"/>
        </w:rPr>
        <w:t xml:space="preserve"> </w:t>
      </w:r>
      <w:proofErr w:type="spellStart"/>
      <w:r w:rsidRPr="00116FF2">
        <w:rPr>
          <w:rFonts w:ascii="Times New Roman" w:eastAsia="Times New Roman" w:hAnsi="Times New Roman" w:cs="Times New Roman"/>
          <w:kern w:val="0"/>
          <w:sz w:val="28"/>
          <w:szCs w:val="28"/>
          <w:lang w:val="uk-UA" w:eastAsia="uk-UA"/>
          <w14:ligatures w14:val="none"/>
        </w:rPr>
        <w:t>crime</w:t>
      </w:r>
      <w:proofErr w:type="spellEnd"/>
      <w:r w:rsidRPr="00116FF2">
        <w:rPr>
          <w:rFonts w:ascii="Times New Roman" w:eastAsia="Times New Roman" w:hAnsi="Times New Roman" w:cs="Times New Roman"/>
          <w:kern w:val="0"/>
          <w:sz w:val="28"/>
          <w:szCs w:val="28"/>
          <w:lang w:val="uk-UA" w:eastAsia="uk-UA"/>
          <w14:ligatures w14:val="none"/>
        </w:rPr>
        <w:t xml:space="preserve"> тощо. Наявність таких одиниць підтвердила культурно-правові асиметрії між англосаксонською та континентальною традиціями, різні підходи до </w:t>
      </w:r>
      <w:proofErr w:type="spellStart"/>
      <w:r w:rsidRPr="00116FF2">
        <w:rPr>
          <w:rFonts w:ascii="Times New Roman" w:eastAsia="Times New Roman" w:hAnsi="Times New Roman" w:cs="Times New Roman"/>
          <w:kern w:val="0"/>
          <w:sz w:val="28"/>
          <w:szCs w:val="28"/>
          <w:lang w:val="uk-UA" w:eastAsia="uk-UA"/>
          <w14:ligatures w14:val="none"/>
        </w:rPr>
        <w:t>правотворення</w:t>
      </w:r>
      <w:proofErr w:type="spellEnd"/>
      <w:r w:rsidRPr="00116FF2">
        <w:rPr>
          <w:rFonts w:ascii="Times New Roman" w:eastAsia="Times New Roman" w:hAnsi="Times New Roman" w:cs="Times New Roman"/>
          <w:kern w:val="0"/>
          <w:sz w:val="28"/>
          <w:szCs w:val="28"/>
          <w:lang w:val="uk-UA" w:eastAsia="uk-UA"/>
          <w14:ligatures w14:val="none"/>
        </w:rPr>
        <w:t>, законодавчої техніки та концептуалізації юридичних категорій. Саме вони створюють найбільші перекладацькі труднощі та вимагають застосування описових, функціональних або комбінованих стратегій.</w:t>
      </w:r>
    </w:p>
    <w:p w14:paraId="1EDBA1DB"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 xml:space="preserve">Відмінності правових систем виявилися ключовим чинником, що визначає перекладацькі рішення. Англомовні міжнародні договори оперують нормами прецедентного права, широкими дискреційними категоріями, конструкціями, спрямованими на тлумачення, тоді як український переклад має відповідати структурі національної нормативно-правової бази, забезпечувати </w:t>
      </w:r>
      <w:proofErr w:type="spellStart"/>
      <w:r w:rsidRPr="00116FF2">
        <w:rPr>
          <w:rFonts w:ascii="Times New Roman" w:eastAsia="Times New Roman" w:hAnsi="Times New Roman" w:cs="Times New Roman"/>
          <w:kern w:val="0"/>
          <w:sz w:val="28"/>
          <w:szCs w:val="28"/>
          <w:lang w:val="uk-UA" w:eastAsia="uk-UA"/>
          <w14:ligatures w14:val="none"/>
        </w:rPr>
        <w:t>імплементаційний</w:t>
      </w:r>
      <w:proofErr w:type="spellEnd"/>
      <w:r w:rsidRPr="00116FF2">
        <w:rPr>
          <w:rFonts w:ascii="Times New Roman" w:eastAsia="Times New Roman" w:hAnsi="Times New Roman" w:cs="Times New Roman"/>
          <w:kern w:val="0"/>
          <w:sz w:val="28"/>
          <w:szCs w:val="28"/>
          <w:lang w:val="uk-UA" w:eastAsia="uk-UA"/>
          <w14:ligatures w14:val="none"/>
        </w:rPr>
        <w:t xml:space="preserve"> потенціал і відповідність правозастосуванню. Це зумовлює необхідність балансування між буквальною передачею змісту та функціональною адаптацією.</w:t>
      </w:r>
    </w:p>
    <w:p w14:paraId="6ADD0541"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Комплексний аналіз перекладацьких стратегій засвідчив переважання формальної еквівалентності, термінологічної стандартизації, калькування, описового перекладу, узуальних відповідників, транскрипцій та функціональної заміни. Їхня системність підтверджує існування узгодженої, інституційно підтриманої моделі законодавчого перекладу в Україні. Водночас дослідження виявило потенційні ризики — семантичне звуження, неправильне інтерпретування правових інститутів, змішування загальномовних і юридичних значень, непослідовність термінотворення та інтерференцію англійського правового дискурсу.</w:t>
      </w:r>
    </w:p>
    <w:p w14:paraId="3C1F7F62" w14:textId="77777777" w:rsidR="00116FF2" w:rsidRPr="00116FF2" w:rsidRDefault="00116FF2" w:rsidP="00116FF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6FF2">
        <w:rPr>
          <w:rFonts w:ascii="Times New Roman" w:eastAsia="Times New Roman" w:hAnsi="Times New Roman" w:cs="Times New Roman"/>
          <w:kern w:val="0"/>
          <w:sz w:val="28"/>
          <w:szCs w:val="28"/>
          <w:lang w:val="uk-UA" w:eastAsia="uk-UA"/>
          <w14:ligatures w14:val="none"/>
        </w:rPr>
        <w:t xml:space="preserve">Отже, розділ 2 підтверджує, що переклад англомовних правових термінів є не механічною трансформацією тексту, а складним процесом </w:t>
      </w:r>
      <w:proofErr w:type="spellStart"/>
      <w:r w:rsidRPr="00116FF2">
        <w:rPr>
          <w:rFonts w:ascii="Times New Roman" w:eastAsia="Times New Roman" w:hAnsi="Times New Roman" w:cs="Times New Roman"/>
          <w:kern w:val="0"/>
          <w:sz w:val="28"/>
          <w:szCs w:val="28"/>
          <w:lang w:val="uk-UA" w:eastAsia="uk-UA"/>
          <w14:ligatures w14:val="none"/>
        </w:rPr>
        <w:t>міжправової</w:t>
      </w:r>
      <w:proofErr w:type="spellEnd"/>
      <w:r w:rsidRPr="00116FF2">
        <w:rPr>
          <w:rFonts w:ascii="Times New Roman" w:eastAsia="Times New Roman" w:hAnsi="Times New Roman" w:cs="Times New Roman"/>
          <w:kern w:val="0"/>
          <w:sz w:val="28"/>
          <w:szCs w:val="28"/>
          <w:lang w:val="uk-UA" w:eastAsia="uk-UA"/>
          <w14:ligatures w14:val="none"/>
        </w:rPr>
        <w:t xml:space="preserve"> комунікації, де мова виступає засобом передачі нормативної волі, </w:t>
      </w:r>
      <w:r w:rsidRPr="00116FF2">
        <w:rPr>
          <w:rFonts w:ascii="Times New Roman" w:eastAsia="Times New Roman" w:hAnsi="Times New Roman" w:cs="Times New Roman"/>
          <w:kern w:val="0"/>
          <w:sz w:val="28"/>
          <w:szCs w:val="28"/>
          <w:lang w:val="uk-UA" w:eastAsia="uk-UA"/>
          <w14:ligatures w14:val="none"/>
        </w:rPr>
        <w:lastRenderedPageBreak/>
        <w:t>правових гарантій і міжнародних зобов’язань. Ефективність перекладу визначається не лише лінгвістичною точністю, а й відповідністю правовим реаліям України, можливістю коректного правозастосування та інтеграції міжнародних норм у національне законодавство. Отримані результати створюють підґрунтя для подальших досліджень у галузі стандартизації юридичної термінології, удосконалення перекладацької підготовки, розроблення офіційних глосаріїв і вдосконалення методології законодавчого перекладу.</w:t>
      </w:r>
    </w:p>
    <w:p w14:paraId="2DBE4620" w14:textId="77777777" w:rsidR="00384DB9" w:rsidRPr="00384DB9" w:rsidRDefault="00384DB9" w:rsidP="00384DB9">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AE0A129" w14:textId="769390EF"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62C285F" w14:textId="37158E9E"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10D0F86" w14:textId="7D19767F"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4E3D8C7" w14:textId="440020D6"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3F883B6" w14:textId="7FE1D260"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550B758" w14:textId="54967838"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B8EE099" w14:textId="234B28C6"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567E995" w14:textId="4E78AEB4"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6D3045D" w14:textId="685B1682"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D79869D"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3F1271B1"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42C14D2A"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5A35C15B"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697CA976"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7100BFD1"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56F8F8D6"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478FC9CA"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2FC5C351"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29C4FD11" w14:textId="77777777" w:rsidR="006958DC" w:rsidRDefault="006958DC" w:rsidP="00363246">
      <w:pPr>
        <w:spacing w:after="0" w:line="360" w:lineRule="auto"/>
        <w:ind w:firstLine="709"/>
        <w:jc w:val="center"/>
        <w:rPr>
          <w:rFonts w:ascii="Times New Roman" w:hAnsi="Times New Roman" w:cs="Times New Roman"/>
          <w:b/>
          <w:bCs/>
          <w:caps/>
          <w:sz w:val="28"/>
          <w:szCs w:val="28"/>
          <w:lang w:val="uk-UA"/>
        </w:rPr>
      </w:pPr>
    </w:p>
    <w:p w14:paraId="194ED215" w14:textId="50E2D9A9" w:rsidR="009E685D" w:rsidRDefault="009E685D" w:rsidP="00363246">
      <w:pPr>
        <w:spacing w:after="0" w:line="360" w:lineRule="auto"/>
        <w:ind w:firstLine="709"/>
        <w:jc w:val="center"/>
        <w:rPr>
          <w:rFonts w:ascii="Times New Roman" w:hAnsi="Times New Roman" w:cs="Times New Roman"/>
          <w:b/>
          <w:bCs/>
          <w:caps/>
          <w:sz w:val="28"/>
          <w:szCs w:val="28"/>
          <w:lang w:val="uk-UA"/>
        </w:rPr>
      </w:pPr>
      <w:r>
        <w:rPr>
          <w:rFonts w:ascii="Times New Roman" w:hAnsi="Times New Roman" w:cs="Times New Roman"/>
          <w:b/>
          <w:bCs/>
          <w:caps/>
          <w:sz w:val="28"/>
          <w:szCs w:val="28"/>
          <w:lang w:val="uk-UA"/>
        </w:rPr>
        <w:lastRenderedPageBreak/>
        <w:t>ВИСНОВКИ</w:t>
      </w:r>
    </w:p>
    <w:p w14:paraId="67FD58AE" w14:textId="7D400AE3" w:rsidR="009C3796" w:rsidRDefault="009C3796" w:rsidP="009E685D">
      <w:pPr>
        <w:spacing w:after="0" w:line="360" w:lineRule="auto"/>
        <w:ind w:firstLine="709"/>
        <w:jc w:val="both"/>
        <w:rPr>
          <w:rFonts w:ascii="Times New Roman" w:hAnsi="Times New Roman" w:cs="Times New Roman"/>
          <w:caps/>
          <w:sz w:val="28"/>
          <w:szCs w:val="28"/>
          <w:lang w:val="uk-UA"/>
        </w:rPr>
      </w:pPr>
    </w:p>
    <w:p w14:paraId="2BB5D5B7"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Проведене дослідження дозволило всебічно охарактеризувати переклад англомовної юридичної термінології в офіційних українських версіях міжнародних договорів та простежити, яким чином </w:t>
      </w:r>
      <w:proofErr w:type="spellStart"/>
      <w:r w:rsidRPr="006958DC">
        <w:rPr>
          <w:rFonts w:ascii="Times New Roman" w:eastAsia="Times New Roman" w:hAnsi="Times New Roman" w:cs="Times New Roman"/>
          <w:kern w:val="0"/>
          <w:sz w:val="28"/>
          <w:szCs w:val="28"/>
          <w:lang w:val="uk-UA" w:eastAsia="uk-UA"/>
          <w14:ligatures w14:val="none"/>
        </w:rPr>
        <w:t>мовні</w:t>
      </w:r>
      <w:proofErr w:type="spellEnd"/>
      <w:r w:rsidRPr="006958DC">
        <w:rPr>
          <w:rFonts w:ascii="Times New Roman" w:eastAsia="Times New Roman" w:hAnsi="Times New Roman" w:cs="Times New Roman"/>
          <w:kern w:val="0"/>
          <w:sz w:val="28"/>
          <w:szCs w:val="28"/>
          <w:lang w:val="uk-UA" w:eastAsia="uk-UA"/>
          <w14:ligatures w14:val="none"/>
        </w:rPr>
        <w:t>, правові й культурно-інституційні чинники впливають на формування національного законодавчого дискурсу. Сформульована у вступі мета роботи – виявити, систематизувати й проаналізувати стратегії перекладу англомовних правових термінів в українських офіційних текстах міжнародно-правових актів, а також з’ясувати роль відмінностей правових систем та культурно-правових чинників у перекладацьких рішеннях – реалізована шляхом послідовного виконання поставлених теоретичних та практичних завдань.</w:t>
      </w:r>
    </w:p>
    <w:p w14:paraId="79D4A72B"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Теоретичний блок дослідження дав змогу окреслити фундаментальні характеристики правової термінології як об’єкта лінгвістичного та </w:t>
      </w:r>
      <w:proofErr w:type="spellStart"/>
      <w:r w:rsidRPr="006958DC">
        <w:rPr>
          <w:rFonts w:ascii="Times New Roman" w:eastAsia="Times New Roman" w:hAnsi="Times New Roman" w:cs="Times New Roman"/>
          <w:kern w:val="0"/>
          <w:sz w:val="28"/>
          <w:szCs w:val="28"/>
          <w:lang w:val="uk-UA" w:eastAsia="uk-UA"/>
          <w14:ligatures w14:val="none"/>
        </w:rPr>
        <w:t>перекладознавчого</w:t>
      </w:r>
      <w:proofErr w:type="spellEnd"/>
      <w:r w:rsidRPr="006958DC">
        <w:rPr>
          <w:rFonts w:ascii="Times New Roman" w:eastAsia="Times New Roman" w:hAnsi="Times New Roman" w:cs="Times New Roman"/>
          <w:kern w:val="0"/>
          <w:sz w:val="28"/>
          <w:szCs w:val="28"/>
          <w:lang w:val="uk-UA" w:eastAsia="uk-UA"/>
          <w14:ligatures w14:val="none"/>
        </w:rPr>
        <w:t xml:space="preserve"> аналізу. Було показано, що юридична термінологія не є простим набором спеціальних лексичних одиниць, а функціонує як системно організована, історично й </w:t>
      </w:r>
      <w:proofErr w:type="spellStart"/>
      <w:r w:rsidRPr="006958DC">
        <w:rPr>
          <w:rFonts w:ascii="Times New Roman" w:eastAsia="Times New Roman" w:hAnsi="Times New Roman" w:cs="Times New Roman"/>
          <w:kern w:val="0"/>
          <w:sz w:val="28"/>
          <w:szCs w:val="28"/>
          <w:lang w:val="uk-UA" w:eastAsia="uk-UA"/>
          <w14:ligatures w14:val="none"/>
        </w:rPr>
        <w:t>доктринально</w:t>
      </w:r>
      <w:proofErr w:type="spellEnd"/>
      <w:r w:rsidRPr="006958DC">
        <w:rPr>
          <w:rFonts w:ascii="Times New Roman" w:eastAsia="Times New Roman" w:hAnsi="Times New Roman" w:cs="Times New Roman"/>
          <w:kern w:val="0"/>
          <w:sz w:val="28"/>
          <w:szCs w:val="28"/>
          <w:lang w:val="uk-UA" w:eastAsia="uk-UA"/>
          <w14:ligatures w14:val="none"/>
        </w:rPr>
        <w:t xml:space="preserve"> зумовлена лексична підсистема, яка відображає специфічний спосіб концептуалізації права в межах певної правової культури. Правовий термін закріплює не лише узагальнене поняття, а й модель правового регулювання, інституційні ролі учасників, усталені механізми тлумачення та правозастосування. Структурно-семантичні особливості термінів, їхня </w:t>
      </w:r>
      <w:proofErr w:type="spellStart"/>
      <w:r w:rsidRPr="006958DC">
        <w:rPr>
          <w:rFonts w:ascii="Times New Roman" w:eastAsia="Times New Roman" w:hAnsi="Times New Roman" w:cs="Times New Roman"/>
          <w:kern w:val="0"/>
          <w:sz w:val="28"/>
          <w:szCs w:val="28"/>
          <w:lang w:val="uk-UA" w:eastAsia="uk-UA"/>
          <w14:ligatures w14:val="none"/>
        </w:rPr>
        <w:t>дефініційна</w:t>
      </w:r>
      <w:proofErr w:type="spellEnd"/>
      <w:r w:rsidRPr="006958DC">
        <w:rPr>
          <w:rFonts w:ascii="Times New Roman" w:eastAsia="Times New Roman" w:hAnsi="Times New Roman" w:cs="Times New Roman"/>
          <w:kern w:val="0"/>
          <w:sz w:val="28"/>
          <w:szCs w:val="28"/>
          <w:lang w:val="uk-UA" w:eastAsia="uk-UA"/>
          <w14:ligatures w14:val="none"/>
        </w:rPr>
        <w:t xml:space="preserve"> закріпленість у нормативних актах, прагнення до однозначності в межах правової системи, домінування нейтрального стилю та логічна впорядкованість зумовлюють особливу відповідальність перекладача, оскільки будь-яка зміна термінологічної форми потенційно впливає на зміст норми права.</w:t>
      </w:r>
    </w:p>
    <w:p w14:paraId="6E1E06B8"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Розгляд міжкультурної варіативності правових терміносистем засвідчив, що англомовна й українська юридичні мови репрезентують різні правові картини світу. Англосаксонська традиція загального права, в основі якої лежить прецедент, судова практика та широка </w:t>
      </w:r>
      <w:proofErr w:type="spellStart"/>
      <w:r w:rsidRPr="006958DC">
        <w:rPr>
          <w:rFonts w:ascii="Times New Roman" w:eastAsia="Times New Roman" w:hAnsi="Times New Roman" w:cs="Times New Roman"/>
          <w:kern w:val="0"/>
          <w:sz w:val="28"/>
          <w:szCs w:val="28"/>
          <w:lang w:val="uk-UA" w:eastAsia="uk-UA"/>
          <w14:ligatures w14:val="none"/>
        </w:rPr>
        <w:t>дискреція</w:t>
      </w:r>
      <w:proofErr w:type="spellEnd"/>
      <w:r w:rsidRPr="006958DC">
        <w:rPr>
          <w:rFonts w:ascii="Times New Roman" w:eastAsia="Times New Roman" w:hAnsi="Times New Roman" w:cs="Times New Roman"/>
          <w:kern w:val="0"/>
          <w:sz w:val="28"/>
          <w:szCs w:val="28"/>
          <w:lang w:val="uk-UA" w:eastAsia="uk-UA"/>
          <w14:ligatures w14:val="none"/>
        </w:rPr>
        <w:t xml:space="preserve"> суду, формує </w:t>
      </w:r>
      <w:r w:rsidRPr="006958DC">
        <w:rPr>
          <w:rFonts w:ascii="Times New Roman" w:eastAsia="Times New Roman" w:hAnsi="Times New Roman" w:cs="Times New Roman"/>
          <w:kern w:val="0"/>
          <w:sz w:val="28"/>
          <w:szCs w:val="28"/>
          <w:lang w:val="uk-UA" w:eastAsia="uk-UA"/>
          <w14:ligatures w14:val="none"/>
        </w:rPr>
        <w:lastRenderedPageBreak/>
        <w:t>специфічні концепти й терміни, які нерідко не мають повного функціонального аналога в континентальній моделі, що лежить в основі українського законодавства. Українська правова система натомість спирається на кодифікацію, ієрархію нормативно-правових актів, абстрактні правові категорії, чітко визначені інститути й процедури. Це зумовлює асиметрію семантичних полів, способів номінації, ступеня абстракції, жанрових і стилістичних норм, що безпосередньо позначається на перекладі термінів. Виявлено, що навіть формально схожі одиниці можуть відрізнятися обсягом значення, доктринальним наповненням, зв’язками з іншими правовими категоріями, що створює додаткові ризики для механічного перенесення термінів з однієї системи в іншу.</w:t>
      </w:r>
    </w:p>
    <w:p w14:paraId="10F4A27B"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Огляд сучасного стану наукової розробки теми показав, що проблема юридичного перекладу є у фокусі як українських, так і зарубіжних дослідників. Накопичено значний матеріал щодо природи правової термінології, галузевих терміносистем, національно-культурної специфіки перекладу, особливостей відтворення реалій, розмежування формальної й функціональної еквівалентності, впровадження корпусних і цифрових інструментів. Водночас виявлено, що комплексний аналіз стратегій перекладу англомовних правових термінів саме в українських офіційних версіях міжнародних договорів, які мають чинну юридичну силу й використовуються в правозастосуванні, представлений лише фрагментарно. Саме ця прогалина визначила предмет і новизну виконаного дослідження.</w:t>
      </w:r>
    </w:p>
    <w:p w14:paraId="1409EFE0"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Методика роботи була побудована таким чином, щоб поєднати теоретичну глибину й емпіричну репрезентативність. До корпусу відібрано тексти, які одночасно є частиною міжнародного права й національної правової системи України: Угода про асоціацію між Україною та ЄС, Конвенція про захист прав людини і основоположних свобод, Міжнародний пакт про громадянські і політичні права, Міжнародний пакт про економічні, соціальні й культурні права, Конвенція ООН проти корупції, Будапештська конвенція про кіберзлочинність. Усі ці документи доступні в паралельних англомовних </w:t>
      </w:r>
      <w:r w:rsidRPr="006958DC">
        <w:rPr>
          <w:rFonts w:ascii="Times New Roman" w:eastAsia="Times New Roman" w:hAnsi="Times New Roman" w:cs="Times New Roman"/>
          <w:kern w:val="0"/>
          <w:sz w:val="28"/>
          <w:szCs w:val="28"/>
          <w:lang w:val="uk-UA" w:eastAsia="uk-UA"/>
          <w14:ligatures w14:val="none"/>
        </w:rPr>
        <w:lastRenderedPageBreak/>
        <w:t>і українських офіційних версіях, що надало змогу здійснити цілеспрямований порівняльний аналіз термінів у реальному нормативному контексті, уникнувши абстрактності та відірваності від практики.</w:t>
      </w:r>
    </w:p>
    <w:p w14:paraId="5C4417C6"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Сформований корпус виявився багатим на різноманітні семантико-поняттєві моделі англомовних правових термінів, що функціонують у міжнародних договорах. Виділення інституційно-правової, процедурно-нормативної, </w:t>
      </w:r>
      <w:proofErr w:type="spellStart"/>
      <w:r w:rsidRPr="006958DC">
        <w:rPr>
          <w:rFonts w:ascii="Times New Roman" w:eastAsia="Times New Roman" w:hAnsi="Times New Roman" w:cs="Times New Roman"/>
          <w:kern w:val="0"/>
          <w:sz w:val="28"/>
          <w:szCs w:val="28"/>
          <w:lang w:val="uk-UA" w:eastAsia="uk-UA"/>
          <w14:ligatures w14:val="none"/>
        </w:rPr>
        <w:t>ціннісно</w:t>
      </w:r>
      <w:proofErr w:type="spellEnd"/>
      <w:r w:rsidRPr="006958DC">
        <w:rPr>
          <w:rFonts w:ascii="Times New Roman" w:eastAsia="Times New Roman" w:hAnsi="Times New Roman" w:cs="Times New Roman"/>
          <w:kern w:val="0"/>
          <w:sz w:val="28"/>
          <w:szCs w:val="28"/>
          <w:lang w:val="uk-UA" w:eastAsia="uk-UA"/>
          <w14:ligatures w14:val="none"/>
        </w:rPr>
        <w:t xml:space="preserve">-правової, техніко-криміналістичної та </w:t>
      </w:r>
      <w:proofErr w:type="spellStart"/>
      <w:r w:rsidRPr="006958DC">
        <w:rPr>
          <w:rFonts w:ascii="Times New Roman" w:eastAsia="Times New Roman" w:hAnsi="Times New Roman" w:cs="Times New Roman"/>
          <w:kern w:val="0"/>
          <w:sz w:val="28"/>
          <w:szCs w:val="28"/>
          <w:lang w:val="uk-UA" w:eastAsia="uk-UA"/>
          <w14:ligatures w14:val="none"/>
        </w:rPr>
        <w:t>реляційно</w:t>
      </w:r>
      <w:proofErr w:type="spellEnd"/>
      <w:r w:rsidRPr="006958DC">
        <w:rPr>
          <w:rFonts w:ascii="Times New Roman" w:eastAsia="Times New Roman" w:hAnsi="Times New Roman" w:cs="Times New Roman"/>
          <w:kern w:val="0"/>
          <w:sz w:val="28"/>
          <w:szCs w:val="28"/>
          <w:lang w:val="uk-UA" w:eastAsia="uk-UA"/>
          <w14:ligatures w14:val="none"/>
        </w:rPr>
        <w:t xml:space="preserve">-правової моделей дало змогу показати, що англомовна терміносистема міжнародного права не є хаотичним набором назв, а вибудовує </w:t>
      </w:r>
      <w:proofErr w:type="spellStart"/>
      <w:r w:rsidRPr="006958DC">
        <w:rPr>
          <w:rFonts w:ascii="Times New Roman" w:eastAsia="Times New Roman" w:hAnsi="Times New Roman" w:cs="Times New Roman"/>
          <w:kern w:val="0"/>
          <w:sz w:val="28"/>
          <w:szCs w:val="28"/>
          <w:lang w:val="uk-UA" w:eastAsia="uk-UA"/>
          <w14:ligatures w14:val="none"/>
        </w:rPr>
        <w:t>логічно</w:t>
      </w:r>
      <w:proofErr w:type="spellEnd"/>
      <w:r w:rsidRPr="006958DC">
        <w:rPr>
          <w:rFonts w:ascii="Times New Roman" w:eastAsia="Times New Roman" w:hAnsi="Times New Roman" w:cs="Times New Roman"/>
          <w:kern w:val="0"/>
          <w:sz w:val="28"/>
          <w:szCs w:val="28"/>
          <w:lang w:val="uk-UA" w:eastAsia="uk-UA"/>
          <w14:ligatures w14:val="none"/>
        </w:rPr>
        <w:t xml:space="preserve"> структурований концептуальний простір. Інституційно-правова модель (</w:t>
      </w:r>
      <w:proofErr w:type="spellStart"/>
      <w:r w:rsidRPr="006958DC">
        <w:rPr>
          <w:rFonts w:ascii="Times New Roman" w:eastAsia="Times New Roman" w:hAnsi="Times New Roman" w:cs="Times New Roman"/>
          <w:kern w:val="0"/>
          <w:sz w:val="28"/>
          <w:szCs w:val="28"/>
          <w:lang w:val="uk-UA" w:eastAsia="uk-UA"/>
          <w14:ligatures w14:val="none"/>
        </w:rPr>
        <w:t>acquis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institutional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framework</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state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aid</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competition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policy</w:t>
      </w:r>
      <w:proofErr w:type="spellEnd"/>
      <w:r w:rsidRPr="006958DC">
        <w:rPr>
          <w:rFonts w:ascii="Times New Roman" w:eastAsia="Times New Roman" w:hAnsi="Times New Roman" w:cs="Times New Roman"/>
          <w:kern w:val="0"/>
          <w:sz w:val="28"/>
          <w:szCs w:val="28"/>
          <w:lang w:val="uk-UA" w:eastAsia="uk-UA"/>
          <w14:ligatures w14:val="none"/>
        </w:rPr>
        <w:t xml:space="preserve"> тощо) відображає складну архітектоніку права ЄС та його інтеграційних механізмів; процедурно-нормативна (</w:t>
      </w:r>
      <w:proofErr w:type="spellStart"/>
      <w:r w:rsidRPr="006958DC">
        <w:rPr>
          <w:rFonts w:ascii="Times New Roman" w:eastAsia="Times New Roman" w:hAnsi="Times New Roman" w:cs="Times New Roman"/>
          <w:kern w:val="0"/>
          <w:sz w:val="28"/>
          <w:szCs w:val="28"/>
          <w:lang w:val="uk-UA" w:eastAsia="uk-UA"/>
          <w14:ligatures w14:val="none"/>
        </w:rPr>
        <w:t>enforcement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due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process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compliance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remedies</w:t>
      </w:r>
      <w:proofErr w:type="spellEnd"/>
      <w:r w:rsidRPr="006958DC">
        <w:rPr>
          <w:rFonts w:ascii="Times New Roman" w:eastAsia="Times New Roman" w:hAnsi="Times New Roman" w:cs="Times New Roman"/>
          <w:kern w:val="0"/>
          <w:sz w:val="28"/>
          <w:szCs w:val="28"/>
          <w:lang w:val="uk-UA" w:eastAsia="uk-UA"/>
          <w14:ligatures w14:val="none"/>
        </w:rPr>
        <w:t xml:space="preserve">) фіксує типові юридичні дії, гарантії та інструменти контролю; </w:t>
      </w:r>
      <w:proofErr w:type="spellStart"/>
      <w:r w:rsidRPr="006958DC">
        <w:rPr>
          <w:rFonts w:ascii="Times New Roman" w:eastAsia="Times New Roman" w:hAnsi="Times New Roman" w:cs="Times New Roman"/>
          <w:kern w:val="0"/>
          <w:sz w:val="28"/>
          <w:szCs w:val="28"/>
          <w:lang w:val="uk-UA" w:eastAsia="uk-UA"/>
          <w14:ligatures w14:val="none"/>
        </w:rPr>
        <w:t>ціннісно</w:t>
      </w:r>
      <w:proofErr w:type="spellEnd"/>
      <w:r w:rsidRPr="006958DC">
        <w:rPr>
          <w:rFonts w:ascii="Times New Roman" w:eastAsia="Times New Roman" w:hAnsi="Times New Roman" w:cs="Times New Roman"/>
          <w:kern w:val="0"/>
          <w:sz w:val="28"/>
          <w:szCs w:val="28"/>
          <w:lang w:val="uk-UA" w:eastAsia="uk-UA"/>
          <w14:ligatures w14:val="none"/>
        </w:rPr>
        <w:t>-правова (</w:t>
      </w:r>
      <w:proofErr w:type="spellStart"/>
      <w:r w:rsidRPr="006958DC">
        <w:rPr>
          <w:rFonts w:ascii="Times New Roman" w:eastAsia="Times New Roman" w:hAnsi="Times New Roman" w:cs="Times New Roman"/>
          <w:kern w:val="0"/>
          <w:sz w:val="28"/>
          <w:szCs w:val="28"/>
          <w:lang w:val="uk-UA" w:eastAsia="uk-UA"/>
          <w14:ligatures w14:val="none"/>
        </w:rPr>
        <w:t>human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dignity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fundamental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freedoms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fair</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trial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proportionality</w:t>
      </w:r>
      <w:proofErr w:type="spellEnd"/>
      <w:r w:rsidRPr="006958DC">
        <w:rPr>
          <w:rFonts w:ascii="Times New Roman" w:eastAsia="Times New Roman" w:hAnsi="Times New Roman" w:cs="Times New Roman"/>
          <w:kern w:val="0"/>
          <w:sz w:val="28"/>
          <w:szCs w:val="28"/>
          <w:lang w:val="uk-UA" w:eastAsia="uk-UA"/>
          <w14:ligatures w14:val="none"/>
        </w:rPr>
        <w:t>) закріплює базові принципи та стандарти прав людини; техніко-криміналістична (</w:t>
      </w:r>
      <w:proofErr w:type="spellStart"/>
      <w:r w:rsidRPr="006958DC">
        <w:rPr>
          <w:rFonts w:ascii="Times New Roman" w:eastAsia="Times New Roman" w:hAnsi="Times New Roman" w:cs="Times New Roman"/>
          <w:kern w:val="0"/>
          <w:sz w:val="28"/>
          <w:szCs w:val="28"/>
          <w:lang w:val="uk-UA" w:eastAsia="uk-UA"/>
          <w14:ligatures w14:val="none"/>
        </w:rPr>
        <w:t>illicit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enrichment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cybercrime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interception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of</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data</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asset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recovery</w:t>
      </w:r>
      <w:proofErr w:type="spellEnd"/>
      <w:r w:rsidRPr="006958DC">
        <w:rPr>
          <w:rFonts w:ascii="Times New Roman" w:eastAsia="Times New Roman" w:hAnsi="Times New Roman" w:cs="Times New Roman"/>
          <w:kern w:val="0"/>
          <w:sz w:val="28"/>
          <w:szCs w:val="28"/>
          <w:lang w:val="uk-UA" w:eastAsia="uk-UA"/>
          <w14:ligatures w14:val="none"/>
        </w:rPr>
        <w:t xml:space="preserve">) репрезентує новітні правові явища, пов’язані з глобалізацією, </w:t>
      </w:r>
      <w:proofErr w:type="spellStart"/>
      <w:r w:rsidRPr="006958DC">
        <w:rPr>
          <w:rFonts w:ascii="Times New Roman" w:eastAsia="Times New Roman" w:hAnsi="Times New Roman" w:cs="Times New Roman"/>
          <w:kern w:val="0"/>
          <w:sz w:val="28"/>
          <w:szCs w:val="28"/>
          <w:lang w:val="uk-UA" w:eastAsia="uk-UA"/>
          <w14:ligatures w14:val="none"/>
        </w:rPr>
        <w:t>цифровізацією</w:t>
      </w:r>
      <w:proofErr w:type="spellEnd"/>
      <w:r w:rsidRPr="006958DC">
        <w:rPr>
          <w:rFonts w:ascii="Times New Roman" w:eastAsia="Times New Roman" w:hAnsi="Times New Roman" w:cs="Times New Roman"/>
          <w:kern w:val="0"/>
          <w:sz w:val="28"/>
          <w:szCs w:val="28"/>
          <w:lang w:val="uk-UA" w:eastAsia="uk-UA"/>
          <w14:ligatures w14:val="none"/>
        </w:rPr>
        <w:t xml:space="preserve"> та транснаціональною злочинністю; </w:t>
      </w:r>
      <w:proofErr w:type="spellStart"/>
      <w:r w:rsidRPr="006958DC">
        <w:rPr>
          <w:rFonts w:ascii="Times New Roman" w:eastAsia="Times New Roman" w:hAnsi="Times New Roman" w:cs="Times New Roman"/>
          <w:kern w:val="0"/>
          <w:sz w:val="28"/>
          <w:szCs w:val="28"/>
          <w:lang w:val="uk-UA" w:eastAsia="uk-UA"/>
          <w14:ligatures w14:val="none"/>
        </w:rPr>
        <w:t>реляційно</w:t>
      </w:r>
      <w:proofErr w:type="spellEnd"/>
      <w:r w:rsidRPr="006958DC">
        <w:rPr>
          <w:rFonts w:ascii="Times New Roman" w:eastAsia="Times New Roman" w:hAnsi="Times New Roman" w:cs="Times New Roman"/>
          <w:kern w:val="0"/>
          <w:sz w:val="28"/>
          <w:szCs w:val="28"/>
          <w:lang w:val="uk-UA" w:eastAsia="uk-UA"/>
          <w14:ligatures w14:val="none"/>
        </w:rPr>
        <w:t>-правова (</w:t>
      </w:r>
      <w:proofErr w:type="spellStart"/>
      <w:r w:rsidRPr="006958DC">
        <w:rPr>
          <w:rFonts w:ascii="Times New Roman" w:eastAsia="Times New Roman" w:hAnsi="Times New Roman" w:cs="Times New Roman"/>
          <w:kern w:val="0"/>
          <w:sz w:val="28"/>
          <w:szCs w:val="28"/>
          <w:lang w:val="uk-UA" w:eastAsia="uk-UA"/>
          <w14:ligatures w14:val="none"/>
        </w:rPr>
        <w:t>liability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jurisdiction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obligations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of</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the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State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legal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personality</w:t>
      </w:r>
      <w:proofErr w:type="spellEnd"/>
      <w:r w:rsidRPr="006958DC">
        <w:rPr>
          <w:rFonts w:ascii="Times New Roman" w:eastAsia="Times New Roman" w:hAnsi="Times New Roman" w:cs="Times New Roman"/>
          <w:kern w:val="0"/>
          <w:sz w:val="28"/>
          <w:szCs w:val="28"/>
          <w:lang w:val="uk-UA" w:eastAsia="uk-UA"/>
          <w14:ligatures w14:val="none"/>
        </w:rPr>
        <w:t>) визначає статусні відносини між суб’єктами права.</w:t>
      </w:r>
    </w:p>
    <w:p w14:paraId="3B50F7FF"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Емпіричний аналіз продемонстрував, що саме в межах цих моделей виникають найбільш виразні перекладацькі труднощі. Значний пласт </w:t>
      </w:r>
      <w:proofErr w:type="spellStart"/>
      <w:r w:rsidRPr="006958DC">
        <w:rPr>
          <w:rFonts w:ascii="Times New Roman" w:eastAsia="Times New Roman" w:hAnsi="Times New Roman" w:cs="Times New Roman"/>
          <w:kern w:val="0"/>
          <w:sz w:val="28"/>
          <w:szCs w:val="28"/>
          <w:lang w:val="uk-UA" w:eastAsia="uk-UA"/>
          <w14:ligatures w14:val="none"/>
        </w:rPr>
        <w:t>безеквівалентної</w:t>
      </w:r>
      <w:proofErr w:type="spellEnd"/>
      <w:r w:rsidRPr="006958DC">
        <w:rPr>
          <w:rFonts w:ascii="Times New Roman" w:eastAsia="Times New Roman" w:hAnsi="Times New Roman" w:cs="Times New Roman"/>
          <w:kern w:val="0"/>
          <w:sz w:val="28"/>
          <w:szCs w:val="28"/>
          <w:lang w:val="uk-UA" w:eastAsia="uk-UA"/>
          <w14:ligatures w14:val="none"/>
        </w:rPr>
        <w:t xml:space="preserve"> та частково еквівалентної лексики (</w:t>
      </w:r>
      <w:proofErr w:type="spellStart"/>
      <w:r w:rsidRPr="006958DC">
        <w:rPr>
          <w:rFonts w:ascii="Times New Roman" w:eastAsia="Times New Roman" w:hAnsi="Times New Roman" w:cs="Times New Roman"/>
          <w:kern w:val="0"/>
          <w:sz w:val="28"/>
          <w:szCs w:val="28"/>
          <w:lang w:val="uk-UA" w:eastAsia="uk-UA"/>
          <w14:ligatures w14:val="none"/>
        </w:rPr>
        <w:t>acquis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margin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of</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appreciation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due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diligence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trading</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influence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asset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recovery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illicit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enrichment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compliance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enforcement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remedy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deprivation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of</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liberty</w:t>
      </w:r>
      <w:proofErr w:type="spellEnd"/>
      <w:r w:rsidRPr="006958DC">
        <w:rPr>
          <w:rFonts w:ascii="Times New Roman" w:eastAsia="Times New Roman" w:hAnsi="Times New Roman" w:cs="Times New Roman"/>
          <w:kern w:val="0"/>
          <w:sz w:val="28"/>
          <w:szCs w:val="28"/>
          <w:lang w:val="uk-UA" w:eastAsia="uk-UA"/>
          <w14:ligatures w14:val="none"/>
        </w:rPr>
        <w:t xml:space="preserve"> тощо) засвідчив глибинну несумірність деяких правових інститутів і категорій. Українські відповідники правові надбання ЄС, межі розсуду держави, належна обачність, торгівля впливом, повернення активів, незаконне збагачення, забезпечення виконання, засіб правового захисту, позбавлення волі демонструють як </w:t>
      </w:r>
      <w:r w:rsidRPr="006958DC">
        <w:rPr>
          <w:rFonts w:ascii="Times New Roman" w:eastAsia="Times New Roman" w:hAnsi="Times New Roman" w:cs="Times New Roman"/>
          <w:kern w:val="0"/>
          <w:sz w:val="28"/>
          <w:szCs w:val="28"/>
          <w:lang w:val="uk-UA" w:eastAsia="uk-UA"/>
          <w14:ligatures w14:val="none"/>
        </w:rPr>
        <w:lastRenderedPageBreak/>
        <w:t xml:space="preserve">прагнення адаптувати терміни до національного контексту, так і неминучі семантичні зміщення. У низці випадків переклад стає інструментом формування нових правових понять у національному праві, тобто впливає не лише на </w:t>
      </w:r>
      <w:proofErr w:type="spellStart"/>
      <w:r w:rsidRPr="006958DC">
        <w:rPr>
          <w:rFonts w:ascii="Times New Roman" w:eastAsia="Times New Roman" w:hAnsi="Times New Roman" w:cs="Times New Roman"/>
          <w:kern w:val="0"/>
          <w:sz w:val="28"/>
          <w:szCs w:val="28"/>
          <w:lang w:val="uk-UA" w:eastAsia="uk-UA"/>
          <w14:ligatures w14:val="none"/>
        </w:rPr>
        <w:t>мовний</w:t>
      </w:r>
      <w:proofErr w:type="spellEnd"/>
      <w:r w:rsidRPr="006958DC">
        <w:rPr>
          <w:rFonts w:ascii="Times New Roman" w:eastAsia="Times New Roman" w:hAnsi="Times New Roman" w:cs="Times New Roman"/>
          <w:kern w:val="0"/>
          <w:sz w:val="28"/>
          <w:szCs w:val="28"/>
          <w:lang w:val="uk-UA" w:eastAsia="uk-UA"/>
          <w14:ligatures w14:val="none"/>
        </w:rPr>
        <w:t xml:space="preserve"> рівень, а й на розвиток доктрини.</w:t>
      </w:r>
    </w:p>
    <w:p w14:paraId="2C46CF26"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Дослідження впливу відмінностей правових систем на переклад показало, що законодавчий переклад є, по суті, формою </w:t>
      </w:r>
      <w:proofErr w:type="spellStart"/>
      <w:r w:rsidRPr="006958DC">
        <w:rPr>
          <w:rFonts w:ascii="Times New Roman" w:eastAsia="Times New Roman" w:hAnsi="Times New Roman" w:cs="Times New Roman"/>
          <w:kern w:val="0"/>
          <w:sz w:val="28"/>
          <w:szCs w:val="28"/>
          <w:lang w:val="uk-UA" w:eastAsia="uk-UA"/>
          <w14:ligatures w14:val="none"/>
        </w:rPr>
        <w:t>міжправової</w:t>
      </w:r>
      <w:proofErr w:type="spellEnd"/>
      <w:r w:rsidRPr="006958DC">
        <w:rPr>
          <w:rFonts w:ascii="Times New Roman" w:eastAsia="Times New Roman" w:hAnsi="Times New Roman" w:cs="Times New Roman"/>
          <w:kern w:val="0"/>
          <w:sz w:val="28"/>
          <w:szCs w:val="28"/>
          <w:lang w:val="uk-UA" w:eastAsia="uk-UA"/>
          <w14:ligatures w14:val="none"/>
        </w:rPr>
        <w:t xml:space="preserve"> комунікації. Традиція </w:t>
      </w:r>
      <w:proofErr w:type="spellStart"/>
      <w:r w:rsidRPr="006958DC">
        <w:rPr>
          <w:rFonts w:ascii="Times New Roman" w:eastAsia="Times New Roman" w:hAnsi="Times New Roman" w:cs="Times New Roman"/>
          <w:kern w:val="0"/>
          <w:sz w:val="28"/>
          <w:szCs w:val="28"/>
          <w:lang w:val="uk-UA" w:eastAsia="uk-UA"/>
          <w14:ligatures w14:val="none"/>
        </w:rPr>
        <w:t>common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law</w:t>
      </w:r>
      <w:proofErr w:type="spellEnd"/>
      <w:r w:rsidRPr="006958DC">
        <w:rPr>
          <w:rFonts w:ascii="Times New Roman" w:eastAsia="Times New Roman" w:hAnsi="Times New Roman" w:cs="Times New Roman"/>
          <w:kern w:val="0"/>
          <w:sz w:val="28"/>
          <w:szCs w:val="28"/>
          <w:lang w:val="uk-UA" w:eastAsia="uk-UA"/>
          <w14:ligatures w14:val="none"/>
        </w:rPr>
        <w:t xml:space="preserve">, з її прецедентним характером і пріоритетом судової практики, детермінує появу термінів, які в континентальній системі не мають прямого аналога, як-от </w:t>
      </w:r>
      <w:proofErr w:type="spellStart"/>
      <w:r w:rsidRPr="006958DC">
        <w:rPr>
          <w:rFonts w:ascii="Times New Roman" w:eastAsia="Times New Roman" w:hAnsi="Times New Roman" w:cs="Times New Roman"/>
          <w:kern w:val="0"/>
          <w:sz w:val="28"/>
          <w:szCs w:val="28"/>
          <w:lang w:val="uk-UA" w:eastAsia="uk-UA"/>
          <w14:ligatures w14:val="none"/>
        </w:rPr>
        <w:t>case-law</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binding</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precedent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judicial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discretion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plea</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bargain</w:t>
      </w:r>
      <w:proofErr w:type="spellEnd"/>
      <w:r w:rsidRPr="006958DC">
        <w:rPr>
          <w:rFonts w:ascii="Times New Roman" w:eastAsia="Times New Roman" w:hAnsi="Times New Roman" w:cs="Times New Roman"/>
          <w:kern w:val="0"/>
          <w:sz w:val="28"/>
          <w:szCs w:val="28"/>
          <w:lang w:val="uk-UA" w:eastAsia="uk-UA"/>
          <w14:ligatures w14:val="none"/>
        </w:rPr>
        <w:t xml:space="preserve">. Їх переклад в українських документах зазвичай реалізується через описові конструкції, що дозволяє зберегти зміст, але не завжди може повністю відтворити інституційну роль поняття. У сфері права ЄС спостерігається поєднання рис обох традицій, що зумовлює появу гібридних понять на кшталт </w:t>
      </w:r>
      <w:proofErr w:type="spellStart"/>
      <w:r w:rsidRPr="006958DC">
        <w:rPr>
          <w:rFonts w:ascii="Times New Roman" w:eastAsia="Times New Roman" w:hAnsi="Times New Roman" w:cs="Times New Roman"/>
          <w:kern w:val="0"/>
          <w:sz w:val="28"/>
          <w:szCs w:val="28"/>
          <w:lang w:val="uk-UA" w:eastAsia="uk-UA"/>
          <w14:ligatures w14:val="none"/>
        </w:rPr>
        <w:t>acquis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comitology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internal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market</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freedoms</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regulatory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approximation</w:t>
      </w:r>
      <w:proofErr w:type="spellEnd"/>
      <w:r w:rsidRPr="006958DC">
        <w:rPr>
          <w:rFonts w:ascii="Times New Roman" w:eastAsia="Times New Roman" w:hAnsi="Times New Roman" w:cs="Times New Roman"/>
          <w:kern w:val="0"/>
          <w:sz w:val="28"/>
          <w:szCs w:val="28"/>
          <w:lang w:val="uk-UA" w:eastAsia="uk-UA"/>
          <w14:ligatures w14:val="none"/>
        </w:rPr>
        <w:t>, які також потребують спеціальних стратегій відтворення.</w:t>
      </w:r>
    </w:p>
    <w:p w14:paraId="3385B2A8"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Аналіз перекладацьких стратегій в офіційних українських версіях міжнародних договорів засвідчив, що домінуючою є модель формально-структурної еквівалентності та термінологічної стандартизації. Усі базові елементи структури договору, нумерація статей, логіка відсилань, модальні формули й </w:t>
      </w:r>
      <w:proofErr w:type="spellStart"/>
      <w:r w:rsidRPr="006958DC">
        <w:rPr>
          <w:rFonts w:ascii="Times New Roman" w:eastAsia="Times New Roman" w:hAnsi="Times New Roman" w:cs="Times New Roman"/>
          <w:kern w:val="0"/>
          <w:sz w:val="28"/>
          <w:szCs w:val="28"/>
          <w:lang w:val="uk-UA" w:eastAsia="uk-UA"/>
          <w14:ligatures w14:val="none"/>
        </w:rPr>
        <w:t>дефініційні</w:t>
      </w:r>
      <w:proofErr w:type="spellEnd"/>
      <w:r w:rsidRPr="006958DC">
        <w:rPr>
          <w:rFonts w:ascii="Times New Roman" w:eastAsia="Times New Roman" w:hAnsi="Times New Roman" w:cs="Times New Roman"/>
          <w:kern w:val="0"/>
          <w:sz w:val="28"/>
          <w:szCs w:val="28"/>
          <w:lang w:val="uk-UA" w:eastAsia="uk-UA"/>
          <w14:ligatures w14:val="none"/>
        </w:rPr>
        <w:t xml:space="preserve"> блоки зберігаються максимально наближено до оригіналу. Там, де у національному законодавстві вже існують усталені відповідники, перекладачі послідовно до них апелюють, що забезпечує внутрішню єдність правничого дискурсу. Водночас у випадках наднаціональних або </w:t>
      </w:r>
      <w:proofErr w:type="spellStart"/>
      <w:r w:rsidRPr="006958DC">
        <w:rPr>
          <w:rFonts w:ascii="Times New Roman" w:eastAsia="Times New Roman" w:hAnsi="Times New Roman" w:cs="Times New Roman"/>
          <w:kern w:val="0"/>
          <w:sz w:val="28"/>
          <w:szCs w:val="28"/>
          <w:lang w:val="uk-UA" w:eastAsia="uk-UA"/>
          <w14:ligatures w14:val="none"/>
        </w:rPr>
        <w:t>безеквівалентних</w:t>
      </w:r>
      <w:proofErr w:type="spellEnd"/>
      <w:r w:rsidRPr="006958DC">
        <w:rPr>
          <w:rFonts w:ascii="Times New Roman" w:eastAsia="Times New Roman" w:hAnsi="Times New Roman" w:cs="Times New Roman"/>
          <w:kern w:val="0"/>
          <w:sz w:val="28"/>
          <w:szCs w:val="28"/>
          <w:lang w:val="uk-UA" w:eastAsia="uk-UA"/>
          <w14:ligatures w14:val="none"/>
        </w:rPr>
        <w:t xml:space="preserve"> термінів застосовуються калькування, транскрипція, описовий переклад і функціональні аналоги, що дозволяє вводити до української правової мови нові концепти, не порушуючи при цьому вимоги зрозумілості та нормативної точності.</w:t>
      </w:r>
    </w:p>
    <w:p w14:paraId="2B23A64F"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Виявлено, що попри загальну системність перекладницьких рішень, у текстах простежуються типові помилки й ризики, здатні впливати на </w:t>
      </w:r>
      <w:r w:rsidRPr="006958DC">
        <w:rPr>
          <w:rFonts w:ascii="Times New Roman" w:eastAsia="Times New Roman" w:hAnsi="Times New Roman" w:cs="Times New Roman"/>
          <w:kern w:val="0"/>
          <w:sz w:val="28"/>
          <w:szCs w:val="28"/>
          <w:lang w:val="uk-UA" w:eastAsia="uk-UA"/>
          <w14:ligatures w14:val="none"/>
        </w:rPr>
        <w:lastRenderedPageBreak/>
        <w:t>правозастосування. Найчастіше вони пов’язані зі змішуванням загальномовних і спеціально-правових значень (</w:t>
      </w:r>
      <w:proofErr w:type="spellStart"/>
      <w:r w:rsidRPr="006958DC">
        <w:rPr>
          <w:rFonts w:ascii="Times New Roman" w:eastAsia="Times New Roman" w:hAnsi="Times New Roman" w:cs="Times New Roman"/>
          <w:kern w:val="0"/>
          <w:sz w:val="28"/>
          <w:szCs w:val="28"/>
          <w:lang w:val="uk-UA" w:eastAsia="uk-UA"/>
          <w14:ligatures w14:val="none"/>
        </w:rPr>
        <w:t>remedy</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consideration</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charge</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action</w:t>
      </w:r>
      <w:proofErr w:type="spellEnd"/>
      <w:r w:rsidRPr="006958DC">
        <w:rPr>
          <w:rFonts w:ascii="Times New Roman" w:eastAsia="Times New Roman" w:hAnsi="Times New Roman" w:cs="Times New Roman"/>
          <w:kern w:val="0"/>
          <w:sz w:val="28"/>
          <w:szCs w:val="28"/>
          <w:lang w:val="uk-UA" w:eastAsia="uk-UA"/>
          <w14:ligatures w14:val="none"/>
        </w:rPr>
        <w:t xml:space="preserve">), надмірним або некритичним калькуванням синтаксичних структур </w:t>
      </w:r>
      <w:proofErr w:type="spellStart"/>
      <w:r w:rsidRPr="006958DC">
        <w:rPr>
          <w:rFonts w:ascii="Times New Roman" w:eastAsia="Times New Roman" w:hAnsi="Times New Roman" w:cs="Times New Roman"/>
          <w:kern w:val="0"/>
          <w:sz w:val="28"/>
          <w:szCs w:val="28"/>
          <w:lang w:val="uk-UA" w:eastAsia="uk-UA"/>
          <w14:ligatures w14:val="none"/>
        </w:rPr>
        <w:t>legal</w:t>
      </w:r>
      <w:proofErr w:type="spellEnd"/>
      <w:r w:rsidRPr="006958DC">
        <w:rPr>
          <w:rFonts w:ascii="Times New Roman" w:eastAsia="Times New Roman" w:hAnsi="Times New Roman" w:cs="Times New Roman"/>
          <w:kern w:val="0"/>
          <w:sz w:val="28"/>
          <w:szCs w:val="28"/>
          <w:lang w:val="uk-UA" w:eastAsia="uk-UA"/>
          <w14:ligatures w14:val="none"/>
        </w:rPr>
        <w:t xml:space="preserve"> </w:t>
      </w:r>
      <w:proofErr w:type="spellStart"/>
      <w:r w:rsidRPr="006958DC">
        <w:rPr>
          <w:rFonts w:ascii="Times New Roman" w:eastAsia="Times New Roman" w:hAnsi="Times New Roman" w:cs="Times New Roman"/>
          <w:kern w:val="0"/>
          <w:sz w:val="28"/>
          <w:szCs w:val="28"/>
          <w:lang w:val="uk-UA" w:eastAsia="uk-UA"/>
          <w14:ligatures w14:val="none"/>
        </w:rPr>
        <w:t>English</w:t>
      </w:r>
      <w:proofErr w:type="spellEnd"/>
      <w:r w:rsidRPr="006958DC">
        <w:rPr>
          <w:rFonts w:ascii="Times New Roman" w:eastAsia="Times New Roman" w:hAnsi="Times New Roman" w:cs="Times New Roman"/>
          <w:kern w:val="0"/>
          <w:sz w:val="28"/>
          <w:szCs w:val="28"/>
          <w:lang w:val="uk-UA" w:eastAsia="uk-UA"/>
          <w14:ligatures w14:val="none"/>
        </w:rPr>
        <w:t xml:space="preserve">, термінологічною непослідовністю (варіативність відповідників для одного </w:t>
      </w:r>
      <w:proofErr w:type="spellStart"/>
      <w:r w:rsidRPr="006958DC">
        <w:rPr>
          <w:rFonts w:ascii="Times New Roman" w:eastAsia="Times New Roman" w:hAnsi="Times New Roman" w:cs="Times New Roman"/>
          <w:kern w:val="0"/>
          <w:sz w:val="28"/>
          <w:szCs w:val="28"/>
          <w:lang w:val="uk-UA" w:eastAsia="uk-UA"/>
          <w14:ligatures w14:val="none"/>
        </w:rPr>
        <w:t>терміна</w:t>
      </w:r>
      <w:proofErr w:type="spellEnd"/>
      <w:r w:rsidRPr="006958DC">
        <w:rPr>
          <w:rFonts w:ascii="Times New Roman" w:eastAsia="Times New Roman" w:hAnsi="Times New Roman" w:cs="Times New Roman"/>
          <w:kern w:val="0"/>
          <w:sz w:val="28"/>
          <w:szCs w:val="28"/>
          <w:lang w:val="uk-UA" w:eastAsia="uk-UA"/>
          <w14:ligatures w14:val="none"/>
        </w:rPr>
        <w:t xml:space="preserve"> в межах різних документів чи навіть одного тексту), </w:t>
      </w:r>
      <w:proofErr w:type="spellStart"/>
      <w:r w:rsidRPr="006958DC">
        <w:rPr>
          <w:rFonts w:ascii="Times New Roman" w:eastAsia="Times New Roman" w:hAnsi="Times New Roman" w:cs="Times New Roman"/>
          <w:kern w:val="0"/>
          <w:sz w:val="28"/>
          <w:szCs w:val="28"/>
          <w:lang w:val="uk-UA" w:eastAsia="uk-UA"/>
          <w14:ligatures w14:val="none"/>
        </w:rPr>
        <w:t>semантичним</w:t>
      </w:r>
      <w:proofErr w:type="spellEnd"/>
      <w:r w:rsidRPr="006958DC">
        <w:rPr>
          <w:rFonts w:ascii="Times New Roman" w:eastAsia="Times New Roman" w:hAnsi="Times New Roman" w:cs="Times New Roman"/>
          <w:kern w:val="0"/>
          <w:sz w:val="28"/>
          <w:szCs w:val="28"/>
          <w:lang w:val="uk-UA" w:eastAsia="uk-UA"/>
          <w14:ligatures w14:val="none"/>
        </w:rPr>
        <w:t xml:space="preserve"> звуженням або розширенням нормативних формулювань. Такі випадки вказують на потребу </w:t>
      </w:r>
      <w:proofErr w:type="spellStart"/>
      <w:r w:rsidRPr="006958DC">
        <w:rPr>
          <w:rFonts w:ascii="Times New Roman" w:eastAsia="Times New Roman" w:hAnsi="Times New Roman" w:cs="Times New Roman"/>
          <w:kern w:val="0"/>
          <w:sz w:val="28"/>
          <w:szCs w:val="28"/>
          <w:lang w:val="uk-UA" w:eastAsia="uk-UA"/>
          <w14:ligatures w14:val="none"/>
        </w:rPr>
        <w:t>системнішої</w:t>
      </w:r>
      <w:proofErr w:type="spellEnd"/>
      <w:r w:rsidRPr="006958DC">
        <w:rPr>
          <w:rFonts w:ascii="Times New Roman" w:eastAsia="Times New Roman" w:hAnsi="Times New Roman" w:cs="Times New Roman"/>
          <w:kern w:val="0"/>
          <w:sz w:val="28"/>
          <w:szCs w:val="28"/>
          <w:lang w:val="uk-UA" w:eastAsia="uk-UA"/>
          <w14:ligatures w14:val="none"/>
        </w:rPr>
        <w:t xml:space="preserve"> державної термінологічної політики, чітких глосаріїв, узгоджених між профільними міністерствами, Верховною Радою, судовими органами, перекладацькими службами й академічною спільнотою.</w:t>
      </w:r>
    </w:p>
    <w:p w14:paraId="11AFDEEC"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Отримані результати дозволяють сформулювати низку узагальнених висновків щодо специфіки законодавчого перекладу англомовної юридичної термінології в українському правовому дискурсі. По-перше (імпліцитно), переклад міжнародно-правових актів виступає не вторинною </w:t>
      </w:r>
      <w:proofErr w:type="spellStart"/>
      <w:r w:rsidRPr="006958DC">
        <w:rPr>
          <w:rFonts w:ascii="Times New Roman" w:eastAsia="Times New Roman" w:hAnsi="Times New Roman" w:cs="Times New Roman"/>
          <w:kern w:val="0"/>
          <w:sz w:val="28"/>
          <w:szCs w:val="28"/>
          <w:lang w:val="uk-UA" w:eastAsia="uk-UA"/>
          <w14:ligatures w14:val="none"/>
        </w:rPr>
        <w:t>мовною</w:t>
      </w:r>
      <w:proofErr w:type="spellEnd"/>
      <w:r w:rsidRPr="006958DC">
        <w:rPr>
          <w:rFonts w:ascii="Times New Roman" w:eastAsia="Times New Roman" w:hAnsi="Times New Roman" w:cs="Times New Roman"/>
          <w:kern w:val="0"/>
          <w:sz w:val="28"/>
          <w:szCs w:val="28"/>
          <w:lang w:val="uk-UA" w:eastAsia="uk-UA"/>
          <w14:ligatures w14:val="none"/>
        </w:rPr>
        <w:t xml:space="preserve"> процедурою, а механізмом правової гармонізації та концептуального посередництва між правовими системами. Через переклад відбувається імпорт і адаптація міжнародних стандартів, включення нових правових категорій у національну терміносистему, переосмислення вже наявних понять під впливом практики ЄСПЛ, права ЄС, актів ООН та інших організацій. По-друге, якість і послідовність перекладу безпосередньо пов’язані з рівнем міждисциплінарної підготовки перекладачів: недостатньо володіти </w:t>
      </w:r>
      <w:proofErr w:type="spellStart"/>
      <w:r w:rsidRPr="006958DC">
        <w:rPr>
          <w:rFonts w:ascii="Times New Roman" w:eastAsia="Times New Roman" w:hAnsi="Times New Roman" w:cs="Times New Roman"/>
          <w:kern w:val="0"/>
          <w:sz w:val="28"/>
          <w:szCs w:val="28"/>
          <w:lang w:val="uk-UA" w:eastAsia="uk-UA"/>
          <w14:ligatures w14:val="none"/>
        </w:rPr>
        <w:t>мовною</w:t>
      </w:r>
      <w:proofErr w:type="spellEnd"/>
      <w:r w:rsidRPr="006958DC">
        <w:rPr>
          <w:rFonts w:ascii="Times New Roman" w:eastAsia="Times New Roman" w:hAnsi="Times New Roman" w:cs="Times New Roman"/>
          <w:kern w:val="0"/>
          <w:sz w:val="28"/>
          <w:szCs w:val="28"/>
          <w:lang w:val="uk-UA" w:eastAsia="uk-UA"/>
          <w14:ligatures w14:val="none"/>
        </w:rPr>
        <w:t xml:space="preserve"> та </w:t>
      </w:r>
      <w:proofErr w:type="spellStart"/>
      <w:r w:rsidRPr="006958DC">
        <w:rPr>
          <w:rFonts w:ascii="Times New Roman" w:eastAsia="Times New Roman" w:hAnsi="Times New Roman" w:cs="Times New Roman"/>
          <w:kern w:val="0"/>
          <w:sz w:val="28"/>
          <w:szCs w:val="28"/>
          <w:lang w:val="uk-UA" w:eastAsia="uk-UA"/>
          <w14:ligatures w14:val="none"/>
        </w:rPr>
        <w:t>загальноперекладацькою</w:t>
      </w:r>
      <w:proofErr w:type="spellEnd"/>
      <w:r w:rsidRPr="006958DC">
        <w:rPr>
          <w:rFonts w:ascii="Times New Roman" w:eastAsia="Times New Roman" w:hAnsi="Times New Roman" w:cs="Times New Roman"/>
          <w:kern w:val="0"/>
          <w:sz w:val="28"/>
          <w:szCs w:val="28"/>
          <w:lang w:val="uk-UA" w:eastAsia="uk-UA"/>
          <w14:ligatures w14:val="none"/>
        </w:rPr>
        <w:t xml:space="preserve"> компетентністю, необхідно мати фундаментальні знання у сфері права, орієнтуватися в національній і міжнародній системі джерел, розуміти логіку </w:t>
      </w:r>
      <w:proofErr w:type="spellStart"/>
      <w:r w:rsidRPr="006958DC">
        <w:rPr>
          <w:rFonts w:ascii="Times New Roman" w:eastAsia="Times New Roman" w:hAnsi="Times New Roman" w:cs="Times New Roman"/>
          <w:kern w:val="0"/>
          <w:sz w:val="28"/>
          <w:szCs w:val="28"/>
          <w:lang w:val="uk-UA" w:eastAsia="uk-UA"/>
          <w14:ligatures w14:val="none"/>
        </w:rPr>
        <w:t>правотворення</w:t>
      </w:r>
      <w:proofErr w:type="spellEnd"/>
      <w:r w:rsidRPr="006958DC">
        <w:rPr>
          <w:rFonts w:ascii="Times New Roman" w:eastAsia="Times New Roman" w:hAnsi="Times New Roman" w:cs="Times New Roman"/>
          <w:kern w:val="0"/>
          <w:sz w:val="28"/>
          <w:szCs w:val="28"/>
          <w:lang w:val="uk-UA" w:eastAsia="uk-UA"/>
          <w14:ligatures w14:val="none"/>
        </w:rPr>
        <w:t xml:space="preserve"> й правозастосування. По-третє, саме офіційні переклади міжнародних договорів стають важливим чинником розвитку української правничої термінології, сприяючи її модернізації, інтернаціоналізації й стандартизації.</w:t>
      </w:r>
    </w:p>
    <w:p w14:paraId="2307BC62"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Наукова новизна роботи полягає в тому, що англомовні правові терміни проаналізовано в системі їхнього функціонування в українських офіційних текстах міжнародно-правових актів, які мають нормативний статус. На відміну </w:t>
      </w:r>
      <w:r w:rsidRPr="006958DC">
        <w:rPr>
          <w:rFonts w:ascii="Times New Roman" w:eastAsia="Times New Roman" w:hAnsi="Times New Roman" w:cs="Times New Roman"/>
          <w:kern w:val="0"/>
          <w:sz w:val="28"/>
          <w:szCs w:val="28"/>
          <w:lang w:val="uk-UA" w:eastAsia="uk-UA"/>
          <w14:ligatures w14:val="none"/>
        </w:rPr>
        <w:lastRenderedPageBreak/>
        <w:t>від переважної більшості попередніх досліджень, де юридична термінологія розглядалася або в загальнотеоретичному форматі, або в межах окремих галузевих підсистем, у даній роботі сконцентровано увагу на законодавчому перекладі як на специфічному типі перекладацької діяльності, що поєднує лінгвістичні, правничі та інституційні параметри.</w:t>
      </w:r>
    </w:p>
    <w:p w14:paraId="7AD2BB5D"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Практичне значення одержаних результатів полягає у можливості застосування висновків дослідження в освітній, науковій і професійній сферах. Матеріали роботи можуть бути використані при розробленні навчальних курсів із юридичного перекладу, спеціальних семінарів для перекладачів-юристів, при укладанні двомовних термінологічних словників, довідників і глосаріїв для органів державної влади, судової системи й правозастосовних інституцій. Виявлені закономірності перекладу </w:t>
      </w:r>
      <w:proofErr w:type="spellStart"/>
      <w:r w:rsidRPr="006958DC">
        <w:rPr>
          <w:rFonts w:ascii="Times New Roman" w:eastAsia="Times New Roman" w:hAnsi="Times New Roman" w:cs="Times New Roman"/>
          <w:kern w:val="0"/>
          <w:sz w:val="28"/>
          <w:szCs w:val="28"/>
          <w:lang w:val="uk-UA" w:eastAsia="uk-UA"/>
          <w14:ligatures w14:val="none"/>
        </w:rPr>
        <w:t>безеквівалентних</w:t>
      </w:r>
      <w:proofErr w:type="spellEnd"/>
      <w:r w:rsidRPr="006958DC">
        <w:rPr>
          <w:rFonts w:ascii="Times New Roman" w:eastAsia="Times New Roman" w:hAnsi="Times New Roman" w:cs="Times New Roman"/>
          <w:kern w:val="0"/>
          <w:sz w:val="28"/>
          <w:szCs w:val="28"/>
          <w:lang w:val="uk-UA" w:eastAsia="uk-UA"/>
          <w14:ligatures w14:val="none"/>
        </w:rPr>
        <w:t xml:space="preserve"> і частково еквівалентних термінів, опис типових помилок і оптимальних стратегій можуть слугувати орієнтиром для удосконалення практики законодавчого перекладу та підвищення якості імплементації міжнародних норм у національне право.</w:t>
      </w:r>
    </w:p>
    <w:p w14:paraId="016ACEBB"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Перспективи подальших досліджень пов’язані з розширенням корпусу за рахунок актів вторинного права ЄС, галузевих директив і регламентів, рішень ЄСПЛ і Суду ЄС, а також порівнянням українських перекладів з іншими мовами-реципієнтами права ЄС. Доцільним є також більш активне залучення методів корпусної лінгвістики для автоматизованого відстеження термінологічних відповідників, аналізу їх частотності, виявлення варіантів і </w:t>
      </w:r>
      <w:proofErr w:type="spellStart"/>
      <w:r w:rsidRPr="006958DC">
        <w:rPr>
          <w:rFonts w:ascii="Times New Roman" w:eastAsia="Times New Roman" w:hAnsi="Times New Roman" w:cs="Times New Roman"/>
          <w:kern w:val="0"/>
          <w:sz w:val="28"/>
          <w:szCs w:val="28"/>
          <w:lang w:val="uk-UA" w:eastAsia="uk-UA"/>
          <w14:ligatures w14:val="none"/>
        </w:rPr>
        <w:t>колокацій</w:t>
      </w:r>
      <w:proofErr w:type="spellEnd"/>
      <w:r w:rsidRPr="006958DC">
        <w:rPr>
          <w:rFonts w:ascii="Times New Roman" w:eastAsia="Times New Roman" w:hAnsi="Times New Roman" w:cs="Times New Roman"/>
          <w:kern w:val="0"/>
          <w:sz w:val="28"/>
          <w:szCs w:val="28"/>
          <w:lang w:val="uk-UA" w:eastAsia="uk-UA"/>
          <w14:ligatures w14:val="none"/>
        </w:rPr>
        <w:t xml:space="preserve">. Окремим напрямом може стати дослідження можливостей інтеграції CAT-інструментів, термінологічних баз даних та систем керування термінами в практику офіційного перекладу, що сприятиме подальшій стандартизації юридичної термінології в умовах </w:t>
      </w:r>
      <w:proofErr w:type="spellStart"/>
      <w:r w:rsidRPr="006958DC">
        <w:rPr>
          <w:rFonts w:ascii="Times New Roman" w:eastAsia="Times New Roman" w:hAnsi="Times New Roman" w:cs="Times New Roman"/>
          <w:kern w:val="0"/>
          <w:sz w:val="28"/>
          <w:szCs w:val="28"/>
          <w:lang w:val="uk-UA" w:eastAsia="uk-UA"/>
          <w14:ligatures w14:val="none"/>
        </w:rPr>
        <w:t>цифровізації</w:t>
      </w:r>
      <w:proofErr w:type="spellEnd"/>
      <w:r w:rsidRPr="006958DC">
        <w:rPr>
          <w:rFonts w:ascii="Times New Roman" w:eastAsia="Times New Roman" w:hAnsi="Times New Roman" w:cs="Times New Roman"/>
          <w:kern w:val="0"/>
          <w:sz w:val="28"/>
          <w:szCs w:val="28"/>
          <w:lang w:val="uk-UA" w:eastAsia="uk-UA"/>
          <w14:ligatures w14:val="none"/>
        </w:rPr>
        <w:t xml:space="preserve"> правової комунікації.</w:t>
      </w:r>
    </w:p>
    <w:p w14:paraId="79899DCB" w14:textId="77777777" w:rsidR="006958DC" w:rsidRPr="006958DC" w:rsidRDefault="006958DC" w:rsidP="006958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6958DC">
        <w:rPr>
          <w:rFonts w:ascii="Times New Roman" w:eastAsia="Times New Roman" w:hAnsi="Times New Roman" w:cs="Times New Roman"/>
          <w:kern w:val="0"/>
          <w:sz w:val="28"/>
          <w:szCs w:val="28"/>
          <w:lang w:val="uk-UA" w:eastAsia="uk-UA"/>
          <w14:ligatures w14:val="none"/>
        </w:rPr>
        <w:t xml:space="preserve">Загалом проведене дослідження підтверджує, що переклад англомовної юридичної термінології у сфері міжнародних договорів є складним </w:t>
      </w:r>
      <w:proofErr w:type="spellStart"/>
      <w:r w:rsidRPr="006958DC">
        <w:rPr>
          <w:rFonts w:ascii="Times New Roman" w:eastAsia="Times New Roman" w:hAnsi="Times New Roman" w:cs="Times New Roman"/>
          <w:kern w:val="0"/>
          <w:sz w:val="28"/>
          <w:szCs w:val="28"/>
          <w:lang w:val="uk-UA" w:eastAsia="uk-UA"/>
          <w14:ligatures w14:val="none"/>
        </w:rPr>
        <w:t>когнітивно</w:t>
      </w:r>
      <w:proofErr w:type="spellEnd"/>
      <w:r w:rsidRPr="006958DC">
        <w:rPr>
          <w:rFonts w:ascii="Times New Roman" w:eastAsia="Times New Roman" w:hAnsi="Times New Roman" w:cs="Times New Roman"/>
          <w:kern w:val="0"/>
          <w:sz w:val="28"/>
          <w:szCs w:val="28"/>
          <w:lang w:val="uk-UA" w:eastAsia="uk-UA"/>
          <w14:ligatures w14:val="none"/>
        </w:rPr>
        <w:t xml:space="preserve">-комунікативним процесом, у якому мова виступає засобом </w:t>
      </w:r>
      <w:r w:rsidRPr="006958DC">
        <w:rPr>
          <w:rFonts w:ascii="Times New Roman" w:eastAsia="Times New Roman" w:hAnsi="Times New Roman" w:cs="Times New Roman"/>
          <w:kern w:val="0"/>
          <w:sz w:val="28"/>
          <w:szCs w:val="28"/>
          <w:lang w:val="uk-UA" w:eastAsia="uk-UA"/>
          <w14:ligatures w14:val="none"/>
        </w:rPr>
        <w:lastRenderedPageBreak/>
        <w:t>передачі нормативної волі, правових гарантій і міжнародних зобов’язань. Від точності, послідовності й концептуальної вивіреності перекладу залежить не лише якість тексту як такого, а й ефективність правозастосування, рівень захисту прав людини, ступінь інтегрованості України до європейського та глобального правового простору.</w:t>
      </w:r>
    </w:p>
    <w:p w14:paraId="1CEE9416" w14:textId="07B3DFF2" w:rsidR="009C3796" w:rsidRDefault="009C3796" w:rsidP="009E685D">
      <w:pPr>
        <w:spacing w:after="0" w:line="360" w:lineRule="auto"/>
        <w:ind w:firstLine="709"/>
        <w:jc w:val="both"/>
        <w:rPr>
          <w:rFonts w:ascii="Times New Roman" w:hAnsi="Times New Roman" w:cs="Times New Roman"/>
          <w:caps/>
          <w:sz w:val="28"/>
          <w:szCs w:val="28"/>
          <w:lang w:val="uk-UA"/>
        </w:rPr>
      </w:pPr>
    </w:p>
    <w:p w14:paraId="1AA2F320" w14:textId="7855CC8B" w:rsidR="009C3796" w:rsidRDefault="009C3796" w:rsidP="009E685D">
      <w:pPr>
        <w:spacing w:after="0" w:line="360" w:lineRule="auto"/>
        <w:ind w:firstLine="709"/>
        <w:jc w:val="both"/>
        <w:rPr>
          <w:rFonts w:ascii="Times New Roman" w:hAnsi="Times New Roman" w:cs="Times New Roman"/>
          <w:caps/>
          <w:sz w:val="28"/>
          <w:szCs w:val="28"/>
          <w:lang w:val="uk-UA"/>
        </w:rPr>
      </w:pPr>
    </w:p>
    <w:p w14:paraId="0E94DA00" w14:textId="7F7BDBE2" w:rsidR="009C3796" w:rsidRDefault="009C3796" w:rsidP="009E685D">
      <w:pPr>
        <w:spacing w:after="0" w:line="360" w:lineRule="auto"/>
        <w:ind w:firstLine="709"/>
        <w:jc w:val="both"/>
        <w:rPr>
          <w:rFonts w:ascii="Times New Roman" w:hAnsi="Times New Roman" w:cs="Times New Roman"/>
          <w:caps/>
          <w:sz w:val="28"/>
          <w:szCs w:val="28"/>
          <w:lang w:val="uk-UA"/>
        </w:rPr>
      </w:pPr>
    </w:p>
    <w:p w14:paraId="4DAF5B8C" w14:textId="5B57D9CE" w:rsidR="009C3796" w:rsidRDefault="009C3796" w:rsidP="009E685D">
      <w:pPr>
        <w:spacing w:after="0" w:line="360" w:lineRule="auto"/>
        <w:ind w:firstLine="709"/>
        <w:jc w:val="both"/>
        <w:rPr>
          <w:rFonts w:ascii="Times New Roman" w:hAnsi="Times New Roman" w:cs="Times New Roman"/>
          <w:caps/>
          <w:sz w:val="28"/>
          <w:szCs w:val="28"/>
          <w:lang w:val="uk-UA"/>
        </w:rPr>
      </w:pPr>
    </w:p>
    <w:p w14:paraId="544BACC5" w14:textId="762FE1D9" w:rsidR="009C3796" w:rsidRDefault="009C3796" w:rsidP="009E685D">
      <w:pPr>
        <w:spacing w:after="0" w:line="360" w:lineRule="auto"/>
        <w:ind w:firstLine="709"/>
        <w:jc w:val="both"/>
        <w:rPr>
          <w:rFonts w:ascii="Times New Roman" w:hAnsi="Times New Roman" w:cs="Times New Roman"/>
          <w:caps/>
          <w:sz w:val="28"/>
          <w:szCs w:val="28"/>
          <w:lang w:val="uk-UA"/>
        </w:rPr>
      </w:pPr>
    </w:p>
    <w:p w14:paraId="25F82B55" w14:textId="33C275D9" w:rsidR="009C3796" w:rsidRDefault="009C3796" w:rsidP="009E685D">
      <w:pPr>
        <w:spacing w:after="0" w:line="360" w:lineRule="auto"/>
        <w:ind w:firstLine="709"/>
        <w:jc w:val="both"/>
        <w:rPr>
          <w:rFonts w:ascii="Times New Roman" w:hAnsi="Times New Roman" w:cs="Times New Roman"/>
          <w:caps/>
          <w:sz w:val="28"/>
          <w:szCs w:val="28"/>
          <w:lang w:val="uk-UA"/>
        </w:rPr>
      </w:pPr>
    </w:p>
    <w:p w14:paraId="462FD9AD" w14:textId="34BEA581" w:rsidR="006958DC" w:rsidRDefault="006958DC" w:rsidP="009E685D">
      <w:pPr>
        <w:spacing w:after="0" w:line="360" w:lineRule="auto"/>
        <w:ind w:firstLine="709"/>
        <w:jc w:val="both"/>
        <w:rPr>
          <w:rFonts w:ascii="Times New Roman" w:hAnsi="Times New Roman" w:cs="Times New Roman"/>
          <w:caps/>
          <w:sz w:val="28"/>
          <w:szCs w:val="28"/>
          <w:lang w:val="uk-UA"/>
        </w:rPr>
      </w:pPr>
    </w:p>
    <w:p w14:paraId="10E00FAC" w14:textId="7EC5E9BC" w:rsidR="006958DC" w:rsidRDefault="006958DC" w:rsidP="009E685D">
      <w:pPr>
        <w:spacing w:after="0" w:line="360" w:lineRule="auto"/>
        <w:ind w:firstLine="709"/>
        <w:jc w:val="both"/>
        <w:rPr>
          <w:rFonts w:ascii="Times New Roman" w:hAnsi="Times New Roman" w:cs="Times New Roman"/>
          <w:caps/>
          <w:sz w:val="28"/>
          <w:szCs w:val="28"/>
          <w:lang w:val="uk-UA"/>
        </w:rPr>
      </w:pPr>
    </w:p>
    <w:p w14:paraId="09A4D09B" w14:textId="12E36ECD" w:rsidR="006958DC" w:rsidRDefault="006958DC" w:rsidP="009E685D">
      <w:pPr>
        <w:spacing w:after="0" w:line="360" w:lineRule="auto"/>
        <w:ind w:firstLine="709"/>
        <w:jc w:val="both"/>
        <w:rPr>
          <w:rFonts w:ascii="Times New Roman" w:hAnsi="Times New Roman" w:cs="Times New Roman"/>
          <w:caps/>
          <w:sz w:val="28"/>
          <w:szCs w:val="28"/>
          <w:lang w:val="uk-UA"/>
        </w:rPr>
      </w:pPr>
    </w:p>
    <w:p w14:paraId="3A1E738F" w14:textId="3D43FA8F" w:rsidR="006958DC" w:rsidRDefault="006958DC" w:rsidP="009E685D">
      <w:pPr>
        <w:spacing w:after="0" w:line="360" w:lineRule="auto"/>
        <w:ind w:firstLine="709"/>
        <w:jc w:val="both"/>
        <w:rPr>
          <w:rFonts w:ascii="Times New Roman" w:hAnsi="Times New Roman" w:cs="Times New Roman"/>
          <w:caps/>
          <w:sz w:val="28"/>
          <w:szCs w:val="28"/>
          <w:lang w:val="uk-UA"/>
        </w:rPr>
      </w:pPr>
    </w:p>
    <w:p w14:paraId="73F00FF8" w14:textId="5BA19CFF" w:rsidR="006958DC" w:rsidRDefault="006958DC" w:rsidP="009E685D">
      <w:pPr>
        <w:spacing w:after="0" w:line="360" w:lineRule="auto"/>
        <w:ind w:firstLine="709"/>
        <w:jc w:val="both"/>
        <w:rPr>
          <w:rFonts w:ascii="Times New Roman" w:hAnsi="Times New Roman" w:cs="Times New Roman"/>
          <w:caps/>
          <w:sz w:val="28"/>
          <w:szCs w:val="28"/>
          <w:lang w:val="uk-UA"/>
        </w:rPr>
      </w:pPr>
    </w:p>
    <w:p w14:paraId="6210BEDF" w14:textId="377761DB" w:rsidR="006958DC" w:rsidRDefault="006958DC" w:rsidP="009E685D">
      <w:pPr>
        <w:spacing w:after="0" w:line="360" w:lineRule="auto"/>
        <w:ind w:firstLine="709"/>
        <w:jc w:val="both"/>
        <w:rPr>
          <w:rFonts w:ascii="Times New Roman" w:hAnsi="Times New Roman" w:cs="Times New Roman"/>
          <w:caps/>
          <w:sz w:val="28"/>
          <w:szCs w:val="28"/>
          <w:lang w:val="uk-UA"/>
        </w:rPr>
      </w:pPr>
    </w:p>
    <w:p w14:paraId="79F1D729" w14:textId="4DD84079" w:rsidR="006958DC" w:rsidRDefault="006958DC" w:rsidP="009E685D">
      <w:pPr>
        <w:spacing w:after="0" w:line="360" w:lineRule="auto"/>
        <w:ind w:firstLine="709"/>
        <w:jc w:val="both"/>
        <w:rPr>
          <w:rFonts w:ascii="Times New Roman" w:hAnsi="Times New Roman" w:cs="Times New Roman"/>
          <w:caps/>
          <w:sz w:val="28"/>
          <w:szCs w:val="28"/>
          <w:lang w:val="uk-UA"/>
        </w:rPr>
      </w:pPr>
    </w:p>
    <w:p w14:paraId="7C2E301B" w14:textId="12F866F6" w:rsidR="006958DC" w:rsidRDefault="006958DC" w:rsidP="009E685D">
      <w:pPr>
        <w:spacing w:after="0" w:line="360" w:lineRule="auto"/>
        <w:ind w:firstLine="709"/>
        <w:jc w:val="both"/>
        <w:rPr>
          <w:rFonts w:ascii="Times New Roman" w:hAnsi="Times New Roman" w:cs="Times New Roman"/>
          <w:caps/>
          <w:sz w:val="28"/>
          <w:szCs w:val="28"/>
          <w:lang w:val="uk-UA"/>
        </w:rPr>
      </w:pPr>
    </w:p>
    <w:p w14:paraId="5E929540" w14:textId="3874A6B2" w:rsidR="006958DC" w:rsidRDefault="006958DC" w:rsidP="009E685D">
      <w:pPr>
        <w:spacing w:after="0" w:line="360" w:lineRule="auto"/>
        <w:ind w:firstLine="709"/>
        <w:jc w:val="both"/>
        <w:rPr>
          <w:rFonts w:ascii="Times New Roman" w:hAnsi="Times New Roman" w:cs="Times New Roman"/>
          <w:caps/>
          <w:sz w:val="28"/>
          <w:szCs w:val="28"/>
          <w:lang w:val="uk-UA"/>
        </w:rPr>
      </w:pPr>
    </w:p>
    <w:p w14:paraId="6E2BCA76" w14:textId="2102FBDE" w:rsidR="006958DC" w:rsidRDefault="006958DC" w:rsidP="009E685D">
      <w:pPr>
        <w:spacing w:after="0" w:line="360" w:lineRule="auto"/>
        <w:ind w:firstLine="709"/>
        <w:jc w:val="both"/>
        <w:rPr>
          <w:rFonts w:ascii="Times New Roman" w:hAnsi="Times New Roman" w:cs="Times New Roman"/>
          <w:caps/>
          <w:sz w:val="28"/>
          <w:szCs w:val="28"/>
          <w:lang w:val="uk-UA"/>
        </w:rPr>
      </w:pPr>
    </w:p>
    <w:p w14:paraId="0A8535D0" w14:textId="336E2EF3" w:rsidR="006958DC" w:rsidRDefault="006958DC" w:rsidP="009E685D">
      <w:pPr>
        <w:spacing w:after="0" w:line="360" w:lineRule="auto"/>
        <w:ind w:firstLine="709"/>
        <w:jc w:val="both"/>
        <w:rPr>
          <w:rFonts w:ascii="Times New Roman" w:hAnsi="Times New Roman" w:cs="Times New Roman"/>
          <w:caps/>
          <w:sz w:val="28"/>
          <w:szCs w:val="28"/>
          <w:lang w:val="uk-UA"/>
        </w:rPr>
      </w:pPr>
    </w:p>
    <w:p w14:paraId="250BF792" w14:textId="572566F7" w:rsidR="006958DC" w:rsidRDefault="006958DC" w:rsidP="009E685D">
      <w:pPr>
        <w:spacing w:after="0" w:line="360" w:lineRule="auto"/>
        <w:ind w:firstLine="709"/>
        <w:jc w:val="both"/>
        <w:rPr>
          <w:rFonts w:ascii="Times New Roman" w:hAnsi="Times New Roman" w:cs="Times New Roman"/>
          <w:caps/>
          <w:sz w:val="28"/>
          <w:szCs w:val="28"/>
          <w:lang w:val="uk-UA"/>
        </w:rPr>
      </w:pPr>
    </w:p>
    <w:p w14:paraId="50EC0425" w14:textId="0967E74C" w:rsidR="006958DC" w:rsidRDefault="006958DC" w:rsidP="009E685D">
      <w:pPr>
        <w:spacing w:after="0" w:line="360" w:lineRule="auto"/>
        <w:ind w:firstLine="709"/>
        <w:jc w:val="both"/>
        <w:rPr>
          <w:rFonts w:ascii="Times New Roman" w:hAnsi="Times New Roman" w:cs="Times New Roman"/>
          <w:caps/>
          <w:sz w:val="28"/>
          <w:szCs w:val="28"/>
          <w:lang w:val="uk-UA"/>
        </w:rPr>
      </w:pPr>
    </w:p>
    <w:p w14:paraId="7220F8A4" w14:textId="75EFA7F5" w:rsidR="006958DC" w:rsidRDefault="006958DC" w:rsidP="009E685D">
      <w:pPr>
        <w:spacing w:after="0" w:line="360" w:lineRule="auto"/>
        <w:ind w:firstLine="709"/>
        <w:jc w:val="both"/>
        <w:rPr>
          <w:rFonts w:ascii="Times New Roman" w:hAnsi="Times New Roman" w:cs="Times New Roman"/>
          <w:caps/>
          <w:sz w:val="28"/>
          <w:szCs w:val="28"/>
          <w:lang w:val="uk-UA"/>
        </w:rPr>
      </w:pPr>
    </w:p>
    <w:p w14:paraId="060B4FED" w14:textId="7B05FC8E" w:rsidR="006958DC" w:rsidRDefault="006958DC" w:rsidP="009E685D">
      <w:pPr>
        <w:spacing w:after="0" w:line="360" w:lineRule="auto"/>
        <w:ind w:firstLine="709"/>
        <w:jc w:val="both"/>
        <w:rPr>
          <w:rFonts w:ascii="Times New Roman" w:hAnsi="Times New Roman" w:cs="Times New Roman"/>
          <w:caps/>
          <w:sz w:val="28"/>
          <w:szCs w:val="28"/>
          <w:lang w:val="uk-UA"/>
        </w:rPr>
      </w:pPr>
    </w:p>
    <w:p w14:paraId="2FB6BC0A" w14:textId="10588734" w:rsidR="006958DC" w:rsidRDefault="006958DC" w:rsidP="009E685D">
      <w:pPr>
        <w:spacing w:after="0" w:line="360" w:lineRule="auto"/>
        <w:ind w:firstLine="709"/>
        <w:jc w:val="both"/>
        <w:rPr>
          <w:rFonts w:ascii="Times New Roman" w:hAnsi="Times New Roman" w:cs="Times New Roman"/>
          <w:caps/>
          <w:sz w:val="28"/>
          <w:szCs w:val="28"/>
          <w:lang w:val="uk-UA"/>
        </w:rPr>
      </w:pPr>
    </w:p>
    <w:p w14:paraId="2F4798E1" w14:textId="68C0B20C" w:rsidR="006958DC" w:rsidRDefault="006958DC" w:rsidP="009E685D">
      <w:pPr>
        <w:spacing w:after="0" w:line="360" w:lineRule="auto"/>
        <w:ind w:firstLine="709"/>
        <w:jc w:val="both"/>
        <w:rPr>
          <w:rFonts w:ascii="Times New Roman" w:hAnsi="Times New Roman" w:cs="Times New Roman"/>
          <w:caps/>
          <w:sz w:val="28"/>
          <w:szCs w:val="28"/>
          <w:lang w:val="uk-UA"/>
        </w:rPr>
      </w:pPr>
    </w:p>
    <w:p w14:paraId="437B6D0C" w14:textId="71133468" w:rsidR="006958DC" w:rsidRDefault="006958DC" w:rsidP="009E685D">
      <w:pPr>
        <w:spacing w:after="0" w:line="360" w:lineRule="auto"/>
        <w:ind w:firstLine="709"/>
        <w:jc w:val="both"/>
        <w:rPr>
          <w:rFonts w:ascii="Times New Roman" w:hAnsi="Times New Roman" w:cs="Times New Roman"/>
          <w:caps/>
          <w:sz w:val="28"/>
          <w:szCs w:val="28"/>
          <w:lang w:val="uk-UA"/>
        </w:rPr>
      </w:pPr>
    </w:p>
    <w:p w14:paraId="08CE6BD3" w14:textId="720B42CF" w:rsidR="006958DC" w:rsidRDefault="006958DC" w:rsidP="009E685D">
      <w:pPr>
        <w:spacing w:after="0" w:line="360" w:lineRule="auto"/>
        <w:ind w:firstLine="709"/>
        <w:jc w:val="both"/>
        <w:rPr>
          <w:rFonts w:ascii="Times New Roman" w:hAnsi="Times New Roman" w:cs="Times New Roman"/>
          <w:caps/>
          <w:sz w:val="28"/>
          <w:szCs w:val="28"/>
          <w:lang w:val="uk-UA"/>
        </w:rPr>
      </w:pPr>
    </w:p>
    <w:p w14:paraId="70F8AA97" w14:textId="7FDE3263"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79935C9" w14:textId="50A98BDF" w:rsidR="00681DAC" w:rsidRPr="00681DAC" w:rsidRDefault="00681DAC"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681DAC">
        <w:rPr>
          <w:rFonts w:ascii="Times New Roman" w:hAnsi="Times New Roman" w:cs="Times New Roman"/>
          <w:sz w:val="28"/>
          <w:szCs w:val="28"/>
        </w:rPr>
        <w:t>Андрієнко Т.П. Стратегії і тактики перекладу: когнітивно-дискурсивний аспект (на матеріалі художнього перекладу з англійської мови на українську) : монографія / за ред. В.І. Карабан. Київ : Видавничий дім Дмитра Бураго, 2016. 339 с.</w:t>
      </w:r>
    </w:p>
    <w:p w14:paraId="6AE09867" w14:textId="388D1631" w:rsidR="001D70F8" w:rsidRPr="00F31254" w:rsidRDefault="001D70F8"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Андрієвська Е. Щодо проблеми адекватності автоматичного перекладу юридичних текстів. </w:t>
      </w:r>
      <w:r w:rsidRPr="00F31254">
        <w:rPr>
          <w:rStyle w:val="a7"/>
          <w:rFonts w:ascii="Times New Roman" w:hAnsi="Times New Roman" w:cs="Times New Roman"/>
          <w:sz w:val="28"/>
          <w:szCs w:val="28"/>
        </w:rPr>
        <w:t>Мовні і концептуальні картини світу</w:t>
      </w:r>
      <w:r w:rsidRPr="00F31254">
        <w:rPr>
          <w:rFonts w:ascii="Times New Roman" w:hAnsi="Times New Roman" w:cs="Times New Roman"/>
          <w:sz w:val="28"/>
          <w:szCs w:val="28"/>
        </w:rPr>
        <w:t>. 2013. Вип. 2 (44). С. 41–48.</w:t>
      </w:r>
    </w:p>
    <w:p w14:paraId="5B8A2578" w14:textId="23A7E5B1" w:rsidR="00E403D3" w:rsidRPr="00F31254" w:rsidRDefault="00E403D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Баштан М. А., Сухова А. В. Особливості перекладу правових документів. Thesis. НТУ «ХПІ», 2016. URL: </w:t>
      </w:r>
      <w:hyperlink r:id="rId7" w:tgtFrame="_new" w:history="1">
        <w:r w:rsidRPr="00F31254">
          <w:rPr>
            <w:rStyle w:val="a6"/>
            <w:rFonts w:ascii="Times New Roman" w:hAnsi="Times New Roman" w:cs="Times New Roman"/>
            <w:sz w:val="28"/>
            <w:szCs w:val="28"/>
          </w:rPr>
          <w:t>http://repository.kpi.kharkov.ua/handle/KhPI-Press/25637</w:t>
        </w:r>
      </w:hyperlink>
    </w:p>
    <w:p w14:paraId="192301B3" w14:textId="77777777" w:rsidR="002A439A" w:rsidRPr="00F31254" w:rsidRDefault="002A439A"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Білоконь К. Особливості перекладу термінів юридичної сфери з англійської мови. </w:t>
      </w:r>
      <w:r w:rsidRPr="00F31254">
        <w:rPr>
          <w:i/>
          <w:iCs/>
          <w:sz w:val="28"/>
          <w:szCs w:val="28"/>
        </w:rPr>
        <w:t>Науковий вісник Херсонського університету</w:t>
      </w:r>
      <w:r w:rsidRPr="00F31254">
        <w:rPr>
          <w:sz w:val="28"/>
          <w:szCs w:val="28"/>
        </w:rPr>
        <w:t>. 2018. № 5. С. 55–60.</w:t>
      </w:r>
    </w:p>
    <w:p w14:paraId="1EAD89AB" w14:textId="0157E14D"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Верба Л.Г. Порівняльна лексикологія англійської та української мов. Вінниця: Нова Книга, 2003. 160 с.</w:t>
      </w:r>
    </w:p>
    <w:p w14:paraId="5C2AA786" w14:textId="77777777" w:rsidR="002A0E16" w:rsidRPr="00F31254" w:rsidRDefault="002A0E16"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Вербенєц</w:t>
      </w:r>
      <w:proofErr w:type="spellEnd"/>
      <w:r w:rsidRPr="00F31254">
        <w:rPr>
          <w:sz w:val="28"/>
          <w:szCs w:val="28"/>
        </w:rPr>
        <w:t xml:space="preserve"> М. Б. Юридична термінологія української мови: історія становлення і функціонування : автореферат дисертації на здобуття наукового ступеня кандидата філологічних наук. Київ, 2004. 15 с.</w:t>
      </w:r>
    </w:p>
    <w:p w14:paraId="763578F7" w14:textId="479B1C2B" w:rsidR="00F4358C" w:rsidRPr="00F31254" w:rsidRDefault="00F4358C"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Возняк І. Синкретизм лінгвістичних і правничих компетентностей під час здійснення перекладу законодавчих актів Європейського Союзу.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2025. № 97. С. 36–42. DOI: 10.26661/2414-1135-2025-97-5.</w:t>
      </w:r>
    </w:p>
    <w:p w14:paraId="0287366C" w14:textId="3F87BF87" w:rsidR="00A756A3" w:rsidRPr="00F31254" w:rsidRDefault="00A756A3" w:rsidP="00F31254">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t>Вороніна К.В. Основи перекладацького анотування та реферування текстів різних типів і жанрів : навчальний посібник. Х. : ХНУ імені В.Н. Каразіна, 2013. 120 с.</w:t>
      </w:r>
    </w:p>
    <w:p w14:paraId="55CB77A8" w14:textId="784BC516" w:rsidR="00D67A73" w:rsidRPr="00F31254" w:rsidRDefault="00D67A73" w:rsidP="00F31254">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9E685D">
        <w:rPr>
          <w:rStyle w:val="a4"/>
          <w:rFonts w:ascii="Times New Roman" w:hAnsi="Times New Roman" w:cs="Times New Roman"/>
          <w:b w:val="0"/>
          <w:bCs w:val="0"/>
          <w:sz w:val="28"/>
          <w:szCs w:val="28"/>
        </w:rPr>
        <w:t>Гнєдкова, О. Г., Бачуріна, Л. В. Особливості перекладу юридичної термінології в англійській мові.</w:t>
      </w:r>
      <w:r w:rsidR="002A0E16" w:rsidRPr="00F31254">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Південний архів (філологічні науки). – 2019. – Вип. 80. – С. 24–27.</w:t>
      </w:r>
    </w:p>
    <w:p w14:paraId="183F83C9" w14:textId="0DD4DF25" w:rsidR="00A756A3" w:rsidRPr="00F31254" w:rsidRDefault="00A756A3" w:rsidP="00F31254">
      <w:pPr>
        <w:numPr>
          <w:ilvl w:val="0"/>
          <w:numId w:val="2"/>
        </w:numPr>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lastRenderedPageBreak/>
        <w:t xml:space="preserve">Гудманян А.Г., Сітко А.В., Єнчева Г.Г. Основи перекладознавства: навчальний посібник. Вінниця: Нова Книга, 2020. 352 с. </w:t>
      </w:r>
    </w:p>
    <w:p w14:paraId="0EBBC42A" w14:textId="77777777" w:rsidR="002A0E16" w:rsidRPr="00F31254" w:rsidRDefault="002A0E16"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Гумовська</w:t>
      </w:r>
      <w:proofErr w:type="spellEnd"/>
      <w:r w:rsidRPr="00F31254">
        <w:rPr>
          <w:sz w:val="28"/>
          <w:szCs w:val="28"/>
        </w:rPr>
        <w:t xml:space="preserve"> І. М. Англійська юридична термінологія в юридичних текстах: генезис, дериваційні та семантично-функціональні аспекти : </w:t>
      </w:r>
      <w:proofErr w:type="spellStart"/>
      <w:r w:rsidRPr="00F31254">
        <w:rPr>
          <w:sz w:val="28"/>
          <w:szCs w:val="28"/>
        </w:rPr>
        <w:t>автореф</w:t>
      </w:r>
      <w:proofErr w:type="spellEnd"/>
      <w:r w:rsidRPr="00F31254">
        <w:rPr>
          <w:sz w:val="28"/>
          <w:szCs w:val="28"/>
        </w:rPr>
        <w:t xml:space="preserve">. </w:t>
      </w:r>
      <w:proofErr w:type="spellStart"/>
      <w:r w:rsidRPr="00F31254">
        <w:rPr>
          <w:sz w:val="28"/>
          <w:szCs w:val="28"/>
        </w:rPr>
        <w:t>дис</w:t>
      </w:r>
      <w:proofErr w:type="spellEnd"/>
      <w:r w:rsidRPr="00F31254">
        <w:rPr>
          <w:sz w:val="28"/>
          <w:szCs w:val="28"/>
        </w:rPr>
        <w:t xml:space="preserve">. </w:t>
      </w:r>
      <w:proofErr w:type="spellStart"/>
      <w:r w:rsidRPr="00F31254">
        <w:rPr>
          <w:sz w:val="28"/>
          <w:szCs w:val="28"/>
        </w:rPr>
        <w:t>канд</w:t>
      </w:r>
      <w:proofErr w:type="spellEnd"/>
      <w:r w:rsidRPr="00F31254">
        <w:rPr>
          <w:sz w:val="28"/>
          <w:szCs w:val="28"/>
        </w:rPr>
        <w:t xml:space="preserve">. </w:t>
      </w:r>
      <w:proofErr w:type="spellStart"/>
      <w:r w:rsidRPr="00F31254">
        <w:rPr>
          <w:sz w:val="28"/>
          <w:szCs w:val="28"/>
        </w:rPr>
        <w:t>філол</w:t>
      </w:r>
      <w:proofErr w:type="spellEnd"/>
      <w:r w:rsidRPr="00F31254">
        <w:rPr>
          <w:sz w:val="28"/>
          <w:szCs w:val="28"/>
        </w:rPr>
        <w:t xml:space="preserve">. наук. Львівський </w:t>
      </w:r>
      <w:proofErr w:type="spellStart"/>
      <w:r w:rsidRPr="00F31254">
        <w:rPr>
          <w:sz w:val="28"/>
          <w:szCs w:val="28"/>
        </w:rPr>
        <w:t>нац</w:t>
      </w:r>
      <w:proofErr w:type="spellEnd"/>
      <w:r w:rsidRPr="00F31254">
        <w:rPr>
          <w:sz w:val="28"/>
          <w:szCs w:val="28"/>
        </w:rPr>
        <w:t>. ун-т ім. І. Франка. Львів, 2000. 19 с.</w:t>
      </w:r>
    </w:p>
    <w:p w14:paraId="2341896A" w14:textId="7E4ABC81" w:rsidR="001465C7" w:rsidRPr="00F31254" w:rsidRDefault="001465C7" w:rsidP="00F31254">
      <w:pPr>
        <w:numPr>
          <w:ilvl w:val="0"/>
          <w:numId w:val="2"/>
        </w:numPr>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t xml:space="preserve">Дем’янчук Ю. І. Корпусно-прикладне перекладознавство: основні напрями досліджень.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2023. № 90. С. 32–39. DOI: 10.26661/2414-1135-2023-90-5.</w:t>
      </w:r>
    </w:p>
    <w:p w14:paraId="4156E9F2" w14:textId="66C01BBC" w:rsidR="00CF12BA" w:rsidRPr="00F31254" w:rsidRDefault="00CF12BA"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color w:val="000000"/>
          <w:sz w:val="28"/>
          <w:szCs w:val="28"/>
        </w:rPr>
        <w:t xml:space="preserve">Дерік І.М. Теорія та практика перекладу. Аспекти перекладу. Одеса: Університет Ушинського, 2022. 246 с. </w:t>
      </w:r>
    </w:p>
    <w:p w14:paraId="57AF727D" w14:textId="0095019D"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 xml:space="preserve">Дубенко О. Порівняльна стилістика англійської та української мов. 2-е вид. Вінниця: Нова Книга. 2014. 224 с. </w:t>
      </w:r>
    </w:p>
    <w:p w14:paraId="6F6B8261" w14:textId="7B67072D" w:rsidR="00CF12BA" w:rsidRPr="00F31254" w:rsidRDefault="00CF12BA"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color w:val="000000"/>
          <w:sz w:val="28"/>
          <w:szCs w:val="28"/>
        </w:rPr>
        <w:t xml:space="preserve">Єрьоменко С.В. Юридичний переклад: лексичний аспект. </w:t>
      </w:r>
      <w:r w:rsidRPr="00F31254">
        <w:rPr>
          <w:rFonts w:ascii="Times New Roman" w:hAnsi="Times New Roman" w:cs="Times New Roman"/>
          <w:i/>
          <w:color w:val="000000"/>
          <w:sz w:val="28"/>
          <w:szCs w:val="28"/>
        </w:rPr>
        <w:t>Науковий вісник Міжнародного гуманітарного університету</w:t>
      </w:r>
      <w:r w:rsidRPr="00F31254">
        <w:rPr>
          <w:rFonts w:ascii="Times New Roman" w:hAnsi="Times New Roman" w:cs="Times New Roman"/>
          <w:i/>
          <w:color w:val="000000"/>
          <w:sz w:val="28"/>
          <w:szCs w:val="28"/>
          <w:highlight w:val="white"/>
        </w:rPr>
        <w:t>. Серія Філологія</w:t>
      </w:r>
      <w:r w:rsidRPr="00F31254">
        <w:rPr>
          <w:rFonts w:ascii="Times New Roman" w:hAnsi="Times New Roman" w:cs="Times New Roman"/>
          <w:color w:val="000000"/>
          <w:sz w:val="28"/>
          <w:szCs w:val="28"/>
          <w:highlight w:val="white"/>
        </w:rPr>
        <w:t xml:space="preserve">. </w:t>
      </w:r>
      <w:r w:rsidRPr="00F31254">
        <w:rPr>
          <w:rFonts w:ascii="Times New Roman" w:hAnsi="Times New Roman" w:cs="Times New Roman"/>
          <w:color w:val="000000"/>
          <w:sz w:val="28"/>
          <w:szCs w:val="28"/>
        </w:rPr>
        <w:t>2023. Випуск 63. Т.1. С. 77-83.</w:t>
      </w:r>
    </w:p>
    <w:p w14:paraId="0989666E" w14:textId="7A7AAF9F" w:rsidR="00CF12BA" w:rsidRPr="00F31254" w:rsidRDefault="00CF12BA"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color w:val="000000"/>
          <w:sz w:val="28"/>
          <w:szCs w:val="28"/>
        </w:rPr>
        <w:t xml:space="preserve">Єрьоменко С.В., Томчаковська Ю.О., Томчаковський О.Г., Строченко Л.В. Переклад юридичних текстів. Одеса, 2023. 72 с.  </w:t>
      </w:r>
    </w:p>
    <w:p w14:paraId="4FB0653D" w14:textId="5D6D21B9" w:rsidR="00F4358C" w:rsidRPr="00F31254" w:rsidRDefault="00F4358C"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Задихайло О. А. Актуальні проблеми викладання англійської мови професійного спрямування студентам юридичних факультетів закладів вищої освіти. </w:t>
      </w:r>
      <w:r w:rsidRPr="00F31254">
        <w:rPr>
          <w:rStyle w:val="a7"/>
          <w:rFonts w:ascii="Times New Roman" w:hAnsi="Times New Roman" w:cs="Times New Roman"/>
          <w:sz w:val="28"/>
          <w:szCs w:val="28"/>
        </w:rPr>
        <w:t>ПРАВО (Харківський національний педагогічний університет імені Г. С. Сковороди)</w:t>
      </w:r>
      <w:r w:rsidRPr="00F31254">
        <w:rPr>
          <w:rFonts w:ascii="Times New Roman" w:hAnsi="Times New Roman" w:cs="Times New Roman"/>
          <w:sz w:val="28"/>
          <w:szCs w:val="28"/>
        </w:rPr>
        <w:t>. 2019. Вип. 29. С. 140–146. DOI: 10.5281/zenodo.2640333.</w:t>
      </w:r>
    </w:p>
    <w:p w14:paraId="3EB38E66" w14:textId="05119D8A" w:rsidR="00180B15" w:rsidRPr="00F31254" w:rsidRDefault="00180B15"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Заєць А. В. Юридичний дискурс у лінгвоперекладацькій площині (на матеріалі перекладу судових рішень). Магістерська робота. Хмельницький національний університет, 2021. URL: </w:t>
      </w:r>
      <w:hyperlink r:id="rId8" w:tgtFrame="_new" w:history="1">
        <w:r w:rsidRPr="00F31254">
          <w:rPr>
            <w:rStyle w:val="a6"/>
            <w:rFonts w:ascii="Times New Roman" w:hAnsi="Times New Roman" w:cs="Times New Roman"/>
            <w:sz w:val="28"/>
            <w:szCs w:val="28"/>
          </w:rPr>
          <w:t>http://elar.khnu.km.ua/jspui/handle/123456789/11603</w:t>
        </w:r>
      </w:hyperlink>
    </w:p>
    <w:p w14:paraId="0FD56F68" w14:textId="10434B5C" w:rsidR="00BA16AF" w:rsidRPr="00F31254" w:rsidRDefault="00BA16AF"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Зелена Ю. Особливості перекладу оперативно-тактичних термінів у військових документах – складових процесу прийняття військового рішення ППВР (французька, англійська та українська мови). </w:t>
      </w:r>
      <w:r w:rsidRPr="00F31254">
        <w:rPr>
          <w:rStyle w:val="a7"/>
          <w:rFonts w:ascii="Times New Roman" w:hAnsi="Times New Roman" w:cs="Times New Roman"/>
          <w:sz w:val="28"/>
          <w:szCs w:val="28"/>
        </w:rPr>
        <w:t xml:space="preserve">Актуальні </w:t>
      </w:r>
      <w:r w:rsidRPr="00F31254">
        <w:rPr>
          <w:rStyle w:val="a7"/>
          <w:rFonts w:ascii="Times New Roman" w:hAnsi="Times New Roman" w:cs="Times New Roman"/>
          <w:sz w:val="28"/>
          <w:szCs w:val="28"/>
        </w:rPr>
        <w:lastRenderedPageBreak/>
        <w:t>питання іноземної філології</w:t>
      </w:r>
      <w:r w:rsidRPr="00F31254">
        <w:rPr>
          <w:rFonts w:ascii="Times New Roman" w:hAnsi="Times New Roman" w:cs="Times New Roman"/>
          <w:sz w:val="28"/>
          <w:szCs w:val="28"/>
        </w:rPr>
        <w:t>. 2024. № 21. С. 44–51. DOI: 10.32782/2410-0927-2024-21-7.</w:t>
      </w:r>
    </w:p>
    <w:p w14:paraId="00C8064C" w14:textId="77777777"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Зорівчак Р.П. Реалія і переклад (на матеріалі англомовних перекладів української прози). Львів: Вид-во при Львів. ун-ті, 1989. 216 с.</w:t>
      </w:r>
    </w:p>
    <w:p w14:paraId="14A63FC5" w14:textId="77777777" w:rsidR="00A756A3" w:rsidRPr="00F31254" w:rsidRDefault="00A756A3" w:rsidP="00F31254">
      <w:pPr>
        <w:numPr>
          <w:ilvl w:val="0"/>
          <w:numId w:val="2"/>
        </w:numPr>
        <w:spacing w:after="0" w:line="360" w:lineRule="auto"/>
        <w:contextualSpacing/>
        <w:jc w:val="both"/>
        <w:rPr>
          <w:rFonts w:ascii="Times New Roman" w:hAnsi="Times New Roman" w:cs="Times New Roman"/>
          <w:b/>
          <w:sz w:val="28"/>
          <w:szCs w:val="28"/>
        </w:rPr>
      </w:pPr>
      <w:r w:rsidRPr="00F31254">
        <w:rPr>
          <w:rFonts w:ascii="Times New Roman" w:hAnsi="Times New Roman" w:cs="Times New Roman"/>
          <w:sz w:val="28"/>
          <w:szCs w:val="28"/>
        </w:rPr>
        <w:t>Кальниченко О. А. Історія перекладу та думок про переклад у текстах та коментарях : навч. посіб : Ч. 1.Харків : Вид-во НУА, 2005. 132 с.</w:t>
      </w:r>
    </w:p>
    <w:p w14:paraId="48E917D9" w14:textId="77777777"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Карабан В.І. Попередження інтерференції мови оригіналу у перекладі (граматичні та лексичні проблеми перекладу з української мови на англійську). Вінниця: Нова Книга, 2001. 405 с.</w:t>
      </w:r>
    </w:p>
    <w:p w14:paraId="3144B66A"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Карабан В.І. Мейс Дж. Переклад з української мови на англійську: Навчальний посібник.  Вінниця: Нова Книга, 2003. 608 с. </w:t>
      </w:r>
    </w:p>
    <w:p w14:paraId="3416C2BF"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Карабан В.І.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 576 с.  </w:t>
      </w:r>
    </w:p>
    <w:p w14:paraId="32F4324C" w14:textId="437A0663" w:rsidR="00D67A73" w:rsidRPr="00F31254" w:rsidRDefault="00D67A7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Клименко, І. М., Зоренко, І. С. Юридичний текст в аспекті перекладу.</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Філологічні студії. Науковий вісник Криворізького національного університету. – 2016. – Вип. 14. – С. 81–90.</w:t>
      </w:r>
    </w:p>
    <w:p w14:paraId="0FBC6632" w14:textId="3C8F1A22" w:rsidR="00A756A3" w:rsidRPr="00F31254" w:rsidRDefault="00A756A3" w:rsidP="00F31254">
      <w:pPr>
        <w:numPr>
          <w:ilvl w:val="0"/>
          <w:numId w:val="2"/>
        </w:numPr>
        <w:tabs>
          <w:tab w:val="center" w:pos="4819"/>
          <w:tab w:val="right" w:pos="9639"/>
        </w:tabs>
        <w:spacing w:after="0" w:line="360" w:lineRule="auto"/>
        <w:jc w:val="both"/>
        <w:rPr>
          <w:rFonts w:ascii="Times New Roman" w:hAnsi="Times New Roman" w:cs="Times New Roman"/>
          <w:sz w:val="28"/>
          <w:szCs w:val="28"/>
        </w:rPr>
      </w:pPr>
      <w:bookmarkStart w:id="0" w:name="_Hlk155312017"/>
      <w:r w:rsidRPr="00F31254">
        <w:rPr>
          <w:rFonts w:ascii="Times New Roman" w:hAnsi="Times New Roman" w:cs="Times New Roman"/>
          <w:sz w:val="28"/>
          <w:szCs w:val="28"/>
        </w:rPr>
        <w:t>Коваленко А.Я. Загальний курс науково-технічного перекладу.  Київ: «Фірма «ІНКОС», 2002.  320с.</w:t>
      </w:r>
    </w:p>
    <w:p w14:paraId="6464DE10" w14:textId="77777777" w:rsidR="00BB05B5" w:rsidRPr="00F31254" w:rsidRDefault="00BB05B5"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Коваль О. Е. Юридична термінологія в сучасній англійській мові: походження та вживання. </w:t>
      </w:r>
      <w:r w:rsidRPr="00F31254">
        <w:rPr>
          <w:i/>
          <w:iCs/>
          <w:sz w:val="28"/>
          <w:szCs w:val="28"/>
        </w:rPr>
        <w:t>Молодий вчений</w:t>
      </w:r>
      <w:r w:rsidRPr="00F31254">
        <w:rPr>
          <w:sz w:val="28"/>
          <w:szCs w:val="28"/>
        </w:rPr>
        <w:t>. 2018. № 5(2). С. 479–483.</w:t>
      </w:r>
    </w:p>
    <w:bookmarkEnd w:id="0"/>
    <w:p w14:paraId="49A95777"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Коптілов В. Теорія і практика перекладу: Навчальний посібник.  К.: Юніверс, 2002. 280 с. </w:t>
      </w:r>
    </w:p>
    <w:p w14:paraId="008D5F21"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Корунець І.В. Порівняльна типологія англійської та української мов.  Вінниця: Нова Книга, 2004. 235 с.  </w:t>
      </w:r>
    </w:p>
    <w:p w14:paraId="4A8721DF" w14:textId="160F7B7F"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Корунець І.В. Теорія і практика перекладу (аспектний переклад): Підручник.  Вінниця: Нова Книга, 2003. 448 с.</w:t>
      </w:r>
    </w:p>
    <w:p w14:paraId="6B0177B9" w14:textId="35ECDBC1" w:rsidR="00291CFC" w:rsidRPr="00F31254" w:rsidRDefault="00291CF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Курах, Н. П., Труцуненко, І. І., Редчиць, Т. В. Лексичні трансформації у перекладі юридичних текстів.</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 xml:space="preserve">Вчені записки ТНУ імені В. І. </w:t>
      </w:r>
      <w:r w:rsidRPr="00F31254">
        <w:rPr>
          <w:rFonts w:ascii="Times New Roman" w:hAnsi="Times New Roman" w:cs="Times New Roman"/>
          <w:sz w:val="28"/>
          <w:szCs w:val="28"/>
        </w:rPr>
        <w:lastRenderedPageBreak/>
        <w:t>Вернадського. Серія: Філологія. Журналістика. – 2022. – Т. 33 (72), № 4, ч. 1. – С. 130–133.</w:t>
      </w:r>
    </w:p>
    <w:p w14:paraId="2F0DC0EB" w14:textId="77777777" w:rsidR="004D5AAF" w:rsidRPr="00F31254" w:rsidRDefault="004D5AAF"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Ліпко</w:t>
      </w:r>
      <w:proofErr w:type="spellEnd"/>
      <w:r w:rsidRPr="00F31254">
        <w:rPr>
          <w:sz w:val="28"/>
          <w:szCs w:val="28"/>
        </w:rPr>
        <w:t xml:space="preserve"> І. В. Англійська мова для юристів : підручник. Вінниця : Нова книга, 2004. 208 с.</w:t>
      </w:r>
    </w:p>
    <w:p w14:paraId="3DAEB2B7" w14:textId="542CC3DF" w:rsidR="004D5AAF" w:rsidRPr="00F31254" w:rsidRDefault="004D5AAF"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Ляшук</w:t>
      </w:r>
      <w:proofErr w:type="spellEnd"/>
      <w:r w:rsidRPr="00F31254">
        <w:rPr>
          <w:sz w:val="28"/>
          <w:szCs w:val="28"/>
        </w:rPr>
        <w:t xml:space="preserve"> А. М. Семантична структура юридичних термінів української та англійської мов : </w:t>
      </w:r>
      <w:proofErr w:type="spellStart"/>
      <w:r w:rsidRPr="00F31254">
        <w:rPr>
          <w:sz w:val="28"/>
          <w:szCs w:val="28"/>
        </w:rPr>
        <w:t>автореф</w:t>
      </w:r>
      <w:proofErr w:type="spellEnd"/>
      <w:r w:rsidRPr="00F31254">
        <w:rPr>
          <w:sz w:val="28"/>
          <w:szCs w:val="28"/>
        </w:rPr>
        <w:t xml:space="preserve">. </w:t>
      </w:r>
      <w:proofErr w:type="spellStart"/>
      <w:r w:rsidRPr="00F31254">
        <w:rPr>
          <w:sz w:val="28"/>
          <w:szCs w:val="28"/>
        </w:rPr>
        <w:t>дис</w:t>
      </w:r>
      <w:proofErr w:type="spellEnd"/>
      <w:r w:rsidRPr="00F31254">
        <w:rPr>
          <w:sz w:val="28"/>
          <w:szCs w:val="28"/>
        </w:rPr>
        <w:t xml:space="preserve">. </w:t>
      </w:r>
      <w:proofErr w:type="spellStart"/>
      <w:r w:rsidRPr="00F31254">
        <w:rPr>
          <w:sz w:val="28"/>
          <w:szCs w:val="28"/>
        </w:rPr>
        <w:t>канд</w:t>
      </w:r>
      <w:proofErr w:type="spellEnd"/>
      <w:r w:rsidRPr="00F31254">
        <w:rPr>
          <w:sz w:val="28"/>
          <w:szCs w:val="28"/>
        </w:rPr>
        <w:t xml:space="preserve">. </w:t>
      </w:r>
      <w:proofErr w:type="spellStart"/>
      <w:r w:rsidRPr="00F31254">
        <w:rPr>
          <w:sz w:val="28"/>
          <w:szCs w:val="28"/>
        </w:rPr>
        <w:t>філол</w:t>
      </w:r>
      <w:proofErr w:type="spellEnd"/>
      <w:r w:rsidRPr="00F31254">
        <w:rPr>
          <w:sz w:val="28"/>
          <w:szCs w:val="28"/>
        </w:rPr>
        <w:t xml:space="preserve">. наук. Київський </w:t>
      </w:r>
      <w:proofErr w:type="spellStart"/>
      <w:r w:rsidRPr="00F31254">
        <w:rPr>
          <w:sz w:val="28"/>
          <w:szCs w:val="28"/>
        </w:rPr>
        <w:t>нац</w:t>
      </w:r>
      <w:proofErr w:type="spellEnd"/>
      <w:r w:rsidRPr="00F31254">
        <w:rPr>
          <w:sz w:val="28"/>
          <w:szCs w:val="28"/>
        </w:rPr>
        <w:t>. лінгвістичний ун-т. Київ, 2007. 22 с.</w:t>
      </w:r>
    </w:p>
    <w:p w14:paraId="720AEAEC" w14:textId="7E36759F" w:rsidR="004D5AAF" w:rsidRPr="00F31254" w:rsidRDefault="004D5AAF" w:rsidP="00F31254">
      <w:pPr>
        <w:pStyle w:val="a3"/>
        <w:numPr>
          <w:ilvl w:val="0"/>
          <w:numId w:val="2"/>
        </w:numPr>
        <w:spacing w:before="0" w:beforeAutospacing="0" w:after="0" w:afterAutospacing="0" w:line="360" w:lineRule="auto"/>
        <w:jc w:val="both"/>
        <w:rPr>
          <w:sz w:val="28"/>
          <w:szCs w:val="28"/>
        </w:rPr>
      </w:pPr>
      <w:r w:rsidRPr="00F31254">
        <w:rPr>
          <w:sz w:val="28"/>
          <w:szCs w:val="28"/>
        </w:rPr>
        <w:t>Любченко М. І. Юридична термінологія: поняття, особливості, види: монографія. Харків : Видавництво Права Людини, 2015. 280 с.</w:t>
      </w:r>
    </w:p>
    <w:p w14:paraId="3D2B3A49" w14:textId="73B7D09D"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bookmarkStart w:id="1" w:name="_Hlk155312101"/>
      <w:r w:rsidRPr="00F31254">
        <w:rPr>
          <w:rFonts w:ascii="Times New Roman" w:eastAsia="Times New Roman" w:hAnsi="Times New Roman" w:cs="Times New Roman"/>
          <w:color w:val="000000"/>
          <w:sz w:val="28"/>
          <w:szCs w:val="28"/>
          <w:lang w:eastAsia="ru-RU"/>
        </w:rPr>
        <w:t xml:space="preserve">Максімов С.Є. Усний двосторонній переклад (англійська та українська мови). К.: Ленвіт. 416 с.  </w:t>
      </w:r>
    </w:p>
    <w:p w14:paraId="2961A83C" w14:textId="77777777" w:rsidR="00C63629" w:rsidRPr="00F31254" w:rsidRDefault="00C63629"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Нікіфорова С. Особливості юридичної термінології в англійській мові. </w:t>
      </w:r>
      <w:r w:rsidRPr="00F31254">
        <w:rPr>
          <w:i/>
          <w:iCs/>
          <w:sz w:val="28"/>
          <w:szCs w:val="28"/>
        </w:rPr>
        <w:t>Збірник наукових праць Харківського національного педагогічного університету ім. Г. Сковороди</w:t>
      </w:r>
      <w:r w:rsidRPr="00F31254">
        <w:rPr>
          <w:sz w:val="28"/>
          <w:szCs w:val="28"/>
        </w:rPr>
        <w:t>. Харків : Право, 2012. С. 173–179.</w:t>
      </w:r>
    </w:p>
    <w:p w14:paraId="2400D353" w14:textId="77777777" w:rsidR="009B058A" w:rsidRPr="00F31254" w:rsidRDefault="009B058A" w:rsidP="00F31254">
      <w:pPr>
        <w:pStyle w:val="a5"/>
        <w:numPr>
          <w:ilvl w:val="0"/>
          <w:numId w:val="2"/>
        </w:numPr>
        <w:spacing w:after="0" w:line="360" w:lineRule="auto"/>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Оболенський О. Питання порівняльного правознавства для перекладу юридичних текстів. </w:t>
      </w:r>
      <w:proofErr w:type="spellStart"/>
      <w:r w:rsidRPr="00F31254">
        <w:rPr>
          <w:rFonts w:ascii="Times New Roman" w:eastAsia="Times New Roman" w:hAnsi="Times New Roman" w:cs="Times New Roman"/>
          <w:i/>
          <w:iCs/>
          <w:kern w:val="0"/>
          <w:sz w:val="28"/>
          <w:szCs w:val="28"/>
          <w:lang w:val="uk-UA" w:eastAsia="uk-UA"/>
          <w14:ligatures w14:val="none"/>
        </w:rPr>
        <w:t>Мовні</w:t>
      </w:r>
      <w:proofErr w:type="spellEnd"/>
      <w:r w:rsidRPr="00F31254">
        <w:rPr>
          <w:rFonts w:ascii="Times New Roman" w:eastAsia="Times New Roman" w:hAnsi="Times New Roman" w:cs="Times New Roman"/>
          <w:i/>
          <w:iCs/>
          <w:kern w:val="0"/>
          <w:sz w:val="28"/>
          <w:szCs w:val="28"/>
          <w:lang w:val="uk-UA" w:eastAsia="uk-UA"/>
          <w14:ligatures w14:val="none"/>
        </w:rPr>
        <w:t xml:space="preserve"> і концептуальні картини світу</w:t>
      </w:r>
      <w:r w:rsidRPr="00F31254">
        <w:rPr>
          <w:rFonts w:ascii="Times New Roman" w:eastAsia="Times New Roman" w:hAnsi="Times New Roman" w:cs="Times New Roman"/>
          <w:kern w:val="0"/>
          <w:sz w:val="28"/>
          <w:szCs w:val="28"/>
          <w:lang w:val="uk-UA" w:eastAsia="uk-UA"/>
          <w14:ligatures w14:val="none"/>
        </w:rPr>
        <w:t xml:space="preserve">. 2004. </w:t>
      </w:r>
      <w:proofErr w:type="spellStart"/>
      <w:r w:rsidRPr="00F31254">
        <w:rPr>
          <w:rFonts w:ascii="Times New Roman" w:eastAsia="Times New Roman" w:hAnsi="Times New Roman" w:cs="Times New Roman"/>
          <w:kern w:val="0"/>
          <w:sz w:val="28"/>
          <w:szCs w:val="28"/>
          <w:lang w:val="uk-UA" w:eastAsia="uk-UA"/>
          <w14:ligatures w14:val="none"/>
        </w:rPr>
        <w:t>Вип</w:t>
      </w:r>
      <w:proofErr w:type="spellEnd"/>
      <w:r w:rsidRPr="00F31254">
        <w:rPr>
          <w:rFonts w:ascii="Times New Roman" w:eastAsia="Times New Roman" w:hAnsi="Times New Roman" w:cs="Times New Roman"/>
          <w:kern w:val="0"/>
          <w:sz w:val="28"/>
          <w:szCs w:val="28"/>
          <w:lang w:val="uk-UA" w:eastAsia="uk-UA"/>
          <w14:ligatures w14:val="none"/>
        </w:rPr>
        <w:t>. 12, ч. 2. С. 95–98.</w:t>
      </w:r>
    </w:p>
    <w:p w14:paraId="0612A8BD" w14:textId="2EEC3567" w:rsidR="00F4358C" w:rsidRPr="00F31254" w:rsidRDefault="00F4358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Одінцова О. О., Кармазіна К. Ю. Національно-культурні аспекти перекладу юридичного тексту.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2023. № 89. С. 180–185. DOI: 10.26661/2414-1135-2023-89-26.</w:t>
      </w:r>
    </w:p>
    <w:p w14:paraId="36C97188" w14:textId="674074A0" w:rsidR="00F4358C" w:rsidRPr="00F31254" w:rsidRDefault="00F4358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Олійник О. С. Лексичні особливості договору комплексного страхування подорожувальників: доперекладацький аналіз. </w:t>
      </w:r>
      <w:r w:rsidRPr="00F31254">
        <w:rPr>
          <w:rStyle w:val="a7"/>
          <w:rFonts w:ascii="Times New Roman" w:hAnsi="Times New Roman" w:cs="Times New Roman"/>
          <w:sz w:val="28"/>
          <w:szCs w:val="28"/>
        </w:rPr>
        <w:t>Scientific Bulletin of Kherson State University. Series Germanic Studies and Intercultural Communication</w:t>
      </w:r>
      <w:r w:rsidRPr="00F31254">
        <w:rPr>
          <w:rFonts w:ascii="Times New Roman" w:hAnsi="Times New Roman" w:cs="Times New Roman"/>
          <w:sz w:val="28"/>
          <w:szCs w:val="28"/>
        </w:rPr>
        <w:t>. 2025. № 1. С. 68–74. DOI: 10.32999/ksu2663-3426/2025-1-9.</w:t>
      </w:r>
    </w:p>
    <w:bookmarkEnd w:id="1"/>
    <w:p w14:paraId="3E67D265" w14:textId="4F524243"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Пономарів О.Д., Різун В.В., Шевченко Л.Ю. Сучасна українська мова.  К.: Либідь, 2001. 400 с. </w:t>
      </w:r>
    </w:p>
    <w:p w14:paraId="1772A90F" w14:textId="77777777" w:rsidR="00351EDA" w:rsidRPr="00F31254" w:rsidRDefault="00351EDA"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Просяна А. В. Терміносистема юриспруденції як об’єкт дослідження юридичної лінгвістики (на матеріалі термінів, утворених суфіксальним </w:t>
      </w:r>
      <w:r w:rsidRPr="00F31254">
        <w:rPr>
          <w:sz w:val="28"/>
          <w:szCs w:val="28"/>
        </w:rPr>
        <w:lastRenderedPageBreak/>
        <w:t xml:space="preserve">способом). </w:t>
      </w:r>
      <w:r w:rsidRPr="00F31254">
        <w:rPr>
          <w:i/>
          <w:iCs/>
          <w:sz w:val="28"/>
          <w:szCs w:val="28"/>
        </w:rPr>
        <w:t>Записки з українського мовознавства</w:t>
      </w:r>
      <w:r w:rsidRPr="00F31254">
        <w:rPr>
          <w:sz w:val="28"/>
          <w:szCs w:val="28"/>
        </w:rPr>
        <w:t>. Одеса, 2016. № 23. С. 61–67.</w:t>
      </w:r>
    </w:p>
    <w:p w14:paraId="21A3E37F" w14:textId="2DE5D0C3" w:rsidR="00E5691C" w:rsidRPr="00F31254" w:rsidRDefault="00E5691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Радишевська, О. Р. Юридичний переклад як інструмент європеїзації адміністративного права України.</w:t>
      </w:r>
      <w:r w:rsidR="00351EDA" w:rsidRPr="00F31254">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Право і державне управління. – 2020. – № 1, т. 1. – С. 110–119.</w:t>
      </w:r>
    </w:p>
    <w:p w14:paraId="2FFF384C" w14:textId="4F1A3A5D"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Ребрій О.В. Вступ до перекладознавства. Конспект лекцій. Харків, 2016. 116 с. </w:t>
      </w:r>
    </w:p>
    <w:p w14:paraId="2F8EF339" w14:textId="77777777" w:rsidR="001465C7" w:rsidRPr="00F31254" w:rsidRDefault="001465C7"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Ребрій О.В. Сучасні концепції творчості у перекладі: монографія. Харків, 2012. 376 с.  </w:t>
      </w:r>
    </w:p>
    <w:p w14:paraId="5BD67C71" w14:textId="61E45064" w:rsidR="00291CFC" w:rsidRPr="00F31254" w:rsidRDefault="00291CF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Роєнко, Л. В., Горлатова, О. М., Редько, С. П. Особливості перекладу юридичних текстів.</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Актуальні питання іноземної філології. – 2021. – Вип. 15. – С. 91–96.</w:t>
      </w:r>
    </w:p>
    <w:p w14:paraId="4841F585" w14:textId="198EB12C" w:rsidR="001465C7" w:rsidRPr="00F31254" w:rsidRDefault="001465C7"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Романишин Н., Роман С. Застосування корпусних технологій у дослідженні аудіовізуального перекладу. </w:t>
      </w:r>
      <w:r w:rsidRPr="00F31254">
        <w:rPr>
          <w:rStyle w:val="a7"/>
          <w:rFonts w:ascii="Times New Roman" w:hAnsi="Times New Roman" w:cs="Times New Roman"/>
          <w:sz w:val="28"/>
          <w:szCs w:val="28"/>
        </w:rPr>
        <w:t>Молодий вчений</w:t>
      </w:r>
      <w:r w:rsidRPr="00F31254">
        <w:rPr>
          <w:rFonts w:ascii="Times New Roman" w:hAnsi="Times New Roman" w:cs="Times New Roman"/>
          <w:sz w:val="28"/>
          <w:szCs w:val="28"/>
        </w:rPr>
        <w:t>. 2022. № 10 (110). С. 132–136. DOI: 10.32839/2304-5809/2022-10-110-26.</w:t>
      </w:r>
    </w:p>
    <w:p w14:paraId="6B8ABE6D" w14:textId="7C849095" w:rsidR="00A756A3" w:rsidRPr="00F31254" w:rsidRDefault="00A756A3"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eastAsia="Times New Roman" w:hAnsi="Times New Roman" w:cs="Times New Roman"/>
          <w:sz w:val="28"/>
          <w:szCs w:val="28"/>
        </w:rPr>
        <w:t>Селіванова О.О. Сучасна лінгвістика: термінологічна енциклопедія. - Полтава: Довкілля - К., 2006.  - 716 с.</w:t>
      </w:r>
    </w:p>
    <w:p w14:paraId="04ABAB27" w14:textId="32413748" w:rsidR="00F4358C" w:rsidRPr="00F31254" w:rsidRDefault="00F4358C"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Соколова І. В. Реалізація категорії інтертекстуальності в юридичних текстах (на матеріалі англійської та української мов). </w:t>
      </w:r>
      <w:r w:rsidRPr="00F31254">
        <w:rPr>
          <w:rStyle w:val="a7"/>
          <w:rFonts w:ascii="Times New Roman" w:hAnsi="Times New Roman" w:cs="Times New Roman"/>
          <w:sz w:val="28"/>
          <w:szCs w:val="28"/>
        </w:rPr>
        <w:t>Слобожанський науковий вісник. Серія: Філологія</w:t>
      </w:r>
      <w:r w:rsidRPr="00F31254">
        <w:rPr>
          <w:rFonts w:ascii="Times New Roman" w:hAnsi="Times New Roman" w:cs="Times New Roman"/>
          <w:sz w:val="28"/>
          <w:szCs w:val="28"/>
        </w:rPr>
        <w:t>. 2023. № 4. С. 47–51. DOI: 10.32782/philspu/2023.4.10.</w:t>
      </w:r>
    </w:p>
    <w:p w14:paraId="0AF289CB" w14:textId="159CF2E9" w:rsidR="0081513D" w:rsidRPr="00F31254" w:rsidRDefault="0081513D"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Строченко Л. В., Томчаковська Ю. О., Шевченко-Бітенська О. В., Лесневська К. В. Юридичні та управлінські терміни в англомовному діловому дискурсі (на матеріалі навчальних текстів). </w:t>
      </w:r>
      <w:r w:rsidRPr="00F31254">
        <w:rPr>
          <w:rFonts w:ascii="Times New Roman" w:hAnsi="Times New Roman" w:cs="Times New Roman"/>
          <w:i/>
          <w:iCs/>
          <w:sz w:val="28"/>
          <w:szCs w:val="28"/>
        </w:rPr>
        <w:t>Закарпатські філологічні студії</w:t>
      </w:r>
      <w:r w:rsidRPr="00F31254">
        <w:rPr>
          <w:rFonts w:ascii="Times New Roman" w:hAnsi="Times New Roman" w:cs="Times New Roman"/>
          <w:sz w:val="28"/>
          <w:szCs w:val="28"/>
        </w:rPr>
        <w:t xml:space="preserve">. 2024. Вип. 36. С. 387–391. DOI: </w:t>
      </w:r>
      <w:r w:rsidRPr="00F31254">
        <w:fldChar w:fldCharType="begin"/>
      </w:r>
      <w:r w:rsidRPr="00F31254">
        <w:rPr>
          <w:rFonts w:ascii="Times New Roman" w:hAnsi="Times New Roman" w:cs="Times New Roman"/>
          <w:sz w:val="28"/>
          <w:szCs w:val="28"/>
        </w:rPr>
        <w:instrText xml:space="preserve"> HYPERLINK "https://doi.org/10.32782/tps2663-4880/2024.36.67" \t "_new" </w:instrText>
      </w:r>
      <w:r w:rsidRPr="00F31254">
        <w:fldChar w:fldCharType="separate"/>
      </w:r>
      <w:r w:rsidRPr="00F31254">
        <w:rPr>
          <w:rStyle w:val="a6"/>
          <w:rFonts w:ascii="Times New Roman" w:hAnsi="Times New Roman" w:cs="Times New Roman"/>
          <w:sz w:val="28"/>
          <w:szCs w:val="28"/>
        </w:rPr>
        <w:t>https://doi.org/10.32782/tps2663-4880/2024.36.67</w:t>
      </w:r>
      <w:r w:rsidRPr="00F31254">
        <w:rPr>
          <w:rStyle w:val="a6"/>
          <w:rFonts w:ascii="Times New Roman" w:hAnsi="Times New Roman" w:cs="Times New Roman"/>
          <w:sz w:val="28"/>
          <w:szCs w:val="28"/>
        </w:rPr>
        <w:fldChar w:fldCharType="end"/>
      </w:r>
    </w:p>
    <w:p w14:paraId="4D8F5A9A" w14:textId="5B8737B5" w:rsidR="00F4358C" w:rsidRPr="00F31254" w:rsidRDefault="00F4358C"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Тітко Е. В., Куртинець М. І. Польський закон про міжнародне приватне право: історія кодифікації та сучасне регулювання. </w:t>
      </w:r>
      <w:r w:rsidRPr="00F31254">
        <w:rPr>
          <w:rStyle w:val="a7"/>
          <w:rFonts w:ascii="Times New Roman" w:hAnsi="Times New Roman" w:cs="Times New Roman"/>
          <w:sz w:val="28"/>
          <w:szCs w:val="28"/>
        </w:rPr>
        <w:t>Форум права</w:t>
      </w:r>
      <w:r w:rsidRPr="00F31254">
        <w:rPr>
          <w:rFonts w:ascii="Times New Roman" w:hAnsi="Times New Roman" w:cs="Times New Roman"/>
          <w:sz w:val="28"/>
          <w:szCs w:val="28"/>
        </w:rPr>
        <w:t>. 2020. Т. 61, № 2. С. 65–81. DOI: 10.5281/zenodo.3702461.</w:t>
      </w:r>
    </w:p>
    <w:p w14:paraId="6D7111AA" w14:textId="5F6E36CC" w:rsidR="00BA16AF" w:rsidRPr="00F31254" w:rsidRDefault="00BA16AF"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lastRenderedPageBreak/>
        <w:t xml:space="preserve">Требик О., Полторацька А., Капітон А. CAT-інструменти та їх місце у структурі підготовки майбутніх перекладачів. </w:t>
      </w:r>
      <w:r w:rsidRPr="00F31254">
        <w:rPr>
          <w:rStyle w:val="a7"/>
          <w:rFonts w:ascii="Times New Roman" w:hAnsi="Times New Roman" w:cs="Times New Roman"/>
          <w:sz w:val="28"/>
          <w:szCs w:val="28"/>
        </w:rPr>
        <w:t>Наукові праці Міжрегіональної Академії управління персоналом. Філологія</w:t>
      </w:r>
      <w:r w:rsidRPr="00F31254">
        <w:rPr>
          <w:rFonts w:ascii="Times New Roman" w:hAnsi="Times New Roman" w:cs="Times New Roman"/>
          <w:sz w:val="28"/>
          <w:szCs w:val="28"/>
        </w:rPr>
        <w:t>. 2023. № 1. С. 57–63. DOI: 10.32689/maup.philol.2023.1.9.</w:t>
      </w:r>
    </w:p>
    <w:p w14:paraId="22392839" w14:textId="40DD72B8" w:rsidR="00BA16AF" w:rsidRPr="00154517" w:rsidRDefault="00BA16AF"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Харицька С., Колісниченко А., Конопляник Л. Національна складова стандартизації перекладних словників у процесі формування національної термінології і галузевих наукових тезаурусів. </w:t>
      </w:r>
      <w:r w:rsidRPr="00F31254">
        <w:rPr>
          <w:rStyle w:val="a7"/>
          <w:rFonts w:ascii="Times New Roman" w:hAnsi="Times New Roman" w:cs="Times New Roman"/>
          <w:sz w:val="28"/>
          <w:szCs w:val="28"/>
        </w:rPr>
        <w:t>Науковий вісник Вінницької академії безперервної освіти. Серія «Педагогіка. Психологія»</w:t>
      </w:r>
      <w:r w:rsidRPr="00F31254">
        <w:rPr>
          <w:rFonts w:ascii="Times New Roman" w:hAnsi="Times New Roman" w:cs="Times New Roman"/>
          <w:sz w:val="28"/>
          <w:szCs w:val="28"/>
        </w:rPr>
        <w:t>. 2025. № 7. С. 246–253. DOI: 10.32782/academ-ped.psyh-</w:t>
      </w:r>
      <w:r w:rsidRPr="00154517">
        <w:rPr>
          <w:rFonts w:ascii="Times New Roman" w:hAnsi="Times New Roman" w:cs="Times New Roman"/>
          <w:sz w:val="28"/>
          <w:szCs w:val="28"/>
        </w:rPr>
        <w:t>2025-1.33.</w:t>
      </w:r>
    </w:p>
    <w:p w14:paraId="0A86D5B6" w14:textId="081725C6" w:rsidR="00154517" w:rsidRPr="00154517" w:rsidRDefault="00154517"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154517">
        <w:rPr>
          <w:rFonts w:ascii="Times New Roman" w:hAnsi="Times New Roman" w:cs="Times New Roman"/>
          <w:sz w:val="28"/>
          <w:szCs w:val="28"/>
        </w:rPr>
        <w:t>Ходаковська О. О. Стратегії перекладу англомовного юридичного дискурсу</w:t>
      </w:r>
      <w:r>
        <w:rPr>
          <w:rFonts w:ascii="Times New Roman" w:hAnsi="Times New Roman" w:cs="Times New Roman"/>
          <w:sz w:val="28"/>
          <w:szCs w:val="28"/>
          <w:lang w:val="uk-UA"/>
        </w:rPr>
        <w:t xml:space="preserve">. </w:t>
      </w:r>
      <w:r w:rsidRPr="00154517">
        <w:rPr>
          <w:rStyle w:val="a7"/>
          <w:rFonts w:ascii="Times New Roman" w:hAnsi="Times New Roman" w:cs="Times New Roman"/>
          <w:sz w:val="28"/>
          <w:szCs w:val="28"/>
        </w:rPr>
        <w:t>Закарпатські філологічні студії</w:t>
      </w:r>
      <w:r w:rsidRPr="00154517">
        <w:rPr>
          <w:rFonts w:ascii="Times New Roman" w:hAnsi="Times New Roman" w:cs="Times New Roman"/>
          <w:sz w:val="28"/>
          <w:szCs w:val="28"/>
        </w:rPr>
        <w:t xml:space="preserve">. 2020. Вип. 13, Т. 3. С. 61–65. DOI: </w:t>
      </w:r>
      <w:hyperlink r:id="rId9" w:tgtFrame="_new" w:history="1">
        <w:r w:rsidRPr="00154517">
          <w:rPr>
            <w:rStyle w:val="a6"/>
            <w:rFonts w:ascii="Times New Roman" w:hAnsi="Times New Roman" w:cs="Times New Roman"/>
            <w:sz w:val="28"/>
            <w:szCs w:val="28"/>
          </w:rPr>
          <w:t>https://doi.org/10.32782/tps2663-4880/2020.13-3.11</w:t>
        </w:r>
      </w:hyperlink>
    </w:p>
    <w:p w14:paraId="566E12C0" w14:textId="124E9A31" w:rsidR="0081513D" w:rsidRDefault="0081513D" w:rsidP="00F31254">
      <w:pPr>
        <w:pStyle w:val="a3"/>
        <w:numPr>
          <w:ilvl w:val="0"/>
          <w:numId w:val="2"/>
        </w:numPr>
        <w:spacing w:before="0" w:beforeAutospacing="0" w:after="0" w:afterAutospacing="0" w:line="360" w:lineRule="auto"/>
        <w:jc w:val="both"/>
        <w:rPr>
          <w:sz w:val="28"/>
          <w:szCs w:val="28"/>
        </w:rPr>
      </w:pPr>
      <w:proofErr w:type="spellStart"/>
      <w:r w:rsidRPr="00154517">
        <w:rPr>
          <w:sz w:val="28"/>
          <w:szCs w:val="28"/>
        </w:rPr>
        <w:t>Циткіна</w:t>
      </w:r>
      <w:proofErr w:type="spellEnd"/>
      <w:r w:rsidRPr="00154517">
        <w:rPr>
          <w:sz w:val="28"/>
          <w:szCs w:val="28"/>
        </w:rPr>
        <w:t xml:space="preserve"> Ф. О. Термінологія й переклад. Львів : ВЛІ, 1988</w:t>
      </w:r>
      <w:r w:rsidRPr="00F31254">
        <w:rPr>
          <w:sz w:val="28"/>
          <w:szCs w:val="28"/>
        </w:rPr>
        <w:t>. 35 с.</w:t>
      </w:r>
    </w:p>
    <w:p w14:paraId="6C7E0059" w14:textId="19986E2D" w:rsidR="00B4453C" w:rsidRPr="00B4453C" w:rsidRDefault="00B4453C" w:rsidP="00F31254">
      <w:pPr>
        <w:pStyle w:val="a3"/>
        <w:numPr>
          <w:ilvl w:val="0"/>
          <w:numId w:val="2"/>
        </w:numPr>
        <w:spacing w:before="0" w:beforeAutospacing="0" w:after="0" w:afterAutospacing="0" w:line="360" w:lineRule="auto"/>
        <w:jc w:val="both"/>
        <w:rPr>
          <w:sz w:val="28"/>
          <w:szCs w:val="28"/>
        </w:rPr>
      </w:pPr>
      <w:r w:rsidRPr="00B4453C">
        <w:rPr>
          <w:sz w:val="28"/>
          <w:szCs w:val="28"/>
          <w:shd w:val="clear" w:color="auto" w:fill="FFFFFF"/>
        </w:rPr>
        <w:t>Шило В. Генезис і становлення англійської правничої та адміністративної термінології</w:t>
      </w:r>
      <w:r>
        <w:rPr>
          <w:sz w:val="28"/>
          <w:szCs w:val="28"/>
          <w:shd w:val="clear" w:color="auto" w:fill="FFFFFF"/>
        </w:rPr>
        <w:t xml:space="preserve">. </w:t>
      </w:r>
      <w:r w:rsidRPr="00B4453C">
        <w:rPr>
          <w:i/>
          <w:iCs/>
          <w:sz w:val="28"/>
          <w:szCs w:val="28"/>
          <w:shd w:val="clear" w:color="auto" w:fill="FFFFFF"/>
        </w:rPr>
        <w:t>Вісник Львів. ун-ту</w:t>
      </w:r>
      <w:r w:rsidRPr="00B4453C">
        <w:rPr>
          <w:sz w:val="28"/>
          <w:szCs w:val="28"/>
          <w:shd w:val="clear" w:color="auto" w:fill="FFFFFF"/>
        </w:rPr>
        <w:t>. 2003. № 11. С. 126–132.</w:t>
      </w:r>
    </w:p>
    <w:p w14:paraId="3437A97E" w14:textId="1CD761A2" w:rsidR="0081513D" w:rsidRPr="00910904" w:rsidRDefault="00FD07D1"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Cao D. Legal Translation. </w:t>
      </w:r>
      <w:r w:rsidRPr="00F31254">
        <w:rPr>
          <w:rFonts w:ascii="Times New Roman" w:hAnsi="Times New Roman" w:cs="Times New Roman"/>
          <w:i/>
          <w:iCs/>
          <w:sz w:val="28"/>
          <w:szCs w:val="28"/>
        </w:rPr>
        <w:t>Handbook of Translation Studies</w:t>
      </w:r>
      <w:r w:rsidRPr="00F31254">
        <w:rPr>
          <w:rFonts w:ascii="Times New Roman" w:hAnsi="Times New Roman" w:cs="Times New Roman"/>
          <w:sz w:val="28"/>
          <w:szCs w:val="28"/>
        </w:rPr>
        <w:t>. Eds. Yves Gambier, Luc van Doorslaer. Amsterdam, Philadelphia : John Benjamins Publishing Company, 2010. P. 191–195.</w:t>
      </w:r>
    </w:p>
    <w:p w14:paraId="74B440AC" w14:textId="77777777" w:rsidR="00910904" w:rsidRDefault="00910904" w:rsidP="00910904">
      <w:pPr>
        <w:spacing w:after="0" w:line="360" w:lineRule="auto"/>
        <w:ind w:left="924"/>
        <w:contextualSpacing/>
        <w:jc w:val="both"/>
        <w:rPr>
          <w:rFonts w:ascii="Times New Roman" w:hAnsi="Times New Roman" w:cs="Times New Roman"/>
          <w:b/>
          <w:bCs/>
          <w:sz w:val="28"/>
          <w:szCs w:val="28"/>
          <w:lang w:val="uk-UA"/>
        </w:rPr>
      </w:pPr>
    </w:p>
    <w:p w14:paraId="0DC939E1" w14:textId="58C76681" w:rsidR="00910904" w:rsidRPr="00910904" w:rsidRDefault="00910904" w:rsidP="00910904">
      <w:pPr>
        <w:spacing w:after="0" w:line="360" w:lineRule="auto"/>
        <w:ind w:left="924"/>
        <w:contextualSpacing/>
        <w:jc w:val="both"/>
        <w:rPr>
          <w:rFonts w:ascii="Times New Roman" w:eastAsia="Times New Roman" w:hAnsi="Times New Roman" w:cs="Times New Roman"/>
          <w:b/>
          <w:bCs/>
          <w:sz w:val="28"/>
          <w:szCs w:val="28"/>
          <w:lang w:val="uk-UA"/>
        </w:rPr>
      </w:pPr>
      <w:r w:rsidRPr="00910904">
        <w:rPr>
          <w:rFonts w:ascii="Times New Roman" w:hAnsi="Times New Roman" w:cs="Times New Roman"/>
          <w:b/>
          <w:bCs/>
          <w:sz w:val="28"/>
          <w:szCs w:val="28"/>
          <w:lang w:val="uk-UA"/>
        </w:rPr>
        <w:t>Довідкові джерела</w:t>
      </w:r>
    </w:p>
    <w:p w14:paraId="541F7E3E" w14:textId="77777777" w:rsidR="00FD07D1" w:rsidRPr="00F31254" w:rsidRDefault="00FD07D1" w:rsidP="00F31254">
      <w:pPr>
        <w:pStyle w:val="a5"/>
        <w:numPr>
          <w:ilvl w:val="0"/>
          <w:numId w:val="2"/>
        </w:numPr>
        <w:spacing w:after="0" w:line="360" w:lineRule="auto"/>
        <w:jc w:val="both"/>
        <w:rPr>
          <w:rFonts w:ascii="Times New Roman" w:hAnsi="Times New Roman" w:cs="Times New Roman"/>
          <w:sz w:val="28"/>
          <w:szCs w:val="28"/>
        </w:rPr>
      </w:pPr>
      <w:r w:rsidRPr="00F31254">
        <w:rPr>
          <w:rFonts w:ascii="Times New Roman" w:hAnsi="Times New Roman" w:cs="Times New Roman"/>
          <w:sz w:val="28"/>
          <w:szCs w:val="28"/>
        </w:rPr>
        <w:t xml:space="preserve">Великий англо-український словник / за редакцією М.В. Адамчика. Київ : Вища школа, 1999. 1597 с. </w:t>
      </w:r>
    </w:p>
    <w:p w14:paraId="573B01AA" w14:textId="6BD1B044" w:rsidR="00FD07D1" w:rsidRDefault="00FD07D1" w:rsidP="00F31254">
      <w:pPr>
        <w:pStyle w:val="a5"/>
        <w:numPr>
          <w:ilvl w:val="0"/>
          <w:numId w:val="2"/>
        </w:numPr>
        <w:spacing w:after="0" w:line="360" w:lineRule="auto"/>
        <w:jc w:val="both"/>
        <w:rPr>
          <w:rFonts w:ascii="Times New Roman" w:hAnsi="Times New Roman" w:cs="Times New Roman"/>
          <w:sz w:val="28"/>
          <w:szCs w:val="28"/>
        </w:rPr>
      </w:pPr>
      <w:r w:rsidRPr="00F31254">
        <w:rPr>
          <w:rFonts w:ascii="Times New Roman" w:hAnsi="Times New Roman" w:cs="Times New Roman"/>
          <w:sz w:val="28"/>
          <w:szCs w:val="28"/>
        </w:rPr>
        <w:t xml:space="preserve">FindLaw legal dictionary. URL: </w:t>
      </w:r>
      <w:r w:rsidRPr="00F31254">
        <w:fldChar w:fldCharType="begin"/>
      </w:r>
      <w:r w:rsidRPr="00F31254">
        <w:rPr>
          <w:rFonts w:ascii="Times New Roman" w:hAnsi="Times New Roman" w:cs="Times New Roman"/>
          <w:sz w:val="28"/>
          <w:szCs w:val="28"/>
        </w:rPr>
        <w:instrText xml:space="preserve"> HYPERLINK "https://dictionary.findlaw.com/" </w:instrText>
      </w:r>
      <w:r w:rsidRPr="00F31254">
        <w:fldChar w:fldCharType="separate"/>
      </w:r>
      <w:r w:rsidRPr="00F31254">
        <w:rPr>
          <w:rStyle w:val="a6"/>
          <w:rFonts w:ascii="Times New Roman" w:hAnsi="Times New Roman" w:cs="Times New Roman"/>
          <w:sz w:val="28"/>
          <w:szCs w:val="28"/>
        </w:rPr>
        <w:t>https://dictionary.findlaw.com/</w:t>
      </w:r>
      <w:r w:rsidRPr="00F31254">
        <w:rPr>
          <w:rStyle w:val="a6"/>
          <w:rFonts w:ascii="Times New Roman" w:hAnsi="Times New Roman" w:cs="Times New Roman"/>
          <w:sz w:val="28"/>
          <w:szCs w:val="28"/>
        </w:rPr>
        <w:fldChar w:fldCharType="end"/>
      </w:r>
      <w:r w:rsidRPr="00F31254">
        <w:rPr>
          <w:rFonts w:ascii="Times New Roman" w:hAnsi="Times New Roman" w:cs="Times New Roman"/>
          <w:sz w:val="28"/>
          <w:szCs w:val="28"/>
        </w:rPr>
        <w:t xml:space="preserve"> (дата звернення: 1</w:t>
      </w:r>
      <w:r w:rsidR="00681DAC">
        <w:rPr>
          <w:rFonts w:ascii="Times New Roman" w:hAnsi="Times New Roman" w:cs="Times New Roman"/>
          <w:sz w:val="28"/>
          <w:szCs w:val="28"/>
          <w:lang w:val="uk-UA"/>
        </w:rPr>
        <w:t>7</w:t>
      </w:r>
      <w:r w:rsidRPr="00F31254">
        <w:rPr>
          <w:rFonts w:ascii="Times New Roman" w:hAnsi="Times New Roman" w:cs="Times New Roman"/>
          <w:sz w:val="28"/>
          <w:szCs w:val="28"/>
        </w:rPr>
        <w:t>.</w:t>
      </w:r>
      <w:r w:rsidR="00681DAC">
        <w:rPr>
          <w:rFonts w:ascii="Times New Roman" w:hAnsi="Times New Roman" w:cs="Times New Roman"/>
          <w:sz w:val="28"/>
          <w:szCs w:val="28"/>
          <w:lang w:val="uk-UA"/>
        </w:rPr>
        <w:t>10</w:t>
      </w:r>
      <w:r w:rsidRPr="00F31254">
        <w:rPr>
          <w:rFonts w:ascii="Times New Roman" w:hAnsi="Times New Roman" w:cs="Times New Roman"/>
          <w:sz w:val="28"/>
          <w:szCs w:val="28"/>
        </w:rPr>
        <w:t>.2025)</w:t>
      </w:r>
    </w:p>
    <w:p w14:paraId="2B09067C" w14:textId="77777777" w:rsidR="00910904" w:rsidRDefault="00910904" w:rsidP="006F4F6A">
      <w:pPr>
        <w:spacing w:after="0" w:line="360" w:lineRule="auto"/>
        <w:ind w:firstLine="709"/>
        <w:jc w:val="both"/>
        <w:rPr>
          <w:rFonts w:ascii="Times New Roman" w:hAnsi="Times New Roman" w:cs="Times New Roman"/>
          <w:b/>
          <w:bCs/>
          <w:sz w:val="28"/>
          <w:szCs w:val="28"/>
          <w:lang w:val="uk-UA"/>
        </w:rPr>
      </w:pPr>
    </w:p>
    <w:p w14:paraId="66641FDB" w14:textId="4221F035" w:rsidR="006F4F6A" w:rsidRPr="00910904" w:rsidRDefault="006F4F6A" w:rsidP="006F4F6A">
      <w:pPr>
        <w:spacing w:after="0" w:line="360" w:lineRule="auto"/>
        <w:ind w:firstLine="709"/>
        <w:jc w:val="both"/>
        <w:rPr>
          <w:rFonts w:ascii="Times New Roman" w:hAnsi="Times New Roman" w:cs="Times New Roman"/>
          <w:b/>
          <w:bCs/>
          <w:sz w:val="28"/>
          <w:szCs w:val="28"/>
          <w:lang w:val="uk-UA"/>
        </w:rPr>
      </w:pPr>
      <w:r w:rsidRPr="00910904">
        <w:rPr>
          <w:rFonts w:ascii="Times New Roman" w:hAnsi="Times New Roman" w:cs="Times New Roman"/>
          <w:b/>
          <w:bCs/>
          <w:sz w:val="28"/>
          <w:szCs w:val="28"/>
          <w:lang w:val="uk-UA"/>
        </w:rPr>
        <w:t>Матеріал дослідження</w:t>
      </w:r>
    </w:p>
    <w:p w14:paraId="02AEBE44" w14:textId="39498DC1" w:rsidR="006F4F6A" w:rsidRPr="006F4F6A" w:rsidRDefault="006F4F6A" w:rsidP="006F4F6A">
      <w:pPr>
        <w:pStyle w:val="a3"/>
        <w:numPr>
          <w:ilvl w:val="0"/>
          <w:numId w:val="2"/>
        </w:numPr>
        <w:spacing w:before="0" w:beforeAutospacing="0" w:after="0" w:afterAutospacing="0" w:line="360" w:lineRule="auto"/>
        <w:jc w:val="both"/>
        <w:rPr>
          <w:sz w:val="28"/>
          <w:szCs w:val="28"/>
        </w:rPr>
      </w:pPr>
      <w:r w:rsidRPr="006F4F6A">
        <w:rPr>
          <w:sz w:val="28"/>
          <w:szCs w:val="28"/>
        </w:rPr>
        <w:t xml:space="preserve">Угода про асоціацію між Україною, з одного боку, та Європейським Союзом, Європейським співтовариством з атомної енергії і їхніми </w:t>
      </w:r>
      <w:r w:rsidRPr="006F4F6A">
        <w:rPr>
          <w:sz w:val="28"/>
          <w:szCs w:val="28"/>
        </w:rPr>
        <w:lastRenderedPageBreak/>
        <w:t xml:space="preserve">державами-членами, з іншого боку, від 27.06.2014 р. Верховна Рада України. URL: </w:t>
      </w:r>
      <w:hyperlink r:id="rId10" w:tgtFrame="_new" w:history="1">
        <w:r w:rsidRPr="006F4F6A">
          <w:rPr>
            <w:rStyle w:val="a6"/>
            <w:sz w:val="28"/>
            <w:szCs w:val="28"/>
          </w:rPr>
          <w:t>https://zakon.rada.gov.ua/laws/show/984_011</w:t>
        </w:r>
      </w:hyperlink>
    </w:p>
    <w:p w14:paraId="04C5F619" w14:textId="45C01997"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60.</w:t>
      </w:r>
      <w:r w:rsidRPr="006F4F6A">
        <w:rPr>
          <w:sz w:val="28"/>
          <w:szCs w:val="28"/>
        </w:rPr>
        <w:t xml:space="preserve">  </w:t>
      </w:r>
      <w:proofErr w:type="spellStart"/>
      <w:r w:rsidRPr="006F4F6A">
        <w:rPr>
          <w:sz w:val="28"/>
          <w:szCs w:val="28"/>
        </w:rPr>
        <w:t>Association</w:t>
      </w:r>
      <w:proofErr w:type="spellEnd"/>
      <w:r w:rsidRPr="006F4F6A">
        <w:rPr>
          <w:sz w:val="28"/>
          <w:szCs w:val="28"/>
        </w:rPr>
        <w:t xml:space="preserve"> </w:t>
      </w:r>
      <w:proofErr w:type="spellStart"/>
      <w:r w:rsidRPr="006F4F6A">
        <w:rPr>
          <w:sz w:val="28"/>
          <w:szCs w:val="28"/>
        </w:rPr>
        <w:t>Agreement</w:t>
      </w:r>
      <w:proofErr w:type="spellEnd"/>
      <w:r w:rsidRPr="006F4F6A">
        <w:rPr>
          <w:sz w:val="28"/>
          <w:szCs w:val="28"/>
        </w:rPr>
        <w:t xml:space="preserve"> </w:t>
      </w:r>
      <w:proofErr w:type="spellStart"/>
      <w:r w:rsidRPr="006F4F6A">
        <w:rPr>
          <w:sz w:val="28"/>
          <w:szCs w:val="28"/>
        </w:rPr>
        <w:t>between</w:t>
      </w:r>
      <w:proofErr w:type="spellEnd"/>
      <w:r w:rsidRPr="006F4F6A">
        <w:rPr>
          <w:sz w:val="28"/>
          <w:szCs w:val="28"/>
        </w:rPr>
        <w:t xml:space="preserve"> </w:t>
      </w:r>
      <w:proofErr w:type="spellStart"/>
      <w:r w:rsidRPr="006F4F6A">
        <w:rPr>
          <w:sz w:val="28"/>
          <w:szCs w:val="28"/>
        </w:rPr>
        <w:t>the</w:t>
      </w:r>
      <w:proofErr w:type="spellEnd"/>
      <w:r w:rsidRPr="006F4F6A">
        <w:rPr>
          <w:sz w:val="28"/>
          <w:szCs w:val="28"/>
        </w:rPr>
        <w:t xml:space="preserve"> </w:t>
      </w:r>
      <w:proofErr w:type="spellStart"/>
      <w:r w:rsidRPr="006F4F6A">
        <w:rPr>
          <w:sz w:val="28"/>
          <w:szCs w:val="28"/>
        </w:rPr>
        <w:t>European</w:t>
      </w:r>
      <w:proofErr w:type="spellEnd"/>
      <w:r w:rsidRPr="006F4F6A">
        <w:rPr>
          <w:sz w:val="28"/>
          <w:szCs w:val="28"/>
        </w:rPr>
        <w:t xml:space="preserve"> </w:t>
      </w:r>
      <w:proofErr w:type="spellStart"/>
      <w:r w:rsidRPr="006F4F6A">
        <w:rPr>
          <w:sz w:val="28"/>
          <w:szCs w:val="28"/>
        </w:rPr>
        <w:t>Union</w:t>
      </w:r>
      <w:proofErr w:type="spellEnd"/>
      <w:r w:rsidRPr="006F4F6A">
        <w:rPr>
          <w:sz w:val="28"/>
          <w:szCs w:val="28"/>
        </w:rPr>
        <w:t xml:space="preserve"> </w:t>
      </w:r>
      <w:proofErr w:type="spellStart"/>
      <w:r w:rsidRPr="006F4F6A">
        <w:rPr>
          <w:sz w:val="28"/>
          <w:szCs w:val="28"/>
        </w:rPr>
        <w:t>and</w:t>
      </w:r>
      <w:proofErr w:type="spellEnd"/>
      <w:r w:rsidRPr="006F4F6A">
        <w:rPr>
          <w:sz w:val="28"/>
          <w:szCs w:val="28"/>
        </w:rPr>
        <w:t xml:space="preserve"> </w:t>
      </w:r>
      <w:proofErr w:type="spellStart"/>
      <w:r w:rsidRPr="006F4F6A">
        <w:rPr>
          <w:sz w:val="28"/>
          <w:szCs w:val="28"/>
        </w:rPr>
        <w:t>Ukraine</w:t>
      </w:r>
      <w:proofErr w:type="spellEnd"/>
      <w:r w:rsidRPr="006F4F6A">
        <w:rPr>
          <w:sz w:val="28"/>
          <w:szCs w:val="28"/>
        </w:rPr>
        <w:t xml:space="preserve">, 27 </w:t>
      </w:r>
      <w:proofErr w:type="spellStart"/>
      <w:r w:rsidRPr="006F4F6A">
        <w:rPr>
          <w:sz w:val="28"/>
          <w:szCs w:val="28"/>
        </w:rPr>
        <w:t>June</w:t>
      </w:r>
      <w:proofErr w:type="spellEnd"/>
      <w:r w:rsidRPr="006F4F6A">
        <w:rPr>
          <w:sz w:val="28"/>
          <w:szCs w:val="28"/>
        </w:rPr>
        <w:t xml:space="preserve"> 2014. EUR-</w:t>
      </w:r>
      <w:proofErr w:type="spellStart"/>
      <w:r w:rsidRPr="006F4F6A">
        <w:rPr>
          <w:sz w:val="28"/>
          <w:szCs w:val="28"/>
        </w:rPr>
        <w:t>Lex</w:t>
      </w:r>
      <w:proofErr w:type="spellEnd"/>
      <w:r w:rsidRPr="006F4F6A">
        <w:rPr>
          <w:sz w:val="28"/>
          <w:szCs w:val="28"/>
        </w:rPr>
        <w:t>. URL: https://eur-lex.europa.eu/legal-content/EN/TXT/?uri=CELEX:22014A0529(01)</w:t>
      </w:r>
    </w:p>
    <w:p w14:paraId="397EC3D3" w14:textId="0338B861"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61.</w:t>
      </w:r>
      <w:r w:rsidRPr="006F4F6A">
        <w:rPr>
          <w:sz w:val="28"/>
          <w:szCs w:val="28"/>
        </w:rPr>
        <w:t xml:space="preserve"> Конвенція про захист прав людини і основоположних свобод від 04.11.1950 р. Рада Європи. Верховна Рада України. URL: </w:t>
      </w:r>
      <w:hyperlink r:id="rId11" w:tgtFrame="_new" w:history="1">
        <w:r w:rsidRPr="006F4F6A">
          <w:rPr>
            <w:rStyle w:val="a6"/>
            <w:sz w:val="28"/>
            <w:szCs w:val="28"/>
          </w:rPr>
          <w:t>https://zakon.rada.gov.ua/laws/show/995_004</w:t>
        </w:r>
      </w:hyperlink>
    </w:p>
    <w:p w14:paraId="4F2B3C99" w14:textId="126CB95E"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62.</w:t>
      </w:r>
      <w:r w:rsidRPr="006F4F6A">
        <w:rPr>
          <w:sz w:val="28"/>
          <w:szCs w:val="28"/>
        </w:rPr>
        <w:t xml:space="preserve"> </w:t>
      </w:r>
      <w:proofErr w:type="spellStart"/>
      <w:r w:rsidRPr="006F4F6A">
        <w:rPr>
          <w:sz w:val="28"/>
          <w:szCs w:val="28"/>
        </w:rPr>
        <w:t>Convention</w:t>
      </w:r>
      <w:proofErr w:type="spellEnd"/>
      <w:r w:rsidRPr="006F4F6A">
        <w:rPr>
          <w:sz w:val="28"/>
          <w:szCs w:val="28"/>
        </w:rPr>
        <w:t xml:space="preserve"> </w:t>
      </w:r>
      <w:proofErr w:type="spellStart"/>
      <w:r w:rsidRPr="006F4F6A">
        <w:rPr>
          <w:sz w:val="28"/>
          <w:szCs w:val="28"/>
        </w:rPr>
        <w:t>for</w:t>
      </w:r>
      <w:proofErr w:type="spellEnd"/>
      <w:r w:rsidRPr="006F4F6A">
        <w:rPr>
          <w:sz w:val="28"/>
          <w:szCs w:val="28"/>
        </w:rPr>
        <w:t xml:space="preserve"> </w:t>
      </w:r>
      <w:proofErr w:type="spellStart"/>
      <w:r w:rsidRPr="006F4F6A">
        <w:rPr>
          <w:sz w:val="28"/>
          <w:szCs w:val="28"/>
        </w:rPr>
        <w:t>the</w:t>
      </w:r>
      <w:proofErr w:type="spellEnd"/>
      <w:r w:rsidRPr="006F4F6A">
        <w:rPr>
          <w:sz w:val="28"/>
          <w:szCs w:val="28"/>
        </w:rPr>
        <w:t xml:space="preserve"> </w:t>
      </w:r>
      <w:proofErr w:type="spellStart"/>
      <w:r w:rsidRPr="006F4F6A">
        <w:rPr>
          <w:sz w:val="28"/>
          <w:szCs w:val="28"/>
        </w:rPr>
        <w:t>Protection</w:t>
      </w:r>
      <w:proofErr w:type="spellEnd"/>
      <w:r w:rsidRPr="006F4F6A">
        <w:rPr>
          <w:sz w:val="28"/>
          <w:szCs w:val="28"/>
        </w:rPr>
        <w:t xml:space="preserve"> </w:t>
      </w:r>
      <w:proofErr w:type="spellStart"/>
      <w:r w:rsidRPr="006F4F6A">
        <w:rPr>
          <w:sz w:val="28"/>
          <w:szCs w:val="28"/>
        </w:rPr>
        <w:t>of</w:t>
      </w:r>
      <w:proofErr w:type="spellEnd"/>
      <w:r w:rsidRPr="006F4F6A">
        <w:rPr>
          <w:sz w:val="28"/>
          <w:szCs w:val="28"/>
        </w:rPr>
        <w:t xml:space="preserve"> </w:t>
      </w:r>
      <w:proofErr w:type="spellStart"/>
      <w:r w:rsidRPr="006F4F6A">
        <w:rPr>
          <w:sz w:val="28"/>
          <w:szCs w:val="28"/>
        </w:rPr>
        <w:t>Human</w:t>
      </w:r>
      <w:proofErr w:type="spellEnd"/>
      <w:r w:rsidRPr="006F4F6A">
        <w:rPr>
          <w:sz w:val="28"/>
          <w:szCs w:val="28"/>
        </w:rPr>
        <w:t xml:space="preserve"> </w:t>
      </w:r>
      <w:proofErr w:type="spellStart"/>
      <w:r w:rsidRPr="006F4F6A">
        <w:rPr>
          <w:sz w:val="28"/>
          <w:szCs w:val="28"/>
        </w:rPr>
        <w:t>Rights</w:t>
      </w:r>
      <w:proofErr w:type="spellEnd"/>
      <w:r w:rsidRPr="006F4F6A">
        <w:rPr>
          <w:sz w:val="28"/>
          <w:szCs w:val="28"/>
        </w:rPr>
        <w:t xml:space="preserve"> </w:t>
      </w:r>
      <w:proofErr w:type="spellStart"/>
      <w:r w:rsidRPr="006F4F6A">
        <w:rPr>
          <w:sz w:val="28"/>
          <w:szCs w:val="28"/>
        </w:rPr>
        <w:t>and</w:t>
      </w:r>
      <w:proofErr w:type="spellEnd"/>
      <w:r w:rsidRPr="006F4F6A">
        <w:rPr>
          <w:sz w:val="28"/>
          <w:szCs w:val="28"/>
        </w:rPr>
        <w:t xml:space="preserve"> </w:t>
      </w:r>
      <w:proofErr w:type="spellStart"/>
      <w:r w:rsidRPr="006F4F6A">
        <w:rPr>
          <w:sz w:val="28"/>
          <w:szCs w:val="28"/>
        </w:rPr>
        <w:t>Fundamental</w:t>
      </w:r>
      <w:proofErr w:type="spellEnd"/>
      <w:r w:rsidRPr="006F4F6A">
        <w:rPr>
          <w:sz w:val="28"/>
          <w:szCs w:val="28"/>
        </w:rPr>
        <w:t xml:space="preserve"> </w:t>
      </w:r>
      <w:proofErr w:type="spellStart"/>
      <w:r w:rsidRPr="006F4F6A">
        <w:rPr>
          <w:sz w:val="28"/>
          <w:szCs w:val="28"/>
        </w:rPr>
        <w:t>Freedoms</w:t>
      </w:r>
      <w:proofErr w:type="spellEnd"/>
      <w:r w:rsidRPr="006F4F6A">
        <w:rPr>
          <w:sz w:val="28"/>
          <w:szCs w:val="28"/>
        </w:rPr>
        <w:t xml:space="preserve">, 4 </w:t>
      </w:r>
      <w:proofErr w:type="spellStart"/>
      <w:r w:rsidRPr="006F4F6A">
        <w:rPr>
          <w:sz w:val="28"/>
          <w:szCs w:val="28"/>
        </w:rPr>
        <w:t>November</w:t>
      </w:r>
      <w:proofErr w:type="spellEnd"/>
      <w:r w:rsidRPr="006F4F6A">
        <w:rPr>
          <w:sz w:val="28"/>
          <w:szCs w:val="28"/>
        </w:rPr>
        <w:t xml:space="preserve"> 1950. </w:t>
      </w:r>
      <w:proofErr w:type="spellStart"/>
      <w:r w:rsidRPr="006F4F6A">
        <w:rPr>
          <w:sz w:val="28"/>
          <w:szCs w:val="28"/>
        </w:rPr>
        <w:t>Council</w:t>
      </w:r>
      <w:proofErr w:type="spellEnd"/>
      <w:r w:rsidRPr="006F4F6A">
        <w:rPr>
          <w:sz w:val="28"/>
          <w:szCs w:val="28"/>
        </w:rPr>
        <w:t xml:space="preserve"> </w:t>
      </w:r>
      <w:proofErr w:type="spellStart"/>
      <w:r w:rsidRPr="006F4F6A">
        <w:rPr>
          <w:sz w:val="28"/>
          <w:szCs w:val="28"/>
        </w:rPr>
        <w:t>of</w:t>
      </w:r>
      <w:proofErr w:type="spellEnd"/>
      <w:r w:rsidRPr="006F4F6A">
        <w:rPr>
          <w:sz w:val="28"/>
          <w:szCs w:val="28"/>
        </w:rPr>
        <w:t xml:space="preserve"> </w:t>
      </w:r>
      <w:proofErr w:type="spellStart"/>
      <w:r w:rsidRPr="006F4F6A">
        <w:rPr>
          <w:sz w:val="28"/>
          <w:szCs w:val="28"/>
        </w:rPr>
        <w:t>Europe</w:t>
      </w:r>
      <w:proofErr w:type="spellEnd"/>
      <w:r w:rsidRPr="006F4F6A">
        <w:rPr>
          <w:sz w:val="28"/>
          <w:szCs w:val="28"/>
        </w:rPr>
        <w:t>. URL: https://www.echr.coe.int/documents/convention_eng.pdf</w:t>
      </w:r>
    </w:p>
    <w:p w14:paraId="48C0AB06" w14:textId="104597B3"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 xml:space="preserve">63. </w:t>
      </w:r>
      <w:r w:rsidRPr="006F4F6A">
        <w:rPr>
          <w:sz w:val="28"/>
          <w:szCs w:val="28"/>
        </w:rPr>
        <w:t xml:space="preserve">Міжнародний пакт про громадянські і політичні права від 16.12.1966 р. ООН. Верховна Рада України. URL: </w:t>
      </w:r>
      <w:hyperlink r:id="rId12" w:tgtFrame="_new" w:history="1">
        <w:r w:rsidRPr="006F4F6A">
          <w:rPr>
            <w:rStyle w:val="a6"/>
            <w:sz w:val="28"/>
            <w:szCs w:val="28"/>
          </w:rPr>
          <w:t>https://zakon.rada.gov.ua/laws/show/995_043</w:t>
        </w:r>
      </w:hyperlink>
    </w:p>
    <w:p w14:paraId="226DDF2C" w14:textId="51A15A2E"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64.</w:t>
      </w:r>
      <w:r w:rsidRPr="006F4F6A">
        <w:rPr>
          <w:sz w:val="28"/>
          <w:szCs w:val="28"/>
        </w:rPr>
        <w:t xml:space="preserve">  </w:t>
      </w:r>
      <w:proofErr w:type="spellStart"/>
      <w:r w:rsidRPr="006F4F6A">
        <w:rPr>
          <w:sz w:val="28"/>
          <w:szCs w:val="28"/>
        </w:rPr>
        <w:t>International</w:t>
      </w:r>
      <w:proofErr w:type="spellEnd"/>
      <w:r w:rsidRPr="006F4F6A">
        <w:rPr>
          <w:sz w:val="28"/>
          <w:szCs w:val="28"/>
        </w:rPr>
        <w:t xml:space="preserve"> </w:t>
      </w:r>
      <w:proofErr w:type="spellStart"/>
      <w:r w:rsidRPr="006F4F6A">
        <w:rPr>
          <w:sz w:val="28"/>
          <w:szCs w:val="28"/>
        </w:rPr>
        <w:t>Covenant</w:t>
      </w:r>
      <w:proofErr w:type="spellEnd"/>
      <w:r w:rsidRPr="006F4F6A">
        <w:rPr>
          <w:sz w:val="28"/>
          <w:szCs w:val="28"/>
        </w:rPr>
        <w:t xml:space="preserve"> </w:t>
      </w:r>
      <w:proofErr w:type="spellStart"/>
      <w:r w:rsidRPr="006F4F6A">
        <w:rPr>
          <w:sz w:val="28"/>
          <w:szCs w:val="28"/>
        </w:rPr>
        <w:t>on</w:t>
      </w:r>
      <w:proofErr w:type="spellEnd"/>
      <w:r w:rsidRPr="006F4F6A">
        <w:rPr>
          <w:sz w:val="28"/>
          <w:szCs w:val="28"/>
        </w:rPr>
        <w:t xml:space="preserve"> </w:t>
      </w:r>
      <w:proofErr w:type="spellStart"/>
      <w:r w:rsidRPr="006F4F6A">
        <w:rPr>
          <w:sz w:val="28"/>
          <w:szCs w:val="28"/>
        </w:rPr>
        <w:t>Civil</w:t>
      </w:r>
      <w:proofErr w:type="spellEnd"/>
      <w:r w:rsidRPr="006F4F6A">
        <w:rPr>
          <w:sz w:val="28"/>
          <w:szCs w:val="28"/>
        </w:rPr>
        <w:t xml:space="preserve"> </w:t>
      </w:r>
      <w:proofErr w:type="spellStart"/>
      <w:r w:rsidRPr="006F4F6A">
        <w:rPr>
          <w:sz w:val="28"/>
          <w:szCs w:val="28"/>
        </w:rPr>
        <w:t>and</w:t>
      </w:r>
      <w:proofErr w:type="spellEnd"/>
      <w:r w:rsidRPr="006F4F6A">
        <w:rPr>
          <w:sz w:val="28"/>
          <w:szCs w:val="28"/>
        </w:rPr>
        <w:t xml:space="preserve"> </w:t>
      </w:r>
      <w:proofErr w:type="spellStart"/>
      <w:r w:rsidRPr="006F4F6A">
        <w:rPr>
          <w:sz w:val="28"/>
          <w:szCs w:val="28"/>
        </w:rPr>
        <w:t>Political</w:t>
      </w:r>
      <w:proofErr w:type="spellEnd"/>
      <w:r w:rsidRPr="006F4F6A">
        <w:rPr>
          <w:sz w:val="28"/>
          <w:szCs w:val="28"/>
        </w:rPr>
        <w:t xml:space="preserve"> </w:t>
      </w:r>
      <w:proofErr w:type="spellStart"/>
      <w:r w:rsidRPr="006F4F6A">
        <w:rPr>
          <w:sz w:val="28"/>
          <w:szCs w:val="28"/>
        </w:rPr>
        <w:t>Rights</w:t>
      </w:r>
      <w:proofErr w:type="spellEnd"/>
      <w:r w:rsidRPr="006F4F6A">
        <w:rPr>
          <w:sz w:val="28"/>
          <w:szCs w:val="28"/>
        </w:rPr>
        <w:t xml:space="preserve">, 16 </w:t>
      </w:r>
      <w:proofErr w:type="spellStart"/>
      <w:r w:rsidRPr="006F4F6A">
        <w:rPr>
          <w:sz w:val="28"/>
          <w:szCs w:val="28"/>
        </w:rPr>
        <w:t>December</w:t>
      </w:r>
      <w:proofErr w:type="spellEnd"/>
      <w:r w:rsidRPr="006F4F6A">
        <w:rPr>
          <w:sz w:val="28"/>
          <w:szCs w:val="28"/>
        </w:rPr>
        <w:t xml:space="preserve"> 1966. </w:t>
      </w:r>
      <w:proofErr w:type="spellStart"/>
      <w:r w:rsidRPr="006F4F6A">
        <w:rPr>
          <w:sz w:val="28"/>
          <w:szCs w:val="28"/>
        </w:rPr>
        <w:t>United</w:t>
      </w:r>
      <w:proofErr w:type="spellEnd"/>
      <w:r w:rsidRPr="006F4F6A">
        <w:rPr>
          <w:sz w:val="28"/>
          <w:szCs w:val="28"/>
        </w:rPr>
        <w:t xml:space="preserve"> </w:t>
      </w:r>
      <w:proofErr w:type="spellStart"/>
      <w:r w:rsidRPr="006F4F6A">
        <w:rPr>
          <w:sz w:val="28"/>
          <w:szCs w:val="28"/>
        </w:rPr>
        <w:t>Nations</w:t>
      </w:r>
      <w:proofErr w:type="spellEnd"/>
      <w:r w:rsidRPr="006F4F6A">
        <w:rPr>
          <w:sz w:val="28"/>
          <w:szCs w:val="28"/>
        </w:rPr>
        <w:t xml:space="preserve">. URL: </w:t>
      </w:r>
      <w:hyperlink r:id="rId13" w:tgtFrame="_new" w:history="1">
        <w:r w:rsidRPr="006F4F6A">
          <w:rPr>
            <w:rStyle w:val="a6"/>
            <w:sz w:val="28"/>
            <w:szCs w:val="28"/>
          </w:rPr>
          <w:t>https://www.ohchr.org/en/instruments-mechanisms/instruments/international-covenant-civil-and-political-rights</w:t>
        </w:r>
      </w:hyperlink>
    </w:p>
    <w:p w14:paraId="6C17543A" w14:textId="15B5F5C7"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65.</w:t>
      </w:r>
      <w:r w:rsidRPr="006F4F6A">
        <w:rPr>
          <w:sz w:val="28"/>
          <w:szCs w:val="28"/>
        </w:rPr>
        <w:t xml:space="preserve">  Міжнародний пакт про економічні, соціальні і культурні права від 16.12.1966 р. ООН. Верховна Рада України. URL: </w:t>
      </w:r>
      <w:hyperlink r:id="rId14" w:tgtFrame="_new" w:history="1">
        <w:r w:rsidRPr="006F4F6A">
          <w:rPr>
            <w:rStyle w:val="a6"/>
            <w:sz w:val="28"/>
            <w:szCs w:val="28"/>
          </w:rPr>
          <w:t>https://zakon.rada.gov.ua/laws/show/995_042</w:t>
        </w:r>
      </w:hyperlink>
    </w:p>
    <w:p w14:paraId="56072C94" w14:textId="31E431F2"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66.</w:t>
      </w:r>
      <w:r w:rsidRPr="006F4F6A">
        <w:rPr>
          <w:sz w:val="28"/>
          <w:szCs w:val="28"/>
        </w:rPr>
        <w:t xml:space="preserve">  </w:t>
      </w:r>
      <w:proofErr w:type="spellStart"/>
      <w:r w:rsidRPr="006F4F6A">
        <w:rPr>
          <w:sz w:val="28"/>
          <w:szCs w:val="28"/>
        </w:rPr>
        <w:t>International</w:t>
      </w:r>
      <w:proofErr w:type="spellEnd"/>
      <w:r w:rsidRPr="006F4F6A">
        <w:rPr>
          <w:sz w:val="28"/>
          <w:szCs w:val="28"/>
        </w:rPr>
        <w:t xml:space="preserve"> </w:t>
      </w:r>
      <w:proofErr w:type="spellStart"/>
      <w:r w:rsidRPr="006F4F6A">
        <w:rPr>
          <w:sz w:val="28"/>
          <w:szCs w:val="28"/>
        </w:rPr>
        <w:t>Covenant</w:t>
      </w:r>
      <w:proofErr w:type="spellEnd"/>
      <w:r w:rsidRPr="006F4F6A">
        <w:rPr>
          <w:sz w:val="28"/>
          <w:szCs w:val="28"/>
        </w:rPr>
        <w:t xml:space="preserve"> </w:t>
      </w:r>
      <w:proofErr w:type="spellStart"/>
      <w:r w:rsidRPr="006F4F6A">
        <w:rPr>
          <w:sz w:val="28"/>
          <w:szCs w:val="28"/>
        </w:rPr>
        <w:t>on</w:t>
      </w:r>
      <w:proofErr w:type="spellEnd"/>
      <w:r w:rsidRPr="006F4F6A">
        <w:rPr>
          <w:sz w:val="28"/>
          <w:szCs w:val="28"/>
        </w:rPr>
        <w:t xml:space="preserve"> </w:t>
      </w:r>
      <w:proofErr w:type="spellStart"/>
      <w:r w:rsidRPr="006F4F6A">
        <w:rPr>
          <w:sz w:val="28"/>
          <w:szCs w:val="28"/>
        </w:rPr>
        <w:t>Economic</w:t>
      </w:r>
      <w:proofErr w:type="spellEnd"/>
      <w:r w:rsidRPr="006F4F6A">
        <w:rPr>
          <w:sz w:val="28"/>
          <w:szCs w:val="28"/>
        </w:rPr>
        <w:t xml:space="preserve">, </w:t>
      </w:r>
      <w:proofErr w:type="spellStart"/>
      <w:r w:rsidRPr="006F4F6A">
        <w:rPr>
          <w:sz w:val="28"/>
          <w:szCs w:val="28"/>
        </w:rPr>
        <w:t>Social</w:t>
      </w:r>
      <w:proofErr w:type="spellEnd"/>
      <w:r w:rsidRPr="006F4F6A">
        <w:rPr>
          <w:sz w:val="28"/>
          <w:szCs w:val="28"/>
        </w:rPr>
        <w:t xml:space="preserve"> </w:t>
      </w:r>
      <w:proofErr w:type="spellStart"/>
      <w:r w:rsidRPr="006F4F6A">
        <w:rPr>
          <w:sz w:val="28"/>
          <w:szCs w:val="28"/>
        </w:rPr>
        <w:t>and</w:t>
      </w:r>
      <w:proofErr w:type="spellEnd"/>
      <w:r w:rsidRPr="006F4F6A">
        <w:rPr>
          <w:sz w:val="28"/>
          <w:szCs w:val="28"/>
        </w:rPr>
        <w:t xml:space="preserve"> </w:t>
      </w:r>
      <w:proofErr w:type="spellStart"/>
      <w:r w:rsidRPr="006F4F6A">
        <w:rPr>
          <w:sz w:val="28"/>
          <w:szCs w:val="28"/>
        </w:rPr>
        <w:t>Cultural</w:t>
      </w:r>
      <w:proofErr w:type="spellEnd"/>
      <w:r w:rsidRPr="006F4F6A">
        <w:rPr>
          <w:sz w:val="28"/>
          <w:szCs w:val="28"/>
        </w:rPr>
        <w:t xml:space="preserve"> </w:t>
      </w:r>
      <w:proofErr w:type="spellStart"/>
      <w:r w:rsidRPr="006F4F6A">
        <w:rPr>
          <w:sz w:val="28"/>
          <w:szCs w:val="28"/>
        </w:rPr>
        <w:t>Rights</w:t>
      </w:r>
      <w:proofErr w:type="spellEnd"/>
      <w:r w:rsidRPr="006F4F6A">
        <w:rPr>
          <w:sz w:val="28"/>
          <w:szCs w:val="28"/>
        </w:rPr>
        <w:t xml:space="preserve">, 16 </w:t>
      </w:r>
      <w:proofErr w:type="spellStart"/>
      <w:r w:rsidRPr="006F4F6A">
        <w:rPr>
          <w:sz w:val="28"/>
          <w:szCs w:val="28"/>
        </w:rPr>
        <w:t>December</w:t>
      </w:r>
      <w:proofErr w:type="spellEnd"/>
      <w:r w:rsidRPr="006F4F6A">
        <w:rPr>
          <w:sz w:val="28"/>
          <w:szCs w:val="28"/>
        </w:rPr>
        <w:t xml:space="preserve"> 1966. </w:t>
      </w:r>
      <w:proofErr w:type="spellStart"/>
      <w:r w:rsidRPr="006F4F6A">
        <w:rPr>
          <w:sz w:val="28"/>
          <w:szCs w:val="28"/>
        </w:rPr>
        <w:t>United</w:t>
      </w:r>
      <w:proofErr w:type="spellEnd"/>
      <w:r w:rsidRPr="006F4F6A">
        <w:rPr>
          <w:sz w:val="28"/>
          <w:szCs w:val="28"/>
        </w:rPr>
        <w:t xml:space="preserve"> </w:t>
      </w:r>
      <w:proofErr w:type="spellStart"/>
      <w:r w:rsidRPr="006F4F6A">
        <w:rPr>
          <w:sz w:val="28"/>
          <w:szCs w:val="28"/>
        </w:rPr>
        <w:t>Nations</w:t>
      </w:r>
      <w:proofErr w:type="spellEnd"/>
      <w:r w:rsidRPr="006F4F6A">
        <w:rPr>
          <w:sz w:val="28"/>
          <w:szCs w:val="28"/>
        </w:rPr>
        <w:t xml:space="preserve">. URL: </w:t>
      </w:r>
      <w:hyperlink r:id="rId15" w:tgtFrame="_new" w:history="1">
        <w:r w:rsidRPr="006F4F6A">
          <w:rPr>
            <w:rStyle w:val="a6"/>
            <w:sz w:val="28"/>
            <w:szCs w:val="28"/>
          </w:rPr>
          <w:t>https://www.ohchr.org/en/instruments-mechanisms/instruments/international-covenant-economic-social-and-cultural-rights</w:t>
        </w:r>
      </w:hyperlink>
    </w:p>
    <w:p w14:paraId="6C461F2D" w14:textId="10CB279C"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67.</w:t>
      </w:r>
      <w:r w:rsidRPr="006F4F6A">
        <w:rPr>
          <w:sz w:val="28"/>
          <w:szCs w:val="28"/>
        </w:rPr>
        <w:t xml:space="preserve"> Конвенція Організації Об’єднаних Націй проти корупції від 31.10.2003 р. ООН. Верховна Рада України. URL: </w:t>
      </w:r>
      <w:hyperlink r:id="rId16" w:tgtFrame="_new" w:history="1">
        <w:r w:rsidRPr="006F4F6A">
          <w:rPr>
            <w:rStyle w:val="a6"/>
            <w:sz w:val="28"/>
            <w:szCs w:val="28"/>
          </w:rPr>
          <w:t>https://zakon.rada.gov.ua/laws/show/995_c16</w:t>
        </w:r>
      </w:hyperlink>
    </w:p>
    <w:p w14:paraId="5926F363" w14:textId="5DB4704D"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68.</w:t>
      </w:r>
      <w:r w:rsidRPr="006F4F6A">
        <w:rPr>
          <w:sz w:val="28"/>
          <w:szCs w:val="28"/>
        </w:rPr>
        <w:t xml:space="preserve">  </w:t>
      </w:r>
      <w:proofErr w:type="spellStart"/>
      <w:r w:rsidRPr="006F4F6A">
        <w:rPr>
          <w:sz w:val="28"/>
          <w:szCs w:val="28"/>
        </w:rPr>
        <w:t>United</w:t>
      </w:r>
      <w:proofErr w:type="spellEnd"/>
      <w:r w:rsidRPr="006F4F6A">
        <w:rPr>
          <w:sz w:val="28"/>
          <w:szCs w:val="28"/>
        </w:rPr>
        <w:t xml:space="preserve"> </w:t>
      </w:r>
      <w:proofErr w:type="spellStart"/>
      <w:r w:rsidRPr="006F4F6A">
        <w:rPr>
          <w:sz w:val="28"/>
          <w:szCs w:val="28"/>
        </w:rPr>
        <w:t>Nations</w:t>
      </w:r>
      <w:proofErr w:type="spellEnd"/>
      <w:r w:rsidRPr="006F4F6A">
        <w:rPr>
          <w:sz w:val="28"/>
          <w:szCs w:val="28"/>
        </w:rPr>
        <w:t xml:space="preserve"> </w:t>
      </w:r>
      <w:proofErr w:type="spellStart"/>
      <w:r w:rsidRPr="006F4F6A">
        <w:rPr>
          <w:sz w:val="28"/>
          <w:szCs w:val="28"/>
        </w:rPr>
        <w:t>Convention</w:t>
      </w:r>
      <w:proofErr w:type="spellEnd"/>
      <w:r w:rsidRPr="006F4F6A">
        <w:rPr>
          <w:sz w:val="28"/>
          <w:szCs w:val="28"/>
        </w:rPr>
        <w:t xml:space="preserve"> </w:t>
      </w:r>
      <w:proofErr w:type="spellStart"/>
      <w:r w:rsidRPr="006F4F6A">
        <w:rPr>
          <w:sz w:val="28"/>
          <w:szCs w:val="28"/>
        </w:rPr>
        <w:t>against</w:t>
      </w:r>
      <w:proofErr w:type="spellEnd"/>
      <w:r w:rsidRPr="006F4F6A">
        <w:rPr>
          <w:sz w:val="28"/>
          <w:szCs w:val="28"/>
        </w:rPr>
        <w:t xml:space="preserve"> </w:t>
      </w:r>
      <w:proofErr w:type="spellStart"/>
      <w:r w:rsidRPr="006F4F6A">
        <w:rPr>
          <w:sz w:val="28"/>
          <w:szCs w:val="28"/>
        </w:rPr>
        <w:t>Corruption</w:t>
      </w:r>
      <w:proofErr w:type="spellEnd"/>
      <w:r w:rsidRPr="006F4F6A">
        <w:rPr>
          <w:sz w:val="28"/>
          <w:szCs w:val="28"/>
        </w:rPr>
        <w:t xml:space="preserve">, 31 </w:t>
      </w:r>
      <w:proofErr w:type="spellStart"/>
      <w:r w:rsidRPr="006F4F6A">
        <w:rPr>
          <w:sz w:val="28"/>
          <w:szCs w:val="28"/>
        </w:rPr>
        <w:t>October</w:t>
      </w:r>
      <w:proofErr w:type="spellEnd"/>
      <w:r w:rsidRPr="006F4F6A">
        <w:rPr>
          <w:sz w:val="28"/>
          <w:szCs w:val="28"/>
        </w:rPr>
        <w:t xml:space="preserve"> 2003. </w:t>
      </w:r>
      <w:proofErr w:type="spellStart"/>
      <w:r w:rsidRPr="006F4F6A">
        <w:rPr>
          <w:sz w:val="28"/>
          <w:szCs w:val="28"/>
        </w:rPr>
        <w:t>United</w:t>
      </w:r>
      <w:proofErr w:type="spellEnd"/>
      <w:r w:rsidRPr="006F4F6A">
        <w:rPr>
          <w:sz w:val="28"/>
          <w:szCs w:val="28"/>
        </w:rPr>
        <w:t xml:space="preserve"> </w:t>
      </w:r>
      <w:proofErr w:type="spellStart"/>
      <w:r w:rsidRPr="006F4F6A">
        <w:rPr>
          <w:sz w:val="28"/>
          <w:szCs w:val="28"/>
        </w:rPr>
        <w:t>Nations</w:t>
      </w:r>
      <w:proofErr w:type="spellEnd"/>
      <w:r w:rsidRPr="006F4F6A">
        <w:rPr>
          <w:sz w:val="28"/>
          <w:szCs w:val="28"/>
        </w:rPr>
        <w:t>. URL: https://www.unodc.org/unodc/en/corruption/convention.html</w:t>
      </w:r>
    </w:p>
    <w:p w14:paraId="4654087D" w14:textId="049BBE5C"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lastRenderedPageBreak/>
        <w:t>69.</w:t>
      </w:r>
      <w:r w:rsidRPr="006F4F6A">
        <w:rPr>
          <w:sz w:val="28"/>
          <w:szCs w:val="28"/>
        </w:rPr>
        <w:t xml:space="preserve"> Конвенція про кіберзлочинність від 23.11.2001 р. Рада Європи. Верховна Рада України. URL: </w:t>
      </w:r>
      <w:hyperlink r:id="rId17" w:tgtFrame="_new" w:history="1">
        <w:r w:rsidRPr="006F4F6A">
          <w:rPr>
            <w:rStyle w:val="a6"/>
            <w:sz w:val="28"/>
            <w:szCs w:val="28"/>
          </w:rPr>
          <w:t>https://zakon.rada.gov.ua/laws/show/994_575</w:t>
        </w:r>
      </w:hyperlink>
    </w:p>
    <w:p w14:paraId="20D66FFD" w14:textId="7C1FFF68" w:rsidR="006F4F6A" w:rsidRPr="006F4F6A" w:rsidRDefault="006F4F6A" w:rsidP="006F4F6A">
      <w:pPr>
        <w:pStyle w:val="a3"/>
        <w:spacing w:before="0" w:beforeAutospacing="0" w:after="0" w:afterAutospacing="0" w:line="360" w:lineRule="auto"/>
        <w:ind w:firstLine="709"/>
        <w:jc w:val="both"/>
        <w:rPr>
          <w:sz w:val="28"/>
          <w:szCs w:val="28"/>
        </w:rPr>
      </w:pPr>
      <w:r>
        <w:rPr>
          <w:sz w:val="28"/>
          <w:szCs w:val="28"/>
        </w:rPr>
        <w:t>70.</w:t>
      </w:r>
      <w:r w:rsidRPr="006F4F6A">
        <w:rPr>
          <w:sz w:val="28"/>
          <w:szCs w:val="28"/>
        </w:rPr>
        <w:t xml:space="preserve"> </w:t>
      </w:r>
      <w:proofErr w:type="spellStart"/>
      <w:r w:rsidRPr="006F4F6A">
        <w:rPr>
          <w:sz w:val="28"/>
          <w:szCs w:val="28"/>
        </w:rPr>
        <w:t>Convention</w:t>
      </w:r>
      <w:proofErr w:type="spellEnd"/>
      <w:r w:rsidRPr="006F4F6A">
        <w:rPr>
          <w:sz w:val="28"/>
          <w:szCs w:val="28"/>
        </w:rPr>
        <w:t xml:space="preserve"> </w:t>
      </w:r>
      <w:proofErr w:type="spellStart"/>
      <w:r w:rsidRPr="006F4F6A">
        <w:rPr>
          <w:sz w:val="28"/>
          <w:szCs w:val="28"/>
        </w:rPr>
        <w:t>on</w:t>
      </w:r>
      <w:proofErr w:type="spellEnd"/>
      <w:r w:rsidRPr="006F4F6A">
        <w:rPr>
          <w:sz w:val="28"/>
          <w:szCs w:val="28"/>
        </w:rPr>
        <w:t xml:space="preserve"> </w:t>
      </w:r>
      <w:proofErr w:type="spellStart"/>
      <w:r w:rsidRPr="006F4F6A">
        <w:rPr>
          <w:sz w:val="28"/>
          <w:szCs w:val="28"/>
        </w:rPr>
        <w:t>Cybercrime</w:t>
      </w:r>
      <w:proofErr w:type="spellEnd"/>
      <w:r w:rsidRPr="006F4F6A">
        <w:rPr>
          <w:sz w:val="28"/>
          <w:szCs w:val="28"/>
        </w:rPr>
        <w:t xml:space="preserve"> (</w:t>
      </w:r>
      <w:proofErr w:type="spellStart"/>
      <w:r w:rsidRPr="006F4F6A">
        <w:rPr>
          <w:sz w:val="28"/>
          <w:szCs w:val="28"/>
        </w:rPr>
        <w:t>Budapest</w:t>
      </w:r>
      <w:proofErr w:type="spellEnd"/>
      <w:r w:rsidRPr="006F4F6A">
        <w:rPr>
          <w:sz w:val="28"/>
          <w:szCs w:val="28"/>
        </w:rPr>
        <w:t xml:space="preserve"> </w:t>
      </w:r>
      <w:proofErr w:type="spellStart"/>
      <w:r w:rsidRPr="006F4F6A">
        <w:rPr>
          <w:sz w:val="28"/>
          <w:szCs w:val="28"/>
        </w:rPr>
        <w:t>Convention</w:t>
      </w:r>
      <w:proofErr w:type="spellEnd"/>
      <w:r w:rsidRPr="006F4F6A">
        <w:rPr>
          <w:sz w:val="28"/>
          <w:szCs w:val="28"/>
        </w:rPr>
        <w:t xml:space="preserve">), 23 </w:t>
      </w:r>
      <w:proofErr w:type="spellStart"/>
      <w:r w:rsidRPr="006F4F6A">
        <w:rPr>
          <w:sz w:val="28"/>
          <w:szCs w:val="28"/>
        </w:rPr>
        <w:t>November</w:t>
      </w:r>
      <w:proofErr w:type="spellEnd"/>
      <w:r w:rsidRPr="006F4F6A">
        <w:rPr>
          <w:sz w:val="28"/>
          <w:szCs w:val="28"/>
        </w:rPr>
        <w:t xml:space="preserve"> 2001. </w:t>
      </w:r>
      <w:proofErr w:type="spellStart"/>
      <w:r w:rsidRPr="006F4F6A">
        <w:rPr>
          <w:sz w:val="28"/>
          <w:szCs w:val="28"/>
        </w:rPr>
        <w:t>Council</w:t>
      </w:r>
      <w:proofErr w:type="spellEnd"/>
      <w:r w:rsidRPr="006F4F6A">
        <w:rPr>
          <w:sz w:val="28"/>
          <w:szCs w:val="28"/>
        </w:rPr>
        <w:t xml:space="preserve"> </w:t>
      </w:r>
      <w:proofErr w:type="spellStart"/>
      <w:r w:rsidRPr="006F4F6A">
        <w:rPr>
          <w:sz w:val="28"/>
          <w:szCs w:val="28"/>
        </w:rPr>
        <w:t>of</w:t>
      </w:r>
      <w:proofErr w:type="spellEnd"/>
      <w:r w:rsidRPr="006F4F6A">
        <w:rPr>
          <w:sz w:val="28"/>
          <w:szCs w:val="28"/>
        </w:rPr>
        <w:t xml:space="preserve"> </w:t>
      </w:r>
      <w:proofErr w:type="spellStart"/>
      <w:r w:rsidRPr="006F4F6A">
        <w:rPr>
          <w:sz w:val="28"/>
          <w:szCs w:val="28"/>
        </w:rPr>
        <w:t>Europe</w:t>
      </w:r>
      <w:proofErr w:type="spellEnd"/>
      <w:r w:rsidRPr="006F4F6A">
        <w:rPr>
          <w:sz w:val="28"/>
          <w:szCs w:val="28"/>
        </w:rPr>
        <w:t xml:space="preserve">. URL: </w:t>
      </w:r>
      <w:hyperlink r:id="rId18" w:tgtFrame="_new" w:history="1">
        <w:r w:rsidRPr="006F4F6A">
          <w:rPr>
            <w:rStyle w:val="a6"/>
            <w:sz w:val="28"/>
            <w:szCs w:val="28"/>
          </w:rPr>
          <w:t>https://www.coe.int/en/web/cybercrime/the-budapest-convention</w:t>
        </w:r>
      </w:hyperlink>
    </w:p>
    <w:p w14:paraId="58EACFC0" w14:textId="77777777" w:rsidR="006F4F6A" w:rsidRPr="006F4F6A" w:rsidRDefault="006F4F6A" w:rsidP="006F4F6A">
      <w:pPr>
        <w:spacing w:after="0" w:line="360" w:lineRule="auto"/>
        <w:jc w:val="both"/>
        <w:rPr>
          <w:rFonts w:ascii="Times New Roman" w:hAnsi="Times New Roman" w:cs="Times New Roman"/>
          <w:sz w:val="28"/>
          <w:szCs w:val="28"/>
          <w:lang w:val="uk-UA"/>
        </w:rPr>
      </w:pPr>
    </w:p>
    <w:p w14:paraId="0E2C2A5A" w14:textId="4ABACEA0" w:rsidR="00FD07D1" w:rsidRPr="00FD07D1" w:rsidRDefault="00FD07D1" w:rsidP="00FD07D1">
      <w:pPr>
        <w:pStyle w:val="a5"/>
        <w:spacing w:after="0" w:line="360" w:lineRule="auto"/>
        <w:ind w:left="924"/>
        <w:jc w:val="both"/>
        <w:rPr>
          <w:rFonts w:ascii="Times New Roman" w:hAnsi="Times New Roman" w:cs="Times New Roman"/>
          <w:sz w:val="28"/>
          <w:szCs w:val="28"/>
        </w:rPr>
      </w:pPr>
    </w:p>
    <w:p w14:paraId="339E906F" w14:textId="7F42EF68" w:rsidR="005F6E9D" w:rsidRPr="00897C95" w:rsidRDefault="005F6E9D" w:rsidP="00EF7E52">
      <w:pPr>
        <w:pStyle w:val="11"/>
        <w:snapToGrid/>
        <w:spacing w:line="360" w:lineRule="auto"/>
        <w:ind w:left="0" w:firstLine="0"/>
        <w:jc w:val="both"/>
        <w:rPr>
          <w:sz w:val="28"/>
          <w:szCs w:val="28"/>
          <w:lang w:val="uk-UA"/>
        </w:rPr>
      </w:pPr>
    </w:p>
    <w:p w14:paraId="29FEBEA1"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7DF4D"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31B7D36"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E8317B"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8F9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75E828"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ECE207"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82888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B611" w14:textId="77777777"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7D4EE3D" w14:textId="4E08CBAA"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27A263A" w14:textId="6319675E"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09F7B5B" w14:textId="614C35B6"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3B57749" w14:textId="23AE0224"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594D1A7" w14:textId="193BE4D0"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9C5BDAE" w14:textId="220A85F1"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8C13E34" w14:textId="787C0796"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93BF642" w14:textId="1C632A0E"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3511A07" w14:textId="79604832"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DBE9534" w14:textId="136EF397"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2839989" w14:textId="77777777" w:rsidR="006958DC" w:rsidRDefault="006958DC"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B89D983" w14:textId="3331BEEB" w:rsidR="00A031A7" w:rsidRPr="00A1167A" w:rsidRDefault="00C61025"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A1167A">
        <w:rPr>
          <w:rFonts w:ascii="Times New Roman" w:eastAsia="Times New Roman" w:hAnsi="Times New Roman" w:cs="Times New Roman"/>
          <w:b/>
          <w:bCs/>
          <w:kern w:val="0"/>
          <w:sz w:val="28"/>
          <w:szCs w:val="28"/>
          <w:lang w:val="uk-UA" w:eastAsia="uk-UA"/>
          <w14:ligatures w14:val="none"/>
        </w:rPr>
        <w:lastRenderedPageBreak/>
        <w:t>Анотація</w:t>
      </w:r>
    </w:p>
    <w:p w14:paraId="10B4F7C4"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t>Робота присвячена комплексному дослідженню перекладу англомовної правової термінології в офіційних українських версіях міжнародних договорів, що становлять джерело імплементації міжнародних норм у національне законодавство та безпосередньо впливають на правотворчі й правозастосовні процеси в Україні. Актуальність дослідження зумовлена потребою забезпечення термінологічної узгодженості, нормативної точності, інтерпретаційної однозначності та функціональної адекватності українського юридичного дискурсу в умовах європейської інтеграції, реформування правової системи та міжнародно-правової взаємодії держави.</w:t>
      </w:r>
    </w:p>
    <w:p w14:paraId="0991DF97"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t xml:space="preserve">Метою роботи є виявлення закономірностей відтворення англомовних юридичних термінів українською мовою, опис перекладацьких стратегій і тактик, аналіз типових труднощів, ризиків і потенційних наслідків перекладацьких рішень для правового регулювання та тлумачення норм. Теоретико-методологічну основу становлять положення теорії перекладу, юридичної лінгвістики, </w:t>
      </w:r>
      <w:proofErr w:type="spellStart"/>
      <w:r w:rsidRPr="00A94EEB">
        <w:rPr>
          <w:rFonts w:ascii="Times New Roman" w:eastAsia="Times New Roman" w:hAnsi="Times New Roman" w:cs="Times New Roman"/>
          <w:kern w:val="0"/>
          <w:sz w:val="28"/>
          <w:szCs w:val="28"/>
          <w:lang w:val="uk-UA" w:eastAsia="uk-UA"/>
          <w14:ligatures w14:val="none"/>
        </w:rPr>
        <w:t>лінгвоконцептології</w:t>
      </w:r>
      <w:proofErr w:type="spellEnd"/>
      <w:r w:rsidRPr="00A94EEB">
        <w:rPr>
          <w:rFonts w:ascii="Times New Roman" w:eastAsia="Times New Roman" w:hAnsi="Times New Roman" w:cs="Times New Roman"/>
          <w:kern w:val="0"/>
          <w:sz w:val="28"/>
          <w:szCs w:val="28"/>
          <w:lang w:val="uk-UA" w:eastAsia="uk-UA"/>
          <w14:ligatures w14:val="none"/>
        </w:rPr>
        <w:t>, термінознавства, когнітивної семантики та порівняльного правознавства.</w:t>
      </w:r>
    </w:p>
    <w:p w14:paraId="3C3B5EF9"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t xml:space="preserve">Емпіричну базу сформовано з паралельних англомовних та українських текстів міжнародних договорів, що мають офіційний статус та застосовуються у національній правовій практиці. У дослідженні використано </w:t>
      </w:r>
      <w:proofErr w:type="spellStart"/>
      <w:r w:rsidRPr="00A94EEB">
        <w:rPr>
          <w:rFonts w:ascii="Times New Roman" w:eastAsia="Times New Roman" w:hAnsi="Times New Roman" w:cs="Times New Roman"/>
          <w:kern w:val="0"/>
          <w:sz w:val="28"/>
          <w:szCs w:val="28"/>
          <w:lang w:val="uk-UA" w:eastAsia="uk-UA"/>
          <w14:ligatures w14:val="none"/>
        </w:rPr>
        <w:t>дефініційний</w:t>
      </w:r>
      <w:proofErr w:type="spellEnd"/>
      <w:r w:rsidRPr="00A94EEB">
        <w:rPr>
          <w:rFonts w:ascii="Times New Roman" w:eastAsia="Times New Roman" w:hAnsi="Times New Roman" w:cs="Times New Roman"/>
          <w:kern w:val="0"/>
          <w:sz w:val="28"/>
          <w:szCs w:val="28"/>
          <w:lang w:val="uk-UA" w:eastAsia="uk-UA"/>
          <w14:ligatures w14:val="none"/>
        </w:rPr>
        <w:t>, порівняльно-зіставний, контекстуально-інтерпретаційний, дискурсивний, корпусний та описово-аналітичний методи.</w:t>
      </w:r>
    </w:p>
    <w:p w14:paraId="4CB75C5C"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t xml:space="preserve">На основі аналізу встановлено системну структурно-семантичну організацію англомовної правової терміносистеми, виокремлено групи еквівалентних, частково еквівалентних і </w:t>
      </w:r>
      <w:proofErr w:type="spellStart"/>
      <w:r w:rsidRPr="00A94EEB">
        <w:rPr>
          <w:rFonts w:ascii="Times New Roman" w:eastAsia="Times New Roman" w:hAnsi="Times New Roman" w:cs="Times New Roman"/>
          <w:kern w:val="0"/>
          <w:sz w:val="28"/>
          <w:szCs w:val="28"/>
          <w:lang w:val="uk-UA" w:eastAsia="uk-UA"/>
          <w14:ligatures w14:val="none"/>
        </w:rPr>
        <w:t>безеквівалентних</w:t>
      </w:r>
      <w:proofErr w:type="spellEnd"/>
      <w:r w:rsidRPr="00A94EEB">
        <w:rPr>
          <w:rFonts w:ascii="Times New Roman" w:eastAsia="Times New Roman" w:hAnsi="Times New Roman" w:cs="Times New Roman"/>
          <w:kern w:val="0"/>
          <w:sz w:val="28"/>
          <w:szCs w:val="28"/>
          <w:lang w:val="uk-UA" w:eastAsia="uk-UA"/>
          <w14:ligatures w14:val="none"/>
        </w:rPr>
        <w:t xml:space="preserve"> термінів, визначено чинники міжкультурної асиметрії та інституційної специфіки. Ідентифіковано провідні перекладацькі стратегії — формальне й семантичне калькування, транскрипцію, функціональну заміну, термінологічне узгодження, описовий переклад — та виявлено типові помилки, що можуть спричиняти семантичні зсуви, правові колізії або неоднозначність тлумачення. Доведено, що </w:t>
      </w:r>
      <w:r w:rsidRPr="00A94EEB">
        <w:rPr>
          <w:rFonts w:ascii="Times New Roman" w:eastAsia="Times New Roman" w:hAnsi="Times New Roman" w:cs="Times New Roman"/>
          <w:kern w:val="0"/>
          <w:sz w:val="28"/>
          <w:szCs w:val="28"/>
          <w:lang w:val="uk-UA" w:eastAsia="uk-UA"/>
          <w14:ligatures w14:val="none"/>
        </w:rPr>
        <w:lastRenderedPageBreak/>
        <w:t xml:space="preserve">законодавчий переклад є не лише </w:t>
      </w:r>
      <w:proofErr w:type="spellStart"/>
      <w:r w:rsidRPr="00A94EEB">
        <w:rPr>
          <w:rFonts w:ascii="Times New Roman" w:eastAsia="Times New Roman" w:hAnsi="Times New Roman" w:cs="Times New Roman"/>
          <w:kern w:val="0"/>
          <w:sz w:val="28"/>
          <w:szCs w:val="28"/>
          <w:lang w:val="uk-UA" w:eastAsia="uk-UA"/>
          <w14:ligatures w14:val="none"/>
        </w:rPr>
        <w:t>мовною</w:t>
      </w:r>
      <w:proofErr w:type="spellEnd"/>
      <w:r w:rsidRPr="00A94EEB">
        <w:rPr>
          <w:rFonts w:ascii="Times New Roman" w:eastAsia="Times New Roman" w:hAnsi="Times New Roman" w:cs="Times New Roman"/>
          <w:kern w:val="0"/>
          <w:sz w:val="28"/>
          <w:szCs w:val="28"/>
          <w:lang w:val="uk-UA" w:eastAsia="uk-UA"/>
          <w14:ligatures w14:val="none"/>
        </w:rPr>
        <w:t xml:space="preserve">, а й </w:t>
      </w:r>
      <w:proofErr w:type="spellStart"/>
      <w:r w:rsidRPr="00A94EEB">
        <w:rPr>
          <w:rFonts w:ascii="Times New Roman" w:eastAsia="Times New Roman" w:hAnsi="Times New Roman" w:cs="Times New Roman"/>
          <w:kern w:val="0"/>
          <w:sz w:val="28"/>
          <w:szCs w:val="28"/>
          <w:lang w:val="uk-UA" w:eastAsia="uk-UA"/>
          <w14:ligatures w14:val="none"/>
        </w:rPr>
        <w:t>праворегулювальною</w:t>
      </w:r>
      <w:proofErr w:type="spellEnd"/>
      <w:r w:rsidRPr="00A94EEB">
        <w:rPr>
          <w:rFonts w:ascii="Times New Roman" w:eastAsia="Times New Roman" w:hAnsi="Times New Roman" w:cs="Times New Roman"/>
          <w:kern w:val="0"/>
          <w:sz w:val="28"/>
          <w:szCs w:val="28"/>
          <w:lang w:val="uk-UA" w:eastAsia="uk-UA"/>
          <w14:ligatures w14:val="none"/>
        </w:rPr>
        <w:t xml:space="preserve"> діяльністю, яка сприяє гармонізації правових систем, стандартизації термінології та формуванню нових правових концептів в українському дискурсі.</w:t>
      </w:r>
    </w:p>
    <w:p w14:paraId="315F1076"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t>Наукова новизна полягає у систематизації перекладацьких стратегій і ризиків на матеріалі офіційних міжнародно-правових актів та у розкритті ролі перекладу як механізму правової інтеграції. Практична цінність полягає у можливості застосування результатів у підготовці перекладачів-юристів, укладанні глосаріїв, удосконаленні нормативно-перекладацької політики державних інституцій, експертній текстовій та термінологічній роботі.</w:t>
      </w:r>
    </w:p>
    <w:p w14:paraId="27074CF2"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b/>
          <w:bCs/>
          <w:kern w:val="0"/>
          <w:sz w:val="28"/>
          <w:szCs w:val="28"/>
          <w:lang w:val="uk-UA" w:eastAsia="uk-UA"/>
          <w14:ligatures w14:val="none"/>
        </w:rPr>
        <w:t>Ключові слова:</w:t>
      </w:r>
      <w:r w:rsidRPr="00A94EEB">
        <w:rPr>
          <w:rFonts w:ascii="Times New Roman" w:eastAsia="Times New Roman" w:hAnsi="Times New Roman" w:cs="Times New Roman"/>
          <w:kern w:val="0"/>
          <w:sz w:val="28"/>
          <w:szCs w:val="28"/>
          <w:lang w:val="uk-UA" w:eastAsia="uk-UA"/>
          <w14:ligatures w14:val="none"/>
        </w:rPr>
        <w:t xml:space="preserve"> адаптація, еквівалентність, інтерпретація, міжнародний договір, переклад, правова термінологія, терміносистема.</w:t>
      </w:r>
    </w:p>
    <w:p w14:paraId="4A869987"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9DF287C"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2CE047"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560758"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7A806A3"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DE5390F"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66446F"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B6782E"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C49BAC7"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CDEA706"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40952B2"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AE31F9C"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B8A736E"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F8BDE7E"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80FF428"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0FAA48"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6BF6A66" w14:textId="77777777" w:rsidR="00A94EEB" w:rsidRDefault="00A94EEB"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97E1804" w14:textId="77777777" w:rsidR="00A94EEB" w:rsidRDefault="00A94EEB" w:rsidP="00A94EEB">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139E250" w14:textId="54AC1A69" w:rsidR="00A94EEB" w:rsidRDefault="00A94EEB" w:rsidP="00A94EEB">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roofErr w:type="spellStart"/>
      <w:r w:rsidRPr="00A94EEB">
        <w:rPr>
          <w:rFonts w:ascii="Times New Roman" w:eastAsia="Times New Roman" w:hAnsi="Times New Roman" w:cs="Times New Roman"/>
          <w:b/>
          <w:bCs/>
          <w:kern w:val="0"/>
          <w:sz w:val="28"/>
          <w:szCs w:val="28"/>
          <w:lang w:val="uk-UA" w:eastAsia="uk-UA"/>
          <w14:ligatures w14:val="none"/>
        </w:rPr>
        <w:lastRenderedPageBreak/>
        <w:t>Abstract</w:t>
      </w:r>
      <w:proofErr w:type="spellEnd"/>
    </w:p>
    <w:p w14:paraId="5974D2F2" w14:textId="18618BB8"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94EEB">
        <w:rPr>
          <w:rFonts w:ascii="Times New Roman" w:eastAsia="Times New Roman" w:hAnsi="Times New Roman" w:cs="Times New Roman"/>
          <w:kern w:val="0"/>
          <w:sz w:val="28"/>
          <w:szCs w:val="28"/>
          <w:lang w:val="uk-UA" w:eastAsia="uk-UA"/>
          <w14:ligatures w14:val="none"/>
        </w:rPr>
        <w:br/>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research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offers</w:t>
      </w:r>
      <w:proofErr w:type="spellEnd"/>
      <w:r w:rsidRPr="00A94EEB">
        <w:rPr>
          <w:rFonts w:ascii="Times New Roman" w:eastAsia="Times New Roman" w:hAnsi="Times New Roman" w:cs="Times New Roman"/>
          <w:kern w:val="0"/>
          <w:sz w:val="28"/>
          <w:szCs w:val="28"/>
          <w:lang w:val="uk-UA" w:eastAsia="uk-UA"/>
          <w14:ligatures w14:val="none"/>
        </w:rPr>
        <w:t xml:space="preserve"> a </w:t>
      </w:r>
      <w:proofErr w:type="spellStart"/>
      <w:r w:rsidRPr="00A94EEB">
        <w:rPr>
          <w:rFonts w:ascii="Times New Roman" w:eastAsia="Times New Roman" w:hAnsi="Times New Roman" w:cs="Times New Roman"/>
          <w:kern w:val="0"/>
          <w:sz w:val="28"/>
          <w:szCs w:val="28"/>
          <w:lang w:val="uk-UA" w:eastAsia="uk-UA"/>
          <w14:ligatures w14:val="none"/>
        </w:rPr>
        <w:t>comprehensive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examination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English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official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Ukrainian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versions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treaties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which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serve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as</w:t>
      </w:r>
      <w:proofErr w:type="spellEnd"/>
      <w:r w:rsidRPr="00A94EEB">
        <w:rPr>
          <w:rFonts w:ascii="Times New Roman" w:eastAsia="Times New Roman" w:hAnsi="Times New Roman" w:cs="Times New Roman"/>
          <w:kern w:val="0"/>
          <w:sz w:val="28"/>
          <w:szCs w:val="28"/>
          <w:lang w:val="uk-UA" w:eastAsia="uk-UA"/>
          <w14:ligatures w14:val="none"/>
        </w:rPr>
        <w:t xml:space="preserve"> a </w:t>
      </w:r>
      <w:proofErr w:type="spellStart"/>
      <w:r w:rsidRPr="00A94EEB">
        <w:rPr>
          <w:rFonts w:ascii="Times New Roman" w:eastAsia="Times New Roman" w:hAnsi="Times New Roman" w:cs="Times New Roman"/>
          <w:kern w:val="0"/>
          <w:sz w:val="28"/>
          <w:szCs w:val="28"/>
          <w:lang w:val="uk-UA" w:eastAsia="uk-UA"/>
          <w14:ligatures w14:val="none"/>
        </w:rPr>
        <w:t>key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mechanism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for</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incorporating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norms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legislation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directly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influence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law-making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law-enforcement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processes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Ukraine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relevance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study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arises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from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need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ensure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consistency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normative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precision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interpretive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clarity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functional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adequacy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Ukrainian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discourse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context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European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integration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system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reform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state’s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cooperation</w:t>
      </w:r>
      <w:proofErr w:type="spellEnd"/>
      <w:r w:rsidRPr="00A94EEB">
        <w:rPr>
          <w:rFonts w:ascii="Times New Roman" w:eastAsia="Times New Roman" w:hAnsi="Times New Roman" w:cs="Times New Roman"/>
          <w:kern w:val="0"/>
          <w:sz w:val="28"/>
          <w:szCs w:val="28"/>
          <w:lang w:val="uk-UA" w:eastAsia="uk-UA"/>
          <w14:ligatures w14:val="none"/>
        </w:rPr>
        <w:t>.</w:t>
      </w:r>
    </w:p>
    <w:p w14:paraId="71CD6667"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aim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study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identify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regularities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rendering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English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Ukrainian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describe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strategies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tactics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analyse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common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challenges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risks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potential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consequences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decisions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theoretical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methodological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framework</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based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principles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studies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linguistics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linguoconceptology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studies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cognitive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semantics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comparative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law</w:t>
      </w:r>
      <w:proofErr w:type="spellEnd"/>
      <w:r w:rsidRPr="00A94EEB">
        <w:rPr>
          <w:rFonts w:ascii="Times New Roman" w:eastAsia="Times New Roman" w:hAnsi="Times New Roman" w:cs="Times New Roman"/>
          <w:kern w:val="0"/>
          <w:sz w:val="28"/>
          <w:szCs w:val="28"/>
          <w:lang w:val="uk-UA" w:eastAsia="uk-UA"/>
          <w14:ligatures w14:val="none"/>
        </w:rPr>
        <w:t>.</w:t>
      </w:r>
    </w:p>
    <w:p w14:paraId="6FDE6B1C"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empirical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corpus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consists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parallel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English</w:t>
      </w:r>
      <w:proofErr w:type="spellEnd"/>
      <w:r w:rsidRPr="00A94EEB">
        <w:rPr>
          <w:rFonts w:ascii="Times New Roman" w:eastAsia="Times New Roman" w:hAnsi="Times New Roman" w:cs="Times New Roman"/>
          <w:kern w:val="0"/>
          <w:sz w:val="28"/>
          <w:szCs w:val="28"/>
          <w:lang w:val="uk-UA" w:eastAsia="uk-UA"/>
          <w14:ligatures w14:val="none"/>
        </w:rPr>
        <w:t>–</w:t>
      </w:r>
      <w:proofErr w:type="spellStart"/>
      <w:r w:rsidRPr="00A94EEB">
        <w:rPr>
          <w:rFonts w:ascii="Times New Roman" w:eastAsia="Times New Roman" w:hAnsi="Times New Roman" w:cs="Times New Roman"/>
          <w:kern w:val="0"/>
          <w:sz w:val="28"/>
          <w:szCs w:val="28"/>
          <w:lang w:val="uk-UA" w:eastAsia="uk-UA"/>
          <w14:ligatures w14:val="none"/>
        </w:rPr>
        <w:t>Ukrainian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texts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treaties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that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hold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official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status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are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applied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system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study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employs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definitional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comparative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contextual-interpretative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discursive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corpus-based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descriptive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analytical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methods</w:t>
      </w:r>
      <w:proofErr w:type="spellEnd"/>
      <w:r w:rsidRPr="00A94EEB">
        <w:rPr>
          <w:rFonts w:ascii="Times New Roman" w:eastAsia="Times New Roman" w:hAnsi="Times New Roman" w:cs="Times New Roman"/>
          <w:kern w:val="0"/>
          <w:sz w:val="28"/>
          <w:szCs w:val="28"/>
          <w:lang w:val="uk-UA" w:eastAsia="uk-UA"/>
          <w14:ligatures w14:val="none"/>
        </w:rPr>
        <w:t>.</w:t>
      </w:r>
    </w:p>
    <w:p w14:paraId="42C00E61"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analysis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reveals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systemic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structural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semantic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organisation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English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identifies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fully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equivalent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partially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equivalent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non-equivalent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determines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key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factors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cross-cultural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institutional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asymmetry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research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also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establishes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dominant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strategies</w:t>
      </w:r>
      <w:proofErr w:type="spellEnd"/>
      <w:r w:rsidRPr="00A94EEB">
        <w:rPr>
          <w:rFonts w:ascii="Times New Roman" w:eastAsia="Times New Roman" w:hAnsi="Times New Roman" w:cs="Times New Roman"/>
          <w:kern w:val="0"/>
          <w:sz w:val="28"/>
          <w:szCs w:val="28"/>
          <w:lang w:val="uk-UA" w:eastAsia="uk-UA"/>
          <w14:ligatures w14:val="none"/>
        </w:rPr>
        <w:t>—</w:t>
      </w:r>
      <w:proofErr w:type="spellStart"/>
      <w:r w:rsidRPr="00A94EEB">
        <w:rPr>
          <w:rFonts w:ascii="Times New Roman" w:eastAsia="Times New Roman" w:hAnsi="Times New Roman" w:cs="Times New Roman"/>
          <w:kern w:val="0"/>
          <w:sz w:val="28"/>
          <w:szCs w:val="28"/>
          <w:lang w:val="uk-UA" w:eastAsia="uk-UA"/>
          <w14:ligatures w14:val="none"/>
        </w:rPr>
        <w:t>formal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semantic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calquing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transcription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functional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substitution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harmonisation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descriptive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highlights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typical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errors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that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may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cause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semantic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shifts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inconsistencies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or</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interpretive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ambiguity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findings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demonstrate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that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functions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not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only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as</w:t>
      </w:r>
      <w:proofErr w:type="spellEnd"/>
      <w:r w:rsidRPr="00A94EEB">
        <w:rPr>
          <w:rFonts w:ascii="Times New Roman" w:eastAsia="Times New Roman" w:hAnsi="Times New Roman" w:cs="Times New Roman"/>
          <w:kern w:val="0"/>
          <w:sz w:val="28"/>
          <w:szCs w:val="28"/>
          <w:lang w:val="uk-UA" w:eastAsia="uk-UA"/>
          <w14:ligatures w14:val="none"/>
        </w:rPr>
        <w:t xml:space="preserve"> a </w:t>
      </w:r>
      <w:proofErr w:type="spellStart"/>
      <w:r w:rsidRPr="00A94EEB">
        <w:rPr>
          <w:rFonts w:ascii="Times New Roman" w:eastAsia="Times New Roman" w:hAnsi="Times New Roman" w:cs="Times New Roman"/>
          <w:kern w:val="0"/>
          <w:sz w:val="28"/>
          <w:szCs w:val="28"/>
          <w:lang w:val="uk-UA" w:eastAsia="uk-UA"/>
          <w14:ligatures w14:val="none"/>
        </w:rPr>
        <w:t>linguistic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activity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but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also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as</w:t>
      </w:r>
      <w:proofErr w:type="spellEnd"/>
      <w:r w:rsidRPr="00A94EEB">
        <w:rPr>
          <w:rFonts w:ascii="Times New Roman" w:eastAsia="Times New Roman" w:hAnsi="Times New Roman" w:cs="Times New Roman"/>
          <w:kern w:val="0"/>
          <w:sz w:val="28"/>
          <w:szCs w:val="28"/>
          <w:lang w:val="uk-UA" w:eastAsia="uk-UA"/>
          <w14:ligatures w14:val="none"/>
        </w:rPr>
        <w:t xml:space="preserve"> a </w:t>
      </w:r>
      <w:proofErr w:type="spellStart"/>
      <w:r w:rsidRPr="00A94EEB">
        <w:rPr>
          <w:rFonts w:ascii="Times New Roman" w:eastAsia="Times New Roman" w:hAnsi="Times New Roman" w:cs="Times New Roman"/>
          <w:kern w:val="0"/>
          <w:sz w:val="28"/>
          <w:szCs w:val="28"/>
          <w:lang w:val="uk-UA" w:eastAsia="uk-UA"/>
          <w14:ligatures w14:val="none"/>
        </w:rPr>
        <w:t>regulatory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mechanism</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that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promotes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harmonisation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lastRenderedPageBreak/>
        <w:t>standardisation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development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new</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concepts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within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Ukrainian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discourse</w:t>
      </w:r>
      <w:proofErr w:type="spellEnd"/>
      <w:r w:rsidRPr="00A94EEB">
        <w:rPr>
          <w:rFonts w:ascii="Times New Roman" w:eastAsia="Times New Roman" w:hAnsi="Times New Roman" w:cs="Times New Roman"/>
          <w:kern w:val="0"/>
          <w:sz w:val="28"/>
          <w:szCs w:val="28"/>
          <w:lang w:val="uk-UA" w:eastAsia="uk-UA"/>
          <w14:ligatures w14:val="none"/>
        </w:rPr>
        <w:t>.</w:t>
      </w:r>
    </w:p>
    <w:p w14:paraId="5CF466CB"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scientific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novelty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systematising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strategies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risks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based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official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documents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conceptualising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instrument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integration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practical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significance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research</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reflected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its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applicability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to</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translator</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training</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lexicography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the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development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of</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bilingual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glossaries</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institutional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policy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expert</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linguistic</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and</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work</w:t>
      </w:r>
      <w:proofErr w:type="spellEnd"/>
      <w:r w:rsidRPr="00A94EEB">
        <w:rPr>
          <w:rFonts w:ascii="Times New Roman" w:eastAsia="Times New Roman" w:hAnsi="Times New Roman" w:cs="Times New Roman"/>
          <w:kern w:val="0"/>
          <w:sz w:val="28"/>
          <w:szCs w:val="28"/>
          <w:lang w:val="uk-UA" w:eastAsia="uk-UA"/>
          <w14:ligatures w14:val="none"/>
        </w:rPr>
        <w:t>.</w:t>
      </w:r>
    </w:p>
    <w:p w14:paraId="2718657F" w14:textId="77777777" w:rsidR="00A94EEB" w:rsidRPr="00A94EEB" w:rsidRDefault="00A94EEB" w:rsidP="00A94EE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94EEB">
        <w:rPr>
          <w:rFonts w:ascii="Times New Roman" w:eastAsia="Times New Roman" w:hAnsi="Times New Roman" w:cs="Times New Roman"/>
          <w:b/>
          <w:bCs/>
          <w:kern w:val="0"/>
          <w:sz w:val="28"/>
          <w:szCs w:val="28"/>
          <w:lang w:val="uk-UA" w:eastAsia="uk-UA"/>
          <w14:ligatures w14:val="none"/>
        </w:rPr>
        <w:t>Keywords</w:t>
      </w:r>
      <w:proofErr w:type="spellEnd"/>
      <w:r w:rsidRPr="00A94EEB">
        <w:rPr>
          <w:rFonts w:ascii="Times New Roman" w:eastAsia="Times New Roman" w:hAnsi="Times New Roman" w:cs="Times New Roman"/>
          <w:b/>
          <w:bCs/>
          <w:kern w:val="0"/>
          <w:sz w:val="28"/>
          <w:szCs w:val="28"/>
          <w:lang w:val="uk-UA" w:eastAsia="uk-UA"/>
          <w14:ligatures w14:val="none"/>
        </w:rPr>
        <w:t>:</w:t>
      </w:r>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adaptation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equivalence</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international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treaty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interpretation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terminology</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legal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translation</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terminological</w:t>
      </w:r>
      <w:proofErr w:type="spellEnd"/>
      <w:r w:rsidRPr="00A94EEB">
        <w:rPr>
          <w:rFonts w:ascii="Times New Roman" w:eastAsia="Times New Roman" w:hAnsi="Times New Roman" w:cs="Times New Roman"/>
          <w:kern w:val="0"/>
          <w:sz w:val="28"/>
          <w:szCs w:val="28"/>
          <w:lang w:val="uk-UA" w:eastAsia="uk-UA"/>
          <w14:ligatures w14:val="none"/>
        </w:rPr>
        <w:t xml:space="preserve"> </w:t>
      </w:r>
      <w:proofErr w:type="spellStart"/>
      <w:r w:rsidRPr="00A94EEB">
        <w:rPr>
          <w:rFonts w:ascii="Times New Roman" w:eastAsia="Times New Roman" w:hAnsi="Times New Roman" w:cs="Times New Roman"/>
          <w:kern w:val="0"/>
          <w:sz w:val="28"/>
          <w:szCs w:val="28"/>
          <w:lang w:val="uk-UA" w:eastAsia="uk-UA"/>
          <w14:ligatures w14:val="none"/>
        </w:rPr>
        <w:t>system</w:t>
      </w:r>
      <w:proofErr w:type="spellEnd"/>
      <w:r w:rsidRPr="00A94EEB">
        <w:rPr>
          <w:rFonts w:ascii="Times New Roman" w:eastAsia="Times New Roman" w:hAnsi="Times New Roman" w:cs="Times New Roman"/>
          <w:kern w:val="0"/>
          <w:sz w:val="28"/>
          <w:szCs w:val="28"/>
          <w:lang w:val="uk-UA" w:eastAsia="uk-UA"/>
          <w14:ligatures w14:val="none"/>
        </w:rPr>
        <w:t>.</w:t>
      </w:r>
    </w:p>
    <w:p w14:paraId="45B75EA0" w14:textId="77777777" w:rsidR="00A1167A" w:rsidRDefault="00A1167A"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C68FFBE" w14:textId="77777777" w:rsidR="00A1167A" w:rsidRDefault="00A1167A"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6963F8" w14:textId="77777777" w:rsidR="00A1167A" w:rsidRDefault="00A1167A" w:rsidP="00A94EE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A5EA31C"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66735B"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A963FD7"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A80F93"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DDED1DC"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760BE7" w14:textId="77777777" w:rsidR="0036600B" w:rsidRDefault="0036600B" w:rsidP="0036600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36600B" w:rsidSect="008D0E4E">
      <w:headerReference w:type="default" r:id="rId19"/>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25F89" w14:textId="77777777" w:rsidR="00432097" w:rsidRDefault="00432097" w:rsidP="008D0E4E">
      <w:pPr>
        <w:spacing w:after="0" w:line="240" w:lineRule="auto"/>
      </w:pPr>
      <w:r>
        <w:separator/>
      </w:r>
    </w:p>
  </w:endnote>
  <w:endnote w:type="continuationSeparator" w:id="0">
    <w:p w14:paraId="6119D4AE" w14:textId="77777777" w:rsidR="00432097" w:rsidRDefault="00432097"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479E7" w14:textId="77777777" w:rsidR="00432097" w:rsidRDefault="00432097" w:rsidP="008D0E4E">
      <w:pPr>
        <w:spacing w:after="0" w:line="240" w:lineRule="auto"/>
      </w:pPr>
      <w:r>
        <w:separator/>
      </w:r>
    </w:p>
  </w:footnote>
  <w:footnote w:type="continuationSeparator" w:id="0">
    <w:p w14:paraId="10C135D3" w14:textId="77777777" w:rsidR="00432097" w:rsidRDefault="00432097"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8"/>
  </w:num>
  <w:num w:numId="8">
    <w:abstractNumId w:val="22"/>
  </w:num>
  <w:num w:numId="9">
    <w:abstractNumId w:val="7"/>
  </w:num>
  <w:num w:numId="10">
    <w:abstractNumId w:val="24"/>
  </w:num>
  <w:num w:numId="11">
    <w:abstractNumId w:val="23"/>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0"/>
  </w:num>
  <w:num w:numId="17">
    <w:abstractNumId w:val="19"/>
  </w:num>
  <w:num w:numId="18">
    <w:abstractNumId w:val="21"/>
  </w:num>
  <w:num w:numId="19">
    <w:abstractNumId w:val="9"/>
  </w:num>
  <w:num w:numId="20">
    <w:abstractNumId w:val="3"/>
  </w:num>
  <w:num w:numId="21">
    <w:abstractNumId w:val="0"/>
  </w:num>
  <w:num w:numId="22">
    <w:abstractNumId w:val="1"/>
  </w:num>
  <w:num w:numId="23">
    <w:abstractNumId w:val="17"/>
  </w:num>
  <w:num w:numId="24">
    <w:abstractNumId w:val="15"/>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708A3"/>
    <w:rsid w:val="00091B15"/>
    <w:rsid w:val="000A018E"/>
    <w:rsid w:val="000B54B9"/>
    <w:rsid w:val="00105484"/>
    <w:rsid w:val="00116FF2"/>
    <w:rsid w:val="00140B8D"/>
    <w:rsid w:val="001465C7"/>
    <w:rsid w:val="00154216"/>
    <w:rsid w:val="00154517"/>
    <w:rsid w:val="00180B15"/>
    <w:rsid w:val="00183951"/>
    <w:rsid w:val="001B75B0"/>
    <w:rsid w:val="001C360E"/>
    <w:rsid w:val="001C43CB"/>
    <w:rsid w:val="001C70D5"/>
    <w:rsid w:val="001D1794"/>
    <w:rsid w:val="001D70F8"/>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1CFC"/>
    <w:rsid w:val="00293966"/>
    <w:rsid w:val="002946EA"/>
    <w:rsid w:val="00296A54"/>
    <w:rsid w:val="002A0E16"/>
    <w:rsid w:val="002A3D37"/>
    <w:rsid w:val="002A439A"/>
    <w:rsid w:val="002B0EF2"/>
    <w:rsid w:val="00304A4D"/>
    <w:rsid w:val="003339BA"/>
    <w:rsid w:val="00340076"/>
    <w:rsid w:val="00351EDA"/>
    <w:rsid w:val="003546D0"/>
    <w:rsid w:val="003623D1"/>
    <w:rsid w:val="00363246"/>
    <w:rsid w:val="0036600B"/>
    <w:rsid w:val="003701FC"/>
    <w:rsid w:val="00384DB9"/>
    <w:rsid w:val="003B1533"/>
    <w:rsid w:val="003D74D3"/>
    <w:rsid w:val="003E1B78"/>
    <w:rsid w:val="003E2918"/>
    <w:rsid w:val="003E332A"/>
    <w:rsid w:val="003E6386"/>
    <w:rsid w:val="003F17C0"/>
    <w:rsid w:val="00402C25"/>
    <w:rsid w:val="00410AF3"/>
    <w:rsid w:val="00432097"/>
    <w:rsid w:val="00435947"/>
    <w:rsid w:val="004374A3"/>
    <w:rsid w:val="0044381B"/>
    <w:rsid w:val="00446A6E"/>
    <w:rsid w:val="00464EF9"/>
    <w:rsid w:val="004769D2"/>
    <w:rsid w:val="0048066C"/>
    <w:rsid w:val="0048178A"/>
    <w:rsid w:val="004821DF"/>
    <w:rsid w:val="00491218"/>
    <w:rsid w:val="00492DE6"/>
    <w:rsid w:val="00492EF2"/>
    <w:rsid w:val="004946C6"/>
    <w:rsid w:val="004A6599"/>
    <w:rsid w:val="004B517F"/>
    <w:rsid w:val="004B5317"/>
    <w:rsid w:val="004D17C4"/>
    <w:rsid w:val="004D5AAF"/>
    <w:rsid w:val="004E0A15"/>
    <w:rsid w:val="004E3163"/>
    <w:rsid w:val="004E7B58"/>
    <w:rsid w:val="004F2199"/>
    <w:rsid w:val="00504FB9"/>
    <w:rsid w:val="00532437"/>
    <w:rsid w:val="005823A7"/>
    <w:rsid w:val="00587718"/>
    <w:rsid w:val="00591689"/>
    <w:rsid w:val="00597343"/>
    <w:rsid w:val="005B3E5E"/>
    <w:rsid w:val="005B5E96"/>
    <w:rsid w:val="005B7F2A"/>
    <w:rsid w:val="005C1F18"/>
    <w:rsid w:val="005C5BA9"/>
    <w:rsid w:val="005E1B57"/>
    <w:rsid w:val="005E4732"/>
    <w:rsid w:val="005E58E3"/>
    <w:rsid w:val="005F07C4"/>
    <w:rsid w:val="005F3C14"/>
    <w:rsid w:val="005F5DA8"/>
    <w:rsid w:val="005F6E9D"/>
    <w:rsid w:val="00631562"/>
    <w:rsid w:val="00634DD5"/>
    <w:rsid w:val="006458DD"/>
    <w:rsid w:val="00647ABE"/>
    <w:rsid w:val="006714E8"/>
    <w:rsid w:val="00672C1C"/>
    <w:rsid w:val="00681DAC"/>
    <w:rsid w:val="00691512"/>
    <w:rsid w:val="0069294A"/>
    <w:rsid w:val="00694739"/>
    <w:rsid w:val="00694EF4"/>
    <w:rsid w:val="006958DC"/>
    <w:rsid w:val="006B0534"/>
    <w:rsid w:val="006B288B"/>
    <w:rsid w:val="006B4B55"/>
    <w:rsid w:val="006C2921"/>
    <w:rsid w:val="006C482B"/>
    <w:rsid w:val="006C72E7"/>
    <w:rsid w:val="006D28FC"/>
    <w:rsid w:val="006D73F1"/>
    <w:rsid w:val="006E1F24"/>
    <w:rsid w:val="006E39EE"/>
    <w:rsid w:val="006E3C15"/>
    <w:rsid w:val="006F4F6A"/>
    <w:rsid w:val="00703551"/>
    <w:rsid w:val="00716990"/>
    <w:rsid w:val="00720E7C"/>
    <w:rsid w:val="0076031F"/>
    <w:rsid w:val="00766A3E"/>
    <w:rsid w:val="007817FB"/>
    <w:rsid w:val="00792870"/>
    <w:rsid w:val="007A1F46"/>
    <w:rsid w:val="007C7C4A"/>
    <w:rsid w:val="007D1EFA"/>
    <w:rsid w:val="007E2C53"/>
    <w:rsid w:val="00803525"/>
    <w:rsid w:val="0081513D"/>
    <w:rsid w:val="008228ED"/>
    <w:rsid w:val="00830243"/>
    <w:rsid w:val="008359FA"/>
    <w:rsid w:val="008414BB"/>
    <w:rsid w:val="00866A98"/>
    <w:rsid w:val="008901D2"/>
    <w:rsid w:val="00897C95"/>
    <w:rsid w:val="008A1B6F"/>
    <w:rsid w:val="008D0E4E"/>
    <w:rsid w:val="008E30B6"/>
    <w:rsid w:val="008E6E5B"/>
    <w:rsid w:val="008F7E47"/>
    <w:rsid w:val="00907AB4"/>
    <w:rsid w:val="00910904"/>
    <w:rsid w:val="00910C8A"/>
    <w:rsid w:val="00910D85"/>
    <w:rsid w:val="00947B44"/>
    <w:rsid w:val="009507BC"/>
    <w:rsid w:val="00954E58"/>
    <w:rsid w:val="00967D15"/>
    <w:rsid w:val="009742F5"/>
    <w:rsid w:val="00976BD1"/>
    <w:rsid w:val="00980FC0"/>
    <w:rsid w:val="009819DB"/>
    <w:rsid w:val="00993FC5"/>
    <w:rsid w:val="009941D8"/>
    <w:rsid w:val="00995528"/>
    <w:rsid w:val="00995A30"/>
    <w:rsid w:val="0099791C"/>
    <w:rsid w:val="009A0236"/>
    <w:rsid w:val="009A4899"/>
    <w:rsid w:val="009B058A"/>
    <w:rsid w:val="009B53B7"/>
    <w:rsid w:val="009B65E2"/>
    <w:rsid w:val="009B76C6"/>
    <w:rsid w:val="009C3796"/>
    <w:rsid w:val="009C3D2F"/>
    <w:rsid w:val="009D03FE"/>
    <w:rsid w:val="009E685D"/>
    <w:rsid w:val="009F6EBE"/>
    <w:rsid w:val="00A031A7"/>
    <w:rsid w:val="00A1167A"/>
    <w:rsid w:val="00A14582"/>
    <w:rsid w:val="00A17601"/>
    <w:rsid w:val="00A31105"/>
    <w:rsid w:val="00A71883"/>
    <w:rsid w:val="00A756A3"/>
    <w:rsid w:val="00A75C52"/>
    <w:rsid w:val="00A91DB9"/>
    <w:rsid w:val="00A929A9"/>
    <w:rsid w:val="00A94EEB"/>
    <w:rsid w:val="00AC49B9"/>
    <w:rsid w:val="00AC4A9B"/>
    <w:rsid w:val="00AC57D2"/>
    <w:rsid w:val="00AC65A9"/>
    <w:rsid w:val="00AD340E"/>
    <w:rsid w:val="00B00179"/>
    <w:rsid w:val="00B0262C"/>
    <w:rsid w:val="00B07715"/>
    <w:rsid w:val="00B1004D"/>
    <w:rsid w:val="00B113EB"/>
    <w:rsid w:val="00B23C38"/>
    <w:rsid w:val="00B31520"/>
    <w:rsid w:val="00B42A05"/>
    <w:rsid w:val="00B42E4D"/>
    <w:rsid w:val="00B43483"/>
    <w:rsid w:val="00B43B87"/>
    <w:rsid w:val="00B4453C"/>
    <w:rsid w:val="00B44D4A"/>
    <w:rsid w:val="00B557C5"/>
    <w:rsid w:val="00B56BDC"/>
    <w:rsid w:val="00B56E98"/>
    <w:rsid w:val="00B828EA"/>
    <w:rsid w:val="00B948F9"/>
    <w:rsid w:val="00BA16AF"/>
    <w:rsid w:val="00BB05B5"/>
    <w:rsid w:val="00BB420A"/>
    <w:rsid w:val="00BB7AAB"/>
    <w:rsid w:val="00C00C87"/>
    <w:rsid w:val="00C01807"/>
    <w:rsid w:val="00C13277"/>
    <w:rsid w:val="00C34FF5"/>
    <w:rsid w:val="00C52861"/>
    <w:rsid w:val="00C571A7"/>
    <w:rsid w:val="00C60978"/>
    <w:rsid w:val="00C61025"/>
    <w:rsid w:val="00C63629"/>
    <w:rsid w:val="00C80489"/>
    <w:rsid w:val="00C95BB7"/>
    <w:rsid w:val="00CC7ED0"/>
    <w:rsid w:val="00CD504D"/>
    <w:rsid w:val="00CD5B6B"/>
    <w:rsid w:val="00CF12BA"/>
    <w:rsid w:val="00CF69F6"/>
    <w:rsid w:val="00D13E01"/>
    <w:rsid w:val="00D278E4"/>
    <w:rsid w:val="00D52C0A"/>
    <w:rsid w:val="00D56D90"/>
    <w:rsid w:val="00D64387"/>
    <w:rsid w:val="00D65349"/>
    <w:rsid w:val="00D67A73"/>
    <w:rsid w:val="00D67F91"/>
    <w:rsid w:val="00D72B95"/>
    <w:rsid w:val="00D93B74"/>
    <w:rsid w:val="00DA2F45"/>
    <w:rsid w:val="00DB26BE"/>
    <w:rsid w:val="00DB572E"/>
    <w:rsid w:val="00DE258F"/>
    <w:rsid w:val="00DF6984"/>
    <w:rsid w:val="00DF7F66"/>
    <w:rsid w:val="00E0350F"/>
    <w:rsid w:val="00E14000"/>
    <w:rsid w:val="00E206F1"/>
    <w:rsid w:val="00E22FAF"/>
    <w:rsid w:val="00E30FC6"/>
    <w:rsid w:val="00E33456"/>
    <w:rsid w:val="00E36C96"/>
    <w:rsid w:val="00E403D3"/>
    <w:rsid w:val="00E44A45"/>
    <w:rsid w:val="00E5287E"/>
    <w:rsid w:val="00E5691C"/>
    <w:rsid w:val="00E857B1"/>
    <w:rsid w:val="00ED4B57"/>
    <w:rsid w:val="00ED6AE4"/>
    <w:rsid w:val="00EF1687"/>
    <w:rsid w:val="00EF7E52"/>
    <w:rsid w:val="00F050D6"/>
    <w:rsid w:val="00F20BE1"/>
    <w:rsid w:val="00F20EAF"/>
    <w:rsid w:val="00F2757F"/>
    <w:rsid w:val="00F31254"/>
    <w:rsid w:val="00F31CA5"/>
    <w:rsid w:val="00F35FF3"/>
    <w:rsid w:val="00F4358C"/>
    <w:rsid w:val="00F945D5"/>
    <w:rsid w:val="00FA44BC"/>
    <w:rsid w:val="00FB0AD3"/>
    <w:rsid w:val="00FC7A4F"/>
    <w:rsid w:val="00FD07D1"/>
    <w:rsid w:val="00FD5306"/>
    <w:rsid w:val="00FD71D7"/>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46C6"/>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e">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
    <w:name w:val="Body Text"/>
    <w:basedOn w:val="a"/>
    <w:link w:val="af0"/>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0">
    <w:name w:val="Основной текст Знак"/>
    <w:basedOn w:val="a0"/>
    <w:link w:val="af"/>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34295377">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28273283">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2228741">
      <w:bodyDiv w:val="1"/>
      <w:marLeft w:val="0"/>
      <w:marRight w:val="0"/>
      <w:marTop w:val="0"/>
      <w:marBottom w:val="0"/>
      <w:divBdr>
        <w:top w:val="none" w:sz="0" w:space="0" w:color="auto"/>
        <w:left w:val="none" w:sz="0" w:space="0" w:color="auto"/>
        <w:bottom w:val="none" w:sz="0" w:space="0" w:color="auto"/>
        <w:right w:val="none" w:sz="0" w:space="0" w:color="auto"/>
      </w:divBdr>
      <w:divsChild>
        <w:div w:id="1994025368">
          <w:marLeft w:val="0"/>
          <w:marRight w:val="0"/>
          <w:marTop w:val="0"/>
          <w:marBottom w:val="0"/>
          <w:divBdr>
            <w:top w:val="none" w:sz="0" w:space="0" w:color="auto"/>
            <w:left w:val="none" w:sz="0" w:space="0" w:color="auto"/>
            <w:bottom w:val="none" w:sz="0" w:space="0" w:color="auto"/>
            <w:right w:val="none" w:sz="0" w:space="0" w:color="auto"/>
          </w:divBdr>
          <w:divsChild>
            <w:div w:id="955139180">
              <w:marLeft w:val="0"/>
              <w:marRight w:val="0"/>
              <w:marTop w:val="0"/>
              <w:marBottom w:val="0"/>
              <w:divBdr>
                <w:top w:val="none" w:sz="0" w:space="0" w:color="auto"/>
                <w:left w:val="none" w:sz="0" w:space="0" w:color="auto"/>
                <w:bottom w:val="none" w:sz="0" w:space="0" w:color="auto"/>
                <w:right w:val="none" w:sz="0" w:space="0" w:color="auto"/>
              </w:divBdr>
              <w:divsChild>
                <w:div w:id="1553691674">
                  <w:marLeft w:val="0"/>
                  <w:marRight w:val="0"/>
                  <w:marTop w:val="0"/>
                  <w:marBottom w:val="0"/>
                  <w:divBdr>
                    <w:top w:val="none" w:sz="0" w:space="0" w:color="auto"/>
                    <w:left w:val="none" w:sz="0" w:space="0" w:color="auto"/>
                    <w:bottom w:val="none" w:sz="0" w:space="0" w:color="auto"/>
                    <w:right w:val="none" w:sz="0" w:space="0" w:color="auto"/>
                  </w:divBdr>
                  <w:divsChild>
                    <w:div w:id="142628585">
                      <w:marLeft w:val="0"/>
                      <w:marRight w:val="0"/>
                      <w:marTop w:val="0"/>
                      <w:marBottom w:val="0"/>
                      <w:divBdr>
                        <w:top w:val="none" w:sz="0" w:space="0" w:color="auto"/>
                        <w:left w:val="none" w:sz="0" w:space="0" w:color="auto"/>
                        <w:bottom w:val="none" w:sz="0" w:space="0" w:color="auto"/>
                        <w:right w:val="none" w:sz="0" w:space="0" w:color="auto"/>
                      </w:divBdr>
                      <w:divsChild>
                        <w:div w:id="605619224">
                          <w:marLeft w:val="0"/>
                          <w:marRight w:val="0"/>
                          <w:marTop w:val="0"/>
                          <w:marBottom w:val="0"/>
                          <w:divBdr>
                            <w:top w:val="none" w:sz="0" w:space="0" w:color="auto"/>
                            <w:left w:val="none" w:sz="0" w:space="0" w:color="auto"/>
                            <w:bottom w:val="none" w:sz="0" w:space="0" w:color="auto"/>
                            <w:right w:val="none" w:sz="0" w:space="0" w:color="auto"/>
                          </w:divBdr>
                          <w:divsChild>
                            <w:div w:id="103384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1304080">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57325262">
      <w:bodyDiv w:val="1"/>
      <w:marLeft w:val="0"/>
      <w:marRight w:val="0"/>
      <w:marTop w:val="0"/>
      <w:marBottom w:val="0"/>
      <w:divBdr>
        <w:top w:val="none" w:sz="0" w:space="0" w:color="auto"/>
        <w:left w:val="none" w:sz="0" w:space="0" w:color="auto"/>
        <w:bottom w:val="none" w:sz="0" w:space="0" w:color="auto"/>
        <w:right w:val="none" w:sz="0" w:space="0" w:color="auto"/>
      </w:divBdr>
      <w:divsChild>
        <w:div w:id="723986896">
          <w:marLeft w:val="0"/>
          <w:marRight w:val="0"/>
          <w:marTop w:val="0"/>
          <w:marBottom w:val="0"/>
          <w:divBdr>
            <w:top w:val="none" w:sz="0" w:space="0" w:color="auto"/>
            <w:left w:val="none" w:sz="0" w:space="0" w:color="auto"/>
            <w:bottom w:val="none" w:sz="0" w:space="0" w:color="auto"/>
            <w:right w:val="none" w:sz="0" w:space="0" w:color="auto"/>
          </w:divBdr>
          <w:divsChild>
            <w:div w:id="150683877">
              <w:marLeft w:val="0"/>
              <w:marRight w:val="0"/>
              <w:marTop w:val="0"/>
              <w:marBottom w:val="0"/>
              <w:divBdr>
                <w:top w:val="none" w:sz="0" w:space="0" w:color="auto"/>
                <w:left w:val="none" w:sz="0" w:space="0" w:color="auto"/>
                <w:bottom w:val="none" w:sz="0" w:space="0" w:color="auto"/>
                <w:right w:val="none" w:sz="0" w:space="0" w:color="auto"/>
              </w:divBdr>
              <w:divsChild>
                <w:div w:id="500586372">
                  <w:marLeft w:val="0"/>
                  <w:marRight w:val="0"/>
                  <w:marTop w:val="0"/>
                  <w:marBottom w:val="0"/>
                  <w:divBdr>
                    <w:top w:val="none" w:sz="0" w:space="0" w:color="auto"/>
                    <w:left w:val="none" w:sz="0" w:space="0" w:color="auto"/>
                    <w:bottom w:val="none" w:sz="0" w:space="0" w:color="auto"/>
                    <w:right w:val="none" w:sz="0" w:space="0" w:color="auto"/>
                  </w:divBdr>
                  <w:divsChild>
                    <w:div w:id="1021512275">
                      <w:marLeft w:val="0"/>
                      <w:marRight w:val="0"/>
                      <w:marTop w:val="0"/>
                      <w:marBottom w:val="0"/>
                      <w:divBdr>
                        <w:top w:val="none" w:sz="0" w:space="0" w:color="auto"/>
                        <w:left w:val="none" w:sz="0" w:space="0" w:color="auto"/>
                        <w:bottom w:val="none" w:sz="0" w:space="0" w:color="auto"/>
                        <w:right w:val="none" w:sz="0" w:space="0" w:color="auto"/>
                      </w:divBdr>
                      <w:divsChild>
                        <w:div w:id="696583807">
                          <w:marLeft w:val="0"/>
                          <w:marRight w:val="0"/>
                          <w:marTop w:val="0"/>
                          <w:marBottom w:val="0"/>
                          <w:divBdr>
                            <w:top w:val="none" w:sz="0" w:space="0" w:color="auto"/>
                            <w:left w:val="none" w:sz="0" w:space="0" w:color="auto"/>
                            <w:bottom w:val="none" w:sz="0" w:space="0" w:color="auto"/>
                            <w:right w:val="none" w:sz="0" w:space="0" w:color="auto"/>
                          </w:divBdr>
                          <w:divsChild>
                            <w:div w:id="153958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0062584">
      <w:bodyDiv w:val="1"/>
      <w:marLeft w:val="0"/>
      <w:marRight w:val="0"/>
      <w:marTop w:val="0"/>
      <w:marBottom w:val="0"/>
      <w:divBdr>
        <w:top w:val="none" w:sz="0" w:space="0" w:color="auto"/>
        <w:left w:val="none" w:sz="0" w:space="0" w:color="auto"/>
        <w:bottom w:val="none" w:sz="0" w:space="0" w:color="auto"/>
        <w:right w:val="none" w:sz="0" w:space="0" w:color="auto"/>
      </w:divBdr>
      <w:divsChild>
        <w:div w:id="2046128687">
          <w:marLeft w:val="0"/>
          <w:marRight w:val="0"/>
          <w:marTop w:val="0"/>
          <w:marBottom w:val="0"/>
          <w:divBdr>
            <w:top w:val="none" w:sz="0" w:space="0" w:color="auto"/>
            <w:left w:val="none" w:sz="0" w:space="0" w:color="auto"/>
            <w:bottom w:val="none" w:sz="0" w:space="0" w:color="auto"/>
            <w:right w:val="none" w:sz="0" w:space="0" w:color="auto"/>
          </w:divBdr>
          <w:divsChild>
            <w:div w:id="1195272262">
              <w:marLeft w:val="0"/>
              <w:marRight w:val="0"/>
              <w:marTop w:val="0"/>
              <w:marBottom w:val="0"/>
              <w:divBdr>
                <w:top w:val="none" w:sz="0" w:space="0" w:color="auto"/>
                <w:left w:val="none" w:sz="0" w:space="0" w:color="auto"/>
                <w:bottom w:val="none" w:sz="0" w:space="0" w:color="auto"/>
                <w:right w:val="none" w:sz="0" w:space="0" w:color="auto"/>
              </w:divBdr>
              <w:divsChild>
                <w:div w:id="1143886315">
                  <w:marLeft w:val="0"/>
                  <w:marRight w:val="0"/>
                  <w:marTop w:val="0"/>
                  <w:marBottom w:val="0"/>
                  <w:divBdr>
                    <w:top w:val="none" w:sz="0" w:space="0" w:color="auto"/>
                    <w:left w:val="none" w:sz="0" w:space="0" w:color="auto"/>
                    <w:bottom w:val="none" w:sz="0" w:space="0" w:color="auto"/>
                    <w:right w:val="none" w:sz="0" w:space="0" w:color="auto"/>
                  </w:divBdr>
                  <w:divsChild>
                    <w:div w:id="2102942538">
                      <w:marLeft w:val="0"/>
                      <w:marRight w:val="0"/>
                      <w:marTop w:val="0"/>
                      <w:marBottom w:val="0"/>
                      <w:divBdr>
                        <w:top w:val="none" w:sz="0" w:space="0" w:color="auto"/>
                        <w:left w:val="none" w:sz="0" w:space="0" w:color="auto"/>
                        <w:bottom w:val="none" w:sz="0" w:space="0" w:color="auto"/>
                        <w:right w:val="none" w:sz="0" w:space="0" w:color="auto"/>
                      </w:divBdr>
                      <w:divsChild>
                        <w:div w:id="1475372209">
                          <w:marLeft w:val="0"/>
                          <w:marRight w:val="0"/>
                          <w:marTop w:val="0"/>
                          <w:marBottom w:val="0"/>
                          <w:divBdr>
                            <w:top w:val="none" w:sz="0" w:space="0" w:color="auto"/>
                            <w:left w:val="none" w:sz="0" w:space="0" w:color="auto"/>
                            <w:bottom w:val="none" w:sz="0" w:space="0" w:color="auto"/>
                            <w:right w:val="none" w:sz="0" w:space="0" w:color="auto"/>
                          </w:divBdr>
                          <w:divsChild>
                            <w:div w:id="57967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4617303">
      <w:bodyDiv w:val="1"/>
      <w:marLeft w:val="0"/>
      <w:marRight w:val="0"/>
      <w:marTop w:val="0"/>
      <w:marBottom w:val="0"/>
      <w:divBdr>
        <w:top w:val="none" w:sz="0" w:space="0" w:color="auto"/>
        <w:left w:val="none" w:sz="0" w:space="0" w:color="auto"/>
        <w:bottom w:val="none" w:sz="0" w:space="0" w:color="auto"/>
        <w:right w:val="none" w:sz="0" w:space="0" w:color="auto"/>
      </w:divBdr>
      <w:divsChild>
        <w:div w:id="1777942163">
          <w:marLeft w:val="0"/>
          <w:marRight w:val="0"/>
          <w:marTop w:val="0"/>
          <w:marBottom w:val="0"/>
          <w:divBdr>
            <w:top w:val="none" w:sz="0" w:space="0" w:color="auto"/>
            <w:left w:val="none" w:sz="0" w:space="0" w:color="auto"/>
            <w:bottom w:val="none" w:sz="0" w:space="0" w:color="auto"/>
            <w:right w:val="none" w:sz="0" w:space="0" w:color="auto"/>
          </w:divBdr>
          <w:divsChild>
            <w:div w:id="1011420043">
              <w:marLeft w:val="0"/>
              <w:marRight w:val="0"/>
              <w:marTop w:val="0"/>
              <w:marBottom w:val="0"/>
              <w:divBdr>
                <w:top w:val="none" w:sz="0" w:space="0" w:color="auto"/>
                <w:left w:val="none" w:sz="0" w:space="0" w:color="auto"/>
                <w:bottom w:val="none" w:sz="0" w:space="0" w:color="auto"/>
                <w:right w:val="none" w:sz="0" w:space="0" w:color="auto"/>
              </w:divBdr>
              <w:divsChild>
                <w:div w:id="1354377467">
                  <w:marLeft w:val="0"/>
                  <w:marRight w:val="0"/>
                  <w:marTop w:val="0"/>
                  <w:marBottom w:val="0"/>
                  <w:divBdr>
                    <w:top w:val="none" w:sz="0" w:space="0" w:color="auto"/>
                    <w:left w:val="none" w:sz="0" w:space="0" w:color="auto"/>
                    <w:bottom w:val="none" w:sz="0" w:space="0" w:color="auto"/>
                    <w:right w:val="none" w:sz="0" w:space="0" w:color="auto"/>
                  </w:divBdr>
                  <w:divsChild>
                    <w:div w:id="1693603218">
                      <w:marLeft w:val="0"/>
                      <w:marRight w:val="0"/>
                      <w:marTop w:val="0"/>
                      <w:marBottom w:val="0"/>
                      <w:divBdr>
                        <w:top w:val="none" w:sz="0" w:space="0" w:color="auto"/>
                        <w:left w:val="none" w:sz="0" w:space="0" w:color="auto"/>
                        <w:bottom w:val="none" w:sz="0" w:space="0" w:color="auto"/>
                        <w:right w:val="none" w:sz="0" w:space="0" w:color="auto"/>
                      </w:divBdr>
                      <w:divsChild>
                        <w:div w:id="1225065008">
                          <w:marLeft w:val="0"/>
                          <w:marRight w:val="0"/>
                          <w:marTop w:val="0"/>
                          <w:marBottom w:val="0"/>
                          <w:divBdr>
                            <w:top w:val="none" w:sz="0" w:space="0" w:color="auto"/>
                            <w:left w:val="none" w:sz="0" w:space="0" w:color="auto"/>
                            <w:bottom w:val="none" w:sz="0" w:space="0" w:color="auto"/>
                            <w:right w:val="none" w:sz="0" w:space="0" w:color="auto"/>
                          </w:divBdr>
                          <w:divsChild>
                            <w:div w:id="77032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3452823">
      <w:bodyDiv w:val="1"/>
      <w:marLeft w:val="0"/>
      <w:marRight w:val="0"/>
      <w:marTop w:val="0"/>
      <w:marBottom w:val="0"/>
      <w:divBdr>
        <w:top w:val="none" w:sz="0" w:space="0" w:color="auto"/>
        <w:left w:val="none" w:sz="0" w:space="0" w:color="auto"/>
        <w:bottom w:val="none" w:sz="0" w:space="0" w:color="auto"/>
        <w:right w:val="none" w:sz="0" w:space="0" w:color="auto"/>
      </w:divBdr>
      <w:divsChild>
        <w:div w:id="1663855911">
          <w:marLeft w:val="0"/>
          <w:marRight w:val="0"/>
          <w:marTop w:val="0"/>
          <w:marBottom w:val="0"/>
          <w:divBdr>
            <w:top w:val="none" w:sz="0" w:space="0" w:color="auto"/>
            <w:left w:val="none" w:sz="0" w:space="0" w:color="auto"/>
            <w:bottom w:val="none" w:sz="0" w:space="0" w:color="auto"/>
            <w:right w:val="none" w:sz="0" w:space="0" w:color="auto"/>
          </w:divBdr>
          <w:divsChild>
            <w:div w:id="2068605445">
              <w:marLeft w:val="0"/>
              <w:marRight w:val="0"/>
              <w:marTop w:val="0"/>
              <w:marBottom w:val="0"/>
              <w:divBdr>
                <w:top w:val="none" w:sz="0" w:space="0" w:color="auto"/>
                <w:left w:val="none" w:sz="0" w:space="0" w:color="auto"/>
                <w:bottom w:val="none" w:sz="0" w:space="0" w:color="auto"/>
                <w:right w:val="none" w:sz="0" w:space="0" w:color="auto"/>
              </w:divBdr>
              <w:divsChild>
                <w:div w:id="811365120">
                  <w:marLeft w:val="0"/>
                  <w:marRight w:val="0"/>
                  <w:marTop w:val="0"/>
                  <w:marBottom w:val="0"/>
                  <w:divBdr>
                    <w:top w:val="none" w:sz="0" w:space="0" w:color="auto"/>
                    <w:left w:val="none" w:sz="0" w:space="0" w:color="auto"/>
                    <w:bottom w:val="none" w:sz="0" w:space="0" w:color="auto"/>
                    <w:right w:val="none" w:sz="0" w:space="0" w:color="auto"/>
                  </w:divBdr>
                  <w:divsChild>
                    <w:div w:id="711541472">
                      <w:marLeft w:val="0"/>
                      <w:marRight w:val="0"/>
                      <w:marTop w:val="0"/>
                      <w:marBottom w:val="0"/>
                      <w:divBdr>
                        <w:top w:val="none" w:sz="0" w:space="0" w:color="auto"/>
                        <w:left w:val="none" w:sz="0" w:space="0" w:color="auto"/>
                        <w:bottom w:val="none" w:sz="0" w:space="0" w:color="auto"/>
                        <w:right w:val="none" w:sz="0" w:space="0" w:color="auto"/>
                      </w:divBdr>
                      <w:divsChild>
                        <w:div w:id="1113982110">
                          <w:marLeft w:val="0"/>
                          <w:marRight w:val="0"/>
                          <w:marTop w:val="0"/>
                          <w:marBottom w:val="0"/>
                          <w:divBdr>
                            <w:top w:val="none" w:sz="0" w:space="0" w:color="auto"/>
                            <w:left w:val="none" w:sz="0" w:space="0" w:color="auto"/>
                            <w:bottom w:val="none" w:sz="0" w:space="0" w:color="auto"/>
                            <w:right w:val="none" w:sz="0" w:space="0" w:color="auto"/>
                          </w:divBdr>
                          <w:divsChild>
                            <w:div w:id="11082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79123240">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69168495">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23097082">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7617795">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72143616">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36905409">
      <w:bodyDiv w:val="1"/>
      <w:marLeft w:val="0"/>
      <w:marRight w:val="0"/>
      <w:marTop w:val="0"/>
      <w:marBottom w:val="0"/>
      <w:divBdr>
        <w:top w:val="none" w:sz="0" w:space="0" w:color="auto"/>
        <w:left w:val="none" w:sz="0" w:space="0" w:color="auto"/>
        <w:bottom w:val="none" w:sz="0" w:space="0" w:color="auto"/>
        <w:right w:val="none" w:sz="0" w:space="0" w:color="auto"/>
      </w:divBdr>
      <w:divsChild>
        <w:div w:id="1606496769">
          <w:marLeft w:val="0"/>
          <w:marRight w:val="0"/>
          <w:marTop w:val="0"/>
          <w:marBottom w:val="0"/>
          <w:divBdr>
            <w:top w:val="none" w:sz="0" w:space="0" w:color="auto"/>
            <w:left w:val="none" w:sz="0" w:space="0" w:color="auto"/>
            <w:bottom w:val="none" w:sz="0" w:space="0" w:color="auto"/>
            <w:right w:val="none" w:sz="0" w:space="0" w:color="auto"/>
          </w:divBdr>
          <w:divsChild>
            <w:div w:id="1652097740">
              <w:marLeft w:val="0"/>
              <w:marRight w:val="0"/>
              <w:marTop w:val="0"/>
              <w:marBottom w:val="0"/>
              <w:divBdr>
                <w:top w:val="none" w:sz="0" w:space="0" w:color="auto"/>
                <w:left w:val="none" w:sz="0" w:space="0" w:color="auto"/>
                <w:bottom w:val="none" w:sz="0" w:space="0" w:color="auto"/>
                <w:right w:val="none" w:sz="0" w:space="0" w:color="auto"/>
              </w:divBdr>
              <w:divsChild>
                <w:div w:id="1646349370">
                  <w:marLeft w:val="0"/>
                  <w:marRight w:val="0"/>
                  <w:marTop w:val="0"/>
                  <w:marBottom w:val="0"/>
                  <w:divBdr>
                    <w:top w:val="none" w:sz="0" w:space="0" w:color="auto"/>
                    <w:left w:val="none" w:sz="0" w:space="0" w:color="auto"/>
                    <w:bottom w:val="none" w:sz="0" w:space="0" w:color="auto"/>
                    <w:right w:val="none" w:sz="0" w:space="0" w:color="auto"/>
                  </w:divBdr>
                  <w:divsChild>
                    <w:div w:id="1321156932">
                      <w:marLeft w:val="0"/>
                      <w:marRight w:val="0"/>
                      <w:marTop w:val="0"/>
                      <w:marBottom w:val="0"/>
                      <w:divBdr>
                        <w:top w:val="none" w:sz="0" w:space="0" w:color="auto"/>
                        <w:left w:val="none" w:sz="0" w:space="0" w:color="auto"/>
                        <w:bottom w:val="none" w:sz="0" w:space="0" w:color="auto"/>
                        <w:right w:val="none" w:sz="0" w:space="0" w:color="auto"/>
                      </w:divBdr>
                      <w:divsChild>
                        <w:div w:id="1772238540">
                          <w:marLeft w:val="0"/>
                          <w:marRight w:val="0"/>
                          <w:marTop w:val="0"/>
                          <w:marBottom w:val="0"/>
                          <w:divBdr>
                            <w:top w:val="none" w:sz="0" w:space="0" w:color="auto"/>
                            <w:left w:val="none" w:sz="0" w:space="0" w:color="auto"/>
                            <w:bottom w:val="none" w:sz="0" w:space="0" w:color="auto"/>
                            <w:right w:val="none" w:sz="0" w:space="0" w:color="auto"/>
                          </w:divBdr>
                          <w:divsChild>
                            <w:div w:id="108653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568606825">
      <w:bodyDiv w:val="1"/>
      <w:marLeft w:val="0"/>
      <w:marRight w:val="0"/>
      <w:marTop w:val="0"/>
      <w:marBottom w:val="0"/>
      <w:divBdr>
        <w:top w:val="none" w:sz="0" w:space="0" w:color="auto"/>
        <w:left w:val="none" w:sz="0" w:space="0" w:color="auto"/>
        <w:bottom w:val="none" w:sz="0" w:space="0" w:color="auto"/>
        <w:right w:val="none" w:sz="0" w:space="0" w:color="auto"/>
      </w:divBdr>
      <w:divsChild>
        <w:div w:id="1226065313">
          <w:marLeft w:val="0"/>
          <w:marRight w:val="0"/>
          <w:marTop w:val="0"/>
          <w:marBottom w:val="0"/>
          <w:divBdr>
            <w:top w:val="none" w:sz="0" w:space="0" w:color="auto"/>
            <w:left w:val="none" w:sz="0" w:space="0" w:color="auto"/>
            <w:bottom w:val="none" w:sz="0" w:space="0" w:color="auto"/>
            <w:right w:val="none" w:sz="0" w:space="0" w:color="auto"/>
          </w:divBdr>
          <w:divsChild>
            <w:div w:id="843476681">
              <w:marLeft w:val="0"/>
              <w:marRight w:val="0"/>
              <w:marTop w:val="0"/>
              <w:marBottom w:val="0"/>
              <w:divBdr>
                <w:top w:val="none" w:sz="0" w:space="0" w:color="auto"/>
                <w:left w:val="none" w:sz="0" w:space="0" w:color="auto"/>
                <w:bottom w:val="none" w:sz="0" w:space="0" w:color="auto"/>
                <w:right w:val="none" w:sz="0" w:space="0" w:color="auto"/>
              </w:divBdr>
              <w:divsChild>
                <w:div w:id="484392559">
                  <w:marLeft w:val="0"/>
                  <w:marRight w:val="0"/>
                  <w:marTop w:val="0"/>
                  <w:marBottom w:val="0"/>
                  <w:divBdr>
                    <w:top w:val="none" w:sz="0" w:space="0" w:color="auto"/>
                    <w:left w:val="none" w:sz="0" w:space="0" w:color="auto"/>
                    <w:bottom w:val="none" w:sz="0" w:space="0" w:color="auto"/>
                    <w:right w:val="none" w:sz="0" w:space="0" w:color="auto"/>
                  </w:divBdr>
                  <w:divsChild>
                    <w:div w:id="921987807">
                      <w:marLeft w:val="0"/>
                      <w:marRight w:val="0"/>
                      <w:marTop w:val="0"/>
                      <w:marBottom w:val="0"/>
                      <w:divBdr>
                        <w:top w:val="none" w:sz="0" w:space="0" w:color="auto"/>
                        <w:left w:val="none" w:sz="0" w:space="0" w:color="auto"/>
                        <w:bottom w:val="none" w:sz="0" w:space="0" w:color="auto"/>
                        <w:right w:val="none" w:sz="0" w:space="0" w:color="auto"/>
                      </w:divBdr>
                      <w:divsChild>
                        <w:div w:id="801770531">
                          <w:marLeft w:val="0"/>
                          <w:marRight w:val="0"/>
                          <w:marTop w:val="0"/>
                          <w:marBottom w:val="0"/>
                          <w:divBdr>
                            <w:top w:val="none" w:sz="0" w:space="0" w:color="auto"/>
                            <w:left w:val="none" w:sz="0" w:space="0" w:color="auto"/>
                            <w:bottom w:val="none" w:sz="0" w:space="0" w:color="auto"/>
                            <w:right w:val="none" w:sz="0" w:space="0" w:color="auto"/>
                          </w:divBdr>
                          <w:divsChild>
                            <w:div w:id="8795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3803312">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27407778">
      <w:bodyDiv w:val="1"/>
      <w:marLeft w:val="0"/>
      <w:marRight w:val="0"/>
      <w:marTop w:val="0"/>
      <w:marBottom w:val="0"/>
      <w:divBdr>
        <w:top w:val="none" w:sz="0" w:space="0" w:color="auto"/>
        <w:left w:val="none" w:sz="0" w:space="0" w:color="auto"/>
        <w:bottom w:val="none" w:sz="0" w:space="0" w:color="auto"/>
        <w:right w:val="none" w:sz="0" w:space="0" w:color="auto"/>
      </w:divBdr>
      <w:divsChild>
        <w:div w:id="1015302859">
          <w:marLeft w:val="0"/>
          <w:marRight w:val="0"/>
          <w:marTop w:val="0"/>
          <w:marBottom w:val="0"/>
          <w:divBdr>
            <w:top w:val="none" w:sz="0" w:space="0" w:color="auto"/>
            <w:left w:val="none" w:sz="0" w:space="0" w:color="auto"/>
            <w:bottom w:val="none" w:sz="0" w:space="0" w:color="auto"/>
            <w:right w:val="none" w:sz="0" w:space="0" w:color="auto"/>
          </w:divBdr>
          <w:divsChild>
            <w:div w:id="1957717464">
              <w:marLeft w:val="0"/>
              <w:marRight w:val="0"/>
              <w:marTop w:val="0"/>
              <w:marBottom w:val="0"/>
              <w:divBdr>
                <w:top w:val="none" w:sz="0" w:space="0" w:color="auto"/>
                <w:left w:val="none" w:sz="0" w:space="0" w:color="auto"/>
                <w:bottom w:val="none" w:sz="0" w:space="0" w:color="auto"/>
                <w:right w:val="none" w:sz="0" w:space="0" w:color="auto"/>
              </w:divBdr>
              <w:divsChild>
                <w:div w:id="1752048105">
                  <w:marLeft w:val="0"/>
                  <w:marRight w:val="0"/>
                  <w:marTop w:val="0"/>
                  <w:marBottom w:val="0"/>
                  <w:divBdr>
                    <w:top w:val="none" w:sz="0" w:space="0" w:color="auto"/>
                    <w:left w:val="none" w:sz="0" w:space="0" w:color="auto"/>
                    <w:bottom w:val="none" w:sz="0" w:space="0" w:color="auto"/>
                    <w:right w:val="none" w:sz="0" w:space="0" w:color="auto"/>
                  </w:divBdr>
                  <w:divsChild>
                    <w:div w:id="174930063">
                      <w:marLeft w:val="0"/>
                      <w:marRight w:val="0"/>
                      <w:marTop w:val="0"/>
                      <w:marBottom w:val="0"/>
                      <w:divBdr>
                        <w:top w:val="none" w:sz="0" w:space="0" w:color="auto"/>
                        <w:left w:val="none" w:sz="0" w:space="0" w:color="auto"/>
                        <w:bottom w:val="none" w:sz="0" w:space="0" w:color="auto"/>
                        <w:right w:val="none" w:sz="0" w:space="0" w:color="auto"/>
                      </w:divBdr>
                      <w:divsChild>
                        <w:div w:id="902064819">
                          <w:marLeft w:val="0"/>
                          <w:marRight w:val="0"/>
                          <w:marTop w:val="0"/>
                          <w:marBottom w:val="0"/>
                          <w:divBdr>
                            <w:top w:val="none" w:sz="0" w:space="0" w:color="auto"/>
                            <w:left w:val="none" w:sz="0" w:space="0" w:color="auto"/>
                            <w:bottom w:val="none" w:sz="0" w:space="0" w:color="auto"/>
                            <w:right w:val="none" w:sz="0" w:space="0" w:color="auto"/>
                          </w:divBdr>
                          <w:divsChild>
                            <w:div w:id="125824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147174">
      <w:bodyDiv w:val="1"/>
      <w:marLeft w:val="0"/>
      <w:marRight w:val="0"/>
      <w:marTop w:val="0"/>
      <w:marBottom w:val="0"/>
      <w:divBdr>
        <w:top w:val="none" w:sz="0" w:space="0" w:color="auto"/>
        <w:left w:val="none" w:sz="0" w:space="0" w:color="auto"/>
        <w:bottom w:val="none" w:sz="0" w:space="0" w:color="auto"/>
        <w:right w:val="none" w:sz="0" w:space="0" w:color="auto"/>
      </w:divBdr>
      <w:divsChild>
        <w:div w:id="543903445">
          <w:marLeft w:val="0"/>
          <w:marRight w:val="0"/>
          <w:marTop w:val="0"/>
          <w:marBottom w:val="0"/>
          <w:divBdr>
            <w:top w:val="none" w:sz="0" w:space="0" w:color="auto"/>
            <w:left w:val="none" w:sz="0" w:space="0" w:color="auto"/>
            <w:bottom w:val="none" w:sz="0" w:space="0" w:color="auto"/>
            <w:right w:val="none" w:sz="0" w:space="0" w:color="auto"/>
          </w:divBdr>
          <w:divsChild>
            <w:div w:id="1227111592">
              <w:marLeft w:val="0"/>
              <w:marRight w:val="0"/>
              <w:marTop w:val="0"/>
              <w:marBottom w:val="0"/>
              <w:divBdr>
                <w:top w:val="none" w:sz="0" w:space="0" w:color="auto"/>
                <w:left w:val="none" w:sz="0" w:space="0" w:color="auto"/>
                <w:bottom w:val="none" w:sz="0" w:space="0" w:color="auto"/>
                <w:right w:val="none" w:sz="0" w:space="0" w:color="auto"/>
              </w:divBdr>
              <w:divsChild>
                <w:div w:id="1452750140">
                  <w:marLeft w:val="0"/>
                  <w:marRight w:val="0"/>
                  <w:marTop w:val="0"/>
                  <w:marBottom w:val="0"/>
                  <w:divBdr>
                    <w:top w:val="none" w:sz="0" w:space="0" w:color="auto"/>
                    <w:left w:val="none" w:sz="0" w:space="0" w:color="auto"/>
                    <w:bottom w:val="none" w:sz="0" w:space="0" w:color="auto"/>
                    <w:right w:val="none" w:sz="0" w:space="0" w:color="auto"/>
                  </w:divBdr>
                  <w:divsChild>
                    <w:div w:id="894198493">
                      <w:marLeft w:val="0"/>
                      <w:marRight w:val="0"/>
                      <w:marTop w:val="0"/>
                      <w:marBottom w:val="0"/>
                      <w:divBdr>
                        <w:top w:val="none" w:sz="0" w:space="0" w:color="auto"/>
                        <w:left w:val="none" w:sz="0" w:space="0" w:color="auto"/>
                        <w:bottom w:val="none" w:sz="0" w:space="0" w:color="auto"/>
                        <w:right w:val="none" w:sz="0" w:space="0" w:color="auto"/>
                      </w:divBdr>
                      <w:divsChild>
                        <w:div w:id="842207505">
                          <w:marLeft w:val="0"/>
                          <w:marRight w:val="0"/>
                          <w:marTop w:val="0"/>
                          <w:marBottom w:val="0"/>
                          <w:divBdr>
                            <w:top w:val="none" w:sz="0" w:space="0" w:color="auto"/>
                            <w:left w:val="none" w:sz="0" w:space="0" w:color="auto"/>
                            <w:bottom w:val="none" w:sz="0" w:space="0" w:color="auto"/>
                            <w:right w:val="none" w:sz="0" w:space="0" w:color="auto"/>
                          </w:divBdr>
                          <w:divsChild>
                            <w:div w:id="152374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425633">
      <w:bodyDiv w:val="1"/>
      <w:marLeft w:val="0"/>
      <w:marRight w:val="0"/>
      <w:marTop w:val="0"/>
      <w:marBottom w:val="0"/>
      <w:divBdr>
        <w:top w:val="none" w:sz="0" w:space="0" w:color="auto"/>
        <w:left w:val="none" w:sz="0" w:space="0" w:color="auto"/>
        <w:bottom w:val="none" w:sz="0" w:space="0" w:color="auto"/>
        <w:right w:val="none" w:sz="0" w:space="0" w:color="auto"/>
      </w:divBdr>
      <w:divsChild>
        <w:div w:id="805856813">
          <w:marLeft w:val="0"/>
          <w:marRight w:val="0"/>
          <w:marTop w:val="0"/>
          <w:marBottom w:val="0"/>
          <w:divBdr>
            <w:top w:val="none" w:sz="0" w:space="0" w:color="auto"/>
            <w:left w:val="none" w:sz="0" w:space="0" w:color="auto"/>
            <w:bottom w:val="none" w:sz="0" w:space="0" w:color="auto"/>
            <w:right w:val="none" w:sz="0" w:space="0" w:color="auto"/>
          </w:divBdr>
          <w:divsChild>
            <w:div w:id="1796095221">
              <w:marLeft w:val="0"/>
              <w:marRight w:val="0"/>
              <w:marTop w:val="0"/>
              <w:marBottom w:val="0"/>
              <w:divBdr>
                <w:top w:val="none" w:sz="0" w:space="0" w:color="auto"/>
                <w:left w:val="none" w:sz="0" w:space="0" w:color="auto"/>
                <w:bottom w:val="none" w:sz="0" w:space="0" w:color="auto"/>
                <w:right w:val="none" w:sz="0" w:space="0" w:color="auto"/>
              </w:divBdr>
              <w:divsChild>
                <w:div w:id="166987242">
                  <w:marLeft w:val="0"/>
                  <w:marRight w:val="0"/>
                  <w:marTop w:val="0"/>
                  <w:marBottom w:val="0"/>
                  <w:divBdr>
                    <w:top w:val="none" w:sz="0" w:space="0" w:color="auto"/>
                    <w:left w:val="none" w:sz="0" w:space="0" w:color="auto"/>
                    <w:bottom w:val="none" w:sz="0" w:space="0" w:color="auto"/>
                    <w:right w:val="none" w:sz="0" w:space="0" w:color="auto"/>
                  </w:divBdr>
                  <w:divsChild>
                    <w:div w:id="150101632">
                      <w:marLeft w:val="0"/>
                      <w:marRight w:val="0"/>
                      <w:marTop w:val="0"/>
                      <w:marBottom w:val="0"/>
                      <w:divBdr>
                        <w:top w:val="none" w:sz="0" w:space="0" w:color="auto"/>
                        <w:left w:val="none" w:sz="0" w:space="0" w:color="auto"/>
                        <w:bottom w:val="none" w:sz="0" w:space="0" w:color="auto"/>
                        <w:right w:val="none" w:sz="0" w:space="0" w:color="auto"/>
                      </w:divBdr>
                      <w:divsChild>
                        <w:div w:id="1119183819">
                          <w:marLeft w:val="0"/>
                          <w:marRight w:val="0"/>
                          <w:marTop w:val="0"/>
                          <w:marBottom w:val="0"/>
                          <w:divBdr>
                            <w:top w:val="none" w:sz="0" w:space="0" w:color="auto"/>
                            <w:left w:val="none" w:sz="0" w:space="0" w:color="auto"/>
                            <w:bottom w:val="none" w:sz="0" w:space="0" w:color="auto"/>
                            <w:right w:val="none" w:sz="0" w:space="0" w:color="auto"/>
                          </w:divBdr>
                          <w:divsChild>
                            <w:div w:id="152682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ar.khnu.km.ua/jspui/handle/123456789/11603" TargetMode="External"/><Relationship Id="rId13" Type="http://schemas.openxmlformats.org/officeDocument/2006/relationships/hyperlink" Target="https://www.ohchr.org/en/instruments-mechanisms/instruments/international-covenant-civil-and-political-rights" TargetMode="External"/><Relationship Id="rId18" Type="http://schemas.openxmlformats.org/officeDocument/2006/relationships/hyperlink" Target="https://www.coe.int/en/web/cybercrime/the-budapest-convention"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repository.kpi.kharkov.ua/handle/KhPI-Press/25637" TargetMode="External"/><Relationship Id="rId12" Type="http://schemas.openxmlformats.org/officeDocument/2006/relationships/hyperlink" Target="https://zakon.rada.gov.ua/laws/show/995_043" TargetMode="External"/><Relationship Id="rId17" Type="http://schemas.openxmlformats.org/officeDocument/2006/relationships/hyperlink" Target="https://zakon.rada.gov.ua/laws/show/994_575" TargetMode="External"/><Relationship Id="rId2" Type="http://schemas.openxmlformats.org/officeDocument/2006/relationships/styles" Target="styles.xml"/><Relationship Id="rId16" Type="http://schemas.openxmlformats.org/officeDocument/2006/relationships/hyperlink" Target="https://zakon.rada.gov.ua/laws/show/995_c16"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995_004" TargetMode="External"/><Relationship Id="rId5" Type="http://schemas.openxmlformats.org/officeDocument/2006/relationships/footnotes" Target="footnotes.xml"/><Relationship Id="rId15" Type="http://schemas.openxmlformats.org/officeDocument/2006/relationships/hyperlink" Target="https://www.ohchr.org/en/instruments-mechanisms/instruments/international-covenant-economic-social-and-cultural-rights" TargetMode="External"/><Relationship Id="rId10" Type="http://schemas.openxmlformats.org/officeDocument/2006/relationships/hyperlink" Target="https://zakon.rada.gov.ua/laws/show/984_011"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i.org/10.32782/tps2663-4880/2020.13-3.11" TargetMode="External"/><Relationship Id="rId14" Type="http://schemas.openxmlformats.org/officeDocument/2006/relationships/hyperlink" Target="https://zakon.rada.gov.ua/laws/show/995_04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1127</TotalTime>
  <Pages>60</Pages>
  <Words>66960</Words>
  <Characters>38168</Characters>
  <Application>Microsoft Office Word</Application>
  <DocSecurity>0</DocSecurity>
  <Lines>318</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245</cp:revision>
  <dcterms:created xsi:type="dcterms:W3CDTF">2025-10-18T17:49:00Z</dcterms:created>
  <dcterms:modified xsi:type="dcterms:W3CDTF">2025-11-22T14:51:00Z</dcterms:modified>
</cp:coreProperties>
</file>