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CE8C" w14:textId="77777777" w:rsidR="00A75C52" w:rsidRPr="004F2200" w:rsidRDefault="00A75C52" w:rsidP="00A75C52">
      <w:pPr>
        <w:spacing w:line="252" w:lineRule="auto"/>
        <w:jc w:val="center"/>
        <w:rPr>
          <w:rFonts w:ascii="Times New Roman" w:eastAsia="Calibri" w:hAnsi="Times New Roman" w:cs="Times New Roman"/>
          <w:sz w:val="28"/>
          <w:lang w:val="uk-UA"/>
        </w:rPr>
      </w:pPr>
      <w:r w:rsidRPr="004F2200">
        <w:rPr>
          <w:rFonts w:ascii="Times New Roman" w:eastAsia="Calibri" w:hAnsi="Times New Roman" w:cs="Times New Roman"/>
          <w:sz w:val="28"/>
          <w:lang w:val="uk-UA"/>
        </w:rPr>
        <w:t>НАЦІОНАЛЬНИЙ УНІВЕРСИТЕТ «ОДЕСЬКА ЮРИДИЧНА АКАДЕМІЯ»</w:t>
      </w:r>
    </w:p>
    <w:p w14:paraId="58AFB5DD" w14:textId="77777777" w:rsidR="00A75C52" w:rsidRPr="004F2200" w:rsidRDefault="00A75C52" w:rsidP="00A75C52">
      <w:pPr>
        <w:spacing w:line="252" w:lineRule="auto"/>
        <w:jc w:val="center"/>
        <w:rPr>
          <w:rFonts w:ascii="Times New Roman" w:eastAsia="Calibri" w:hAnsi="Times New Roman" w:cs="Times New Roman"/>
          <w:sz w:val="28"/>
          <w:lang w:val="uk-UA"/>
        </w:rPr>
      </w:pPr>
      <w:r w:rsidRPr="004F2200">
        <w:rPr>
          <w:rFonts w:ascii="Times New Roman" w:eastAsia="Calibri" w:hAnsi="Times New Roman" w:cs="Times New Roman"/>
          <w:sz w:val="28"/>
          <w:lang w:val="uk-UA"/>
        </w:rPr>
        <w:t>Факультет журналістики</w:t>
      </w:r>
    </w:p>
    <w:p w14:paraId="67E0B36D" w14:textId="77777777" w:rsidR="00A75C52" w:rsidRPr="004F2200" w:rsidRDefault="00A75C52" w:rsidP="00A75C52">
      <w:pPr>
        <w:spacing w:line="252" w:lineRule="auto"/>
        <w:jc w:val="center"/>
        <w:rPr>
          <w:rFonts w:ascii="Times New Roman" w:eastAsia="Calibri" w:hAnsi="Times New Roman" w:cs="Times New Roman"/>
          <w:sz w:val="28"/>
          <w:lang w:val="uk-UA"/>
        </w:rPr>
      </w:pPr>
      <w:r w:rsidRPr="004F2200">
        <w:rPr>
          <w:rFonts w:ascii="Times New Roman" w:eastAsia="Calibri" w:hAnsi="Times New Roman" w:cs="Times New Roman"/>
          <w:sz w:val="28"/>
          <w:lang w:val="uk-UA"/>
        </w:rPr>
        <w:t xml:space="preserve">Кафедра іноземних мов </w:t>
      </w:r>
    </w:p>
    <w:p w14:paraId="32505C20" w14:textId="77777777" w:rsidR="00A75C52" w:rsidRPr="004F2200" w:rsidRDefault="00A75C52" w:rsidP="00A75C52">
      <w:pPr>
        <w:spacing w:line="252" w:lineRule="auto"/>
        <w:rPr>
          <w:rFonts w:ascii="Times New Roman" w:eastAsia="Calibri" w:hAnsi="Times New Roman" w:cs="Times New Roman"/>
          <w:sz w:val="28"/>
          <w:lang w:val="uk-UA"/>
        </w:rPr>
      </w:pPr>
      <w:r w:rsidRPr="004F2200">
        <w:rPr>
          <w:rFonts w:ascii="Times New Roman" w:eastAsia="Calibri" w:hAnsi="Times New Roman" w:cs="Times New Roman"/>
          <w:sz w:val="28"/>
          <w:lang w:val="uk-UA"/>
        </w:rPr>
        <w:t>Реєстр. №____________</w:t>
      </w:r>
    </w:p>
    <w:p w14:paraId="4FEB174F" w14:textId="77777777" w:rsidR="00A75C52" w:rsidRPr="004F2200" w:rsidRDefault="00A75C52" w:rsidP="00A75C52">
      <w:pPr>
        <w:spacing w:line="252" w:lineRule="auto"/>
        <w:rPr>
          <w:rFonts w:ascii="Times New Roman" w:eastAsia="Calibri" w:hAnsi="Times New Roman" w:cs="Times New Roman"/>
          <w:sz w:val="28"/>
          <w:lang w:val="uk-UA"/>
        </w:rPr>
      </w:pPr>
      <w:r w:rsidRPr="004F2200">
        <w:rPr>
          <w:rFonts w:ascii="Times New Roman" w:eastAsia="Calibri" w:hAnsi="Times New Roman" w:cs="Times New Roman"/>
          <w:sz w:val="28"/>
          <w:lang w:val="uk-UA"/>
        </w:rPr>
        <w:t>Дата_________________</w:t>
      </w:r>
    </w:p>
    <w:p w14:paraId="08EA09D2" w14:textId="77777777" w:rsidR="00A75C52" w:rsidRPr="004F2200" w:rsidRDefault="00A75C52" w:rsidP="00A75C52">
      <w:pPr>
        <w:spacing w:line="252" w:lineRule="auto"/>
        <w:rPr>
          <w:rFonts w:ascii="Times New Roman" w:eastAsia="Calibri" w:hAnsi="Times New Roman" w:cs="Times New Roman"/>
          <w:sz w:val="28"/>
          <w:lang w:val="uk-UA"/>
        </w:rPr>
      </w:pPr>
    </w:p>
    <w:p w14:paraId="158761C8" w14:textId="77777777" w:rsidR="00A75C52" w:rsidRPr="004F2200" w:rsidRDefault="00A75C52" w:rsidP="00A75C52">
      <w:pPr>
        <w:spacing w:line="252" w:lineRule="auto"/>
        <w:jc w:val="center"/>
        <w:rPr>
          <w:rFonts w:ascii="Times New Roman" w:eastAsia="Calibri" w:hAnsi="Times New Roman" w:cs="Times New Roman"/>
          <w:b/>
          <w:bCs/>
          <w:sz w:val="28"/>
          <w:lang w:val="uk-UA"/>
        </w:rPr>
      </w:pPr>
    </w:p>
    <w:p w14:paraId="05BEFABE" w14:textId="77777777" w:rsidR="00A75C52" w:rsidRPr="004F2200" w:rsidRDefault="00A75C52" w:rsidP="00A75C52">
      <w:pPr>
        <w:spacing w:line="252" w:lineRule="auto"/>
        <w:jc w:val="center"/>
        <w:rPr>
          <w:rFonts w:ascii="Times New Roman" w:eastAsia="Calibri" w:hAnsi="Times New Roman" w:cs="Times New Roman"/>
          <w:b/>
          <w:bCs/>
          <w:sz w:val="28"/>
          <w:lang w:val="uk-UA"/>
        </w:rPr>
      </w:pPr>
    </w:p>
    <w:p w14:paraId="0AA610A3" w14:textId="77777777" w:rsidR="00A75C52" w:rsidRPr="004F2200" w:rsidRDefault="00A75C52" w:rsidP="00A75C52">
      <w:pPr>
        <w:spacing w:line="252" w:lineRule="auto"/>
        <w:jc w:val="center"/>
        <w:rPr>
          <w:rFonts w:ascii="Times New Roman" w:eastAsia="Calibri" w:hAnsi="Times New Roman" w:cs="Times New Roman"/>
          <w:b/>
          <w:bCs/>
          <w:sz w:val="28"/>
          <w:lang w:val="uk-UA"/>
        </w:rPr>
      </w:pPr>
      <w:r w:rsidRPr="004F2200">
        <w:rPr>
          <w:rFonts w:ascii="Times New Roman" w:eastAsia="Calibri" w:hAnsi="Times New Roman" w:cs="Times New Roman"/>
          <w:b/>
          <w:bCs/>
          <w:sz w:val="28"/>
          <w:lang w:val="uk-UA"/>
        </w:rPr>
        <w:t>КВАЛІФІКАЦІЙНА РОБОТА</w:t>
      </w:r>
    </w:p>
    <w:p w14:paraId="1FD8E6E1" w14:textId="5647A269" w:rsidR="00A75C52" w:rsidRPr="004F2200" w:rsidRDefault="006E1EED" w:rsidP="003E6386">
      <w:pPr>
        <w:spacing w:after="0" w:line="360" w:lineRule="auto"/>
        <w:jc w:val="center"/>
        <w:rPr>
          <w:rFonts w:ascii="Times New Roman" w:eastAsia="Calibri" w:hAnsi="Times New Roman" w:cs="Times New Roman"/>
          <w:b/>
          <w:bCs/>
          <w:sz w:val="28"/>
          <w:szCs w:val="28"/>
          <w:lang w:val="uk-UA"/>
        </w:rPr>
      </w:pPr>
      <w:r w:rsidRPr="004F2200">
        <w:rPr>
          <w:rFonts w:ascii="Times New Roman" w:eastAsia="Calibri" w:hAnsi="Times New Roman" w:cs="Times New Roman"/>
          <w:sz w:val="28"/>
          <w:lang w:val="uk-UA"/>
        </w:rPr>
        <w:t>н</w:t>
      </w:r>
      <w:r w:rsidR="00A75C52" w:rsidRPr="004F2200">
        <w:rPr>
          <w:rFonts w:ascii="Times New Roman" w:eastAsia="Calibri" w:hAnsi="Times New Roman" w:cs="Times New Roman"/>
          <w:sz w:val="28"/>
          <w:lang w:val="uk-UA"/>
        </w:rPr>
        <w:t xml:space="preserve">а тему: </w:t>
      </w:r>
      <w:r w:rsidR="00A75C52" w:rsidRPr="004F2200">
        <w:rPr>
          <w:rFonts w:ascii="Times New Roman" w:eastAsia="Calibri" w:hAnsi="Times New Roman" w:cs="Times New Roman"/>
          <w:b/>
          <w:bCs/>
          <w:sz w:val="28"/>
          <w:szCs w:val="28"/>
          <w:lang w:val="uk-UA"/>
        </w:rPr>
        <w:t>«</w:t>
      </w:r>
      <w:r w:rsidR="008D36FB" w:rsidRPr="004F2200">
        <w:rPr>
          <w:rFonts w:ascii="Times New Roman" w:hAnsi="Times New Roman" w:cs="Times New Roman"/>
          <w:b/>
          <w:bCs/>
          <w:sz w:val="28"/>
          <w:szCs w:val="28"/>
        </w:rPr>
        <w:t>Особливості англомовного академічного письма</w:t>
      </w:r>
      <w:r w:rsidR="00A75C52" w:rsidRPr="004F2200">
        <w:rPr>
          <w:rFonts w:ascii="Times New Roman" w:eastAsia="Calibri" w:hAnsi="Times New Roman" w:cs="Times New Roman"/>
          <w:b/>
          <w:bCs/>
          <w:sz w:val="28"/>
          <w:szCs w:val="28"/>
          <w:lang w:val="uk-UA"/>
        </w:rPr>
        <w:t>»</w:t>
      </w:r>
    </w:p>
    <w:p w14:paraId="5F1DF8EA" w14:textId="25B1F401" w:rsidR="00A75C52" w:rsidRPr="004F2200" w:rsidRDefault="00A75C52" w:rsidP="003E6386">
      <w:pPr>
        <w:spacing w:after="0" w:line="360" w:lineRule="auto"/>
        <w:jc w:val="center"/>
        <w:rPr>
          <w:rFonts w:ascii="Times New Roman" w:eastAsia="Calibri" w:hAnsi="Times New Roman" w:cs="Times New Roman"/>
          <w:b/>
          <w:bCs/>
          <w:sz w:val="28"/>
          <w:szCs w:val="28"/>
          <w:lang w:val="en-US"/>
        </w:rPr>
      </w:pPr>
      <w:r w:rsidRPr="004F2200">
        <w:rPr>
          <w:rFonts w:ascii="Times New Roman" w:eastAsia="Calibri" w:hAnsi="Times New Roman" w:cs="Times New Roman"/>
          <w:b/>
          <w:bCs/>
          <w:sz w:val="28"/>
          <w:szCs w:val="28"/>
          <w:lang w:val="en-US"/>
        </w:rPr>
        <w:t>“</w:t>
      </w:r>
      <w:r w:rsidR="008D36FB" w:rsidRPr="004F2200">
        <w:rPr>
          <w:rFonts w:ascii="Times New Roman" w:hAnsi="Times New Roman" w:cs="Times New Roman"/>
          <w:b/>
          <w:bCs/>
          <w:sz w:val="28"/>
          <w:szCs w:val="28"/>
        </w:rPr>
        <w:t>Features of English academic writing</w:t>
      </w:r>
      <w:r w:rsidRPr="004F2200">
        <w:rPr>
          <w:rFonts w:ascii="Times New Roman" w:eastAsia="Calibri" w:hAnsi="Times New Roman" w:cs="Times New Roman"/>
          <w:b/>
          <w:bCs/>
          <w:sz w:val="28"/>
          <w:szCs w:val="28"/>
          <w:lang w:val="en-US"/>
        </w:rPr>
        <w:t>”</w:t>
      </w:r>
    </w:p>
    <w:p w14:paraId="1BE3052C" w14:textId="77777777" w:rsidR="00A75C52" w:rsidRPr="004F2200" w:rsidRDefault="00A75C52" w:rsidP="00A75C52">
      <w:pPr>
        <w:spacing w:line="252" w:lineRule="auto"/>
        <w:jc w:val="both"/>
        <w:rPr>
          <w:rFonts w:ascii="Times New Roman" w:eastAsia="Calibri" w:hAnsi="Times New Roman" w:cs="Times New Roman"/>
          <w:sz w:val="28"/>
          <w:lang w:val="en-US"/>
        </w:rPr>
      </w:pPr>
    </w:p>
    <w:p w14:paraId="6F4A2C7E" w14:textId="1BC7F4D7"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t>Здобувач</w:t>
      </w:r>
      <w:r w:rsidR="00D64387" w:rsidRPr="004F2200">
        <w:rPr>
          <w:rFonts w:ascii="Times New Roman" w:eastAsia="Calibri" w:hAnsi="Times New Roman" w:cs="Times New Roman"/>
          <w:sz w:val="28"/>
          <w:lang w:val="uk-UA"/>
        </w:rPr>
        <w:t>ки</w:t>
      </w:r>
      <w:r w:rsidRPr="004F2200">
        <w:rPr>
          <w:rFonts w:ascii="Times New Roman" w:eastAsia="Calibri" w:hAnsi="Times New Roman" w:cs="Times New Roman"/>
          <w:sz w:val="28"/>
          <w:lang w:val="uk-UA"/>
        </w:rPr>
        <w:t xml:space="preserve"> 2 курсу 1 групи</w:t>
      </w:r>
    </w:p>
    <w:p w14:paraId="0B99D0DE" w14:textId="77777777"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t>рівень освіти другий (магістерський)</w:t>
      </w:r>
    </w:p>
    <w:p w14:paraId="26EE8820" w14:textId="77777777"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t>галузь знань 03 «Г</w:t>
      </w:r>
      <w:r w:rsidRPr="004F2200">
        <w:rPr>
          <w:rFonts w:ascii="Times New Roman" w:hAnsi="Times New Roman" w:cs="Times New Roman"/>
          <w:sz w:val="28"/>
          <w:szCs w:val="28"/>
          <w:lang w:val="uk-UA"/>
        </w:rPr>
        <w:t>уманітарні науки</w:t>
      </w:r>
      <w:r w:rsidRPr="004F2200">
        <w:rPr>
          <w:rFonts w:ascii="Times New Roman" w:eastAsia="Calibri" w:hAnsi="Times New Roman" w:cs="Times New Roman"/>
          <w:sz w:val="28"/>
          <w:lang w:val="uk-UA"/>
        </w:rPr>
        <w:t>»</w:t>
      </w:r>
    </w:p>
    <w:p w14:paraId="27E9054C" w14:textId="77777777"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t>спеціальність 035 «Філологія»</w:t>
      </w:r>
    </w:p>
    <w:p w14:paraId="317D0E00" w14:textId="4A7E9420" w:rsidR="00A75C52" w:rsidRPr="004F2200" w:rsidRDefault="006C7BC9" w:rsidP="00A75C52">
      <w:pPr>
        <w:spacing w:line="252" w:lineRule="auto"/>
        <w:ind w:left="3686"/>
        <w:rPr>
          <w:rFonts w:ascii="Times New Roman" w:eastAsia="Calibri" w:hAnsi="Times New Roman" w:cs="Times New Roman"/>
          <w:b/>
          <w:bCs/>
          <w:sz w:val="28"/>
          <w:szCs w:val="28"/>
          <w:lang w:val="uk-UA"/>
        </w:rPr>
      </w:pPr>
      <w:proofErr w:type="spellStart"/>
      <w:r w:rsidRPr="004F2200">
        <w:rPr>
          <w:rFonts w:ascii="Times New Roman" w:eastAsia="Calibri" w:hAnsi="Times New Roman" w:cs="Times New Roman"/>
          <w:b/>
          <w:bCs/>
          <w:sz w:val="28"/>
          <w:szCs w:val="28"/>
          <w:lang w:val="uk-UA"/>
        </w:rPr>
        <w:t>Скічко</w:t>
      </w:r>
      <w:proofErr w:type="spellEnd"/>
      <w:r w:rsidRPr="004F2200">
        <w:rPr>
          <w:rFonts w:ascii="Times New Roman" w:eastAsia="Calibri" w:hAnsi="Times New Roman" w:cs="Times New Roman"/>
          <w:b/>
          <w:bCs/>
          <w:sz w:val="28"/>
          <w:szCs w:val="28"/>
          <w:lang w:val="uk-UA"/>
        </w:rPr>
        <w:t xml:space="preserve"> Марії Олександрівни</w:t>
      </w:r>
    </w:p>
    <w:p w14:paraId="258EE43A" w14:textId="5353E5FB"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t xml:space="preserve">Керівник – </w:t>
      </w:r>
      <w:proofErr w:type="spellStart"/>
      <w:r w:rsidR="006C7BC9" w:rsidRPr="004F2200">
        <w:rPr>
          <w:rFonts w:ascii="Times New Roman" w:eastAsia="Calibri" w:hAnsi="Times New Roman" w:cs="Times New Roman"/>
          <w:sz w:val="28"/>
          <w:lang w:val="uk-UA"/>
        </w:rPr>
        <w:t>к</w:t>
      </w:r>
      <w:r w:rsidRPr="004F2200">
        <w:rPr>
          <w:rFonts w:ascii="Times New Roman" w:eastAsia="Calibri" w:hAnsi="Times New Roman" w:cs="Times New Roman"/>
          <w:sz w:val="28"/>
          <w:lang w:val="uk-UA"/>
        </w:rPr>
        <w:t>.філол.н</w:t>
      </w:r>
      <w:proofErr w:type="spellEnd"/>
      <w:r w:rsidRPr="004F2200">
        <w:rPr>
          <w:rFonts w:ascii="Times New Roman" w:eastAsia="Calibri" w:hAnsi="Times New Roman" w:cs="Times New Roman"/>
          <w:sz w:val="28"/>
          <w:lang w:val="uk-UA"/>
        </w:rPr>
        <w:t>., доц</w:t>
      </w:r>
      <w:r w:rsidR="009A4899" w:rsidRPr="004F2200">
        <w:rPr>
          <w:rFonts w:ascii="Times New Roman" w:eastAsia="Calibri" w:hAnsi="Times New Roman" w:cs="Times New Roman"/>
          <w:sz w:val="28"/>
          <w:lang w:val="uk-UA"/>
        </w:rPr>
        <w:t>.</w:t>
      </w:r>
      <w:r w:rsidRPr="004F2200">
        <w:rPr>
          <w:rFonts w:ascii="Times New Roman" w:eastAsia="Calibri" w:hAnsi="Times New Roman" w:cs="Times New Roman"/>
          <w:sz w:val="28"/>
          <w:lang w:val="uk-UA"/>
        </w:rPr>
        <w:t xml:space="preserve"> </w:t>
      </w:r>
      <w:r w:rsidR="006C7BC9" w:rsidRPr="004F2200">
        <w:rPr>
          <w:rFonts w:ascii="Times New Roman" w:eastAsia="Calibri" w:hAnsi="Times New Roman" w:cs="Times New Roman"/>
          <w:sz w:val="28"/>
          <w:lang w:val="uk-UA"/>
        </w:rPr>
        <w:t>Єрьоменко С.</w:t>
      </w:r>
      <w:r w:rsidR="00154216" w:rsidRPr="004F2200">
        <w:rPr>
          <w:rFonts w:ascii="Times New Roman" w:eastAsia="Calibri" w:hAnsi="Times New Roman" w:cs="Times New Roman"/>
          <w:sz w:val="28"/>
          <w:lang w:val="uk-UA"/>
        </w:rPr>
        <w:t>В.</w:t>
      </w:r>
    </w:p>
    <w:p w14:paraId="75D650D2" w14:textId="77777777" w:rsidR="00A75C52" w:rsidRPr="004F2200" w:rsidRDefault="00A75C52" w:rsidP="00A75C52">
      <w:pPr>
        <w:spacing w:line="252" w:lineRule="auto"/>
        <w:ind w:left="3686"/>
        <w:rPr>
          <w:rFonts w:ascii="Times New Roman" w:eastAsia="Calibri" w:hAnsi="Times New Roman" w:cs="Times New Roman"/>
          <w:sz w:val="28"/>
          <w:lang w:val="uk-UA"/>
        </w:rPr>
      </w:pPr>
    </w:p>
    <w:p w14:paraId="39E77AA1" w14:textId="77777777" w:rsidR="00A75C52" w:rsidRPr="004F2200" w:rsidRDefault="00A75C52" w:rsidP="00A75C52">
      <w:pPr>
        <w:spacing w:line="252" w:lineRule="auto"/>
        <w:ind w:left="3686"/>
        <w:rPr>
          <w:rFonts w:ascii="Times New Roman" w:eastAsia="Calibri" w:hAnsi="Times New Roman" w:cs="Times New Roman"/>
          <w:sz w:val="28"/>
          <w:lang w:val="uk-UA"/>
        </w:rPr>
      </w:pPr>
    </w:p>
    <w:p w14:paraId="00585386" w14:textId="77777777" w:rsidR="00A75C52" w:rsidRPr="004F2200" w:rsidRDefault="00A75C52" w:rsidP="00A75C52">
      <w:pPr>
        <w:spacing w:line="252" w:lineRule="auto"/>
        <w:ind w:left="3686"/>
        <w:rPr>
          <w:rFonts w:ascii="Times New Roman" w:eastAsia="Calibri" w:hAnsi="Times New Roman" w:cs="Times New Roman"/>
          <w:sz w:val="28"/>
          <w:lang w:val="uk-UA"/>
        </w:rPr>
      </w:pPr>
    </w:p>
    <w:p w14:paraId="5788F7C5" w14:textId="77777777" w:rsidR="00A75C52" w:rsidRPr="004F2200" w:rsidRDefault="00A75C52" w:rsidP="00A75C52">
      <w:pPr>
        <w:spacing w:line="252" w:lineRule="auto"/>
        <w:ind w:left="3686"/>
        <w:rPr>
          <w:rFonts w:ascii="Times New Roman" w:eastAsia="Calibri" w:hAnsi="Times New Roman" w:cs="Times New Roman"/>
          <w:sz w:val="28"/>
          <w:lang w:val="uk-UA"/>
        </w:rPr>
      </w:pPr>
    </w:p>
    <w:p w14:paraId="3C963455" w14:textId="77777777"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br/>
      </w:r>
    </w:p>
    <w:p w14:paraId="69627B17" w14:textId="77777777" w:rsidR="00A75C52" w:rsidRPr="004F2200" w:rsidRDefault="00A75C52" w:rsidP="00A75C52">
      <w:pPr>
        <w:spacing w:line="252" w:lineRule="auto"/>
        <w:rPr>
          <w:rFonts w:ascii="Times New Roman" w:eastAsia="Calibri" w:hAnsi="Times New Roman" w:cs="Times New Roman"/>
          <w:sz w:val="28"/>
          <w:lang w:val="uk-UA"/>
        </w:rPr>
      </w:pPr>
    </w:p>
    <w:p w14:paraId="021915E0" w14:textId="77777777" w:rsidR="00A75C52" w:rsidRPr="004F2200" w:rsidRDefault="00A75C52" w:rsidP="00A75C52">
      <w:pPr>
        <w:spacing w:after="200" w:line="276" w:lineRule="auto"/>
        <w:jc w:val="center"/>
        <w:rPr>
          <w:rFonts w:ascii="Times New Roman" w:eastAsia="Calibri" w:hAnsi="Times New Roman" w:cs="Times New Roman"/>
          <w:sz w:val="28"/>
          <w:lang w:val="uk-UA"/>
        </w:rPr>
      </w:pPr>
    </w:p>
    <w:p w14:paraId="1768D0CC" w14:textId="77777777" w:rsidR="00A75C52" w:rsidRPr="004F2200" w:rsidRDefault="00A75C52" w:rsidP="00A75C52">
      <w:pPr>
        <w:spacing w:after="200" w:line="276" w:lineRule="auto"/>
        <w:jc w:val="center"/>
        <w:rPr>
          <w:rFonts w:ascii="Times New Roman" w:eastAsia="Calibri" w:hAnsi="Times New Roman" w:cs="Times New Roman"/>
          <w:sz w:val="28"/>
          <w:lang w:val="uk-UA"/>
        </w:rPr>
      </w:pPr>
    </w:p>
    <w:p w14:paraId="2B1EF236" w14:textId="77777777" w:rsidR="00A75C52" w:rsidRPr="004F2200" w:rsidRDefault="00A75C52" w:rsidP="00A75C52">
      <w:pPr>
        <w:spacing w:after="200" w:line="276" w:lineRule="auto"/>
        <w:jc w:val="center"/>
        <w:rPr>
          <w:rFonts w:ascii="Times New Roman" w:eastAsia="Calibri" w:hAnsi="Times New Roman" w:cs="Times New Roman"/>
          <w:sz w:val="28"/>
          <w:lang w:val="uk-UA"/>
        </w:rPr>
      </w:pPr>
      <w:r w:rsidRPr="004F2200">
        <w:rPr>
          <w:rFonts w:ascii="Times New Roman" w:eastAsia="Calibri" w:hAnsi="Times New Roman" w:cs="Times New Roman"/>
          <w:sz w:val="28"/>
          <w:lang w:val="uk-UA"/>
        </w:rPr>
        <w:t>Одеса – 2025</w:t>
      </w:r>
    </w:p>
    <w:p w14:paraId="3426E02F" w14:textId="77777777" w:rsidR="00286B54" w:rsidRPr="004F2200" w:rsidRDefault="00286B54"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p w14:paraId="3DB166F6" w14:textId="298A27D5" w:rsidR="008F7E47" w:rsidRPr="004F2200" w:rsidRDefault="008F7E47" w:rsidP="00FF63FD">
      <w:pPr>
        <w:spacing w:after="0" w:line="240" w:lineRule="auto"/>
        <w:jc w:val="center"/>
        <w:outlineLvl w:val="2"/>
        <w:rPr>
          <w:rFonts w:ascii="Times New Roman" w:eastAsia="Times New Roman" w:hAnsi="Times New Roman" w:cs="Times New Roman"/>
          <w:b/>
          <w:bCs/>
          <w:kern w:val="0"/>
          <w:sz w:val="28"/>
          <w:szCs w:val="28"/>
          <w:lang w:val="uk-UA" w:eastAsia="uk-UA"/>
          <w14:ligatures w14:val="none"/>
        </w:rPr>
      </w:pPr>
      <w:r w:rsidRPr="004F2200">
        <w:rPr>
          <w:rFonts w:ascii="Times New Roman" w:eastAsia="Times New Roman" w:hAnsi="Times New Roman" w:cs="Times New Roman"/>
          <w:b/>
          <w:bCs/>
          <w:kern w:val="0"/>
          <w:sz w:val="28"/>
          <w:szCs w:val="28"/>
          <w:lang w:val="uk-UA" w:eastAsia="uk-UA"/>
          <w14:ligatures w14:val="none"/>
        </w:rPr>
        <w:lastRenderedPageBreak/>
        <w:t>ЗМІСТ</w:t>
      </w:r>
    </w:p>
    <w:p w14:paraId="0AFC8FB6" w14:textId="77777777" w:rsidR="0076031F" w:rsidRPr="004F2200" w:rsidRDefault="0076031F" w:rsidP="00FF63FD">
      <w:pPr>
        <w:spacing w:after="0" w:line="240" w:lineRule="auto"/>
        <w:jc w:val="center"/>
        <w:outlineLvl w:val="2"/>
        <w:rPr>
          <w:rFonts w:ascii="Times New Roman" w:eastAsia="Times New Roman" w:hAnsi="Times New Roman" w:cs="Times New Roman"/>
          <w:b/>
          <w:bCs/>
          <w:kern w:val="0"/>
          <w:sz w:val="28"/>
          <w:szCs w:val="28"/>
          <w:lang w:val="uk-UA" w:eastAsia="uk-UA"/>
          <w14:ligatures w14:val="none"/>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0"/>
        <w:gridCol w:w="1111"/>
      </w:tblGrid>
      <w:tr w:rsidR="004F2200" w:rsidRPr="004F2200" w14:paraId="481FEA32" w14:textId="77777777" w:rsidTr="006B65AA">
        <w:tc>
          <w:tcPr>
            <w:tcW w:w="8120" w:type="dxa"/>
          </w:tcPr>
          <w:p w14:paraId="3A248ED8" w14:textId="54B92271" w:rsidR="00FF63FD" w:rsidRPr="004F2200"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Вступ</w:t>
            </w:r>
          </w:p>
        </w:tc>
        <w:tc>
          <w:tcPr>
            <w:tcW w:w="1111" w:type="dxa"/>
          </w:tcPr>
          <w:p w14:paraId="2788DA00" w14:textId="21963E44" w:rsidR="00FF63FD" w:rsidRPr="004F2200"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3</w:t>
            </w:r>
          </w:p>
        </w:tc>
      </w:tr>
      <w:tr w:rsidR="004F2200" w:rsidRPr="004F2200" w14:paraId="5569C3C2" w14:textId="77777777" w:rsidTr="006B65AA">
        <w:tc>
          <w:tcPr>
            <w:tcW w:w="8120" w:type="dxa"/>
          </w:tcPr>
          <w:p w14:paraId="0B6862D9" w14:textId="502762D3" w:rsidR="00FF63FD" w:rsidRPr="004F2200"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Р</w:t>
            </w:r>
            <w:r w:rsidR="00335D5A" w:rsidRPr="004F2200">
              <w:rPr>
                <w:rFonts w:ascii="Times New Roman" w:eastAsia="Times New Roman" w:hAnsi="Times New Roman" w:cs="Times New Roman"/>
                <w:kern w:val="0"/>
                <w:sz w:val="28"/>
                <w:szCs w:val="28"/>
                <w:lang w:val="uk-UA" w:eastAsia="uk-UA"/>
                <w14:ligatures w14:val="none"/>
              </w:rPr>
              <w:t>ОЗДІЛ</w:t>
            </w:r>
            <w:r w:rsidRPr="004F2200">
              <w:rPr>
                <w:rFonts w:ascii="Times New Roman" w:eastAsia="Times New Roman" w:hAnsi="Times New Roman" w:cs="Times New Roman"/>
                <w:kern w:val="0"/>
                <w:sz w:val="28"/>
                <w:szCs w:val="28"/>
                <w:lang w:val="uk-UA" w:eastAsia="uk-UA"/>
                <w14:ligatures w14:val="none"/>
              </w:rPr>
              <w:t xml:space="preserve"> 1. </w:t>
            </w:r>
            <w:r w:rsidRPr="004F2200">
              <w:rPr>
                <w:rFonts w:ascii="Times New Roman" w:eastAsia="Times New Roman" w:hAnsi="Times New Roman" w:cs="Times New Roman"/>
                <w:caps/>
                <w:kern w:val="0"/>
                <w:sz w:val="28"/>
                <w:szCs w:val="28"/>
                <w:lang w:val="uk-UA" w:eastAsia="uk-UA"/>
                <w14:ligatures w14:val="none"/>
              </w:rPr>
              <w:t>Теоретичні засади дослідження</w:t>
            </w:r>
            <w:r w:rsidRPr="004F2200">
              <w:rPr>
                <w:rFonts w:ascii="Times New Roman" w:eastAsia="Times New Roman" w:hAnsi="Times New Roman" w:cs="Times New Roman"/>
                <w:kern w:val="0"/>
                <w:sz w:val="28"/>
                <w:szCs w:val="28"/>
                <w:lang w:val="uk-UA" w:eastAsia="uk-UA"/>
                <w14:ligatures w14:val="none"/>
              </w:rPr>
              <w:t xml:space="preserve"> </w:t>
            </w:r>
          </w:p>
        </w:tc>
        <w:tc>
          <w:tcPr>
            <w:tcW w:w="1111" w:type="dxa"/>
          </w:tcPr>
          <w:p w14:paraId="3EA4DAC6" w14:textId="1BDF88D4" w:rsidR="00FF63FD" w:rsidRPr="004F2200"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6</w:t>
            </w:r>
          </w:p>
        </w:tc>
      </w:tr>
      <w:tr w:rsidR="004F2200" w:rsidRPr="004F2200" w14:paraId="5BE0DAE4" w14:textId="77777777" w:rsidTr="006B65AA">
        <w:tc>
          <w:tcPr>
            <w:tcW w:w="8120" w:type="dxa"/>
          </w:tcPr>
          <w:p w14:paraId="5587BD8C" w14:textId="2E53EBDF" w:rsidR="00FF63FD" w:rsidRPr="004F2200" w:rsidRDefault="00335D5A" w:rsidP="0091090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4F2200">
              <w:rPr>
                <w:rFonts w:ascii="Times New Roman" w:hAnsi="Times New Roman" w:cs="Times New Roman"/>
                <w:sz w:val="28"/>
                <w:szCs w:val="28"/>
              </w:rPr>
              <w:t>1.1. Англомовний академічний дискурс</w:t>
            </w:r>
            <w:r w:rsidRPr="004F2200">
              <w:rPr>
                <w:rFonts w:ascii="Times New Roman" w:hAnsi="Times New Roman" w:cs="Times New Roman"/>
                <w:sz w:val="28"/>
                <w:szCs w:val="28"/>
                <w:lang w:val="uk-UA"/>
              </w:rPr>
              <w:t xml:space="preserve"> як об’єкт дослідження</w:t>
            </w:r>
          </w:p>
        </w:tc>
        <w:tc>
          <w:tcPr>
            <w:tcW w:w="1111" w:type="dxa"/>
          </w:tcPr>
          <w:p w14:paraId="537F760E" w14:textId="1BCDE0E9" w:rsidR="00022D14" w:rsidRPr="004F2200" w:rsidRDefault="009F5567" w:rsidP="00022D14">
            <w:pPr>
              <w:spacing w:line="240" w:lineRule="auto"/>
              <w:outlineLvl w:val="2"/>
              <w:rPr>
                <w:rFonts w:ascii="Times New Roman" w:eastAsia="Times New Roman" w:hAnsi="Times New Roman" w:cs="Times New Roman"/>
                <w:kern w:val="0"/>
                <w:sz w:val="28"/>
                <w:szCs w:val="28"/>
                <w:lang w:val="en-US" w:eastAsia="uk-UA"/>
                <w14:ligatures w14:val="none"/>
              </w:rPr>
            </w:pPr>
            <w:r w:rsidRPr="004F2200">
              <w:rPr>
                <w:rFonts w:ascii="Times New Roman" w:eastAsia="Times New Roman" w:hAnsi="Times New Roman" w:cs="Times New Roman"/>
                <w:kern w:val="0"/>
                <w:sz w:val="28"/>
                <w:szCs w:val="28"/>
                <w:lang w:val="en-US" w:eastAsia="uk-UA"/>
                <w14:ligatures w14:val="none"/>
              </w:rPr>
              <w:t>6</w:t>
            </w:r>
          </w:p>
        </w:tc>
      </w:tr>
      <w:tr w:rsidR="004F2200" w:rsidRPr="004F2200" w14:paraId="4AC72332" w14:textId="77777777" w:rsidTr="006B65AA">
        <w:tc>
          <w:tcPr>
            <w:tcW w:w="8120" w:type="dxa"/>
          </w:tcPr>
          <w:p w14:paraId="5C3A3491" w14:textId="1E5C3029" w:rsidR="00FB0AD3" w:rsidRPr="004F2200" w:rsidRDefault="00335D5A" w:rsidP="00022D14">
            <w:pPr>
              <w:spacing w:line="240" w:lineRule="auto"/>
              <w:rPr>
                <w:rFonts w:ascii="Times New Roman" w:eastAsia="Times New Roman" w:hAnsi="Times New Roman" w:cs="Times New Roman"/>
                <w:kern w:val="0"/>
                <w:sz w:val="28"/>
                <w:szCs w:val="28"/>
                <w:lang w:val="uk-UA" w:eastAsia="uk-UA"/>
                <w14:ligatures w14:val="none"/>
              </w:rPr>
            </w:pPr>
            <w:r w:rsidRPr="004F2200">
              <w:rPr>
                <w:rFonts w:ascii="Times New Roman" w:hAnsi="Times New Roman" w:cs="Times New Roman"/>
                <w:sz w:val="28"/>
                <w:szCs w:val="28"/>
              </w:rPr>
              <w:t>1.2. Жанрова специфіка англомовних академічних текстів</w:t>
            </w:r>
          </w:p>
        </w:tc>
        <w:tc>
          <w:tcPr>
            <w:tcW w:w="1111" w:type="dxa"/>
          </w:tcPr>
          <w:p w14:paraId="3FFF936A" w14:textId="467A66AD" w:rsidR="00FB0AD3" w:rsidRPr="004F2200" w:rsidRDefault="00D5797E"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11</w:t>
            </w:r>
          </w:p>
        </w:tc>
      </w:tr>
      <w:tr w:rsidR="004F2200" w:rsidRPr="004F2200" w14:paraId="25941CCF" w14:textId="77777777" w:rsidTr="006B65AA">
        <w:tc>
          <w:tcPr>
            <w:tcW w:w="8120" w:type="dxa"/>
          </w:tcPr>
          <w:p w14:paraId="0B2CAF6F" w14:textId="05F93AA5" w:rsidR="004946C6" w:rsidRPr="004F2200" w:rsidRDefault="00335D5A" w:rsidP="00022D14">
            <w:pPr>
              <w:spacing w:line="240" w:lineRule="auto"/>
              <w:rPr>
                <w:rFonts w:ascii="Times New Roman" w:eastAsia="Times New Roman" w:hAnsi="Times New Roman" w:cs="Times New Roman"/>
                <w:kern w:val="0"/>
                <w:sz w:val="28"/>
                <w:szCs w:val="28"/>
                <w:lang w:val="uk-UA" w:eastAsia="uk-UA"/>
                <w14:ligatures w14:val="none"/>
              </w:rPr>
            </w:pPr>
            <w:r w:rsidRPr="004F2200">
              <w:rPr>
                <w:rFonts w:ascii="Times New Roman" w:hAnsi="Times New Roman" w:cs="Times New Roman"/>
                <w:sz w:val="28"/>
                <w:szCs w:val="28"/>
              </w:rPr>
              <w:t>1.3. Лексико-граматичні особливості академічного письма</w:t>
            </w:r>
          </w:p>
        </w:tc>
        <w:tc>
          <w:tcPr>
            <w:tcW w:w="1111" w:type="dxa"/>
          </w:tcPr>
          <w:p w14:paraId="4C52F52A" w14:textId="04D2EF17" w:rsidR="004946C6" w:rsidRPr="004F2200" w:rsidRDefault="00D5797E"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14</w:t>
            </w:r>
          </w:p>
        </w:tc>
      </w:tr>
      <w:tr w:rsidR="004F2200" w:rsidRPr="004F2200" w14:paraId="1FF32DC1" w14:textId="77777777" w:rsidTr="006B65AA">
        <w:tc>
          <w:tcPr>
            <w:tcW w:w="8120" w:type="dxa"/>
          </w:tcPr>
          <w:p w14:paraId="4979A8F2" w14:textId="5A5536B2" w:rsidR="004946C6" w:rsidRPr="004F2200" w:rsidRDefault="00335D5A" w:rsidP="00022D14">
            <w:pPr>
              <w:spacing w:line="240" w:lineRule="auto"/>
              <w:rPr>
                <w:rFonts w:ascii="Times New Roman" w:eastAsia="Times New Roman" w:hAnsi="Times New Roman" w:cs="Times New Roman"/>
                <w:kern w:val="0"/>
                <w:sz w:val="28"/>
                <w:szCs w:val="28"/>
                <w:lang w:val="uk-UA" w:eastAsia="uk-UA"/>
                <w14:ligatures w14:val="none"/>
              </w:rPr>
            </w:pPr>
            <w:r w:rsidRPr="004F2200">
              <w:rPr>
                <w:rFonts w:ascii="Times New Roman" w:hAnsi="Times New Roman" w:cs="Times New Roman"/>
                <w:sz w:val="28"/>
                <w:szCs w:val="28"/>
              </w:rPr>
              <w:t>1.</w:t>
            </w:r>
            <w:r w:rsidRPr="004F2200">
              <w:rPr>
                <w:rFonts w:ascii="Times New Roman" w:hAnsi="Times New Roman" w:cs="Times New Roman"/>
                <w:sz w:val="28"/>
                <w:szCs w:val="28"/>
                <w:lang w:val="uk-UA"/>
              </w:rPr>
              <w:t>4</w:t>
            </w:r>
            <w:r w:rsidRPr="004F2200">
              <w:rPr>
                <w:rFonts w:ascii="Times New Roman" w:hAnsi="Times New Roman" w:cs="Times New Roman"/>
                <w:sz w:val="28"/>
                <w:szCs w:val="28"/>
              </w:rPr>
              <w:t>. Сучасні тенденції розвитку академічного письма в умовах цифровізації та впливу штучного інтелекту</w:t>
            </w:r>
          </w:p>
        </w:tc>
        <w:tc>
          <w:tcPr>
            <w:tcW w:w="1111" w:type="dxa"/>
          </w:tcPr>
          <w:p w14:paraId="5B53265A" w14:textId="2B762B18" w:rsidR="004946C6" w:rsidRPr="004F2200" w:rsidRDefault="00D5797E" w:rsidP="00022D14">
            <w:pPr>
              <w:spacing w:line="240" w:lineRule="auto"/>
              <w:outlineLvl w:val="2"/>
              <w:rPr>
                <w:rFonts w:ascii="Times New Roman" w:eastAsia="Times New Roman" w:hAnsi="Times New Roman" w:cs="Times New Roman"/>
                <w:kern w:val="0"/>
                <w:sz w:val="28"/>
                <w:szCs w:val="28"/>
                <w:lang w:val="ru-RU" w:eastAsia="uk-UA"/>
                <w14:ligatures w14:val="none"/>
              </w:rPr>
            </w:pPr>
            <w:r w:rsidRPr="004F2200">
              <w:rPr>
                <w:rFonts w:ascii="Times New Roman" w:eastAsia="Times New Roman" w:hAnsi="Times New Roman" w:cs="Times New Roman"/>
                <w:kern w:val="0"/>
                <w:sz w:val="28"/>
                <w:szCs w:val="28"/>
                <w:lang w:val="ru-RU" w:eastAsia="uk-UA"/>
                <w14:ligatures w14:val="none"/>
              </w:rPr>
              <w:t>16</w:t>
            </w:r>
          </w:p>
        </w:tc>
      </w:tr>
      <w:tr w:rsidR="004F2200" w:rsidRPr="004F2200" w14:paraId="2770D3EF" w14:textId="77777777" w:rsidTr="006B65AA">
        <w:tc>
          <w:tcPr>
            <w:tcW w:w="8120" w:type="dxa"/>
          </w:tcPr>
          <w:p w14:paraId="549E1F43" w14:textId="17FEB163" w:rsidR="00FB0AD3" w:rsidRPr="004F2200" w:rsidRDefault="00335D5A" w:rsidP="00022D14">
            <w:pPr>
              <w:spacing w:line="240" w:lineRule="auto"/>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1.5. Методика дослідження</w:t>
            </w:r>
          </w:p>
        </w:tc>
        <w:tc>
          <w:tcPr>
            <w:tcW w:w="1111" w:type="dxa"/>
          </w:tcPr>
          <w:p w14:paraId="51222EF8" w14:textId="51ED9F5F" w:rsidR="00FB0AD3" w:rsidRPr="004F2200" w:rsidRDefault="00D5797E" w:rsidP="00022D14">
            <w:pPr>
              <w:spacing w:line="240" w:lineRule="auto"/>
              <w:outlineLvl w:val="2"/>
              <w:rPr>
                <w:rFonts w:ascii="Times New Roman" w:eastAsia="Times New Roman" w:hAnsi="Times New Roman" w:cs="Times New Roman"/>
                <w:kern w:val="0"/>
                <w:sz w:val="28"/>
                <w:szCs w:val="28"/>
                <w:lang w:val="ru-RU" w:eastAsia="uk-UA"/>
                <w14:ligatures w14:val="none"/>
              </w:rPr>
            </w:pPr>
            <w:r w:rsidRPr="004F2200">
              <w:rPr>
                <w:rFonts w:ascii="Times New Roman" w:eastAsia="Times New Roman" w:hAnsi="Times New Roman" w:cs="Times New Roman"/>
                <w:kern w:val="0"/>
                <w:sz w:val="28"/>
                <w:szCs w:val="28"/>
                <w:lang w:val="ru-RU" w:eastAsia="uk-UA"/>
                <w14:ligatures w14:val="none"/>
              </w:rPr>
              <w:t>18</w:t>
            </w:r>
          </w:p>
        </w:tc>
      </w:tr>
      <w:tr w:rsidR="004F2200" w:rsidRPr="004F2200" w14:paraId="7F32D62E" w14:textId="77777777" w:rsidTr="006B65AA">
        <w:tc>
          <w:tcPr>
            <w:tcW w:w="8120" w:type="dxa"/>
          </w:tcPr>
          <w:p w14:paraId="478F30DC" w14:textId="6ECF8852" w:rsidR="00FB0AD3" w:rsidRPr="004F2200" w:rsidRDefault="00335D5A" w:rsidP="00022D14">
            <w:pPr>
              <w:spacing w:line="240" w:lineRule="auto"/>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Висновки до Розділу 1</w:t>
            </w:r>
          </w:p>
        </w:tc>
        <w:tc>
          <w:tcPr>
            <w:tcW w:w="1111" w:type="dxa"/>
          </w:tcPr>
          <w:p w14:paraId="5B524BCD" w14:textId="5F6BBDDC" w:rsidR="00FB0AD3" w:rsidRPr="004F2200" w:rsidRDefault="00D5797E" w:rsidP="00022D14">
            <w:pPr>
              <w:spacing w:line="240" w:lineRule="auto"/>
              <w:outlineLvl w:val="2"/>
              <w:rPr>
                <w:rFonts w:ascii="Times New Roman" w:eastAsia="Times New Roman" w:hAnsi="Times New Roman" w:cs="Times New Roman"/>
                <w:kern w:val="0"/>
                <w:sz w:val="28"/>
                <w:szCs w:val="28"/>
                <w:lang w:val="ru-RU" w:eastAsia="uk-UA"/>
                <w14:ligatures w14:val="none"/>
              </w:rPr>
            </w:pPr>
            <w:r w:rsidRPr="004F2200">
              <w:rPr>
                <w:rFonts w:ascii="Times New Roman" w:eastAsia="Times New Roman" w:hAnsi="Times New Roman" w:cs="Times New Roman"/>
                <w:kern w:val="0"/>
                <w:sz w:val="28"/>
                <w:szCs w:val="28"/>
                <w:lang w:val="ru-RU" w:eastAsia="uk-UA"/>
                <w14:ligatures w14:val="none"/>
              </w:rPr>
              <w:t>21</w:t>
            </w:r>
          </w:p>
        </w:tc>
      </w:tr>
      <w:tr w:rsidR="004F2200" w:rsidRPr="004F2200" w14:paraId="21050F37" w14:textId="77777777" w:rsidTr="006B65AA">
        <w:tc>
          <w:tcPr>
            <w:tcW w:w="8120" w:type="dxa"/>
          </w:tcPr>
          <w:p w14:paraId="5C4F9354" w14:textId="2AE60C66" w:rsidR="00FB0AD3" w:rsidRPr="004F2200" w:rsidRDefault="00335D5A"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РОЗДІЛ 2. </w:t>
            </w:r>
            <w:r w:rsidR="00766C77" w:rsidRPr="004F2200">
              <w:rPr>
                <w:rFonts w:ascii="Times New Roman" w:hAnsi="Times New Roman" w:cs="Times New Roman"/>
                <w:sz w:val="28"/>
                <w:szCs w:val="28"/>
              </w:rPr>
              <w:t>ЛІНГВ</w:t>
            </w:r>
            <w:r w:rsidR="00766C77" w:rsidRPr="004F2200">
              <w:rPr>
                <w:rFonts w:ascii="Times New Roman" w:hAnsi="Times New Roman" w:cs="Times New Roman"/>
                <w:sz w:val="28"/>
                <w:szCs w:val="28"/>
                <w:lang w:val="uk-UA"/>
              </w:rPr>
              <w:t>АЛЬНІ</w:t>
            </w:r>
            <w:r w:rsidR="00766C77" w:rsidRPr="004F2200">
              <w:rPr>
                <w:rFonts w:ascii="Times New Roman" w:hAnsi="Times New Roman" w:cs="Times New Roman"/>
                <w:sz w:val="28"/>
                <w:szCs w:val="28"/>
              </w:rPr>
              <w:t xml:space="preserve"> ОСОБЛИВОСТІ АНГЛОМОВНОГО АКАДЕМІЧНОГО ПИСЬМА</w:t>
            </w:r>
          </w:p>
        </w:tc>
        <w:tc>
          <w:tcPr>
            <w:tcW w:w="1111" w:type="dxa"/>
          </w:tcPr>
          <w:p w14:paraId="73D3D7A7" w14:textId="45C3A529" w:rsidR="00FB0AD3" w:rsidRPr="004F2200" w:rsidRDefault="00D5797E" w:rsidP="00022D14">
            <w:pPr>
              <w:spacing w:line="240" w:lineRule="auto"/>
              <w:outlineLvl w:val="2"/>
              <w:rPr>
                <w:rFonts w:ascii="Times New Roman" w:eastAsia="Times New Roman" w:hAnsi="Times New Roman" w:cs="Times New Roman"/>
                <w:kern w:val="0"/>
                <w:sz w:val="28"/>
                <w:szCs w:val="28"/>
                <w:lang w:val="ru-RU" w:eastAsia="uk-UA"/>
                <w14:ligatures w14:val="none"/>
              </w:rPr>
            </w:pPr>
            <w:r w:rsidRPr="004F2200">
              <w:rPr>
                <w:rFonts w:ascii="Times New Roman" w:eastAsia="Times New Roman" w:hAnsi="Times New Roman" w:cs="Times New Roman"/>
                <w:kern w:val="0"/>
                <w:sz w:val="28"/>
                <w:szCs w:val="28"/>
                <w:lang w:val="ru-RU" w:eastAsia="uk-UA"/>
                <w14:ligatures w14:val="none"/>
              </w:rPr>
              <w:t>24</w:t>
            </w:r>
          </w:p>
        </w:tc>
      </w:tr>
      <w:tr w:rsidR="004F2200" w:rsidRPr="004F2200" w14:paraId="08BB738D" w14:textId="77777777" w:rsidTr="006B65AA">
        <w:tc>
          <w:tcPr>
            <w:tcW w:w="8120" w:type="dxa"/>
          </w:tcPr>
          <w:p w14:paraId="658799A5" w14:textId="130A5232" w:rsidR="00995528" w:rsidRPr="004F2200" w:rsidRDefault="00766C77"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2.1. Загальна характеристика вибірки</w:t>
            </w:r>
          </w:p>
        </w:tc>
        <w:tc>
          <w:tcPr>
            <w:tcW w:w="1111" w:type="dxa"/>
          </w:tcPr>
          <w:p w14:paraId="1E1E3A9E" w14:textId="15421032" w:rsidR="00995528" w:rsidRPr="004F2200" w:rsidRDefault="00D5797E" w:rsidP="00022D14">
            <w:pPr>
              <w:spacing w:line="240" w:lineRule="auto"/>
              <w:outlineLvl w:val="2"/>
              <w:rPr>
                <w:rFonts w:ascii="Times New Roman" w:eastAsia="Times New Roman" w:hAnsi="Times New Roman" w:cs="Times New Roman"/>
                <w:kern w:val="0"/>
                <w:sz w:val="28"/>
                <w:szCs w:val="28"/>
                <w:lang w:val="ru-RU" w:eastAsia="uk-UA"/>
                <w14:ligatures w14:val="none"/>
              </w:rPr>
            </w:pPr>
            <w:r w:rsidRPr="004F2200">
              <w:rPr>
                <w:rFonts w:ascii="Times New Roman" w:eastAsia="Times New Roman" w:hAnsi="Times New Roman" w:cs="Times New Roman"/>
                <w:kern w:val="0"/>
                <w:sz w:val="28"/>
                <w:szCs w:val="28"/>
                <w:lang w:val="ru-RU" w:eastAsia="uk-UA"/>
                <w14:ligatures w14:val="none"/>
              </w:rPr>
              <w:t>24</w:t>
            </w:r>
          </w:p>
        </w:tc>
      </w:tr>
      <w:tr w:rsidR="004F2200" w:rsidRPr="004F2200" w14:paraId="679E37EA" w14:textId="77777777" w:rsidTr="006B65AA">
        <w:tc>
          <w:tcPr>
            <w:tcW w:w="8120" w:type="dxa"/>
          </w:tcPr>
          <w:p w14:paraId="24BACE8B" w14:textId="7DE25578" w:rsidR="00FB0AD3" w:rsidRPr="004F2200" w:rsidRDefault="00766C77"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2.2. </w:t>
            </w:r>
            <w:r w:rsidR="00EB1EF3" w:rsidRPr="004F2200">
              <w:rPr>
                <w:rFonts w:ascii="Times New Roman" w:hAnsi="Times New Roman" w:cs="Times New Roman"/>
                <w:sz w:val="28"/>
                <w:szCs w:val="28"/>
              </w:rPr>
              <w:t>Засоби логічної організації</w:t>
            </w:r>
            <w:r w:rsidR="00EB1EF3" w:rsidRPr="004F2200">
              <w:rPr>
                <w:rFonts w:ascii="Times New Roman" w:hAnsi="Times New Roman" w:cs="Times New Roman"/>
                <w:sz w:val="28"/>
                <w:szCs w:val="28"/>
                <w:lang w:val="uk-UA"/>
              </w:rPr>
              <w:t xml:space="preserve"> наукового тексту</w:t>
            </w:r>
          </w:p>
        </w:tc>
        <w:tc>
          <w:tcPr>
            <w:tcW w:w="1111" w:type="dxa"/>
          </w:tcPr>
          <w:p w14:paraId="2D927BA5" w14:textId="3A312939" w:rsidR="00FB0AD3" w:rsidRPr="004F2200" w:rsidRDefault="006B65AA" w:rsidP="00022D14">
            <w:pPr>
              <w:spacing w:line="240" w:lineRule="auto"/>
              <w:outlineLvl w:val="2"/>
              <w:rPr>
                <w:rFonts w:ascii="Times New Roman" w:eastAsia="Times New Roman" w:hAnsi="Times New Roman" w:cs="Times New Roman"/>
                <w:kern w:val="0"/>
                <w:sz w:val="28"/>
                <w:szCs w:val="28"/>
                <w:lang w:val="ru-RU" w:eastAsia="uk-UA"/>
                <w14:ligatures w14:val="none"/>
              </w:rPr>
            </w:pPr>
            <w:r w:rsidRPr="004F2200">
              <w:rPr>
                <w:rFonts w:ascii="Times New Roman" w:eastAsia="Times New Roman" w:hAnsi="Times New Roman" w:cs="Times New Roman"/>
                <w:kern w:val="0"/>
                <w:sz w:val="28"/>
                <w:szCs w:val="28"/>
                <w:lang w:val="ru-RU" w:eastAsia="uk-UA"/>
                <w14:ligatures w14:val="none"/>
              </w:rPr>
              <w:t>26</w:t>
            </w:r>
          </w:p>
        </w:tc>
      </w:tr>
      <w:tr w:rsidR="004F2200" w:rsidRPr="004F2200" w14:paraId="7EDF7DBA" w14:textId="77777777" w:rsidTr="006B65AA">
        <w:tc>
          <w:tcPr>
            <w:tcW w:w="8120" w:type="dxa"/>
          </w:tcPr>
          <w:p w14:paraId="3B659A32" w14:textId="1CE1F2A3" w:rsidR="00FB0AD3" w:rsidRPr="004F2200" w:rsidRDefault="00EB1EF3" w:rsidP="00022D14">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4F2200">
              <w:rPr>
                <w:rFonts w:ascii="Times New Roman" w:eastAsia="Times New Roman" w:hAnsi="Times New Roman" w:cs="Times New Roman"/>
                <w:kern w:val="0"/>
                <w:sz w:val="28"/>
                <w:szCs w:val="28"/>
                <w:lang w:val="ru-RU" w:eastAsia="uk-UA"/>
                <w14:ligatures w14:val="none"/>
              </w:rPr>
              <w:t xml:space="preserve">2.3. </w:t>
            </w:r>
            <w:r w:rsidRPr="004F2200">
              <w:rPr>
                <w:rFonts w:ascii="Times New Roman" w:hAnsi="Times New Roman" w:cs="Times New Roman"/>
                <w:sz w:val="28"/>
                <w:szCs w:val="28"/>
              </w:rPr>
              <w:t>Засоби вираження модальності та оцінності в академічному письмі</w:t>
            </w:r>
          </w:p>
        </w:tc>
        <w:tc>
          <w:tcPr>
            <w:tcW w:w="1111" w:type="dxa"/>
          </w:tcPr>
          <w:p w14:paraId="43D93553" w14:textId="2F5E6B66" w:rsidR="00CD504D" w:rsidRPr="004F2200" w:rsidRDefault="006B65AA" w:rsidP="00022D14">
            <w:pPr>
              <w:spacing w:line="240" w:lineRule="auto"/>
              <w:outlineLvl w:val="2"/>
              <w:rPr>
                <w:rFonts w:ascii="Times New Roman" w:eastAsia="Times New Roman" w:hAnsi="Times New Roman" w:cs="Times New Roman"/>
                <w:kern w:val="0"/>
                <w:sz w:val="28"/>
                <w:szCs w:val="28"/>
                <w:lang w:val="ru-RU" w:eastAsia="uk-UA"/>
                <w14:ligatures w14:val="none"/>
              </w:rPr>
            </w:pPr>
            <w:r w:rsidRPr="004F2200">
              <w:rPr>
                <w:rFonts w:ascii="Times New Roman" w:eastAsia="Times New Roman" w:hAnsi="Times New Roman" w:cs="Times New Roman"/>
                <w:kern w:val="0"/>
                <w:sz w:val="28"/>
                <w:szCs w:val="28"/>
                <w:lang w:val="ru-RU" w:eastAsia="uk-UA"/>
                <w14:ligatures w14:val="none"/>
              </w:rPr>
              <w:t>29</w:t>
            </w:r>
          </w:p>
        </w:tc>
      </w:tr>
      <w:tr w:rsidR="004F2200" w:rsidRPr="004F2200" w14:paraId="651589DA" w14:textId="77777777" w:rsidTr="006B65AA">
        <w:tc>
          <w:tcPr>
            <w:tcW w:w="8120" w:type="dxa"/>
          </w:tcPr>
          <w:p w14:paraId="3CD07669" w14:textId="601DAF89" w:rsidR="00766A3E" w:rsidRPr="004F2200" w:rsidRDefault="00EB1EF3"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2.4. Лексичні особливості</w:t>
            </w:r>
          </w:p>
        </w:tc>
        <w:tc>
          <w:tcPr>
            <w:tcW w:w="1111" w:type="dxa"/>
          </w:tcPr>
          <w:p w14:paraId="245B7EA0" w14:textId="598C62C8" w:rsidR="00766A3E" w:rsidRPr="004F2200" w:rsidRDefault="006B65AA" w:rsidP="00022D14">
            <w:pPr>
              <w:spacing w:line="240" w:lineRule="auto"/>
              <w:outlineLvl w:val="2"/>
              <w:rPr>
                <w:rFonts w:ascii="Times New Roman" w:eastAsia="Times New Roman" w:hAnsi="Times New Roman" w:cs="Times New Roman"/>
                <w:kern w:val="0"/>
                <w:sz w:val="28"/>
                <w:szCs w:val="28"/>
                <w:lang w:val="ru-RU" w:eastAsia="uk-UA"/>
                <w14:ligatures w14:val="none"/>
              </w:rPr>
            </w:pPr>
            <w:r w:rsidRPr="004F2200">
              <w:rPr>
                <w:rFonts w:ascii="Times New Roman" w:eastAsia="Times New Roman" w:hAnsi="Times New Roman" w:cs="Times New Roman"/>
                <w:kern w:val="0"/>
                <w:sz w:val="28"/>
                <w:szCs w:val="28"/>
                <w:lang w:val="ru-RU" w:eastAsia="uk-UA"/>
                <w14:ligatures w14:val="none"/>
              </w:rPr>
              <w:t>32</w:t>
            </w:r>
          </w:p>
        </w:tc>
      </w:tr>
      <w:tr w:rsidR="004F2200" w:rsidRPr="004F2200" w14:paraId="486B07CF" w14:textId="77777777" w:rsidTr="006B65AA">
        <w:tc>
          <w:tcPr>
            <w:tcW w:w="8120" w:type="dxa"/>
          </w:tcPr>
          <w:p w14:paraId="2AB94F8D" w14:textId="6099F88D" w:rsidR="00EB1EF3" w:rsidRPr="004F2200" w:rsidRDefault="00EB1EF3"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2.5. Синтаксичні особливості</w:t>
            </w:r>
          </w:p>
        </w:tc>
        <w:tc>
          <w:tcPr>
            <w:tcW w:w="1111" w:type="dxa"/>
          </w:tcPr>
          <w:p w14:paraId="222D8C45" w14:textId="66619653" w:rsidR="00EB1EF3" w:rsidRPr="004F2200" w:rsidRDefault="006B65AA" w:rsidP="00022D14">
            <w:pPr>
              <w:spacing w:line="240" w:lineRule="auto"/>
              <w:outlineLvl w:val="2"/>
              <w:rPr>
                <w:rFonts w:ascii="Times New Roman" w:eastAsia="Times New Roman" w:hAnsi="Times New Roman" w:cs="Times New Roman"/>
                <w:kern w:val="0"/>
                <w:sz w:val="28"/>
                <w:szCs w:val="28"/>
                <w:lang w:val="ru-RU" w:eastAsia="uk-UA"/>
                <w14:ligatures w14:val="none"/>
              </w:rPr>
            </w:pPr>
            <w:r w:rsidRPr="004F2200">
              <w:rPr>
                <w:rFonts w:ascii="Times New Roman" w:eastAsia="Times New Roman" w:hAnsi="Times New Roman" w:cs="Times New Roman"/>
                <w:kern w:val="0"/>
                <w:sz w:val="28"/>
                <w:szCs w:val="28"/>
                <w:lang w:val="ru-RU" w:eastAsia="uk-UA"/>
                <w14:ligatures w14:val="none"/>
              </w:rPr>
              <w:t>35</w:t>
            </w:r>
          </w:p>
        </w:tc>
      </w:tr>
      <w:tr w:rsidR="004F2200" w:rsidRPr="004F2200" w14:paraId="0213A046" w14:textId="77777777" w:rsidTr="006B65AA">
        <w:tc>
          <w:tcPr>
            <w:tcW w:w="8120" w:type="dxa"/>
          </w:tcPr>
          <w:p w14:paraId="36568FC5" w14:textId="42D748FC" w:rsidR="00EB1EF3" w:rsidRPr="004F2200" w:rsidRDefault="00EB1EF3"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2.6. Академічний текст як </w:t>
            </w:r>
            <w:proofErr w:type="spellStart"/>
            <w:r w:rsidRPr="004F2200">
              <w:rPr>
                <w:rFonts w:ascii="Times New Roman" w:eastAsia="Times New Roman" w:hAnsi="Times New Roman" w:cs="Times New Roman"/>
                <w:kern w:val="0"/>
                <w:sz w:val="28"/>
                <w:szCs w:val="28"/>
                <w:lang w:val="uk-UA" w:eastAsia="uk-UA"/>
                <w14:ligatures w14:val="none"/>
              </w:rPr>
              <w:t>полікодовий</w:t>
            </w:r>
            <w:proofErr w:type="spellEnd"/>
            <w:r w:rsidRPr="004F2200">
              <w:rPr>
                <w:rFonts w:ascii="Times New Roman" w:eastAsia="Times New Roman" w:hAnsi="Times New Roman" w:cs="Times New Roman"/>
                <w:kern w:val="0"/>
                <w:sz w:val="28"/>
                <w:szCs w:val="28"/>
                <w:lang w:val="uk-UA" w:eastAsia="uk-UA"/>
                <w14:ligatures w14:val="none"/>
              </w:rPr>
              <w:t xml:space="preserve"> феномен</w:t>
            </w:r>
          </w:p>
        </w:tc>
        <w:tc>
          <w:tcPr>
            <w:tcW w:w="1111" w:type="dxa"/>
          </w:tcPr>
          <w:p w14:paraId="31D63748" w14:textId="0F021104" w:rsidR="00EB1EF3" w:rsidRPr="004F2200" w:rsidRDefault="006B65AA" w:rsidP="00022D14">
            <w:pPr>
              <w:spacing w:line="240" w:lineRule="auto"/>
              <w:outlineLvl w:val="2"/>
              <w:rPr>
                <w:rFonts w:ascii="Times New Roman" w:eastAsia="Times New Roman" w:hAnsi="Times New Roman" w:cs="Times New Roman"/>
                <w:kern w:val="0"/>
                <w:sz w:val="28"/>
                <w:szCs w:val="28"/>
                <w:lang w:val="ru-RU" w:eastAsia="uk-UA"/>
                <w14:ligatures w14:val="none"/>
              </w:rPr>
            </w:pPr>
            <w:r w:rsidRPr="004F2200">
              <w:rPr>
                <w:rFonts w:ascii="Times New Roman" w:eastAsia="Times New Roman" w:hAnsi="Times New Roman" w:cs="Times New Roman"/>
                <w:kern w:val="0"/>
                <w:sz w:val="28"/>
                <w:szCs w:val="28"/>
                <w:lang w:val="ru-RU" w:eastAsia="uk-UA"/>
                <w14:ligatures w14:val="none"/>
              </w:rPr>
              <w:t>38</w:t>
            </w:r>
          </w:p>
        </w:tc>
      </w:tr>
      <w:tr w:rsidR="004F2200" w:rsidRPr="004F2200" w14:paraId="72469F30" w14:textId="77777777" w:rsidTr="006B65AA">
        <w:tc>
          <w:tcPr>
            <w:tcW w:w="8120" w:type="dxa"/>
          </w:tcPr>
          <w:p w14:paraId="2531E14D" w14:textId="17C17756" w:rsidR="00FB0AD3" w:rsidRPr="004F2200"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Висновки до розділу </w:t>
            </w:r>
            <w:r w:rsidR="006C72E7" w:rsidRPr="004F2200">
              <w:rPr>
                <w:rFonts w:ascii="Times New Roman" w:eastAsia="Times New Roman" w:hAnsi="Times New Roman" w:cs="Times New Roman"/>
                <w:kern w:val="0"/>
                <w:sz w:val="28"/>
                <w:szCs w:val="28"/>
                <w:lang w:val="uk-UA" w:eastAsia="uk-UA"/>
                <w14:ligatures w14:val="none"/>
              </w:rPr>
              <w:t>2</w:t>
            </w:r>
          </w:p>
        </w:tc>
        <w:tc>
          <w:tcPr>
            <w:tcW w:w="1111" w:type="dxa"/>
          </w:tcPr>
          <w:p w14:paraId="059CFA9A" w14:textId="653D3F5B" w:rsidR="00FB0AD3" w:rsidRPr="004F2200" w:rsidRDefault="006B65AA"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43</w:t>
            </w:r>
          </w:p>
        </w:tc>
      </w:tr>
      <w:tr w:rsidR="004F2200" w:rsidRPr="004F2200" w14:paraId="3C679CD4" w14:textId="77777777" w:rsidTr="006B65AA">
        <w:tc>
          <w:tcPr>
            <w:tcW w:w="8120" w:type="dxa"/>
          </w:tcPr>
          <w:p w14:paraId="3045DC7C" w14:textId="3F5A30B2" w:rsidR="00FB0AD3" w:rsidRPr="004F2200"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4F2200">
              <w:rPr>
                <w:rFonts w:ascii="Times New Roman" w:eastAsia="Times New Roman" w:hAnsi="Times New Roman" w:cs="Times New Roman"/>
                <w:kern w:val="0"/>
                <w:sz w:val="28"/>
                <w:szCs w:val="28"/>
                <w:lang w:val="uk-UA" w:eastAsia="uk-UA"/>
                <w14:ligatures w14:val="none"/>
              </w:rPr>
              <w:t>Висновки</w:t>
            </w:r>
          </w:p>
        </w:tc>
        <w:tc>
          <w:tcPr>
            <w:tcW w:w="1111" w:type="dxa"/>
          </w:tcPr>
          <w:p w14:paraId="03284EE7" w14:textId="17CFE251" w:rsidR="00FB0AD3" w:rsidRPr="004F2200" w:rsidRDefault="00C91464"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46</w:t>
            </w:r>
          </w:p>
        </w:tc>
      </w:tr>
      <w:tr w:rsidR="004F2200" w:rsidRPr="004F2200" w14:paraId="5A454F25" w14:textId="77777777" w:rsidTr="006B65AA">
        <w:tc>
          <w:tcPr>
            <w:tcW w:w="8120" w:type="dxa"/>
          </w:tcPr>
          <w:p w14:paraId="01C95BE2" w14:textId="4EBA83CE" w:rsidR="00FB0AD3" w:rsidRPr="004F2200"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4F2200">
              <w:rPr>
                <w:rFonts w:ascii="Times New Roman" w:eastAsia="Times New Roman" w:hAnsi="Times New Roman" w:cs="Times New Roman"/>
                <w:kern w:val="0"/>
                <w:sz w:val="28"/>
                <w:szCs w:val="28"/>
                <w:lang w:val="uk-UA" w:eastAsia="uk-UA"/>
                <w14:ligatures w14:val="none"/>
              </w:rPr>
              <w:t>Список використаної літератур</w:t>
            </w:r>
            <w:r w:rsidR="006C72E7" w:rsidRPr="004F2200">
              <w:rPr>
                <w:rFonts w:ascii="Times New Roman" w:eastAsia="Times New Roman" w:hAnsi="Times New Roman" w:cs="Times New Roman"/>
                <w:kern w:val="0"/>
                <w:sz w:val="28"/>
                <w:szCs w:val="28"/>
                <w:lang w:val="uk-UA" w:eastAsia="uk-UA"/>
                <w14:ligatures w14:val="none"/>
              </w:rPr>
              <w:t>и</w:t>
            </w:r>
          </w:p>
        </w:tc>
        <w:tc>
          <w:tcPr>
            <w:tcW w:w="1111" w:type="dxa"/>
          </w:tcPr>
          <w:p w14:paraId="24D6AA05" w14:textId="34C30332" w:rsidR="00FB0AD3" w:rsidRPr="004F2200" w:rsidRDefault="00C91464"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50</w:t>
            </w:r>
          </w:p>
        </w:tc>
      </w:tr>
      <w:tr w:rsidR="004F2200" w:rsidRPr="004F2200" w14:paraId="2AED80AB" w14:textId="77777777" w:rsidTr="006B65AA">
        <w:trPr>
          <w:trHeight w:val="71"/>
        </w:trPr>
        <w:tc>
          <w:tcPr>
            <w:tcW w:w="8120" w:type="dxa"/>
          </w:tcPr>
          <w:p w14:paraId="0D99A03D" w14:textId="48331C47" w:rsidR="00FB0AD3" w:rsidRPr="004F2200"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Анотація </w:t>
            </w:r>
          </w:p>
        </w:tc>
        <w:tc>
          <w:tcPr>
            <w:tcW w:w="1111" w:type="dxa"/>
          </w:tcPr>
          <w:p w14:paraId="59A5063F" w14:textId="3AEF6DA1" w:rsidR="00FB0AD3" w:rsidRPr="004F2200" w:rsidRDefault="007C63F9"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58</w:t>
            </w:r>
          </w:p>
        </w:tc>
      </w:tr>
      <w:tr w:rsidR="004F2200" w:rsidRPr="004F2200" w14:paraId="0B3DD072" w14:textId="77777777" w:rsidTr="006B65AA">
        <w:tc>
          <w:tcPr>
            <w:tcW w:w="8120" w:type="dxa"/>
          </w:tcPr>
          <w:p w14:paraId="4C43F074" w14:textId="53FE174D" w:rsidR="00FB0AD3" w:rsidRPr="004F2200"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4F2200">
              <w:rPr>
                <w:rFonts w:ascii="Times New Roman" w:eastAsia="Times New Roman" w:hAnsi="Times New Roman" w:cs="Times New Roman"/>
                <w:kern w:val="0"/>
                <w:sz w:val="28"/>
                <w:szCs w:val="28"/>
                <w:lang w:val="en-US" w:eastAsia="uk-UA"/>
                <w14:ligatures w14:val="none"/>
              </w:rPr>
              <w:t>Abstract</w:t>
            </w:r>
          </w:p>
        </w:tc>
        <w:tc>
          <w:tcPr>
            <w:tcW w:w="1111" w:type="dxa"/>
          </w:tcPr>
          <w:p w14:paraId="656C6A7B" w14:textId="4EBE2A58" w:rsidR="00FB0AD3" w:rsidRPr="004F2200" w:rsidRDefault="007C63F9"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60</w:t>
            </w:r>
          </w:p>
        </w:tc>
      </w:tr>
    </w:tbl>
    <w:p w14:paraId="2C12DF1E" w14:textId="106C5D5A" w:rsidR="00E30FC6" w:rsidRPr="004F2200" w:rsidRDefault="00E30FC6" w:rsidP="00022D14">
      <w:pPr>
        <w:spacing w:after="0" w:line="240" w:lineRule="auto"/>
        <w:jc w:val="both"/>
        <w:rPr>
          <w:rFonts w:ascii="Times New Roman" w:eastAsia="Times New Roman" w:hAnsi="Times New Roman" w:cs="Times New Roman"/>
          <w:kern w:val="0"/>
          <w:sz w:val="28"/>
          <w:szCs w:val="28"/>
          <w:lang w:val="uk-UA" w:eastAsia="uk-UA"/>
          <w14:ligatures w14:val="none"/>
        </w:rPr>
      </w:pPr>
    </w:p>
    <w:p w14:paraId="214DAABD" w14:textId="724C0BD3" w:rsidR="00F945D5" w:rsidRPr="004F2200" w:rsidRDefault="00F945D5" w:rsidP="00022D14">
      <w:pPr>
        <w:spacing w:after="0"/>
        <w:rPr>
          <w:rFonts w:ascii="Times New Roman" w:hAnsi="Times New Roman" w:cs="Times New Roman"/>
          <w:sz w:val="28"/>
          <w:szCs w:val="28"/>
        </w:rPr>
      </w:pPr>
    </w:p>
    <w:p w14:paraId="4FF8AB1C" w14:textId="77777777" w:rsidR="005B3E5E" w:rsidRPr="004F2200" w:rsidRDefault="005B3E5E" w:rsidP="005B3E5E">
      <w:pPr>
        <w:pStyle w:val="a3"/>
        <w:spacing w:before="0" w:beforeAutospacing="0" w:after="0" w:afterAutospacing="0" w:line="360" w:lineRule="auto"/>
        <w:ind w:firstLine="709"/>
        <w:jc w:val="both"/>
        <w:rPr>
          <w:rStyle w:val="a5"/>
          <w:b w:val="0"/>
          <w:bCs w:val="0"/>
          <w:sz w:val="28"/>
          <w:szCs w:val="28"/>
        </w:rPr>
      </w:pPr>
    </w:p>
    <w:p w14:paraId="6EC2F567"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5E45312A"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738FFD65"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6C029C1D"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2193A5DC"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3CC9D018"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3D8FB481" w14:textId="77777777" w:rsidR="00D56D90" w:rsidRPr="004F2200" w:rsidRDefault="00D56D90" w:rsidP="00363246">
      <w:pPr>
        <w:pStyle w:val="a3"/>
        <w:spacing w:before="0" w:beforeAutospacing="0" w:after="0" w:afterAutospacing="0" w:line="360" w:lineRule="auto"/>
        <w:ind w:firstLine="709"/>
        <w:jc w:val="center"/>
        <w:rPr>
          <w:rStyle w:val="a5"/>
          <w:caps/>
          <w:sz w:val="28"/>
          <w:szCs w:val="28"/>
        </w:rPr>
      </w:pPr>
    </w:p>
    <w:p w14:paraId="09E02906" w14:textId="6A7B0DBA" w:rsidR="005019D1" w:rsidRPr="004F2200" w:rsidRDefault="005019D1" w:rsidP="00363246">
      <w:pPr>
        <w:pStyle w:val="a3"/>
        <w:spacing w:before="0" w:beforeAutospacing="0" w:after="0" w:afterAutospacing="0" w:line="360" w:lineRule="auto"/>
        <w:ind w:firstLine="709"/>
        <w:jc w:val="center"/>
        <w:rPr>
          <w:rStyle w:val="a5"/>
          <w:caps/>
          <w:sz w:val="28"/>
          <w:szCs w:val="28"/>
        </w:rPr>
      </w:pPr>
    </w:p>
    <w:p w14:paraId="0DCA8512" w14:textId="77777777" w:rsidR="006B65AA" w:rsidRPr="004F2200" w:rsidRDefault="006B65AA" w:rsidP="00363246">
      <w:pPr>
        <w:pStyle w:val="a3"/>
        <w:spacing w:before="0" w:beforeAutospacing="0" w:after="0" w:afterAutospacing="0" w:line="360" w:lineRule="auto"/>
        <w:ind w:firstLine="709"/>
        <w:jc w:val="center"/>
        <w:rPr>
          <w:rStyle w:val="a5"/>
          <w:caps/>
          <w:sz w:val="28"/>
          <w:szCs w:val="28"/>
        </w:rPr>
      </w:pPr>
    </w:p>
    <w:p w14:paraId="47EEE54F" w14:textId="4E0D6FCC" w:rsidR="005019D1" w:rsidRPr="004F2200" w:rsidRDefault="005019D1" w:rsidP="00363246">
      <w:pPr>
        <w:pStyle w:val="a3"/>
        <w:spacing w:before="0" w:beforeAutospacing="0" w:after="0" w:afterAutospacing="0" w:line="360" w:lineRule="auto"/>
        <w:ind w:firstLine="709"/>
        <w:jc w:val="center"/>
        <w:rPr>
          <w:rStyle w:val="a5"/>
          <w:caps/>
          <w:sz w:val="28"/>
          <w:szCs w:val="28"/>
        </w:rPr>
      </w:pPr>
    </w:p>
    <w:p w14:paraId="7486B80D" w14:textId="77777777" w:rsidR="008C6221" w:rsidRPr="004F2200" w:rsidRDefault="008C6221" w:rsidP="00363246">
      <w:pPr>
        <w:pStyle w:val="a3"/>
        <w:spacing w:before="0" w:beforeAutospacing="0" w:after="0" w:afterAutospacing="0" w:line="360" w:lineRule="auto"/>
        <w:ind w:firstLine="709"/>
        <w:jc w:val="center"/>
        <w:rPr>
          <w:rStyle w:val="a5"/>
          <w:caps/>
          <w:sz w:val="28"/>
          <w:szCs w:val="28"/>
        </w:rPr>
      </w:pPr>
    </w:p>
    <w:p w14:paraId="2F07321D" w14:textId="059F5EEB" w:rsidR="00D13E01" w:rsidRPr="004F2200" w:rsidRDefault="00D13E01" w:rsidP="00363246">
      <w:pPr>
        <w:pStyle w:val="a3"/>
        <w:spacing w:before="0" w:beforeAutospacing="0" w:after="0" w:afterAutospacing="0" w:line="360" w:lineRule="auto"/>
        <w:ind w:firstLine="709"/>
        <w:jc w:val="center"/>
        <w:rPr>
          <w:rStyle w:val="a5"/>
          <w:caps/>
          <w:sz w:val="28"/>
          <w:szCs w:val="28"/>
        </w:rPr>
      </w:pPr>
      <w:r w:rsidRPr="004F2200">
        <w:rPr>
          <w:rStyle w:val="a5"/>
          <w:caps/>
          <w:sz w:val="28"/>
          <w:szCs w:val="28"/>
        </w:rPr>
        <w:lastRenderedPageBreak/>
        <w:t>Вступ</w:t>
      </w:r>
    </w:p>
    <w:p w14:paraId="387CCF41" w14:textId="77777777" w:rsidR="00335D5A" w:rsidRPr="004F2200" w:rsidRDefault="00335D5A" w:rsidP="00506F4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У сучасному науковому просторі англійська мова відіграє роль головного інструмента міжнародної академічної комунікації. Переважна частина наукових публікацій, дисертаційних досліджень, освітніх платформ та міжнародних </w:t>
      </w:r>
      <w:proofErr w:type="spellStart"/>
      <w:r w:rsidRPr="004F2200">
        <w:rPr>
          <w:rFonts w:ascii="Times New Roman" w:eastAsia="Times New Roman" w:hAnsi="Times New Roman" w:cs="Times New Roman"/>
          <w:kern w:val="0"/>
          <w:sz w:val="28"/>
          <w:szCs w:val="28"/>
          <w:lang w:val="uk-UA" w:eastAsia="uk-UA"/>
          <w14:ligatures w14:val="none"/>
        </w:rPr>
        <w:t>проєктів</w:t>
      </w:r>
      <w:proofErr w:type="spellEnd"/>
      <w:r w:rsidRPr="004F2200">
        <w:rPr>
          <w:rFonts w:ascii="Times New Roman" w:eastAsia="Times New Roman" w:hAnsi="Times New Roman" w:cs="Times New Roman"/>
          <w:kern w:val="0"/>
          <w:sz w:val="28"/>
          <w:szCs w:val="28"/>
          <w:lang w:val="uk-UA" w:eastAsia="uk-UA"/>
          <w14:ligatures w14:val="none"/>
        </w:rPr>
        <w:t xml:space="preserve"> здійснюється саме англійською, що зумовлює зростання вимог до якості академічного письма та до сформованості навичок створення чітких, логічних і стилістично виважених наукових текстів. Англомовне академічне письмо є особливою формою професійної комунікації, що характеризується формальністю, об’єктивністю, точністю, структурною організованістю та високим рівнем стандартизації. Водночас науковий стиль не є статичним: він постійно розвивається під впливом </w:t>
      </w:r>
      <w:proofErr w:type="spellStart"/>
      <w:r w:rsidRPr="004F2200">
        <w:rPr>
          <w:rFonts w:ascii="Times New Roman" w:eastAsia="Times New Roman" w:hAnsi="Times New Roman" w:cs="Times New Roman"/>
          <w:kern w:val="0"/>
          <w:sz w:val="28"/>
          <w:szCs w:val="28"/>
          <w:lang w:val="uk-UA" w:eastAsia="uk-UA"/>
          <w14:ligatures w14:val="none"/>
        </w:rPr>
        <w:t>цифровізації</w:t>
      </w:r>
      <w:proofErr w:type="spellEnd"/>
      <w:r w:rsidRPr="004F2200">
        <w:rPr>
          <w:rFonts w:ascii="Times New Roman" w:eastAsia="Times New Roman" w:hAnsi="Times New Roman" w:cs="Times New Roman"/>
          <w:kern w:val="0"/>
          <w:sz w:val="28"/>
          <w:szCs w:val="28"/>
          <w:lang w:val="uk-UA" w:eastAsia="uk-UA"/>
          <w14:ligatures w14:val="none"/>
        </w:rPr>
        <w:t xml:space="preserve"> освіти, академічної мобільності, </w:t>
      </w:r>
      <w:proofErr w:type="spellStart"/>
      <w:r w:rsidRPr="004F2200">
        <w:rPr>
          <w:rFonts w:ascii="Times New Roman" w:eastAsia="Times New Roman" w:hAnsi="Times New Roman" w:cs="Times New Roman"/>
          <w:kern w:val="0"/>
          <w:sz w:val="28"/>
          <w:szCs w:val="28"/>
          <w:lang w:val="uk-UA" w:eastAsia="uk-UA"/>
          <w14:ligatures w14:val="none"/>
        </w:rPr>
        <w:t>міждисциплінарності</w:t>
      </w:r>
      <w:proofErr w:type="spellEnd"/>
      <w:r w:rsidRPr="004F2200">
        <w:rPr>
          <w:rFonts w:ascii="Times New Roman" w:eastAsia="Times New Roman" w:hAnsi="Times New Roman" w:cs="Times New Roman"/>
          <w:kern w:val="0"/>
          <w:sz w:val="28"/>
          <w:szCs w:val="28"/>
          <w:lang w:val="uk-UA" w:eastAsia="uk-UA"/>
          <w14:ligatures w14:val="none"/>
        </w:rPr>
        <w:t xml:space="preserve"> та впровадження штучного інтелекту в освітні практики.</w:t>
      </w:r>
    </w:p>
    <w:p w14:paraId="2727C044" w14:textId="77777777" w:rsidR="00335D5A" w:rsidRPr="004F2200" w:rsidRDefault="00335D5A" w:rsidP="00506F4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Актуальність вибраної теми зумовлена необхідністю ґрунтовного опису лінгвістичних, риторичних і композиційних особливостей англомовного академічного письма, які забезпечують ефективність наукової комунікації. У наукових дослідженнях зростає інтерес до питань розвитку письмових </w:t>
      </w:r>
      <w:proofErr w:type="spellStart"/>
      <w:r w:rsidRPr="004F2200">
        <w:rPr>
          <w:rFonts w:ascii="Times New Roman" w:eastAsia="Times New Roman" w:hAnsi="Times New Roman" w:cs="Times New Roman"/>
          <w:kern w:val="0"/>
          <w:sz w:val="28"/>
          <w:szCs w:val="28"/>
          <w:lang w:val="uk-UA" w:eastAsia="uk-UA"/>
          <w14:ligatures w14:val="none"/>
        </w:rPr>
        <w:t>компетентностей</w:t>
      </w:r>
      <w:proofErr w:type="spellEnd"/>
      <w:r w:rsidRPr="004F2200">
        <w:rPr>
          <w:rFonts w:ascii="Times New Roman" w:eastAsia="Times New Roman" w:hAnsi="Times New Roman" w:cs="Times New Roman"/>
          <w:kern w:val="0"/>
          <w:sz w:val="28"/>
          <w:szCs w:val="28"/>
          <w:lang w:val="uk-UA" w:eastAsia="uk-UA"/>
          <w14:ligatures w14:val="none"/>
        </w:rPr>
        <w:t xml:space="preserve">, ролі мотивації та </w:t>
      </w:r>
      <w:proofErr w:type="spellStart"/>
      <w:r w:rsidRPr="004F2200">
        <w:rPr>
          <w:rFonts w:ascii="Times New Roman" w:eastAsia="Times New Roman" w:hAnsi="Times New Roman" w:cs="Times New Roman"/>
          <w:kern w:val="0"/>
          <w:sz w:val="28"/>
          <w:szCs w:val="28"/>
          <w:lang w:val="uk-UA" w:eastAsia="uk-UA"/>
          <w14:ligatures w14:val="none"/>
        </w:rPr>
        <w:t>колаборативних</w:t>
      </w:r>
      <w:proofErr w:type="spellEnd"/>
      <w:r w:rsidRPr="004F2200">
        <w:rPr>
          <w:rFonts w:ascii="Times New Roman" w:eastAsia="Times New Roman" w:hAnsi="Times New Roman" w:cs="Times New Roman"/>
          <w:kern w:val="0"/>
          <w:sz w:val="28"/>
          <w:szCs w:val="28"/>
          <w:lang w:val="uk-UA" w:eastAsia="uk-UA"/>
          <w14:ligatures w14:val="none"/>
        </w:rPr>
        <w:t xml:space="preserve"> форм письма, можливостей цифрових засобів підтримки текстотворення та впливу штучного інтелекту на якість академічного тексту. Сучасні англомовні публікації також висвітлюють роль </w:t>
      </w:r>
      <w:proofErr w:type="spellStart"/>
      <w:r w:rsidRPr="004F2200">
        <w:rPr>
          <w:rFonts w:ascii="Times New Roman" w:eastAsia="Times New Roman" w:hAnsi="Times New Roman" w:cs="Times New Roman"/>
          <w:kern w:val="0"/>
          <w:sz w:val="28"/>
          <w:szCs w:val="28"/>
          <w:lang w:val="uk-UA" w:eastAsia="uk-UA"/>
          <w14:ligatures w14:val="none"/>
        </w:rPr>
        <w:t>метадискурсу</w:t>
      </w:r>
      <w:proofErr w:type="spellEnd"/>
      <w:r w:rsidRPr="004F2200">
        <w:rPr>
          <w:rFonts w:ascii="Times New Roman" w:eastAsia="Times New Roman" w:hAnsi="Times New Roman" w:cs="Times New Roman"/>
          <w:kern w:val="0"/>
          <w:sz w:val="28"/>
          <w:szCs w:val="28"/>
          <w:lang w:val="uk-UA" w:eastAsia="uk-UA"/>
          <w14:ligatures w14:val="none"/>
        </w:rPr>
        <w:t xml:space="preserve">, логічних </w:t>
      </w:r>
      <w:proofErr w:type="spellStart"/>
      <w:r w:rsidRPr="004F2200">
        <w:rPr>
          <w:rFonts w:ascii="Times New Roman" w:eastAsia="Times New Roman" w:hAnsi="Times New Roman" w:cs="Times New Roman"/>
          <w:kern w:val="0"/>
          <w:sz w:val="28"/>
          <w:szCs w:val="28"/>
          <w:lang w:val="uk-UA" w:eastAsia="uk-UA"/>
          <w14:ligatures w14:val="none"/>
        </w:rPr>
        <w:t>конекторів</w:t>
      </w:r>
      <w:proofErr w:type="spellEnd"/>
      <w:r w:rsidRPr="004F2200">
        <w:rPr>
          <w:rFonts w:ascii="Times New Roman" w:eastAsia="Times New Roman" w:hAnsi="Times New Roman" w:cs="Times New Roman"/>
          <w:kern w:val="0"/>
          <w:sz w:val="28"/>
          <w:szCs w:val="28"/>
          <w:lang w:val="uk-UA" w:eastAsia="uk-UA"/>
          <w14:ligatures w14:val="none"/>
        </w:rPr>
        <w:t xml:space="preserve">, модальності, засобів інтелектуального узагальнення та </w:t>
      </w:r>
      <w:proofErr w:type="spellStart"/>
      <w:r w:rsidRPr="004F2200">
        <w:rPr>
          <w:rFonts w:ascii="Times New Roman" w:eastAsia="Times New Roman" w:hAnsi="Times New Roman" w:cs="Times New Roman"/>
          <w:kern w:val="0"/>
          <w:sz w:val="28"/>
          <w:szCs w:val="28"/>
          <w:lang w:val="uk-UA" w:eastAsia="uk-UA"/>
          <w14:ligatures w14:val="none"/>
        </w:rPr>
        <w:t>оцінності</w:t>
      </w:r>
      <w:proofErr w:type="spellEnd"/>
      <w:r w:rsidRPr="004F2200">
        <w:rPr>
          <w:rFonts w:ascii="Times New Roman" w:eastAsia="Times New Roman" w:hAnsi="Times New Roman" w:cs="Times New Roman"/>
          <w:kern w:val="0"/>
          <w:sz w:val="28"/>
          <w:szCs w:val="28"/>
          <w:lang w:val="uk-UA" w:eastAsia="uk-UA"/>
          <w14:ligatures w14:val="none"/>
        </w:rPr>
        <w:t xml:space="preserve">, що визначають якість наукової аргументації. Аналіз наукових статей із різних галузей </w:t>
      </w:r>
      <w:proofErr w:type="spellStart"/>
      <w:r w:rsidRPr="004F2200">
        <w:rPr>
          <w:rFonts w:ascii="Times New Roman" w:eastAsia="Times New Roman" w:hAnsi="Times New Roman" w:cs="Times New Roman"/>
          <w:kern w:val="0"/>
          <w:sz w:val="28"/>
          <w:szCs w:val="28"/>
          <w:lang w:val="uk-UA" w:eastAsia="uk-UA"/>
          <w14:ligatures w14:val="none"/>
        </w:rPr>
        <w:t>гуманітаристики</w:t>
      </w:r>
      <w:proofErr w:type="spellEnd"/>
      <w:r w:rsidRPr="004F2200">
        <w:rPr>
          <w:rFonts w:ascii="Times New Roman" w:eastAsia="Times New Roman" w:hAnsi="Times New Roman" w:cs="Times New Roman"/>
          <w:kern w:val="0"/>
          <w:sz w:val="28"/>
          <w:szCs w:val="28"/>
          <w:lang w:val="uk-UA" w:eastAsia="uk-UA"/>
          <w14:ligatures w14:val="none"/>
        </w:rPr>
        <w:t xml:space="preserve"> дозволяє простежити ключові тенденції розвитку академічного письма та визначити найтиповіші </w:t>
      </w:r>
      <w:proofErr w:type="spellStart"/>
      <w:r w:rsidRPr="004F2200">
        <w:rPr>
          <w:rFonts w:ascii="Times New Roman" w:eastAsia="Times New Roman" w:hAnsi="Times New Roman" w:cs="Times New Roman"/>
          <w:kern w:val="0"/>
          <w:sz w:val="28"/>
          <w:szCs w:val="28"/>
          <w:lang w:val="uk-UA" w:eastAsia="uk-UA"/>
          <w14:ligatures w14:val="none"/>
        </w:rPr>
        <w:t>мовні</w:t>
      </w:r>
      <w:proofErr w:type="spellEnd"/>
      <w:r w:rsidRPr="004F2200">
        <w:rPr>
          <w:rFonts w:ascii="Times New Roman" w:eastAsia="Times New Roman" w:hAnsi="Times New Roman" w:cs="Times New Roman"/>
          <w:kern w:val="0"/>
          <w:sz w:val="28"/>
          <w:szCs w:val="28"/>
          <w:lang w:val="uk-UA" w:eastAsia="uk-UA"/>
          <w14:ligatures w14:val="none"/>
        </w:rPr>
        <w:t xml:space="preserve"> моделі.</w:t>
      </w:r>
    </w:p>
    <w:p w14:paraId="3B07A767" w14:textId="77777777" w:rsidR="00335D5A" w:rsidRPr="004F2200" w:rsidRDefault="00335D5A" w:rsidP="00506F4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Матеріалом дослідження слугує корпус сучасних англомовних наукових статей, які репрезентують різні аспекти академічного письма: методику його викладання, застосування цифрових і ШІ-технологій, особливості розвитку академічної мотивації, специфіку </w:t>
      </w:r>
      <w:proofErr w:type="spellStart"/>
      <w:r w:rsidRPr="004F2200">
        <w:rPr>
          <w:rFonts w:ascii="Times New Roman" w:eastAsia="Times New Roman" w:hAnsi="Times New Roman" w:cs="Times New Roman"/>
          <w:kern w:val="0"/>
          <w:sz w:val="28"/>
          <w:szCs w:val="28"/>
          <w:lang w:val="uk-UA" w:eastAsia="uk-UA"/>
          <w14:ligatures w14:val="none"/>
        </w:rPr>
        <w:t>метадискурсивних</w:t>
      </w:r>
      <w:proofErr w:type="spellEnd"/>
      <w:r w:rsidRPr="004F2200">
        <w:rPr>
          <w:rFonts w:ascii="Times New Roman" w:eastAsia="Times New Roman" w:hAnsi="Times New Roman" w:cs="Times New Roman"/>
          <w:kern w:val="0"/>
          <w:sz w:val="28"/>
          <w:szCs w:val="28"/>
          <w:lang w:val="uk-UA" w:eastAsia="uk-UA"/>
          <w14:ligatures w14:val="none"/>
        </w:rPr>
        <w:t xml:space="preserve"> стратегій та організацію колегіальної письмової взаємодії. Опрацьований </w:t>
      </w:r>
      <w:r w:rsidRPr="004F2200">
        <w:rPr>
          <w:rFonts w:ascii="Times New Roman" w:eastAsia="Times New Roman" w:hAnsi="Times New Roman" w:cs="Times New Roman"/>
          <w:kern w:val="0"/>
          <w:sz w:val="28"/>
          <w:szCs w:val="28"/>
          <w:lang w:val="uk-UA" w:eastAsia="uk-UA"/>
          <w14:ligatures w14:val="none"/>
        </w:rPr>
        <w:lastRenderedPageBreak/>
        <w:t xml:space="preserve">матеріал дає можливість визначити релевантні </w:t>
      </w:r>
      <w:proofErr w:type="spellStart"/>
      <w:r w:rsidRPr="004F2200">
        <w:rPr>
          <w:rFonts w:ascii="Times New Roman" w:eastAsia="Times New Roman" w:hAnsi="Times New Roman" w:cs="Times New Roman"/>
          <w:kern w:val="0"/>
          <w:sz w:val="28"/>
          <w:szCs w:val="28"/>
          <w:lang w:val="uk-UA" w:eastAsia="uk-UA"/>
          <w14:ligatures w14:val="none"/>
        </w:rPr>
        <w:t>мовні</w:t>
      </w:r>
      <w:proofErr w:type="spellEnd"/>
      <w:r w:rsidRPr="004F2200">
        <w:rPr>
          <w:rFonts w:ascii="Times New Roman" w:eastAsia="Times New Roman" w:hAnsi="Times New Roman" w:cs="Times New Roman"/>
          <w:kern w:val="0"/>
          <w:sz w:val="28"/>
          <w:szCs w:val="28"/>
          <w:lang w:val="uk-UA" w:eastAsia="uk-UA"/>
          <w14:ligatures w14:val="none"/>
        </w:rPr>
        <w:t>, риторичні та композиційні особливості англомовного академічного тексту в умовах сучасної наукової комунікації.</w:t>
      </w:r>
    </w:p>
    <w:p w14:paraId="2FADE4D3" w14:textId="77777777" w:rsidR="00335D5A" w:rsidRPr="004F2200" w:rsidRDefault="00335D5A" w:rsidP="00506F4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Об’єктом дослідження є англомовне </w:t>
      </w:r>
      <w:proofErr w:type="spellStart"/>
      <w:r w:rsidRPr="004F2200">
        <w:rPr>
          <w:rFonts w:ascii="Times New Roman" w:eastAsia="Times New Roman" w:hAnsi="Times New Roman" w:cs="Times New Roman"/>
          <w:kern w:val="0"/>
          <w:sz w:val="28"/>
          <w:szCs w:val="28"/>
          <w:lang w:val="uk-UA" w:eastAsia="uk-UA"/>
          <w14:ligatures w14:val="none"/>
        </w:rPr>
        <w:t>academic</w:t>
      </w:r>
      <w:proofErr w:type="spellEnd"/>
      <w:r w:rsidRPr="004F2200">
        <w:rPr>
          <w:rFonts w:ascii="Times New Roman" w:eastAsia="Times New Roman" w:hAnsi="Times New Roman" w:cs="Times New Roman"/>
          <w:kern w:val="0"/>
          <w:sz w:val="28"/>
          <w:szCs w:val="28"/>
          <w:lang w:val="uk-UA" w:eastAsia="uk-UA"/>
          <w14:ligatures w14:val="none"/>
        </w:rPr>
        <w:t xml:space="preserve"> </w:t>
      </w:r>
      <w:proofErr w:type="spellStart"/>
      <w:r w:rsidRPr="004F2200">
        <w:rPr>
          <w:rFonts w:ascii="Times New Roman" w:eastAsia="Times New Roman" w:hAnsi="Times New Roman" w:cs="Times New Roman"/>
          <w:kern w:val="0"/>
          <w:sz w:val="28"/>
          <w:szCs w:val="28"/>
          <w:lang w:val="uk-UA" w:eastAsia="uk-UA"/>
          <w14:ligatures w14:val="none"/>
        </w:rPr>
        <w:t>writing</w:t>
      </w:r>
      <w:proofErr w:type="spellEnd"/>
      <w:r w:rsidRPr="004F2200">
        <w:rPr>
          <w:rFonts w:ascii="Times New Roman" w:eastAsia="Times New Roman" w:hAnsi="Times New Roman" w:cs="Times New Roman"/>
          <w:kern w:val="0"/>
          <w:sz w:val="28"/>
          <w:szCs w:val="28"/>
          <w:lang w:val="uk-UA" w:eastAsia="uk-UA"/>
          <w14:ligatures w14:val="none"/>
        </w:rPr>
        <w:t xml:space="preserve"> як різновид наукового дискурсу.</w:t>
      </w:r>
    </w:p>
    <w:p w14:paraId="3D30344A" w14:textId="77777777" w:rsidR="00335D5A" w:rsidRPr="004F2200" w:rsidRDefault="00335D5A" w:rsidP="00506F4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Предметом дослідження виступають лексико-граматичні, стилістичні та </w:t>
      </w:r>
      <w:proofErr w:type="spellStart"/>
      <w:r w:rsidRPr="004F2200">
        <w:rPr>
          <w:rFonts w:ascii="Times New Roman" w:eastAsia="Times New Roman" w:hAnsi="Times New Roman" w:cs="Times New Roman"/>
          <w:kern w:val="0"/>
          <w:sz w:val="28"/>
          <w:szCs w:val="28"/>
          <w:lang w:val="uk-UA" w:eastAsia="uk-UA"/>
          <w14:ligatures w14:val="none"/>
        </w:rPr>
        <w:t>текстоорганізаційні</w:t>
      </w:r>
      <w:proofErr w:type="spellEnd"/>
      <w:r w:rsidRPr="004F2200">
        <w:rPr>
          <w:rFonts w:ascii="Times New Roman" w:eastAsia="Times New Roman" w:hAnsi="Times New Roman" w:cs="Times New Roman"/>
          <w:kern w:val="0"/>
          <w:sz w:val="28"/>
          <w:szCs w:val="28"/>
          <w:lang w:val="uk-UA" w:eastAsia="uk-UA"/>
          <w14:ligatures w14:val="none"/>
        </w:rPr>
        <w:t xml:space="preserve"> особливості англомовного академічного письма, а також </w:t>
      </w:r>
      <w:proofErr w:type="spellStart"/>
      <w:r w:rsidRPr="004F2200">
        <w:rPr>
          <w:rFonts w:ascii="Times New Roman" w:eastAsia="Times New Roman" w:hAnsi="Times New Roman" w:cs="Times New Roman"/>
          <w:kern w:val="0"/>
          <w:sz w:val="28"/>
          <w:szCs w:val="28"/>
          <w:lang w:val="uk-UA" w:eastAsia="uk-UA"/>
          <w14:ligatures w14:val="none"/>
        </w:rPr>
        <w:t>метадискурсивні</w:t>
      </w:r>
      <w:proofErr w:type="spellEnd"/>
      <w:r w:rsidRPr="004F2200">
        <w:rPr>
          <w:rFonts w:ascii="Times New Roman" w:eastAsia="Times New Roman" w:hAnsi="Times New Roman" w:cs="Times New Roman"/>
          <w:kern w:val="0"/>
          <w:sz w:val="28"/>
          <w:szCs w:val="28"/>
          <w:lang w:val="uk-UA" w:eastAsia="uk-UA"/>
          <w14:ligatures w14:val="none"/>
        </w:rPr>
        <w:t xml:space="preserve"> засоби, що забезпечують логічність, аргументованість і цілісність наукового тексту.</w:t>
      </w:r>
    </w:p>
    <w:p w14:paraId="7D52D937" w14:textId="77777777" w:rsidR="00335D5A" w:rsidRPr="004F2200" w:rsidRDefault="00335D5A" w:rsidP="00506F4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b/>
          <w:bCs/>
          <w:kern w:val="0"/>
          <w:sz w:val="28"/>
          <w:szCs w:val="28"/>
          <w:lang w:val="uk-UA" w:eastAsia="uk-UA"/>
          <w14:ligatures w14:val="none"/>
        </w:rPr>
        <w:t>Метою</w:t>
      </w:r>
      <w:r w:rsidRPr="004F2200">
        <w:rPr>
          <w:rFonts w:ascii="Times New Roman" w:eastAsia="Times New Roman" w:hAnsi="Times New Roman" w:cs="Times New Roman"/>
          <w:kern w:val="0"/>
          <w:sz w:val="28"/>
          <w:szCs w:val="28"/>
          <w:lang w:val="uk-UA" w:eastAsia="uk-UA"/>
          <w14:ligatures w14:val="none"/>
        </w:rPr>
        <w:t xml:space="preserve"> роботи є опис </w:t>
      </w:r>
      <w:proofErr w:type="spellStart"/>
      <w:r w:rsidRPr="004F2200">
        <w:rPr>
          <w:rFonts w:ascii="Times New Roman" w:eastAsia="Times New Roman" w:hAnsi="Times New Roman" w:cs="Times New Roman"/>
          <w:kern w:val="0"/>
          <w:sz w:val="28"/>
          <w:szCs w:val="28"/>
          <w:lang w:val="uk-UA" w:eastAsia="uk-UA"/>
          <w14:ligatures w14:val="none"/>
        </w:rPr>
        <w:t>мовних</w:t>
      </w:r>
      <w:proofErr w:type="spellEnd"/>
      <w:r w:rsidRPr="004F2200">
        <w:rPr>
          <w:rFonts w:ascii="Times New Roman" w:eastAsia="Times New Roman" w:hAnsi="Times New Roman" w:cs="Times New Roman"/>
          <w:kern w:val="0"/>
          <w:sz w:val="28"/>
          <w:szCs w:val="28"/>
          <w:lang w:val="uk-UA" w:eastAsia="uk-UA"/>
          <w14:ligatures w14:val="none"/>
        </w:rPr>
        <w:t xml:space="preserve"> і композиційних характеристик англомовного академічного письма та визначення ключових засобів, що формують його структурну, логічну й прагматичну специфіку.</w:t>
      </w:r>
    </w:p>
    <w:p w14:paraId="6DC7E344" w14:textId="77777777" w:rsidR="00506F41" w:rsidRPr="004F2200" w:rsidRDefault="00335D5A" w:rsidP="00506F4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Для досягнення поставленої мети передбачено виконання таких завдань:</w:t>
      </w:r>
      <w:r w:rsidRPr="004F2200">
        <w:rPr>
          <w:rFonts w:ascii="Times New Roman" w:eastAsia="Times New Roman" w:hAnsi="Times New Roman" w:cs="Times New Roman"/>
          <w:kern w:val="0"/>
          <w:sz w:val="28"/>
          <w:szCs w:val="28"/>
          <w:lang w:val="uk-UA" w:eastAsia="uk-UA"/>
          <w14:ligatures w14:val="none"/>
        </w:rPr>
        <w:br/>
        <w:t>– узагальнити основні теоретичні підходи до вивчення академічного письма;</w:t>
      </w:r>
      <w:r w:rsidR="00506F41" w:rsidRPr="004F2200">
        <w:rPr>
          <w:rFonts w:ascii="Times New Roman" w:eastAsia="Times New Roman" w:hAnsi="Times New Roman" w:cs="Times New Roman"/>
          <w:kern w:val="0"/>
          <w:sz w:val="28"/>
          <w:szCs w:val="28"/>
          <w:lang w:val="uk-UA" w:eastAsia="uk-UA"/>
          <w14:ligatures w14:val="none"/>
        </w:rPr>
        <w:t xml:space="preserve"> </w:t>
      </w:r>
    </w:p>
    <w:p w14:paraId="04F3C4A7" w14:textId="77777777" w:rsidR="00506F41" w:rsidRPr="004F2200" w:rsidRDefault="00335D5A" w:rsidP="00506F41">
      <w:pPr>
        <w:spacing w:after="0" w:line="360" w:lineRule="auto"/>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охарактеризувати лексико-граматичні, стилістичні й риторичні параметри академічного тексту;</w:t>
      </w:r>
    </w:p>
    <w:p w14:paraId="64667CF9" w14:textId="77777777" w:rsidR="00506F41" w:rsidRPr="004F2200" w:rsidRDefault="00335D5A" w:rsidP="00506F41">
      <w:pPr>
        <w:spacing w:after="0" w:line="360" w:lineRule="auto"/>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 виявити функції модальності, </w:t>
      </w:r>
      <w:proofErr w:type="spellStart"/>
      <w:r w:rsidRPr="004F2200">
        <w:rPr>
          <w:rFonts w:ascii="Times New Roman" w:eastAsia="Times New Roman" w:hAnsi="Times New Roman" w:cs="Times New Roman"/>
          <w:kern w:val="0"/>
          <w:sz w:val="28"/>
          <w:szCs w:val="28"/>
          <w:lang w:val="uk-UA" w:eastAsia="uk-UA"/>
          <w14:ligatures w14:val="none"/>
        </w:rPr>
        <w:t>оцінності</w:t>
      </w:r>
      <w:proofErr w:type="spellEnd"/>
      <w:r w:rsidRPr="004F2200">
        <w:rPr>
          <w:rFonts w:ascii="Times New Roman" w:eastAsia="Times New Roman" w:hAnsi="Times New Roman" w:cs="Times New Roman"/>
          <w:kern w:val="0"/>
          <w:sz w:val="28"/>
          <w:szCs w:val="28"/>
          <w:lang w:val="uk-UA" w:eastAsia="uk-UA"/>
          <w14:ligatures w14:val="none"/>
        </w:rPr>
        <w:t xml:space="preserve"> й </w:t>
      </w:r>
      <w:proofErr w:type="spellStart"/>
      <w:r w:rsidRPr="004F2200">
        <w:rPr>
          <w:rFonts w:ascii="Times New Roman" w:eastAsia="Times New Roman" w:hAnsi="Times New Roman" w:cs="Times New Roman"/>
          <w:kern w:val="0"/>
          <w:sz w:val="28"/>
          <w:szCs w:val="28"/>
          <w:lang w:val="uk-UA" w:eastAsia="uk-UA"/>
          <w14:ligatures w14:val="none"/>
        </w:rPr>
        <w:t>метадискурсу</w:t>
      </w:r>
      <w:proofErr w:type="spellEnd"/>
      <w:r w:rsidRPr="004F2200">
        <w:rPr>
          <w:rFonts w:ascii="Times New Roman" w:eastAsia="Times New Roman" w:hAnsi="Times New Roman" w:cs="Times New Roman"/>
          <w:kern w:val="0"/>
          <w:sz w:val="28"/>
          <w:szCs w:val="28"/>
          <w:lang w:val="uk-UA" w:eastAsia="uk-UA"/>
          <w14:ligatures w14:val="none"/>
        </w:rPr>
        <w:t xml:space="preserve"> в англомовному академічному письмі;</w:t>
      </w:r>
    </w:p>
    <w:p w14:paraId="398A61BF" w14:textId="77777777" w:rsidR="00506F41" w:rsidRPr="004F2200" w:rsidRDefault="00335D5A" w:rsidP="00506F41">
      <w:pPr>
        <w:spacing w:after="0" w:line="360" w:lineRule="auto"/>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встановити найбільш уживані засоби когезії та логічної організації тексту;</w:t>
      </w:r>
      <w:r w:rsidRPr="004F2200">
        <w:rPr>
          <w:rFonts w:ascii="Times New Roman" w:eastAsia="Times New Roman" w:hAnsi="Times New Roman" w:cs="Times New Roman"/>
          <w:kern w:val="0"/>
          <w:sz w:val="28"/>
          <w:szCs w:val="28"/>
          <w:lang w:val="uk-UA" w:eastAsia="uk-UA"/>
          <w14:ligatures w14:val="none"/>
        </w:rPr>
        <w:br/>
        <w:t xml:space="preserve">– здійснити аналіз сучасних наукових статей з метою виокремлення типових </w:t>
      </w:r>
      <w:proofErr w:type="spellStart"/>
      <w:r w:rsidRPr="004F2200">
        <w:rPr>
          <w:rFonts w:ascii="Times New Roman" w:eastAsia="Times New Roman" w:hAnsi="Times New Roman" w:cs="Times New Roman"/>
          <w:kern w:val="0"/>
          <w:sz w:val="28"/>
          <w:szCs w:val="28"/>
          <w:lang w:val="uk-UA" w:eastAsia="uk-UA"/>
          <w14:ligatures w14:val="none"/>
        </w:rPr>
        <w:t>мовних</w:t>
      </w:r>
      <w:proofErr w:type="spellEnd"/>
      <w:r w:rsidRPr="004F2200">
        <w:rPr>
          <w:rFonts w:ascii="Times New Roman" w:eastAsia="Times New Roman" w:hAnsi="Times New Roman" w:cs="Times New Roman"/>
          <w:kern w:val="0"/>
          <w:sz w:val="28"/>
          <w:szCs w:val="28"/>
          <w:lang w:val="uk-UA" w:eastAsia="uk-UA"/>
          <w14:ligatures w14:val="none"/>
        </w:rPr>
        <w:t xml:space="preserve"> моделей;</w:t>
      </w:r>
    </w:p>
    <w:p w14:paraId="6E64071E" w14:textId="0CD4A7FE" w:rsidR="00335D5A" w:rsidRPr="004F2200" w:rsidRDefault="00335D5A" w:rsidP="00506F41">
      <w:pPr>
        <w:spacing w:after="0" w:line="360" w:lineRule="auto"/>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 узагальнити сучасні тенденції розвитку англомовного академічного письма в контексті </w:t>
      </w:r>
      <w:proofErr w:type="spellStart"/>
      <w:r w:rsidRPr="004F2200">
        <w:rPr>
          <w:rFonts w:ascii="Times New Roman" w:eastAsia="Times New Roman" w:hAnsi="Times New Roman" w:cs="Times New Roman"/>
          <w:kern w:val="0"/>
          <w:sz w:val="28"/>
          <w:szCs w:val="28"/>
          <w:lang w:val="uk-UA" w:eastAsia="uk-UA"/>
          <w14:ligatures w14:val="none"/>
        </w:rPr>
        <w:t>цифровізації</w:t>
      </w:r>
      <w:proofErr w:type="spellEnd"/>
      <w:r w:rsidRPr="004F2200">
        <w:rPr>
          <w:rFonts w:ascii="Times New Roman" w:eastAsia="Times New Roman" w:hAnsi="Times New Roman" w:cs="Times New Roman"/>
          <w:kern w:val="0"/>
          <w:sz w:val="28"/>
          <w:szCs w:val="28"/>
          <w:lang w:val="uk-UA" w:eastAsia="uk-UA"/>
          <w14:ligatures w14:val="none"/>
        </w:rPr>
        <w:t xml:space="preserve"> та впливу інноваційних технологій.</w:t>
      </w:r>
    </w:p>
    <w:p w14:paraId="0E71F8B9" w14:textId="77777777" w:rsidR="00335D5A" w:rsidRPr="004F2200" w:rsidRDefault="00335D5A" w:rsidP="00506F4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 xml:space="preserve">Методологічну основу дослідження становлять описовий метод, дискурс-аналіз, структурно-семантичний аналіз, контекстуальний аналіз, порівняльно-зіставний підхід, елементи кількісного та корпусного аналізу, що дозволяють комплексно дослідити </w:t>
      </w:r>
      <w:proofErr w:type="spellStart"/>
      <w:r w:rsidRPr="004F2200">
        <w:rPr>
          <w:rFonts w:ascii="Times New Roman" w:eastAsia="Times New Roman" w:hAnsi="Times New Roman" w:cs="Times New Roman"/>
          <w:kern w:val="0"/>
          <w:sz w:val="28"/>
          <w:szCs w:val="28"/>
          <w:lang w:val="uk-UA" w:eastAsia="uk-UA"/>
          <w14:ligatures w14:val="none"/>
        </w:rPr>
        <w:t>мовні</w:t>
      </w:r>
      <w:proofErr w:type="spellEnd"/>
      <w:r w:rsidRPr="004F2200">
        <w:rPr>
          <w:rFonts w:ascii="Times New Roman" w:eastAsia="Times New Roman" w:hAnsi="Times New Roman" w:cs="Times New Roman"/>
          <w:kern w:val="0"/>
          <w:sz w:val="28"/>
          <w:szCs w:val="28"/>
          <w:lang w:val="uk-UA" w:eastAsia="uk-UA"/>
          <w14:ligatures w14:val="none"/>
        </w:rPr>
        <w:t xml:space="preserve"> особливості академічного письма та інтерпретувати їх у широкому комунікативному контексті.</w:t>
      </w:r>
    </w:p>
    <w:p w14:paraId="455F7732" w14:textId="77777777" w:rsidR="00335D5A" w:rsidRPr="004F2200" w:rsidRDefault="00335D5A" w:rsidP="00506F4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lastRenderedPageBreak/>
        <w:t xml:space="preserve">Наукова новизна роботи полягає у системному поєднанні традиційних підходів до вивчення академічного дискурсу з аналізом сучасних тенденцій, зокрема впливу цифрових технологій і ШІ-інструментів на формування структури та </w:t>
      </w:r>
      <w:proofErr w:type="spellStart"/>
      <w:r w:rsidRPr="004F2200">
        <w:rPr>
          <w:rFonts w:ascii="Times New Roman" w:eastAsia="Times New Roman" w:hAnsi="Times New Roman" w:cs="Times New Roman"/>
          <w:kern w:val="0"/>
          <w:sz w:val="28"/>
          <w:szCs w:val="28"/>
          <w:lang w:val="uk-UA" w:eastAsia="uk-UA"/>
          <w14:ligatures w14:val="none"/>
        </w:rPr>
        <w:t>мовних</w:t>
      </w:r>
      <w:proofErr w:type="spellEnd"/>
      <w:r w:rsidRPr="004F2200">
        <w:rPr>
          <w:rFonts w:ascii="Times New Roman" w:eastAsia="Times New Roman" w:hAnsi="Times New Roman" w:cs="Times New Roman"/>
          <w:kern w:val="0"/>
          <w:sz w:val="28"/>
          <w:szCs w:val="28"/>
          <w:lang w:val="uk-UA" w:eastAsia="uk-UA"/>
          <w14:ligatures w14:val="none"/>
        </w:rPr>
        <w:t xml:space="preserve"> стратегій англомовного академічного письма. У роботі запропоновано узагальнену класифікацію ключових </w:t>
      </w:r>
      <w:proofErr w:type="spellStart"/>
      <w:r w:rsidRPr="004F2200">
        <w:rPr>
          <w:rFonts w:ascii="Times New Roman" w:eastAsia="Times New Roman" w:hAnsi="Times New Roman" w:cs="Times New Roman"/>
          <w:kern w:val="0"/>
          <w:sz w:val="28"/>
          <w:szCs w:val="28"/>
          <w:lang w:val="uk-UA" w:eastAsia="uk-UA"/>
          <w14:ligatures w14:val="none"/>
        </w:rPr>
        <w:t>мовних</w:t>
      </w:r>
      <w:proofErr w:type="spellEnd"/>
      <w:r w:rsidRPr="004F2200">
        <w:rPr>
          <w:rFonts w:ascii="Times New Roman" w:eastAsia="Times New Roman" w:hAnsi="Times New Roman" w:cs="Times New Roman"/>
          <w:kern w:val="0"/>
          <w:sz w:val="28"/>
          <w:szCs w:val="28"/>
          <w:lang w:val="uk-UA" w:eastAsia="uk-UA"/>
          <w14:ligatures w14:val="none"/>
        </w:rPr>
        <w:t xml:space="preserve"> маркерів, що визначають стильові параметри академічного тексту.</w:t>
      </w:r>
    </w:p>
    <w:p w14:paraId="7A6C9685" w14:textId="77777777" w:rsidR="00335D5A" w:rsidRPr="004F2200" w:rsidRDefault="00335D5A" w:rsidP="00506F4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Практичне значення полягає у можливості використання результатів дослідження у навчанні академічного письма, створенні методичних матеріалів, підготовці студентів до публікацій у міжнародних журналах, а також у розвитку професійної компетентності викладачів і дослідників.</w:t>
      </w:r>
    </w:p>
    <w:p w14:paraId="0D61DCD8" w14:textId="6E0C966A" w:rsidR="00D56D90" w:rsidRPr="004F2200" w:rsidRDefault="00D56D90" w:rsidP="00506F4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Результати дослідження апробовано на IV Міжнародній науково-практичній конференції «Академічні студії з філології» (5 листопада 2025 р.).</w:t>
      </w:r>
    </w:p>
    <w:p w14:paraId="46C8A9D3" w14:textId="1B27DB35" w:rsidR="00694739" w:rsidRPr="004F2200" w:rsidRDefault="00694739" w:rsidP="00506F41">
      <w:pPr>
        <w:spacing w:after="0" w:line="360" w:lineRule="auto"/>
        <w:ind w:firstLine="709"/>
        <w:jc w:val="both"/>
        <w:rPr>
          <w:rFonts w:ascii="Times New Roman" w:hAnsi="Times New Roman" w:cs="Times New Roman"/>
          <w:sz w:val="28"/>
          <w:szCs w:val="28"/>
          <w:lang w:val="uk-UA"/>
        </w:rPr>
      </w:pPr>
    </w:p>
    <w:p w14:paraId="2B3E644E" w14:textId="77777777" w:rsidR="00995528" w:rsidRPr="004F2200" w:rsidRDefault="00995528" w:rsidP="00506F41">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6B7B39E" w14:textId="77777777" w:rsidR="00995528" w:rsidRPr="004F2200" w:rsidRDefault="00995528" w:rsidP="00506F41">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71ABC93" w14:textId="77777777" w:rsidR="00995528" w:rsidRPr="004F2200" w:rsidRDefault="00995528" w:rsidP="00506F41">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4FDA2B8" w14:textId="77777777" w:rsidR="00995528" w:rsidRPr="004F2200" w:rsidRDefault="00995528" w:rsidP="00506F41">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1774670" w14:textId="77777777" w:rsidR="00995528" w:rsidRPr="004F2200" w:rsidRDefault="00995528" w:rsidP="00506F41">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9F46BD6" w14:textId="77777777" w:rsidR="00995528" w:rsidRPr="004F2200" w:rsidRDefault="00995528" w:rsidP="00506F41">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0684ED8" w14:textId="77777777" w:rsidR="00995528" w:rsidRPr="004F2200"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20A0FA4" w14:textId="553D7950" w:rsidR="00995528" w:rsidRPr="004F2200"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263DB30" w14:textId="3BDC9435" w:rsidR="00506F41" w:rsidRPr="004F2200" w:rsidRDefault="00506F41"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82E91F1" w14:textId="4DA1987A" w:rsidR="00506F41" w:rsidRPr="004F2200" w:rsidRDefault="00506F41"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B635690" w14:textId="3CFCAEC6" w:rsidR="00506F41" w:rsidRPr="004F2200" w:rsidRDefault="00506F41"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4C9C150" w14:textId="0B09FCAC" w:rsidR="00506F41" w:rsidRPr="004F2200" w:rsidRDefault="00506F41"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92F0776" w14:textId="3C3DFD74" w:rsidR="00506F41" w:rsidRPr="004F2200" w:rsidRDefault="00506F41"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1311ED6" w14:textId="4478CD76" w:rsidR="00506F41" w:rsidRPr="004F2200" w:rsidRDefault="00506F41"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96EF9E9" w14:textId="61765BE0" w:rsidR="00506F41" w:rsidRPr="004F2200" w:rsidRDefault="00506F41"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4AF805C" w14:textId="2BDC170D" w:rsidR="00506F41" w:rsidRPr="004F2200" w:rsidRDefault="00506F41"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56D0818" w14:textId="77777777" w:rsidR="00506F41" w:rsidRPr="004F2200" w:rsidRDefault="00506F41"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D7D7FD1" w14:textId="5FBDAEFB" w:rsidR="00363246" w:rsidRPr="004F2200"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4F2200">
        <w:rPr>
          <w:rFonts w:ascii="Times New Roman" w:eastAsia="Times New Roman" w:hAnsi="Times New Roman" w:cs="Times New Roman"/>
          <w:b/>
          <w:bCs/>
          <w:caps/>
          <w:kern w:val="0"/>
          <w:sz w:val="28"/>
          <w:szCs w:val="28"/>
          <w:lang w:val="uk-UA" w:eastAsia="uk-UA"/>
          <w14:ligatures w14:val="none"/>
        </w:rPr>
        <w:lastRenderedPageBreak/>
        <w:t>Розділ 1</w:t>
      </w:r>
    </w:p>
    <w:p w14:paraId="5C522C06" w14:textId="6FE62B72" w:rsidR="00B56E98" w:rsidRPr="004F2200"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4F2200">
        <w:rPr>
          <w:rFonts w:ascii="Times New Roman" w:eastAsia="Times New Roman" w:hAnsi="Times New Roman" w:cs="Times New Roman"/>
          <w:b/>
          <w:bCs/>
          <w:caps/>
          <w:kern w:val="0"/>
          <w:sz w:val="28"/>
          <w:szCs w:val="28"/>
          <w:lang w:val="uk-UA" w:eastAsia="uk-UA"/>
          <w14:ligatures w14:val="none"/>
        </w:rPr>
        <w:t>Теоретичні засади дослідження</w:t>
      </w:r>
    </w:p>
    <w:p w14:paraId="2562B47C" w14:textId="77777777" w:rsidR="00506F41" w:rsidRPr="004F2200" w:rsidRDefault="00506F41" w:rsidP="00506F41">
      <w:pPr>
        <w:pStyle w:val="1"/>
        <w:spacing w:before="0" w:line="360" w:lineRule="auto"/>
        <w:ind w:firstLine="709"/>
        <w:jc w:val="both"/>
        <w:rPr>
          <w:rStyle w:val="a5"/>
          <w:rFonts w:ascii="Times New Roman" w:hAnsi="Times New Roman" w:cs="Times New Roman"/>
          <w:b w:val="0"/>
          <w:bCs w:val="0"/>
          <w:color w:val="auto"/>
          <w:sz w:val="28"/>
          <w:szCs w:val="28"/>
        </w:rPr>
      </w:pPr>
    </w:p>
    <w:p w14:paraId="0F9931B2" w14:textId="0655D1EA" w:rsidR="009D4C15" w:rsidRPr="004F2200" w:rsidRDefault="009D4C15" w:rsidP="00506F41">
      <w:pPr>
        <w:pStyle w:val="1"/>
        <w:spacing w:before="0" w:line="360" w:lineRule="auto"/>
        <w:ind w:firstLine="709"/>
        <w:jc w:val="both"/>
        <w:rPr>
          <w:rFonts w:ascii="Times New Roman" w:hAnsi="Times New Roman" w:cs="Times New Roman"/>
          <w:color w:val="auto"/>
          <w:kern w:val="36"/>
          <w:sz w:val="28"/>
          <w:szCs w:val="28"/>
          <w:lang w:val="uk-UA"/>
          <w14:ligatures w14:val="none"/>
        </w:rPr>
      </w:pPr>
      <w:r w:rsidRPr="004F2200">
        <w:rPr>
          <w:rStyle w:val="a5"/>
          <w:rFonts w:ascii="Times New Roman" w:hAnsi="Times New Roman" w:cs="Times New Roman"/>
          <w:color w:val="auto"/>
          <w:sz w:val="28"/>
          <w:szCs w:val="28"/>
        </w:rPr>
        <w:t xml:space="preserve">1.1. Англомовний академічний дискурс як об’єкт дослідження </w:t>
      </w:r>
    </w:p>
    <w:p w14:paraId="03143B61" w14:textId="77777777" w:rsidR="009D4C15" w:rsidRPr="004F2200" w:rsidRDefault="009D4C15" w:rsidP="00506F41">
      <w:pPr>
        <w:pStyle w:val="a3"/>
        <w:spacing w:before="0" w:beforeAutospacing="0" w:after="0" w:afterAutospacing="0" w:line="360" w:lineRule="auto"/>
        <w:ind w:firstLine="709"/>
        <w:jc w:val="both"/>
        <w:rPr>
          <w:sz w:val="28"/>
          <w:szCs w:val="28"/>
        </w:rPr>
      </w:pPr>
      <w:r w:rsidRPr="004F2200">
        <w:rPr>
          <w:sz w:val="28"/>
          <w:szCs w:val="28"/>
        </w:rPr>
        <w:t xml:space="preserve">У сучасній лінгвістиці поняття «англомовний академічний дискурс» охоплює складну систему комунікативних, когнітивних і соціальних практик, що реалізуються в англійській мові в межах науки та вищої освіти. Теоретичні засади його вивчення беруть свій початок із загальних </w:t>
      </w:r>
      <w:proofErr w:type="spellStart"/>
      <w:r w:rsidRPr="004F2200">
        <w:rPr>
          <w:sz w:val="28"/>
          <w:szCs w:val="28"/>
        </w:rPr>
        <w:t>дискурсологічних</w:t>
      </w:r>
      <w:proofErr w:type="spellEnd"/>
      <w:r w:rsidRPr="004F2200">
        <w:rPr>
          <w:sz w:val="28"/>
          <w:szCs w:val="28"/>
        </w:rPr>
        <w:t xml:space="preserve"> концепцій, у яких дискурс визначають як процес </w:t>
      </w:r>
      <w:proofErr w:type="spellStart"/>
      <w:r w:rsidRPr="004F2200">
        <w:rPr>
          <w:sz w:val="28"/>
          <w:szCs w:val="28"/>
        </w:rPr>
        <w:t>мисленнєво</w:t>
      </w:r>
      <w:proofErr w:type="spellEnd"/>
      <w:r w:rsidRPr="004F2200">
        <w:rPr>
          <w:sz w:val="28"/>
          <w:szCs w:val="28"/>
        </w:rPr>
        <w:t>-комунікативної діяльності, що поєднує мовлення, текст, контекст і соціальну взаємодію [47]. Цей підхід актуальний для академічного дискурсу, адже він не зводиться лише до писемного тексту, а охоплює наміри автора, структурування знань, механізми взаємодії з читачем та інституційні норми наукової спільноти.</w:t>
      </w:r>
    </w:p>
    <w:p w14:paraId="3A36B72E" w14:textId="77777777" w:rsidR="009D4C15" w:rsidRPr="004F2200" w:rsidRDefault="009D4C15" w:rsidP="00506F41">
      <w:pPr>
        <w:pStyle w:val="a3"/>
        <w:spacing w:before="0" w:beforeAutospacing="0" w:after="0" w:afterAutospacing="0" w:line="360" w:lineRule="auto"/>
        <w:ind w:firstLine="709"/>
        <w:jc w:val="both"/>
        <w:rPr>
          <w:sz w:val="28"/>
          <w:szCs w:val="28"/>
        </w:rPr>
      </w:pPr>
      <w:r w:rsidRPr="004F2200">
        <w:rPr>
          <w:sz w:val="28"/>
          <w:szCs w:val="28"/>
        </w:rPr>
        <w:t xml:space="preserve">З погляду прагматики, академічний дискурс є сферою, де мовець має дотримуватися певних риторичних правил і стратегій, а успішність комунікації залежить від </w:t>
      </w:r>
      <w:proofErr w:type="spellStart"/>
      <w:r w:rsidRPr="004F2200">
        <w:rPr>
          <w:sz w:val="28"/>
          <w:szCs w:val="28"/>
        </w:rPr>
        <w:t>перлокутивного</w:t>
      </w:r>
      <w:proofErr w:type="spellEnd"/>
      <w:r w:rsidRPr="004F2200">
        <w:rPr>
          <w:sz w:val="28"/>
          <w:szCs w:val="28"/>
        </w:rPr>
        <w:t xml:space="preserve"> ефекту, тобто від того, наскільки точно і переконливо передано наукові смисли [3; 4]. </w:t>
      </w:r>
      <w:proofErr w:type="spellStart"/>
      <w:r w:rsidRPr="004F2200">
        <w:rPr>
          <w:sz w:val="28"/>
          <w:szCs w:val="28"/>
        </w:rPr>
        <w:t>Прагмалінгвістичні</w:t>
      </w:r>
      <w:proofErr w:type="spellEnd"/>
      <w:r w:rsidRPr="004F2200">
        <w:rPr>
          <w:sz w:val="28"/>
          <w:szCs w:val="28"/>
        </w:rPr>
        <w:t xml:space="preserve"> підходи акцентують на таких його рисах, як формальність, об’єктивність, аргументованість, стандартизованість і логічність — усі вони слугують інструментами інтелектуальної взаємодії в академічній спільноті.</w:t>
      </w:r>
    </w:p>
    <w:p w14:paraId="601E295E" w14:textId="77777777" w:rsidR="009D4C15" w:rsidRPr="004F2200" w:rsidRDefault="009D4C15" w:rsidP="00506F41">
      <w:pPr>
        <w:pStyle w:val="a3"/>
        <w:spacing w:before="0" w:beforeAutospacing="0" w:after="0" w:afterAutospacing="0" w:line="360" w:lineRule="auto"/>
        <w:ind w:firstLine="709"/>
        <w:jc w:val="both"/>
        <w:rPr>
          <w:sz w:val="28"/>
          <w:szCs w:val="28"/>
        </w:rPr>
      </w:pPr>
      <w:r w:rsidRPr="004F2200">
        <w:rPr>
          <w:sz w:val="28"/>
          <w:szCs w:val="28"/>
        </w:rPr>
        <w:t xml:space="preserve">У дослідженнях із загальної </w:t>
      </w:r>
      <w:proofErr w:type="spellStart"/>
      <w:r w:rsidRPr="004F2200">
        <w:rPr>
          <w:sz w:val="28"/>
          <w:szCs w:val="28"/>
        </w:rPr>
        <w:t>дискурсології</w:t>
      </w:r>
      <w:proofErr w:type="spellEnd"/>
      <w:r w:rsidRPr="004F2200">
        <w:rPr>
          <w:sz w:val="28"/>
          <w:szCs w:val="28"/>
        </w:rPr>
        <w:t xml:space="preserve"> підкреслюється, що академічний дискурс має багаторівневу структуру. Він включає </w:t>
      </w:r>
      <w:r w:rsidRPr="004F2200">
        <w:rPr>
          <w:rStyle w:val="a5"/>
          <w:sz w:val="28"/>
          <w:szCs w:val="28"/>
        </w:rPr>
        <w:t>семантичний рівень</w:t>
      </w:r>
      <w:r w:rsidRPr="004F2200">
        <w:rPr>
          <w:sz w:val="28"/>
          <w:szCs w:val="28"/>
        </w:rPr>
        <w:t xml:space="preserve"> (концепти, категоризація, термінологія), </w:t>
      </w:r>
      <w:r w:rsidRPr="004F2200">
        <w:rPr>
          <w:rStyle w:val="a5"/>
          <w:sz w:val="28"/>
          <w:szCs w:val="28"/>
        </w:rPr>
        <w:t>прагматичний рівень</w:t>
      </w:r>
      <w:r w:rsidRPr="004F2200">
        <w:rPr>
          <w:sz w:val="28"/>
          <w:szCs w:val="28"/>
        </w:rPr>
        <w:t xml:space="preserve"> (комунікативні інтенції, стратегії та тактики), </w:t>
      </w:r>
      <w:r w:rsidRPr="004F2200">
        <w:rPr>
          <w:rStyle w:val="a5"/>
          <w:sz w:val="28"/>
          <w:szCs w:val="28"/>
        </w:rPr>
        <w:t>когнітивний рівень</w:t>
      </w:r>
      <w:r w:rsidRPr="004F2200">
        <w:rPr>
          <w:sz w:val="28"/>
          <w:szCs w:val="28"/>
        </w:rPr>
        <w:t xml:space="preserve"> (моделі репрезентації знання), </w:t>
      </w:r>
      <w:r w:rsidRPr="004F2200">
        <w:rPr>
          <w:rStyle w:val="a5"/>
          <w:sz w:val="28"/>
          <w:szCs w:val="28"/>
        </w:rPr>
        <w:t>соціальний рівень</w:t>
      </w:r>
      <w:r w:rsidRPr="004F2200">
        <w:rPr>
          <w:sz w:val="28"/>
          <w:szCs w:val="28"/>
        </w:rPr>
        <w:t xml:space="preserve"> (норми, ролі, очікування наукової спільноти) [11; 15; 22; 29]. За Т. ван </w:t>
      </w:r>
      <w:proofErr w:type="spellStart"/>
      <w:r w:rsidRPr="004F2200">
        <w:rPr>
          <w:sz w:val="28"/>
          <w:szCs w:val="28"/>
        </w:rPr>
        <w:t>Дейком</w:t>
      </w:r>
      <w:proofErr w:type="spellEnd"/>
      <w:r w:rsidRPr="004F2200">
        <w:rPr>
          <w:sz w:val="28"/>
          <w:szCs w:val="28"/>
        </w:rPr>
        <w:t xml:space="preserve">, дискурс — це не просто мовлення, а складна взаємодія значень, соціальних структур і когнітивних процесів [49; 50], що повною мірою </w:t>
      </w:r>
      <w:r w:rsidRPr="004F2200">
        <w:rPr>
          <w:sz w:val="28"/>
          <w:szCs w:val="28"/>
        </w:rPr>
        <w:lastRenderedPageBreak/>
        <w:t>проявляється в академічному письмі, де текст є результатом колективної наукової культури.</w:t>
      </w:r>
    </w:p>
    <w:p w14:paraId="0025DAD6" w14:textId="77777777" w:rsidR="009D4C15" w:rsidRPr="004F2200" w:rsidRDefault="009D4C15" w:rsidP="00506F41">
      <w:pPr>
        <w:pStyle w:val="a3"/>
        <w:spacing w:before="0" w:beforeAutospacing="0" w:after="0" w:afterAutospacing="0" w:line="360" w:lineRule="auto"/>
        <w:ind w:firstLine="709"/>
        <w:jc w:val="both"/>
        <w:rPr>
          <w:sz w:val="28"/>
          <w:szCs w:val="28"/>
        </w:rPr>
      </w:pPr>
      <w:r w:rsidRPr="004F2200">
        <w:rPr>
          <w:sz w:val="28"/>
          <w:szCs w:val="28"/>
        </w:rPr>
        <w:t xml:space="preserve">Когнітивний підхід до вивчення дискурсу уможливлює аналіз академічного письма як репрезентації наукової картини світу. Важливою є здатність автора структурувати знання, виділяти ключові концепти, вибудовувати логічні зв’язки та моделювати сприйняття читача. Це узгоджується з працями, що описують </w:t>
      </w:r>
      <w:proofErr w:type="spellStart"/>
      <w:r w:rsidRPr="004F2200">
        <w:rPr>
          <w:sz w:val="28"/>
          <w:szCs w:val="28"/>
        </w:rPr>
        <w:t>мовну</w:t>
      </w:r>
      <w:proofErr w:type="spellEnd"/>
      <w:r w:rsidRPr="004F2200">
        <w:rPr>
          <w:sz w:val="28"/>
          <w:szCs w:val="28"/>
        </w:rPr>
        <w:t xml:space="preserve"> картину світу та механізми когнітивної репрезентації [20; 33]. У цьому контексті академічний дискурс відображає не лише </w:t>
      </w:r>
      <w:proofErr w:type="spellStart"/>
      <w:r w:rsidRPr="004F2200">
        <w:rPr>
          <w:sz w:val="28"/>
          <w:szCs w:val="28"/>
        </w:rPr>
        <w:t>мовні</w:t>
      </w:r>
      <w:proofErr w:type="spellEnd"/>
      <w:r w:rsidRPr="004F2200">
        <w:rPr>
          <w:sz w:val="28"/>
          <w:szCs w:val="28"/>
        </w:rPr>
        <w:t xml:space="preserve"> одиниці, а й способи раціонального мислення, логічні операції та наукові цінності.</w:t>
      </w:r>
    </w:p>
    <w:p w14:paraId="4748F57F" w14:textId="77777777" w:rsidR="009D4C15" w:rsidRPr="004F2200" w:rsidRDefault="009D4C15" w:rsidP="00506F41">
      <w:pPr>
        <w:pStyle w:val="a3"/>
        <w:spacing w:before="0" w:beforeAutospacing="0" w:after="0" w:afterAutospacing="0" w:line="360" w:lineRule="auto"/>
        <w:ind w:firstLine="709"/>
        <w:jc w:val="both"/>
        <w:rPr>
          <w:sz w:val="28"/>
          <w:szCs w:val="28"/>
        </w:rPr>
      </w:pPr>
      <w:r w:rsidRPr="004F2200">
        <w:rPr>
          <w:sz w:val="28"/>
          <w:szCs w:val="28"/>
        </w:rPr>
        <w:t xml:space="preserve">Лінгвістичні характеристики академічного дискурсу включають точність термінології, домінування складних синтаксичних структур, використання засобів когезії, композиційну упорядкованість тексту, стандартизовані риторичні моделі, формальність і </w:t>
      </w:r>
      <w:proofErr w:type="spellStart"/>
      <w:r w:rsidRPr="004F2200">
        <w:rPr>
          <w:sz w:val="28"/>
          <w:szCs w:val="28"/>
        </w:rPr>
        <w:t>нефігуративність</w:t>
      </w:r>
      <w:proofErr w:type="spellEnd"/>
      <w:r w:rsidRPr="004F2200">
        <w:rPr>
          <w:sz w:val="28"/>
          <w:szCs w:val="28"/>
        </w:rPr>
        <w:t xml:space="preserve"> викладу [24; 45; 56; 57]. Наукові тексти формуються у межах строго визначених норм, що забезпечують їхню </w:t>
      </w:r>
      <w:proofErr w:type="spellStart"/>
      <w:r w:rsidRPr="004F2200">
        <w:rPr>
          <w:sz w:val="28"/>
          <w:szCs w:val="28"/>
        </w:rPr>
        <w:t>перевірюваність</w:t>
      </w:r>
      <w:proofErr w:type="spellEnd"/>
      <w:r w:rsidRPr="004F2200">
        <w:rPr>
          <w:sz w:val="28"/>
          <w:szCs w:val="28"/>
        </w:rPr>
        <w:t>, аргументованість та відповідність міжнародним стандартам академічної комунікації.</w:t>
      </w:r>
    </w:p>
    <w:p w14:paraId="54FED3FE" w14:textId="77777777" w:rsidR="009D4C15" w:rsidRPr="004F2200" w:rsidRDefault="009D4C15" w:rsidP="00506F41">
      <w:pPr>
        <w:pStyle w:val="a3"/>
        <w:spacing w:before="0" w:beforeAutospacing="0" w:after="0" w:afterAutospacing="0" w:line="360" w:lineRule="auto"/>
        <w:ind w:firstLine="709"/>
        <w:jc w:val="both"/>
        <w:rPr>
          <w:sz w:val="28"/>
          <w:szCs w:val="28"/>
        </w:rPr>
      </w:pPr>
      <w:r w:rsidRPr="004F2200">
        <w:rPr>
          <w:sz w:val="28"/>
          <w:szCs w:val="28"/>
        </w:rPr>
        <w:t xml:space="preserve">Важливим аспектом є інституційна зумовленість академічного дискурсу. У працях, присвячених соціальній природі дискурсу, підкреслюється, що формати наукового письма визначаються діяльністю університетів, видавництв, редакторських політик журналів, наукових спільнот і систем оцінювання [7; 21; 29]. Це пояснює стабільність жанрових шаблонів (IMRAD, </w:t>
      </w:r>
      <w:proofErr w:type="spellStart"/>
      <w:r w:rsidRPr="004F2200">
        <w:rPr>
          <w:sz w:val="28"/>
          <w:szCs w:val="28"/>
        </w:rPr>
        <w:t>abstract</w:t>
      </w:r>
      <w:proofErr w:type="spellEnd"/>
      <w:r w:rsidRPr="004F2200">
        <w:rPr>
          <w:sz w:val="28"/>
          <w:szCs w:val="28"/>
        </w:rPr>
        <w:t xml:space="preserve">, </w:t>
      </w:r>
      <w:proofErr w:type="spellStart"/>
      <w:r w:rsidRPr="004F2200">
        <w:rPr>
          <w:sz w:val="28"/>
          <w:szCs w:val="28"/>
        </w:rPr>
        <w:t>literature</w:t>
      </w:r>
      <w:proofErr w:type="spellEnd"/>
      <w:r w:rsidRPr="004F2200">
        <w:rPr>
          <w:sz w:val="28"/>
          <w:szCs w:val="28"/>
        </w:rPr>
        <w:t xml:space="preserve"> </w:t>
      </w:r>
      <w:proofErr w:type="spellStart"/>
      <w:r w:rsidRPr="004F2200">
        <w:rPr>
          <w:sz w:val="28"/>
          <w:szCs w:val="28"/>
        </w:rPr>
        <w:t>review</w:t>
      </w:r>
      <w:proofErr w:type="spellEnd"/>
      <w:r w:rsidRPr="004F2200">
        <w:rPr>
          <w:sz w:val="28"/>
          <w:szCs w:val="28"/>
        </w:rPr>
        <w:t xml:space="preserve">, </w:t>
      </w:r>
      <w:proofErr w:type="spellStart"/>
      <w:r w:rsidRPr="004F2200">
        <w:rPr>
          <w:sz w:val="28"/>
          <w:szCs w:val="28"/>
        </w:rPr>
        <w:t>discussion</w:t>
      </w:r>
      <w:proofErr w:type="spellEnd"/>
      <w:r w:rsidRPr="004F2200">
        <w:rPr>
          <w:sz w:val="28"/>
          <w:szCs w:val="28"/>
        </w:rPr>
        <w:t>) та вимоги до об’єктивності й доказовості.</w:t>
      </w:r>
    </w:p>
    <w:p w14:paraId="4F178ABE" w14:textId="77777777" w:rsidR="009D4C15" w:rsidRPr="004F2200" w:rsidRDefault="009D4C15" w:rsidP="00506F41">
      <w:pPr>
        <w:pStyle w:val="a3"/>
        <w:spacing w:before="0" w:beforeAutospacing="0" w:after="0" w:afterAutospacing="0" w:line="360" w:lineRule="auto"/>
        <w:ind w:firstLine="709"/>
        <w:jc w:val="both"/>
        <w:rPr>
          <w:sz w:val="28"/>
          <w:szCs w:val="28"/>
        </w:rPr>
      </w:pPr>
      <w:r w:rsidRPr="004F2200">
        <w:rPr>
          <w:sz w:val="28"/>
          <w:szCs w:val="28"/>
        </w:rPr>
        <w:t xml:space="preserve">Західні дослідники також наголошують, що академічне письмо є соціальною практикою, де автор виконує роль не лише інформатора, а й інтерпретатора знань, учасника наукової полеміки, критика та творця нових концептуальних структур [51; 52]. Такий підхід пояснює важливість </w:t>
      </w:r>
      <w:proofErr w:type="spellStart"/>
      <w:r w:rsidRPr="004F2200">
        <w:rPr>
          <w:sz w:val="28"/>
          <w:szCs w:val="28"/>
        </w:rPr>
        <w:t>метадискурсу</w:t>
      </w:r>
      <w:proofErr w:type="spellEnd"/>
      <w:r w:rsidRPr="004F2200">
        <w:rPr>
          <w:sz w:val="28"/>
          <w:szCs w:val="28"/>
        </w:rPr>
        <w:t>: авторські сигнали структури, узагальнення, оцінка джерел, маркери взаємодії з читачем є невід’ємними елементами академічного стилю.</w:t>
      </w:r>
    </w:p>
    <w:p w14:paraId="55328233" w14:textId="77777777" w:rsidR="009D4C15" w:rsidRPr="004F2200" w:rsidRDefault="009D4C15" w:rsidP="00506F41">
      <w:pPr>
        <w:pStyle w:val="a3"/>
        <w:spacing w:before="0" w:beforeAutospacing="0" w:after="0" w:afterAutospacing="0" w:line="360" w:lineRule="auto"/>
        <w:ind w:firstLine="709"/>
        <w:jc w:val="both"/>
        <w:rPr>
          <w:sz w:val="28"/>
          <w:szCs w:val="28"/>
        </w:rPr>
      </w:pPr>
      <w:r w:rsidRPr="004F2200">
        <w:rPr>
          <w:sz w:val="28"/>
          <w:szCs w:val="28"/>
        </w:rPr>
        <w:lastRenderedPageBreak/>
        <w:t xml:space="preserve">Суттєвий внесок у розвиток досліджень академічного дискурсу зроблено корпусною лінгвістикою. Завдяки працям Т. </w:t>
      </w:r>
      <w:proofErr w:type="spellStart"/>
      <w:r w:rsidRPr="004F2200">
        <w:rPr>
          <w:sz w:val="28"/>
          <w:szCs w:val="28"/>
        </w:rPr>
        <w:t>МакЕнері</w:t>
      </w:r>
      <w:proofErr w:type="spellEnd"/>
      <w:r w:rsidRPr="004F2200">
        <w:rPr>
          <w:sz w:val="28"/>
          <w:szCs w:val="28"/>
        </w:rPr>
        <w:t xml:space="preserve"> та М. </w:t>
      </w:r>
      <w:proofErr w:type="spellStart"/>
      <w:r w:rsidRPr="004F2200">
        <w:rPr>
          <w:sz w:val="28"/>
          <w:szCs w:val="28"/>
        </w:rPr>
        <w:t>Стуббса</w:t>
      </w:r>
      <w:proofErr w:type="spellEnd"/>
      <w:r w:rsidRPr="004F2200">
        <w:rPr>
          <w:sz w:val="28"/>
          <w:szCs w:val="28"/>
        </w:rPr>
        <w:t xml:space="preserve"> сформовано методологічні засади дослідження частотних моделей, текстових </w:t>
      </w:r>
      <w:proofErr w:type="spellStart"/>
      <w:r w:rsidRPr="004F2200">
        <w:rPr>
          <w:sz w:val="28"/>
          <w:szCs w:val="28"/>
        </w:rPr>
        <w:t>патернів</w:t>
      </w:r>
      <w:proofErr w:type="spellEnd"/>
      <w:r w:rsidRPr="004F2200">
        <w:rPr>
          <w:sz w:val="28"/>
          <w:szCs w:val="28"/>
        </w:rPr>
        <w:t xml:space="preserve"> і усталених </w:t>
      </w:r>
      <w:proofErr w:type="spellStart"/>
      <w:r w:rsidRPr="004F2200">
        <w:rPr>
          <w:sz w:val="28"/>
          <w:szCs w:val="28"/>
        </w:rPr>
        <w:t>мовних</w:t>
      </w:r>
      <w:proofErr w:type="spellEnd"/>
      <w:r w:rsidRPr="004F2200">
        <w:rPr>
          <w:sz w:val="28"/>
          <w:szCs w:val="28"/>
        </w:rPr>
        <w:t xml:space="preserve"> формул наукових текстів [53–55]. Це дозволяє описувати академічне письмо не лише якісно, а й кількісно, що відповідає сучасним вимогам емпіричної лінгвістики.</w:t>
      </w:r>
    </w:p>
    <w:p w14:paraId="0DB9BCF1" w14:textId="77777777" w:rsidR="009D4C15" w:rsidRPr="004F2200" w:rsidRDefault="009D4C15" w:rsidP="00506F41">
      <w:pPr>
        <w:pStyle w:val="a3"/>
        <w:spacing w:before="0" w:beforeAutospacing="0" w:after="0" w:afterAutospacing="0" w:line="360" w:lineRule="auto"/>
        <w:ind w:firstLine="709"/>
        <w:jc w:val="both"/>
        <w:rPr>
          <w:sz w:val="28"/>
          <w:szCs w:val="28"/>
        </w:rPr>
      </w:pPr>
      <w:r w:rsidRPr="004F2200">
        <w:rPr>
          <w:sz w:val="28"/>
          <w:szCs w:val="28"/>
        </w:rPr>
        <w:t xml:space="preserve">Особливої актуальності набуває вивчення розвитку англомовного академічного дискурсу у контексті </w:t>
      </w:r>
      <w:proofErr w:type="spellStart"/>
      <w:r w:rsidRPr="004F2200">
        <w:rPr>
          <w:sz w:val="28"/>
          <w:szCs w:val="28"/>
        </w:rPr>
        <w:t>цифровізації</w:t>
      </w:r>
      <w:proofErr w:type="spellEnd"/>
      <w:r w:rsidRPr="004F2200">
        <w:rPr>
          <w:sz w:val="28"/>
          <w:szCs w:val="28"/>
        </w:rPr>
        <w:t xml:space="preserve"> та стрімкого поширення ШІ-технологій. Сучасні дослідження доводять, що цифрові інструменти й штучний інтелект змінюють способи продукування тексту, редагування, організації </w:t>
      </w:r>
      <w:proofErr w:type="spellStart"/>
      <w:r w:rsidRPr="004F2200">
        <w:rPr>
          <w:sz w:val="28"/>
          <w:szCs w:val="28"/>
        </w:rPr>
        <w:t>колаборативного</w:t>
      </w:r>
      <w:proofErr w:type="spellEnd"/>
      <w:r w:rsidRPr="004F2200">
        <w:rPr>
          <w:sz w:val="28"/>
          <w:szCs w:val="28"/>
        </w:rPr>
        <w:t xml:space="preserve"> письма, здійснення </w:t>
      </w:r>
      <w:proofErr w:type="spellStart"/>
      <w:r w:rsidRPr="004F2200">
        <w:rPr>
          <w:sz w:val="28"/>
          <w:szCs w:val="28"/>
        </w:rPr>
        <w:t>peer-review</w:t>
      </w:r>
      <w:proofErr w:type="spellEnd"/>
      <w:r w:rsidRPr="004F2200">
        <w:rPr>
          <w:sz w:val="28"/>
          <w:szCs w:val="28"/>
        </w:rPr>
        <w:t xml:space="preserve">, а також формують нові </w:t>
      </w:r>
      <w:proofErr w:type="spellStart"/>
      <w:r w:rsidRPr="004F2200">
        <w:rPr>
          <w:sz w:val="28"/>
          <w:szCs w:val="28"/>
        </w:rPr>
        <w:t>медіацифрові</w:t>
      </w:r>
      <w:proofErr w:type="spellEnd"/>
      <w:r w:rsidRPr="004F2200">
        <w:rPr>
          <w:sz w:val="28"/>
          <w:szCs w:val="28"/>
        </w:rPr>
        <w:t xml:space="preserve"> стратегії створення наукових текстів [58–67]. Зокрема, інтеграція генеративних моделей сприяє формуванню нових типів </w:t>
      </w:r>
      <w:proofErr w:type="spellStart"/>
      <w:r w:rsidRPr="004F2200">
        <w:rPr>
          <w:sz w:val="28"/>
          <w:szCs w:val="28"/>
        </w:rPr>
        <w:t>метадискурсивної</w:t>
      </w:r>
      <w:proofErr w:type="spellEnd"/>
      <w:r w:rsidRPr="004F2200">
        <w:rPr>
          <w:sz w:val="28"/>
          <w:szCs w:val="28"/>
        </w:rPr>
        <w:t xml:space="preserve"> поведінки, трансформації ролі автора та появі гібридних стилістичних </w:t>
      </w:r>
      <w:proofErr w:type="spellStart"/>
      <w:r w:rsidRPr="004F2200">
        <w:rPr>
          <w:sz w:val="28"/>
          <w:szCs w:val="28"/>
        </w:rPr>
        <w:t>патернів</w:t>
      </w:r>
      <w:proofErr w:type="spellEnd"/>
      <w:r w:rsidRPr="004F2200">
        <w:rPr>
          <w:sz w:val="28"/>
          <w:szCs w:val="28"/>
        </w:rPr>
        <w:t>.</w:t>
      </w:r>
    </w:p>
    <w:p w14:paraId="52EB6C07" w14:textId="77777777" w:rsidR="00664F63" w:rsidRPr="004F2200" w:rsidRDefault="00664F63" w:rsidP="00506F41">
      <w:pPr>
        <w:pStyle w:val="a3"/>
        <w:spacing w:before="0" w:beforeAutospacing="0" w:after="0" w:afterAutospacing="0" w:line="360" w:lineRule="auto"/>
        <w:ind w:firstLine="709"/>
        <w:jc w:val="both"/>
        <w:rPr>
          <w:sz w:val="28"/>
          <w:szCs w:val="28"/>
        </w:rPr>
      </w:pPr>
      <w:r w:rsidRPr="004F2200">
        <w:rPr>
          <w:sz w:val="28"/>
          <w:szCs w:val="28"/>
        </w:rPr>
        <w:t xml:space="preserve">Логічна організація англомовного наукового тексту є ключовою характеристикою академічного дискурсу, оскільки забезпечує послідовність викладу, смислову цілісність і </w:t>
      </w:r>
      <w:proofErr w:type="spellStart"/>
      <w:r w:rsidRPr="004F2200">
        <w:rPr>
          <w:sz w:val="28"/>
          <w:szCs w:val="28"/>
        </w:rPr>
        <w:t>аргументативну</w:t>
      </w:r>
      <w:proofErr w:type="spellEnd"/>
      <w:r w:rsidRPr="004F2200">
        <w:rPr>
          <w:sz w:val="28"/>
          <w:szCs w:val="28"/>
        </w:rPr>
        <w:t xml:space="preserve"> прозорість. У межах сучасної </w:t>
      </w:r>
      <w:proofErr w:type="spellStart"/>
      <w:r w:rsidRPr="004F2200">
        <w:rPr>
          <w:sz w:val="28"/>
          <w:szCs w:val="28"/>
        </w:rPr>
        <w:t>дискурсології</w:t>
      </w:r>
      <w:proofErr w:type="spellEnd"/>
      <w:r w:rsidRPr="004F2200">
        <w:rPr>
          <w:sz w:val="28"/>
          <w:szCs w:val="28"/>
        </w:rPr>
        <w:t xml:space="preserve"> логічність розглядається як результат взаємодії когнітивних, синтаксичних, прагматичних та </w:t>
      </w:r>
      <w:proofErr w:type="spellStart"/>
      <w:r w:rsidRPr="004F2200">
        <w:rPr>
          <w:sz w:val="28"/>
          <w:szCs w:val="28"/>
        </w:rPr>
        <w:t>текстоорганізаційних</w:t>
      </w:r>
      <w:proofErr w:type="spellEnd"/>
      <w:r w:rsidRPr="004F2200">
        <w:rPr>
          <w:sz w:val="28"/>
          <w:szCs w:val="28"/>
        </w:rPr>
        <w:t xml:space="preserve"> механізмів, що формують логіко-композиційний каркас наукового письма. У дослідженнях наголошується, що когерентність є базовим параметром логічності: вона забезпечує смислову єдність тексту та дозволяє читачеві сприймати його не як набір розрізнених фрагментів, а як структуровано впорядкований інтелектуальний продукт. Когерентність виникає завдяки тематичному розвитку, концептуальній послідовності, причинно-наслідковим зв’язкам та стратегії поступового розгортання змісту, що відповідає когнітивним моделям категоризації і концептуальної репрезентації знання, описаним у працях сучасних дослідників дискурсу [11; 20; 33; 47].</w:t>
      </w:r>
    </w:p>
    <w:p w14:paraId="2C9C2A8D" w14:textId="77777777" w:rsidR="00664F63" w:rsidRPr="004F2200" w:rsidRDefault="00664F63" w:rsidP="00506F41">
      <w:pPr>
        <w:pStyle w:val="a3"/>
        <w:spacing w:before="0" w:beforeAutospacing="0" w:after="0" w:afterAutospacing="0" w:line="360" w:lineRule="auto"/>
        <w:ind w:firstLine="709"/>
        <w:jc w:val="both"/>
        <w:rPr>
          <w:sz w:val="28"/>
          <w:szCs w:val="28"/>
        </w:rPr>
      </w:pPr>
      <w:r w:rsidRPr="004F2200">
        <w:rPr>
          <w:sz w:val="28"/>
          <w:szCs w:val="28"/>
        </w:rPr>
        <w:lastRenderedPageBreak/>
        <w:t>Не менш важливим параметром логічності є когезія — формально-</w:t>
      </w:r>
      <w:proofErr w:type="spellStart"/>
      <w:r w:rsidRPr="004F2200">
        <w:rPr>
          <w:sz w:val="28"/>
          <w:szCs w:val="28"/>
        </w:rPr>
        <w:t>мовна</w:t>
      </w:r>
      <w:proofErr w:type="spellEnd"/>
      <w:r w:rsidRPr="004F2200">
        <w:rPr>
          <w:sz w:val="28"/>
          <w:szCs w:val="28"/>
        </w:rPr>
        <w:t xml:space="preserve"> зв’язність тексту, що реалізується через </w:t>
      </w:r>
      <w:proofErr w:type="spellStart"/>
      <w:r w:rsidRPr="004F2200">
        <w:rPr>
          <w:sz w:val="28"/>
          <w:szCs w:val="28"/>
        </w:rPr>
        <w:t>референційні</w:t>
      </w:r>
      <w:proofErr w:type="spellEnd"/>
      <w:r w:rsidRPr="004F2200">
        <w:rPr>
          <w:sz w:val="28"/>
          <w:szCs w:val="28"/>
        </w:rPr>
        <w:t xml:space="preserve"> засоби, лексичні повтори, синонімічні ряди, </w:t>
      </w:r>
      <w:proofErr w:type="spellStart"/>
      <w:r w:rsidRPr="004F2200">
        <w:rPr>
          <w:sz w:val="28"/>
          <w:szCs w:val="28"/>
        </w:rPr>
        <w:t>гіперонімічні</w:t>
      </w:r>
      <w:proofErr w:type="spellEnd"/>
      <w:r w:rsidRPr="004F2200">
        <w:rPr>
          <w:sz w:val="28"/>
          <w:szCs w:val="28"/>
        </w:rPr>
        <w:t xml:space="preserve"> й </w:t>
      </w:r>
      <w:proofErr w:type="spellStart"/>
      <w:r w:rsidRPr="004F2200">
        <w:rPr>
          <w:sz w:val="28"/>
          <w:szCs w:val="28"/>
        </w:rPr>
        <w:t>гіпонімічні</w:t>
      </w:r>
      <w:proofErr w:type="spellEnd"/>
      <w:r w:rsidRPr="004F2200">
        <w:rPr>
          <w:sz w:val="28"/>
          <w:szCs w:val="28"/>
        </w:rPr>
        <w:t xml:space="preserve"> зв’язки, еліпсис, субституцію та паралелізм. Особливе місце посідають логічні </w:t>
      </w:r>
      <w:proofErr w:type="spellStart"/>
      <w:r w:rsidRPr="004F2200">
        <w:rPr>
          <w:sz w:val="28"/>
          <w:szCs w:val="28"/>
        </w:rPr>
        <w:t>конектори</w:t>
      </w:r>
      <w:proofErr w:type="spellEnd"/>
      <w:r w:rsidRPr="004F2200">
        <w:rPr>
          <w:sz w:val="28"/>
          <w:szCs w:val="28"/>
        </w:rPr>
        <w:t xml:space="preserve">, які маркують відношення між частинами тексту, сигналізують про розвиток аргументації, зіставлення, узагальнення, уточнення чи висновок. Корпусні дослідження наукового стилю демонструють високу частотність таких </w:t>
      </w:r>
      <w:proofErr w:type="spellStart"/>
      <w:r w:rsidRPr="004F2200">
        <w:rPr>
          <w:sz w:val="28"/>
          <w:szCs w:val="28"/>
        </w:rPr>
        <w:t>конекторів</w:t>
      </w:r>
      <w:proofErr w:type="spellEnd"/>
      <w:r w:rsidRPr="004F2200">
        <w:rPr>
          <w:sz w:val="28"/>
          <w:szCs w:val="28"/>
        </w:rPr>
        <w:t xml:space="preserve">, як </w:t>
      </w:r>
      <w:proofErr w:type="spellStart"/>
      <w:r w:rsidRPr="004F2200">
        <w:rPr>
          <w:rStyle w:val="a8"/>
          <w:sz w:val="28"/>
          <w:szCs w:val="28"/>
        </w:rPr>
        <w:t>therefore</w:t>
      </w:r>
      <w:proofErr w:type="spellEnd"/>
      <w:r w:rsidRPr="004F2200">
        <w:rPr>
          <w:rStyle w:val="a8"/>
          <w:sz w:val="28"/>
          <w:szCs w:val="28"/>
        </w:rPr>
        <w:t xml:space="preserve">, </w:t>
      </w:r>
      <w:proofErr w:type="spellStart"/>
      <w:r w:rsidRPr="004F2200">
        <w:rPr>
          <w:rStyle w:val="a8"/>
          <w:sz w:val="28"/>
          <w:szCs w:val="28"/>
        </w:rPr>
        <w:t>however</w:t>
      </w:r>
      <w:proofErr w:type="spellEnd"/>
      <w:r w:rsidRPr="004F2200">
        <w:rPr>
          <w:rStyle w:val="a8"/>
          <w:sz w:val="28"/>
          <w:szCs w:val="28"/>
        </w:rPr>
        <w:t xml:space="preserve">, </w:t>
      </w:r>
      <w:proofErr w:type="spellStart"/>
      <w:r w:rsidRPr="004F2200">
        <w:rPr>
          <w:rStyle w:val="a8"/>
          <w:sz w:val="28"/>
          <w:szCs w:val="28"/>
        </w:rPr>
        <w:t>moreover</w:t>
      </w:r>
      <w:proofErr w:type="spellEnd"/>
      <w:r w:rsidRPr="004F2200">
        <w:rPr>
          <w:rStyle w:val="a8"/>
          <w:sz w:val="28"/>
          <w:szCs w:val="28"/>
        </w:rPr>
        <w:t xml:space="preserve">, </w:t>
      </w:r>
      <w:proofErr w:type="spellStart"/>
      <w:r w:rsidRPr="004F2200">
        <w:rPr>
          <w:rStyle w:val="a8"/>
          <w:sz w:val="28"/>
          <w:szCs w:val="28"/>
        </w:rPr>
        <w:t>thus</w:t>
      </w:r>
      <w:proofErr w:type="spellEnd"/>
      <w:r w:rsidRPr="004F2200">
        <w:rPr>
          <w:rStyle w:val="a8"/>
          <w:sz w:val="28"/>
          <w:szCs w:val="28"/>
        </w:rPr>
        <w:t xml:space="preserve">, </w:t>
      </w:r>
      <w:proofErr w:type="spellStart"/>
      <w:r w:rsidRPr="004F2200">
        <w:rPr>
          <w:rStyle w:val="a8"/>
          <w:sz w:val="28"/>
          <w:szCs w:val="28"/>
        </w:rPr>
        <w:t>consequently</w:t>
      </w:r>
      <w:proofErr w:type="spellEnd"/>
      <w:r w:rsidRPr="004F2200">
        <w:rPr>
          <w:rStyle w:val="a8"/>
          <w:sz w:val="28"/>
          <w:szCs w:val="28"/>
        </w:rPr>
        <w:t xml:space="preserve">, </w:t>
      </w:r>
      <w:proofErr w:type="spellStart"/>
      <w:r w:rsidRPr="004F2200">
        <w:rPr>
          <w:rStyle w:val="a8"/>
          <w:sz w:val="28"/>
          <w:szCs w:val="28"/>
        </w:rPr>
        <w:t>in</w:t>
      </w:r>
      <w:proofErr w:type="spellEnd"/>
      <w:r w:rsidRPr="004F2200">
        <w:rPr>
          <w:rStyle w:val="a8"/>
          <w:sz w:val="28"/>
          <w:szCs w:val="28"/>
        </w:rPr>
        <w:t xml:space="preserve"> </w:t>
      </w:r>
      <w:proofErr w:type="spellStart"/>
      <w:r w:rsidRPr="004F2200">
        <w:rPr>
          <w:rStyle w:val="a8"/>
          <w:sz w:val="28"/>
          <w:szCs w:val="28"/>
        </w:rPr>
        <w:t>contrast</w:t>
      </w:r>
      <w:proofErr w:type="spellEnd"/>
      <w:r w:rsidRPr="004F2200">
        <w:rPr>
          <w:sz w:val="28"/>
          <w:szCs w:val="28"/>
        </w:rPr>
        <w:t xml:space="preserve">, які задають напрямок логічного руху тексту та забезпечують передбачуваність смислових переходів [53–55]. У науковому дискурсі особливо важлива адитивна, зіставна й причинно-наслідкова когезія, оскільки саме вона формує </w:t>
      </w:r>
      <w:proofErr w:type="spellStart"/>
      <w:r w:rsidRPr="004F2200">
        <w:rPr>
          <w:sz w:val="28"/>
          <w:szCs w:val="28"/>
        </w:rPr>
        <w:t>логічно</w:t>
      </w:r>
      <w:proofErr w:type="spellEnd"/>
      <w:r w:rsidRPr="004F2200">
        <w:rPr>
          <w:sz w:val="28"/>
          <w:szCs w:val="28"/>
        </w:rPr>
        <w:t xml:space="preserve"> струнку </w:t>
      </w:r>
      <w:proofErr w:type="spellStart"/>
      <w:r w:rsidRPr="004F2200">
        <w:rPr>
          <w:sz w:val="28"/>
          <w:szCs w:val="28"/>
        </w:rPr>
        <w:t>аргументаційну</w:t>
      </w:r>
      <w:proofErr w:type="spellEnd"/>
      <w:r w:rsidRPr="004F2200">
        <w:rPr>
          <w:sz w:val="28"/>
          <w:szCs w:val="28"/>
        </w:rPr>
        <w:t xml:space="preserve"> траєкторію.</w:t>
      </w:r>
    </w:p>
    <w:p w14:paraId="7E192D2C" w14:textId="77777777" w:rsidR="00664F63" w:rsidRPr="004F2200" w:rsidRDefault="00664F63" w:rsidP="00506F41">
      <w:pPr>
        <w:pStyle w:val="a3"/>
        <w:spacing w:before="0" w:beforeAutospacing="0" w:after="0" w:afterAutospacing="0" w:line="360" w:lineRule="auto"/>
        <w:ind w:firstLine="709"/>
        <w:jc w:val="both"/>
        <w:rPr>
          <w:sz w:val="28"/>
          <w:szCs w:val="28"/>
        </w:rPr>
      </w:pPr>
      <w:r w:rsidRPr="004F2200">
        <w:rPr>
          <w:sz w:val="28"/>
          <w:szCs w:val="28"/>
        </w:rPr>
        <w:t xml:space="preserve">Важливим засобом логічної організації виступає </w:t>
      </w:r>
      <w:proofErr w:type="spellStart"/>
      <w:r w:rsidRPr="004F2200">
        <w:rPr>
          <w:sz w:val="28"/>
          <w:szCs w:val="28"/>
        </w:rPr>
        <w:t>метадискурс</w:t>
      </w:r>
      <w:proofErr w:type="spellEnd"/>
      <w:r w:rsidRPr="004F2200">
        <w:rPr>
          <w:sz w:val="28"/>
          <w:szCs w:val="28"/>
        </w:rPr>
        <w:t xml:space="preserve">, що виконує роль навігаційного інструмента і допомагає автору свідомо керувати увагою читача. </w:t>
      </w:r>
      <w:proofErr w:type="spellStart"/>
      <w:r w:rsidRPr="004F2200">
        <w:rPr>
          <w:sz w:val="28"/>
          <w:szCs w:val="28"/>
        </w:rPr>
        <w:t>Метадискурсивні</w:t>
      </w:r>
      <w:proofErr w:type="spellEnd"/>
      <w:r w:rsidRPr="004F2200">
        <w:rPr>
          <w:sz w:val="28"/>
          <w:szCs w:val="28"/>
        </w:rPr>
        <w:t xml:space="preserve"> елементи формують рамку викладу, коментують структуру аргументації, позначають зміни у тематичних блоках і встановлюють зв’язок між авторською позицією та очікуваннями читача. Вони забезпечують прозорість тексту, підсилюють його переконливість і створюють смислову навігаційну сітку. Дослідження підкреслюють, що </w:t>
      </w:r>
      <w:proofErr w:type="spellStart"/>
      <w:r w:rsidRPr="004F2200">
        <w:rPr>
          <w:sz w:val="28"/>
          <w:szCs w:val="28"/>
        </w:rPr>
        <w:t>метадискурс</w:t>
      </w:r>
      <w:proofErr w:type="spellEnd"/>
      <w:r w:rsidRPr="004F2200">
        <w:rPr>
          <w:sz w:val="28"/>
          <w:szCs w:val="28"/>
        </w:rPr>
        <w:t xml:space="preserve"> є одним із ключових інструментів організації наукової аргументації та інтерпретаційної взаємодії у письмі [3; 52].</w:t>
      </w:r>
    </w:p>
    <w:p w14:paraId="26E6FBE7" w14:textId="71D32548" w:rsidR="00664F63" w:rsidRPr="004F2200" w:rsidRDefault="00664F63" w:rsidP="00506F41">
      <w:pPr>
        <w:pStyle w:val="a3"/>
        <w:spacing w:before="0" w:beforeAutospacing="0" w:after="0" w:afterAutospacing="0" w:line="360" w:lineRule="auto"/>
        <w:ind w:firstLine="709"/>
        <w:jc w:val="both"/>
        <w:rPr>
          <w:sz w:val="28"/>
          <w:szCs w:val="28"/>
        </w:rPr>
      </w:pPr>
      <w:r w:rsidRPr="004F2200">
        <w:rPr>
          <w:sz w:val="28"/>
          <w:szCs w:val="28"/>
        </w:rPr>
        <w:t xml:space="preserve">Структура академічного тексту також </w:t>
      </w:r>
      <w:proofErr w:type="spellStart"/>
      <w:r w:rsidRPr="004F2200">
        <w:rPr>
          <w:sz w:val="28"/>
          <w:szCs w:val="28"/>
        </w:rPr>
        <w:t>детермінується</w:t>
      </w:r>
      <w:proofErr w:type="spellEnd"/>
      <w:r w:rsidRPr="004F2200">
        <w:rPr>
          <w:sz w:val="28"/>
          <w:szCs w:val="28"/>
        </w:rPr>
        <w:t xml:space="preserve"> жанровими моделями, які формують передбачуваність композиції та логічний порядок викладу. Наукові жанри</w:t>
      </w:r>
      <w:r w:rsidR="00FE05BB" w:rsidRPr="004F2200">
        <w:rPr>
          <w:sz w:val="28"/>
          <w:szCs w:val="28"/>
        </w:rPr>
        <w:t xml:space="preserve">, </w:t>
      </w:r>
      <w:r w:rsidRPr="004F2200">
        <w:rPr>
          <w:sz w:val="28"/>
          <w:szCs w:val="28"/>
        </w:rPr>
        <w:t xml:space="preserve">зокрема </w:t>
      </w:r>
      <w:proofErr w:type="spellStart"/>
      <w:r w:rsidRPr="004F2200">
        <w:rPr>
          <w:sz w:val="28"/>
          <w:szCs w:val="28"/>
        </w:rPr>
        <w:t>abstract</w:t>
      </w:r>
      <w:proofErr w:type="spellEnd"/>
      <w:r w:rsidRPr="004F2200">
        <w:rPr>
          <w:sz w:val="28"/>
          <w:szCs w:val="28"/>
        </w:rPr>
        <w:t xml:space="preserve">, </w:t>
      </w:r>
      <w:proofErr w:type="spellStart"/>
      <w:r w:rsidRPr="004F2200">
        <w:rPr>
          <w:sz w:val="28"/>
          <w:szCs w:val="28"/>
        </w:rPr>
        <w:t>introduction</w:t>
      </w:r>
      <w:proofErr w:type="spellEnd"/>
      <w:r w:rsidRPr="004F2200">
        <w:rPr>
          <w:sz w:val="28"/>
          <w:szCs w:val="28"/>
        </w:rPr>
        <w:t xml:space="preserve">, </w:t>
      </w:r>
      <w:proofErr w:type="spellStart"/>
      <w:r w:rsidRPr="004F2200">
        <w:rPr>
          <w:sz w:val="28"/>
          <w:szCs w:val="28"/>
        </w:rPr>
        <w:t>literature</w:t>
      </w:r>
      <w:proofErr w:type="spellEnd"/>
      <w:r w:rsidRPr="004F2200">
        <w:rPr>
          <w:sz w:val="28"/>
          <w:szCs w:val="28"/>
        </w:rPr>
        <w:t xml:space="preserve"> </w:t>
      </w:r>
      <w:proofErr w:type="spellStart"/>
      <w:r w:rsidRPr="004F2200">
        <w:rPr>
          <w:sz w:val="28"/>
          <w:szCs w:val="28"/>
        </w:rPr>
        <w:t>review</w:t>
      </w:r>
      <w:proofErr w:type="spellEnd"/>
      <w:r w:rsidRPr="004F2200">
        <w:rPr>
          <w:sz w:val="28"/>
          <w:szCs w:val="28"/>
        </w:rPr>
        <w:t xml:space="preserve">, </w:t>
      </w:r>
      <w:proofErr w:type="spellStart"/>
      <w:r w:rsidRPr="004F2200">
        <w:rPr>
          <w:sz w:val="28"/>
          <w:szCs w:val="28"/>
        </w:rPr>
        <w:t>methods</w:t>
      </w:r>
      <w:proofErr w:type="spellEnd"/>
      <w:r w:rsidRPr="004F2200">
        <w:rPr>
          <w:sz w:val="28"/>
          <w:szCs w:val="28"/>
        </w:rPr>
        <w:t xml:space="preserve">, </w:t>
      </w:r>
      <w:proofErr w:type="spellStart"/>
      <w:r w:rsidRPr="004F2200">
        <w:rPr>
          <w:sz w:val="28"/>
          <w:szCs w:val="28"/>
        </w:rPr>
        <w:t>results</w:t>
      </w:r>
      <w:proofErr w:type="spellEnd"/>
      <w:r w:rsidRPr="004F2200">
        <w:rPr>
          <w:sz w:val="28"/>
          <w:szCs w:val="28"/>
        </w:rPr>
        <w:t xml:space="preserve">, </w:t>
      </w:r>
      <w:proofErr w:type="spellStart"/>
      <w:r w:rsidRPr="004F2200">
        <w:rPr>
          <w:sz w:val="28"/>
          <w:szCs w:val="28"/>
        </w:rPr>
        <w:t>discussion</w:t>
      </w:r>
      <w:proofErr w:type="spellEnd"/>
      <w:r w:rsidR="00FE05BB" w:rsidRPr="004F2200">
        <w:rPr>
          <w:sz w:val="28"/>
          <w:szCs w:val="28"/>
        </w:rPr>
        <w:t xml:space="preserve">, </w:t>
      </w:r>
      <w:r w:rsidRPr="004F2200">
        <w:rPr>
          <w:sz w:val="28"/>
          <w:szCs w:val="28"/>
        </w:rPr>
        <w:t xml:space="preserve">мають усталені композиційні схеми, що забезпечують внутрішню логіку руху від постановки проблеми й аналізу попередніх досліджень до викладу методів, подання результатів і формулювання висновків. У цих жанрах проявляється інформаційна ієрархія, коли загальні положення розгортаються у конкретні аргументи, тематичні речення задають смисловий вектор абзацу, а </w:t>
      </w:r>
      <w:proofErr w:type="spellStart"/>
      <w:r w:rsidR="00FE05BB" w:rsidRPr="004F2200">
        <w:rPr>
          <w:sz w:val="28"/>
          <w:szCs w:val="28"/>
        </w:rPr>
        <w:t>ремові</w:t>
      </w:r>
      <w:proofErr w:type="spellEnd"/>
      <w:r w:rsidRPr="004F2200">
        <w:rPr>
          <w:sz w:val="28"/>
          <w:szCs w:val="28"/>
        </w:rPr>
        <w:t xml:space="preserve"> компоненти наповнюють </w:t>
      </w:r>
      <w:r w:rsidRPr="004F2200">
        <w:rPr>
          <w:sz w:val="28"/>
          <w:szCs w:val="28"/>
        </w:rPr>
        <w:lastRenderedPageBreak/>
        <w:t>його науковим змістом. Таке впорядкування інформації формує передбачуваність викладу і забезпечує прозорість структури, що є обов’язковою вимогою академічного стилю [24; 45; 56; 57].</w:t>
      </w:r>
    </w:p>
    <w:p w14:paraId="065A9DC5" w14:textId="77777777" w:rsidR="00664F63" w:rsidRPr="004F2200" w:rsidRDefault="00664F63" w:rsidP="00506F41">
      <w:pPr>
        <w:pStyle w:val="a3"/>
        <w:spacing w:before="0" w:beforeAutospacing="0" w:after="0" w:afterAutospacing="0" w:line="360" w:lineRule="auto"/>
        <w:ind w:firstLine="709"/>
        <w:jc w:val="both"/>
        <w:rPr>
          <w:sz w:val="28"/>
          <w:szCs w:val="28"/>
        </w:rPr>
      </w:pPr>
      <w:r w:rsidRPr="004F2200">
        <w:rPr>
          <w:sz w:val="28"/>
          <w:szCs w:val="28"/>
        </w:rPr>
        <w:t>Термінологічна системність також відіграє істотну роль у логічній організації тексту, оскільки саме терміни структурують концептуальну картину дослідження й забезпечують однозначність наукових тверджень. Термінологічні ряди створюють внутрішню семантичну сітку, яка дає змогу автору послідовно розгортати теоретичні концепти, уникати смислових розривів та забезпечувати точність викладу. У міждисциплінарних дослідженнях наголошується, що впорядковане використання термінів є ключовим чинником логічної завершеності й концептуальної узгодженості тексту [45; 56; 57].</w:t>
      </w:r>
    </w:p>
    <w:p w14:paraId="5D6341AB" w14:textId="77777777" w:rsidR="00664F63" w:rsidRPr="004F2200" w:rsidRDefault="00664F63" w:rsidP="00506F41">
      <w:pPr>
        <w:pStyle w:val="a3"/>
        <w:spacing w:before="0" w:beforeAutospacing="0" w:after="0" w:afterAutospacing="0" w:line="360" w:lineRule="auto"/>
        <w:ind w:firstLine="709"/>
        <w:jc w:val="both"/>
        <w:rPr>
          <w:sz w:val="28"/>
          <w:szCs w:val="28"/>
        </w:rPr>
      </w:pPr>
      <w:r w:rsidRPr="004F2200">
        <w:rPr>
          <w:sz w:val="28"/>
          <w:szCs w:val="28"/>
        </w:rPr>
        <w:t xml:space="preserve">У сучасних умовах </w:t>
      </w:r>
      <w:proofErr w:type="spellStart"/>
      <w:r w:rsidRPr="004F2200">
        <w:rPr>
          <w:sz w:val="28"/>
          <w:szCs w:val="28"/>
        </w:rPr>
        <w:t>цифровізації</w:t>
      </w:r>
      <w:proofErr w:type="spellEnd"/>
      <w:r w:rsidRPr="004F2200">
        <w:rPr>
          <w:sz w:val="28"/>
          <w:szCs w:val="28"/>
        </w:rPr>
        <w:t xml:space="preserve"> академічного письма важливе значення набувають інструменти корпусної аналітики та технології штучного інтелекту. Корпусні дослідження дозволяють виявити частотні </w:t>
      </w:r>
      <w:proofErr w:type="spellStart"/>
      <w:r w:rsidRPr="004F2200">
        <w:rPr>
          <w:sz w:val="28"/>
          <w:szCs w:val="28"/>
        </w:rPr>
        <w:t>патерни</w:t>
      </w:r>
      <w:proofErr w:type="spellEnd"/>
      <w:r w:rsidRPr="004F2200">
        <w:rPr>
          <w:sz w:val="28"/>
          <w:szCs w:val="28"/>
        </w:rPr>
        <w:t xml:space="preserve"> логічної організації текстів, типові структури когезії, характерні моделі </w:t>
      </w:r>
      <w:proofErr w:type="spellStart"/>
      <w:r w:rsidRPr="004F2200">
        <w:rPr>
          <w:sz w:val="28"/>
          <w:szCs w:val="28"/>
        </w:rPr>
        <w:t>метадискурсу</w:t>
      </w:r>
      <w:proofErr w:type="spellEnd"/>
      <w:r w:rsidRPr="004F2200">
        <w:rPr>
          <w:sz w:val="28"/>
          <w:szCs w:val="28"/>
        </w:rPr>
        <w:t xml:space="preserve"> та жанрові формати різних галузей знання. З іншого боку, ШІ-технології підтримують авторів у вибудовуванні логічної структури: виявляють неузгодженості, пропонують оптимізацію зв’язності, підсилюють </w:t>
      </w:r>
      <w:proofErr w:type="spellStart"/>
      <w:r w:rsidRPr="004F2200">
        <w:rPr>
          <w:sz w:val="28"/>
          <w:szCs w:val="28"/>
        </w:rPr>
        <w:t>аргументаційну</w:t>
      </w:r>
      <w:proofErr w:type="spellEnd"/>
      <w:r w:rsidRPr="004F2200">
        <w:rPr>
          <w:sz w:val="28"/>
          <w:szCs w:val="28"/>
        </w:rPr>
        <w:t xml:space="preserve"> цілісність і сприяють формуванню чітких композиційних блоків [58–67]. Це свідчить про трансформацію традиційних підходів до логічності й появу нових цифрових стратегій організації наукового тексту.</w:t>
      </w:r>
    </w:p>
    <w:p w14:paraId="43DB1251" w14:textId="77777777" w:rsidR="00664F63" w:rsidRPr="004F2200" w:rsidRDefault="00664F63" w:rsidP="00957413">
      <w:pPr>
        <w:pStyle w:val="a3"/>
        <w:spacing w:before="0" w:beforeAutospacing="0" w:after="0" w:afterAutospacing="0" w:line="360" w:lineRule="auto"/>
        <w:ind w:firstLine="709"/>
        <w:jc w:val="both"/>
        <w:rPr>
          <w:sz w:val="28"/>
          <w:szCs w:val="28"/>
        </w:rPr>
      </w:pPr>
      <w:r w:rsidRPr="004F2200">
        <w:rPr>
          <w:sz w:val="28"/>
          <w:szCs w:val="28"/>
        </w:rPr>
        <w:t xml:space="preserve">Отже, логічна організація англомовного наукового тексту є результатом комплексної взаємодії когерентних, </w:t>
      </w:r>
      <w:proofErr w:type="spellStart"/>
      <w:r w:rsidRPr="004F2200">
        <w:rPr>
          <w:sz w:val="28"/>
          <w:szCs w:val="28"/>
        </w:rPr>
        <w:t>когезійних</w:t>
      </w:r>
      <w:proofErr w:type="spellEnd"/>
      <w:r w:rsidRPr="004F2200">
        <w:rPr>
          <w:sz w:val="28"/>
          <w:szCs w:val="28"/>
        </w:rPr>
        <w:t xml:space="preserve">, жанрових, термінологічних, </w:t>
      </w:r>
      <w:proofErr w:type="spellStart"/>
      <w:r w:rsidRPr="004F2200">
        <w:rPr>
          <w:sz w:val="28"/>
          <w:szCs w:val="28"/>
        </w:rPr>
        <w:t>метадискурсивних</w:t>
      </w:r>
      <w:proofErr w:type="spellEnd"/>
      <w:r w:rsidRPr="004F2200">
        <w:rPr>
          <w:sz w:val="28"/>
          <w:szCs w:val="28"/>
        </w:rPr>
        <w:t xml:space="preserve"> і </w:t>
      </w:r>
      <w:proofErr w:type="spellStart"/>
      <w:r w:rsidRPr="004F2200">
        <w:rPr>
          <w:sz w:val="28"/>
          <w:szCs w:val="28"/>
        </w:rPr>
        <w:t>цифрово</w:t>
      </w:r>
      <w:proofErr w:type="spellEnd"/>
      <w:r w:rsidRPr="004F2200">
        <w:rPr>
          <w:sz w:val="28"/>
          <w:szCs w:val="28"/>
        </w:rPr>
        <w:t>-корпусних механізмів. Їх синергетичне поєднання створює структурну завершеність і смислову прозорість академічного тексту, що є необхідною умовою ефективної наукової комунікації та однією з провідних ознак англомовного академічного письма.</w:t>
      </w:r>
    </w:p>
    <w:p w14:paraId="6C1DB3DD" w14:textId="77777777" w:rsidR="00CA1801" w:rsidRPr="004F2200" w:rsidRDefault="00CA1801" w:rsidP="00957413">
      <w:pPr>
        <w:spacing w:after="0" w:line="360" w:lineRule="auto"/>
        <w:ind w:firstLine="709"/>
        <w:jc w:val="both"/>
        <w:outlineLvl w:val="2"/>
        <w:rPr>
          <w:rFonts w:ascii="Times New Roman" w:eastAsia="Times New Roman" w:hAnsi="Times New Roman" w:cs="Times New Roman"/>
          <w:caps/>
          <w:kern w:val="0"/>
          <w:sz w:val="28"/>
          <w:szCs w:val="28"/>
          <w:lang w:val="uk-UA" w:eastAsia="uk-UA"/>
          <w14:ligatures w14:val="none"/>
        </w:rPr>
      </w:pPr>
    </w:p>
    <w:p w14:paraId="09AB0E33" w14:textId="77777777" w:rsidR="000B2964" w:rsidRPr="000B2964" w:rsidRDefault="000B2964" w:rsidP="00957413">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0B2964">
        <w:rPr>
          <w:rFonts w:ascii="Times New Roman" w:eastAsia="Times New Roman" w:hAnsi="Times New Roman" w:cs="Times New Roman"/>
          <w:b/>
          <w:bCs/>
          <w:kern w:val="0"/>
          <w:sz w:val="28"/>
          <w:szCs w:val="28"/>
          <w:lang w:val="uk-UA" w:eastAsia="uk-UA"/>
          <w14:ligatures w14:val="none"/>
        </w:rPr>
        <w:lastRenderedPageBreak/>
        <w:t>1.2. Жанрова специфіка англомовних академічних текстів</w:t>
      </w:r>
    </w:p>
    <w:p w14:paraId="59DA7FF0" w14:textId="66E22D6B" w:rsidR="000B2964" w:rsidRPr="004F2200" w:rsidRDefault="000B2964" w:rsidP="00957413">
      <w:pPr>
        <w:spacing w:after="0" w:line="360" w:lineRule="auto"/>
        <w:ind w:firstLine="709"/>
        <w:jc w:val="both"/>
        <w:rPr>
          <w:rFonts w:ascii="Times New Roman" w:hAnsi="Times New Roman" w:cs="Times New Roman"/>
          <w:sz w:val="28"/>
          <w:szCs w:val="28"/>
        </w:rPr>
      </w:pPr>
      <w:r w:rsidRPr="004F2200">
        <w:rPr>
          <w:rFonts w:ascii="Times New Roman" w:hAnsi="Times New Roman" w:cs="Times New Roman"/>
          <w:sz w:val="28"/>
          <w:szCs w:val="28"/>
        </w:rPr>
        <w:t>Академічне письмо – це традиційний вид компетенції, який є особливо актуальним в умовах стрімкого розвитку інформаційних процесів, міжнародних обмінів, академічних контактів, і який широко представлений у світовому освітньому та науковому співтоваристві. Академічне письмо є на сьогоднішній день базовою мовною компетенцією успішного навчання у вищому навчальному закладі, що дозволяє читати, розуміти, структурувати та форматувати свої власні наукові тексти.</w:t>
      </w:r>
    </w:p>
    <w:p w14:paraId="0DF557D0" w14:textId="4E7979EA" w:rsidR="0027161F" w:rsidRPr="004F2200" w:rsidRDefault="0027161F" w:rsidP="00957413">
      <w:pPr>
        <w:spacing w:after="0" w:line="360" w:lineRule="auto"/>
        <w:ind w:firstLine="709"/>
        <w:jc w:val="both"/>
        <w:rPr>
          <w:rFonts w:ascii="Times New Roman" w:eastAsia="Times New Roman" w:hAnsi="Times New Roman" w:cs="Times New Roman"/>
          <w:kern w:val="0"/>
          <w:sz w:val="28"/>
          <w:szCs w:val="28"/>
          <w:lang w:val="en-US" w:eastAsia="uk-UA"/>
          <w14:ligatures w14:val="none"/>
        </w:rPr>
      </w:pPr>
      <w:r w:rsidRPr="004F2200">
        <w:rPr>
          <w:rFonts w:ascii="Times New Roman" w:hAnsi="Times New Roman" w:cs="Times New Roman"/>
          <w:sz w:val="28"/>
          <w:szCs w:val="28"/>
          <w:shd w:val="clear" w:color="auto" w:fill="FFFFFF"/>
        </w:rPr>
        <w:t>Характерними рисами академічного письма є офіційний тон, чіткий фокус на досліджуваній проблемі й точний вибір слів. Подібно до спеціальних мов, заведених в інших професіях, таких як юриспруденція або медицина, академічне письмо призначене для передачі узгодженого значення складних ідей або концепцій у межах спільноти наукових експертів і практиків</w:t>
      </w:r>
      <w:r w:rsidRPr="004F2200">
        <w:rPr>
          <w:rFonts w:ascii="Times New Roman" w:hAnsi="Times New Roman" w:cs="Times New Roman"/>
          <w:sz w:val="28"/>
          <w:szCs w:val="28"/>
          <w:shd w:val="clear" w:color="auto" w:fill="FFFFFF"/>
          <w:lang w:val="uk-UA"/>
        </w:rPr>
        <w:t xml:space="preserve"> </w:t>
      </w:r>
      <w:r w:rsidRPr="004F2200">
        <w:rPr>
          <w:rFonts w:ascii="Times New Roman" w:hAnsi="Times New Roman" w:cs="Times New Roman"/>
          <w:sz w:val="28"/>
          <w:szCs w:val="28"/>
          <w:shd w:val="clear" w:color="auto" w:fill="FFFFFF"/>
          <w:lang w:val="ru-RU"/>
        </w:rPr>
        <w:t>[1].</w:t>
      </w:r>
    </w:p>
    <w:p w14:paraId="024C7BCB" w14:textId="2CDAE46D" w:rsidR="000B2964" w:rsidRPr="000B2964" w:rsidRDefault="000B2964"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B2964">
        <w:rPr>
          <w:rFonts w:ascii="Times New Roman" w:eastAsia="Times New Roman" w:hAnsi="Times New Roman" w:cs="Times New Roman"/>
          <w:kern w:val="0"/>
          <w:sz w:val="28"/>
          <w:szCs w:val="28"/>
          <w:lang w:val="uk-UA" w:eastAsia="uk-UA"/>
          <w14:ligatures w14:val="none"/>
        </w:rPr>
        <w:t xml:space="preserve">Жанрова специфіка англомовних академічних текстів формується на перетині дискурсивних, когнітивних та прагматичних параметрів, оскільки академічне письмо розглядається як різновид наукового дискурсу з чітко окресленими цілями, учасниками комунікації та типовими форматами реалізації. Академічний дискурс постає як </w:t>
      </w:r>
      <w:proofErr w:type="spellStart"/>
      <w:r w:rsidRPr="000B2964">
        <w:rPr>
          <w:rFonts w:ascii="Times New Roman" w:eastAsia="Times New Roman" w:hAnsi="Times New Roman" w:cs="Times New Roman"/>
          <w:kern w:val="0"/>
          <w:sz w:val="28"/>
          <w:szCs w:val="28"/>
          <w:lang w:val="uk-UA" w:eastAsia="uk-UA"/>
          <w14:ligatures w14:val="none"/>
        </w:rPr>
        <w:t>мисленнєво</w:t>
      </w:r>
      <w:proofErr w:type="spellEnd"/>
      <w:r w:rsidRPr="000B2964">
        <w:rPr>
          <w:rFonts w:ascii="Times New Roman" w:eastAsia="Times New Roman" w:hAnsi="Times New Roman" w:cs="Times New Roman"/>
          <w:kern w:val="0"/>
          <w:sz w:val="28"/>
          <w:szCs w:val="28"/>
          <w:lang w:val="uk-UA" w:eastAsia="uk-UA"/>
          <w14:ligatures w14:val="none"/>
        </w:rPr>
        <w:t xml:space="preserve">-комунікативна діяльність, спрямована на продукування, інтерпретацію та легітимацію знання, що виявляється у жанровій множинності текстів від повноформатних монографій і статей до анотацій, рецензій, тез, дослідницьких пропозицій, звітів, рефератів, відгуків і аналітичних оглядів [22; 41; 47; 49]. Кожен із цих жанрів має усталені структурні схеми, риторичні ходи та набори </w:t>
      </w:r>
      <w:proofErr w:type="spellStart"/>
      <w:r w:rsidRPr="000B2964">
        <w:rPr>
          <w:rFonts w:ascii="Times New Roman" w:eastAsia="Times New Roman" w:hAnsi="Times New Roman" w:cs="Times New Roman"/>
          <w:kern w:val="0"/>
          <w:sz w:val="28"/>
          <w:szCs w:val="28"/>
          <w:lang w:val="uk-UA" w:eastAsia="uk-UA"/>
          <w14:ligatures w14:val="none"/>
        </w:rPr>
        <w:t>мовних</w:t>
      </w:r>
      <w:proofErr w:type="spellEnd"/>
      <w:r w:rsidRPr="000B2964">
        <w:rPr>
          <w:rFonts w:ascii="Times New Roman" w:eastAsia="Times New Roman" w:hAnsi="Times New Roman" w:cs="Times New Roman"/>
          <w:kern w:val="0"/>
          <w:sz w:val="28"/>
          <w:szCs w:val="28"/>
          <w:lang w:val="uk-UA" w:eastAsia="uk-UA"/>
          <w14:ligatures w14:val="none"/>
        </w:rPr>
        <w:t xml:space="preserve"> засобів, які забезпечують </w:t>
      </w:r>
      <w:proofErr w:type="spellStart"/>
      <w:r w:rsidRPr="000B2964">
        <w:rPr>
          <w:rFonts w:ascii="Times New Roman" w:eastAsia="Times New Roman" w:hAnsi="Times New Roman" w:cs="Times New Roman"/>
          <w:kern w:val="0"/>
          <w:sz w:val="28"/>
          <w:szCs w:val="28"/>
          <w:lang w:val="uk-UA" w:eastAsia="uk-UA"/>
          <w14:ligatures w14:val="none"/>
        </w:rPr>
        <w:t>впізнаваність</w:t>
      </w:r>
      <w:proofErr w:type="spellEnd"/>
      <w:r w:rsidRPr="000B2964">
        <w:rPr>
          <w:rFonts w:ascii="Times New Roman" w:eastAsia="Times New Roman" w:hAnsi="Times New Roman" w:cs="Times New Roman"/>
          <w:kern w:val="0"/>
          <w:sz w:val="28"/>
          <w:szCs w:val="28"/>
          <w:lang w:val="uk-UA" w:eastAsia="uk-UA"/>
          <w14:ligatures w14:val="none"/>
        </w:rPr>
        <w:t xml:space="preserve"> тексту в академічному середовищі та його відповідність професійним очікуванням спільноти.</w:t>
      </w:r>
    </w:p>
    <w:p w14:paraId="4B35D63D" w14:textId="34E333E4" w:rsidR="000B2964" w:rsidRPr="000B2964" w:rsidRDefault="000B2964"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B2964">
        <w:rPr>
          <w:rFonts w:ascii="Times New Roman" w:eastAsia="Times New Roman" w:hAnsi="Times New Roman" w:cs="Times New Roman"/>
          <w:kern w:val="0"/>
          <w:sz w:val="28"/>
          <w:szCs w:val="28"/>
          <w:lang w:val="uk-UA" w:eastAsia="uk-UA"/>
          <w14:ligatures w14:val="none"/>
        </w:rPr>
        <w:t xml:space="preserve">Однією з ключових ознак жанрової організації англомовних академічних текстів є їхня прагматична спрямованість на поєднання інформативної та впливової функцій. Академічний текст не лише репрезентує результати дослідження, а й створює </w:t>
      </w:r>
      <w:proofErr w:type="spellStart"/>
      <w:r w:rsidRPr="000B2964">
        <w:rPr>
          <w:rFonts w:ascii="Times New Roman" w:eastAsia="Times New Roman" w:hAnsi="Times New Roman" w:cs="Times New Roman"/>
          <w:kern w:val="0"/>
          <w:sz w:val="28"/>
          <w:szCs w:val="28"/>
          <w:lang w:val="uk-UA" w:eastAsia="uk-UA"/>
          <w14:ligatures w14:val="none"/>
        </w:rPr>
        <w:t>перлокутивний</w:t>
      </w:r>
      <w:proofErr w:type="spellEnd"/>
      <w:r w:rsidRPr="000B2964">
        <w:rPr>
          <w:rFonts w:ascii="Times New Roman" w:eastAsia="Times New Roman" w:hAnsi="Times New Roman" w:cs="Times New Roman"/>
          <w:kern w:val="0"/>
          <w:sz w:val="28"/>
          <w:szCs w:val="28"/>
          <w:lang w:val="uk-UA" w:eastAsia="uk-UA"/>
          <w14:ligatures w14:val="none"/>
        </w:rPr>
        <w:t xml:space="preserve"> ефект, покликаний </w:t>
      </w:r>
      <w:r w:rsidRPr="000B2964">
        <w:rPr>
          <w:rFonts w:ascii="Times New Roman" w:eastAsia="Times New Roman" w:hAnsi="Times New Roman" w:cs="Times New Roman"/>
          <w:kern w:val="0"/>
          <w:sz w:val="28"/>
          <w:szCs w:val="28"/>
          <w:lang w:val="uk-UA" w:eastAsia="uk-UA"/>
          <w14:ligatures w14:val="none"/>
        </w:rPr>
        <w:lastRenderedPageBreak/>
        <w:t xml:space="preserve">переконати читача в науковій </w:t>
      </w:r>
      <w:proofErr w:type="spellStart"/>
      <w:r w:rsidRPr="000B2964">
        <w:rPr>
          <w:rFonts w:ascii="Times New Roman" w:eastAsia="Times New Roman" w:hAnsi="Times New Roman" w:cs="Times New Roman"/>
          <w:kern w:val="0"/>
          <w:sz w:val="28"/>
          <w:szCs w:val="28"/>
          <w:lang w:val="uk-UA" w:eastAsia="uk-UA"/>
          <w14:ligatures w14:val="none"/>
        </w:rPr>
        <w:t>релевантності</w:t>
      </w:r>
      <w:proofErr w:type="spellEnd"/>
      <w:r w:rsidRPr="000B2964">
        <w:rPr>
          <w:rFonts w:ascii="Times New Roman" w:eastAsia="Times New Roman" w:hAnsi="Times New Roman" w:cs="Times New Roman"/>
          <w:kern w:val="0"/>
          <w:sz w:val="28"/>
          <w:szCs w:val="28"/>
          <w:lang w:val="uk-UA" w:eastAsia="uk-UA"/>
          <w14:ligatures w14:val="none"/>
        </w:rPr>
        <w:t xml:space="preserve"> гіпотез, методів і висновків, сформувати певну інтерпретаційну рамку чи дискусійну позицію [4; 22; 47]. Саме тому в англомовному академічному дискурсі системно використовуються стратегії аргументації, уточнення, зіставлення, критичної оцінки попередніх студій, а також різноманітні засоби посилення достовірності висловлювань від посилання на емпіричні дані до апеляції до авторитетних джерел та академічних традицій.</w:t>
      </w:r>
    </w:p>
    <w:p w14:paraId="6B68C48B" w14:textId="77777777" w:rsidR="000B2964" w:rsidRPr="000B2964" w:rsidRDefault="000B2964"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B2964">
        <w:rPr>
          <w:rFonts w:ascii="Times New Roman" w:eastAsia="Times New Roman" w:hAnsi="Times New Roman" w:cs="Times New Roman"/>
          <w:kern w:val="0"/>
          <w:sz w:val="28"/>
          <w:szCs w:val="28"/>
          <w:lang w:val="uk-UA" w:eastAsia="uk-UA"/>
          <w14:ligatures w14:val="none"/>
        </w:rPr>
        <w:t>Жанрова специфіка виявляється і в багаторівневій структурній організації тексту. Для більшості наукових жанрів характерним є поділ на блоки, які відображають загальноприйняту логіку дослідження: постановку проблеми, огляд літератури, опис методології, презентацію результатів, їх обговорення та формулювання висновків. Така структурна модель забезпечує прозорість наукової аргументації, відтворюваність дослідження і можливість критичного рецензування [53; 55; 56]. В коротких жанрах — анотації, резюме, конференційні тези — структура стискується до ключових змістових вузлів, однак зберігає послідовність: від окреслення предмета й мети до узагальнення основних результатів і новизни.</w:t>
      </w:r>
    </w:p>
    <w:p w14:paraId="2D48E5EF" w14:textId="77777777" w:rsidR="000B2964" w:rsidRPr="000B2964" w:rsidRDefault="000B2964"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B2964">
        <w:rPr>
          <w:rFonts w:ascii="Times New Roman" w:eastAsia="Times New Roman" w:hAnsi="Times New Roman" w:cs="Times New Roman"/>
          <w:kern w:val="0"/>
          <w:sz w:val="28"/>
          <w:szCs w:val="28"/>
          <w:lang w:val="uk-UA" w:eastAsia="uk-UA"/>
          <w14:ligatures w14:val="none"/>
        </w:rPr>
        <w:t xml:space="preserve">Англомовні академічні тексти демонструють специфічний набір лінгвістичних характеристик, пов’язаних із високим ступенем стандартизованості мовлення. До таких рис належать домінування нейтрально-офіційного стилю, висока щільність термінологічної лексики, перевага абстрактних іменників, складних атрибутивних груп, узагальнених або імпліцитних суб’єктів дії, а також часте використання пасивних конструкцій, які дозволяють фокусувати увагу не на досліднику, а на процедурі чи результаті [54; 55; 56]. Типовими є складні синтаксичні побудови, що забезпечують точність логічних </w:t>
      </w:r>
      <w:proofErr w:type="spellStart"/>
      <w:r w:rsidRPr="000B2964">
        <w:rPr>
          <w:rFonts w:ascii="Times New Roman" w:eastAsia="Times New Roman" w:hAnsi="Times New Roman" w:cs="Times New Roman"/>
          <w:kern w:val="0"/>
          <w:sz w:val="28"/>
          <w:szCs w:val="28"/>
          <w:lang w:val="uk-UA" w:eastAsia="uk-UA"/>
          <w14:ligatures w14:val="none"/>
        </w:rPr>
        <w:t>зв’язків</w:t>
      </w:r>
      <w:proofErr w:type="spellEnd"/>
      <w:r w:rsidRPr="000B2964">
        <w:rPr>
          <w:rFonts w:ascii="Times New Roman" w:eastAsia="Times New Roman" w:hAnsi="Times New Roman" w:cs="Times New Roman"/>
          <w:kern w:val="0"/>
          <w:sz w:val="28"/>
          <w:szCs w:val="28"/>
          <w:lang w:val="uk-UA" w:eastAsia="uk-UA"/>
          <w14:ligatures w14:val="none"/>
        </w:rPr>
        <w:t xml:space="preserve"> між частинами висловлювання, але вимагають чіткої організації тексту за допомогою засобів когезії й когерентності.</w:t>
      </w:r>
    </w:p>
    <w:p w14:paraId="60A9C8C8" w14:textId="77777777" w:rsidR="000B2964" w:rsidRPr="000B2964" w:rsidRDefault="000B2964"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B2964">
        <w:rPr>
          <w:rFonts w:ascii="Times New Roman" w:eastAsia="Times New Roman" w:hAnsi="Times New Roman" w:cs="Times New Roman"/>
          <w:kern w:val="0"/>
          <w:sz w:val="28"/>
          <w:szCs w:val="28"/>
          <w:lang w:val="uk-UA" w:eastAsia="uk-UA"/>
          <w14:ligatures w14:val="none"/>
        </w:rPr>
        <w:t xml:space="preserve">У межах академічного письма виокремлюються жанри з різним ступенем теоретичної насиченості, емпіричності та </w:t>
      </w:r>
      <w:proofErr w:type="spellStart"/>
      <w:r w:rsidRPr="000B2964">
        <w:rPr>
          <w:rFonts w:ascii="Times New Roman" w:eastAsia="Times New Roman" w:hAnsi="Times New Roman" w:cs="Times New Roman"/>
          <w:kern w:val="0"/>
          <w:sz w:val="28"/>
          <w:szCs w:val="28"/>
          <w:lang w:val="uk-UA" w:eastAsia="uk-UA"/>
          <w14:ligatures w14:val="none"/>
        </w:rPr>
        <w:t>метадискурсивності</w:t>
      </w:r>
      <w:proofErr w:type="spellEnd"/>
      <w:r w:rsidRPr="000B2964">
        <w:rPr>
          <w:rFonts w:ascii="Times New Roman" w:eastAsia="Times New Roman" w:hAnsi="Times New Roman" w:cs="Times New Roman"/>
          <w:kern w:val="0"/>
          <w:sz w:val="28"/>
          <w:szCs w:val="28"/>
          <w:lang w:val="uk-UA" w:eastAsia="uk-UA"/>
          <w14:ligatures w14:val="none"/>
        </w:rPr>
        <w:t xml:space="preserve">. </w:t>
      </w:r>
      <w:r w:rsidRPr="000B2964">
        <w:rPr>
          <w:rFonts w:ascii="Times New Roman" w:eastAsia="Times New Roman" w:hAnsi="Times New Roman" w:cs="Times New Roman"/>
          <w:kern w:val="0"/>
          <w:sz w:val="28"/>
          <w:szCs w:val="28"/>
          <w:lang w:val="uk-UA" w:eastAsia="uk-UA"/>
          <w14:ligatures w14:val="none"/>
        </w:rPr>
        <w:lastRenderedPageBreak/>
        <w:t xml:space="preserve">Дослідницька стаття, як центральний жанр англомовного наукового дискурсу, орієнтована на представлення нових результатів і водночас включає розвинений </w:t>
      </w:r>
      <w:proofErr w:type="spellStart"/>
      <w:r w:rsidRPr="000B2964">
        <w:rPr>
          <w:rFonts w:ascii="Times New Roman" w:eastAsia="Times New Roman" w:hAnsi="Times New Roman" w:cs="Times New Roman"/>
          <w:kern w:val="0"/>
          <w:sz w:val="28"/>
          <w:szCs w:val="28"/>
          <w:lang w:val="uk-UA" w:eastAsia="uk-UA"/>
          <w14:ligatures w14:val="none"/>
        </w:rPr>
        <w:t>метадискурс</w:t>
      </w:r>
      <w:proofErr w:type="spellEnd"/>
      <w:r w:rsidRPr="000B2964">
        <w:rPr>
          <w:rFonts w:ascii="Times New Roman" w:eastAsia="Times New Roman" w:hAnsi="Times New Roman" w:cs="Times New Roman"/>
          <w:kern w:val="0"/>
          <w:sz w:val="28"/>
          <w:szCs w:val="28"/>
          <w:lang w:val="uk-UA" w:eastAsia="uk-UA"/>
          <w14:ligatures w14:val="none"/>
        </w:rPr>
        <w:t xml:space="preserve"> — засоби структурування тексту, маркери авторської позиції, сигнали оцінювання й інтерпретації даних. Підручники та навчальні посібники поєднують характеристики академічного й дидактичного дискурсів, адаптуючи складні теоретичні положення до рівня адресата, в той час як рецензії, критичні огляди та коментарі репрезентують жанри вторинної переробки знання, спрямовані на його критичну інтерпретацію й переосмислення [24; 56; 57; 65].</w:t>
      </w:r>
    </w:p>
    <w:p w14:paraId="6C887B04" w14:textId="77777777" w:rsidR="000B2964" w:rsidRPr="000B2964" w:rsidRDefault="000B2964"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B2964">
        <w:rPr>
          <w:rFonts w:ascii="Times New Roman" w:eastAsia="Times New Roman" w:hAnsi="Times New Roman" w:cs="Times New Roman"/>
          <w:kern w:val="0"/>
          <w:sz w:val="28"/>
          <w:szCs w:val="28"/>
          <w:lang w:val="uk-UA" w:eastAsia="uk-UA"/>
          <w14:ligatures w14:val="none"/>
        </w:rPr>
        <w:t xml:space="preserve">Жанрова система англомовного академічного дискурсу є динамічною та чутливою до соціокультурних і технологічних змін. Поширення цифрових платформ, електронних журналів, інституційних </w:t>
      </w:r>
      <w:proofErr w:type="spellStart"/>
      <w:r w:rsidRPr="000B2964">
        <w:rPr>
          <w:rFonts w:ascii="Times New Roman" w:eastAsia="Times New Roman" w:hAnsi="Times New Roman" w:cs="Times New Roman"/>
          <w:kern w:val="0"/>
          <w:sz w:val="28"/>
          <w:szCs w:val="28"/>
          <w:lang w:val="uk-UA" w:eastAsia="uk-UA"/>
          <w14:ligatures w14:val="none"/>
        </w:rPr>
        <w:t>репозитаріїв</w:t>
      </w:r>
      <w:proofErr w:type="spellEnd"/>
      <w:r w:rsidRPr="000B2964">
        <w:rPr>
          <w:rFonts w:ascii="Times New Roman" w:eastAsia="Times New Roman" w:hAnsi="Times New Roman" w:cs="Times New Roman"/>
          <w:kern w:val="0"/>
          <w:sz w:val="28"/>
          <w:szCs w:val="28"/>
          <w:lang w:val="uk-UA" w:eastAsia="uk-UA"/>
          <w14:ligatures w14:val="none"/>
        </w:rPr>
        <w:t xml:space="preserve"> сприяло появі й закріпленню нових жанрових форм: онлайн-препринтів, коротких комунікацій, візуальних анотацій, мультимодальних презентацій досліджень, блогів і подкастів, інтегрованих в академічне середовище [53; 61; 64]. Вони поєднують властивості традиційних письмових жанрів із засобами візуальної та </w:t>
      </w:r>
      <w:proofErr w:type="spellStart"/>
      <w:r w:rsidRPr="000B2964">
        <w:rPr>
          <w:rFonts w:ascii="Times New Roman" w:eastAsia="Times New Roman" w:hAnsi="Times New Roman" w:cs="Times New Roman"/>
          <w:kern w:val="0"/>
          <w:sz w:val="28"/>
          <w:szCs w:val="28"/>
          <w:lang w:val="uk-UA" w:eastAsia="uk-UA"/>
          <w14:ligatures w14:val="none"/>
        </w:rPr>
        <w:t>аудіальної</w:t>
      </w:r>
      <w:proofErr w:type="spellEnd"/>
      <w:r w:rsidRPr="000B2964">
        <w:rPr>
          <w:rFonts w:ascii="Times New Roman" w:eastAsia="Times New Roman" w:hAnsi="Times New Roman" w:cs="Times New Roman"/>
          <w:kern w:val="0"/>
          <w:sz w:val="28"/>
          <w:szCs w:val="28"/>
          <w:lang w:val="uk-UA" w:eastAsia="uk-UA"/>
          <w14:ligatures w14:val="none"/>
        </w:rPr>
        <w:t xml:space="preserve"> репрезентації знання, розширюючи спектр каналів наукової комунікації.</w:t>
      </w:r>
    </w:p>
    <w:p w14:paraId="4AE44AE7" w14:textId="77777777" w:rsidR="000B2964" w:rsidRPr="000B2964" w:rsidRDefault="000B2964"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B2964">
        <w:rPr>
          <w:rFonts w:ascii="Times New Roman" w:eastAsia="Times New Roman" w:hAnsi="Times New Roman" w:cs="Times New Roman"/>
          <w:kern w:val="0"/>
          <w:sz w:val="28"/>
          <w:szCs w:val="28"/>
          <w:lang w:val="uk-UA" w:eastAsia="uk-UA"/>
          <w14:ligatures w14:val="none"/>
        </w:rPr>
        <w:t xml:space="preserve">Сучасний етап розвитку англомовного академічного дискурсу позначений також активною інтеграцією цифрових інструментів і штучного інтелекту в практику письма, рецензування та редакторської обробки текстів. Це зумовлює появу гібридних жанрових форматів, у яких поєднуються елементи традиційних академічних текстів з автоматизованими аналітичними звітами, коментарями систем перевірки, AI-генерованими пропозиціями щодо структури й </w:t>
      </w:r>
      <w:proofErr w:type="spellStart"/>
      <w:r w:rsidRPr="000B2964">
        <w:rPr>
          <w:rFonts w:ascii="Times New Roman" w:eastAsia="Times New Roman" w:hAnsi="Times New Roman" w:cs="Times New Roman"/>
          <w:kern w:val="0"/>
          <w:sz w:val="28"/>
          <w:szCs w:val="28"/>
          <w:lang w:val="uk-UA" w:eastAsia="uk-UA"/>
          <w14:ligatures w14:val="none"/>
        </w:rPr>
        <w:t>мовного</w:t>
      </w:r>
      <w:proofErr w:type="spellEnd"/>
      <w:r w:rsidRPr="000B2964">
        <w:rPr>
          <w:rFonts w:ascii="Times New Roman" w:eastAsia="Times New Roman" w:hAnsi="Times New Roman" w:cs="Times New Roman"/>
          <w:kern w:val="0"/>
          <w:sz w:val="28"/>
          <w:szCs w:val="28"/>
          <w:lang w:val="uk-UA" w:eastAsia="uk-UA"/>
          <w14:ligatures w14:val="none"/>
        </w:rPr>
        <w:t xml:space="preserve"> оформлення [58; 61; 67]. Унаслідок цього змінюються риторичні стратегії авторів, розподіл відповідальності між людиною і цифровими інструментами, а також уявлення про авторство, наукову доброчесність та стандарти жанрової оформленості тексту.</w:t>
      </w:r>
    </w:p>
    <w:p w14:paraId="331A62E6" w14:textId="1C106AEB" w:rsidR="000B2964" w:rsidRPr="000B2964" w:rsidRDefault="000B2964"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B2964">
        <w:rPr>
          <w:rFonts w:ascii="Times New Roman" w:eastAsia="Times New Roman" w:hAnsi="Times New Roman" w:cs="Times New Roman"/>
          <w:kern w:val="0"/>
          <w:sz w:val="28"/>
          <w:szCs w:val="28"/>
          <w:lang w:val="uk-UA" w:eastAsia="uk-UA"/>
          <w14:ligatures w14:val="none"/>
        </w:rPr>
        <w:t>Важливою складовою жанрової специфіки є також інституційно зумовлені практики підтримки академічного письма</w:t>
      </w:r>
      <w:r w:rsidRPr="004F2200">
        <w:rPr>
          <w:rFonts w:ascii="Times New Roman" w:eastAsia="Times New Roman" w:hAnsi="Times New Roman" w:cs="Times New Roman"/>
          <w:kern w:val="0"/>
          <w:sz w:val="28"/>
          <w:szCs w:val="28"/>
          <w:lang w:val="uk-UA" w:eastAsia="uk-UA"/>
          <w14:ligatures w14:val="none"/>
        </w:rPr>
        <w:t>,</w:t>
      </w:r>
      <w:r w:rsidRPr="000B2964">
        <w:rPr>
          <w:rFonts w:ascii="Times New Roman" w:eastAsia="Times New Roman" w:hAnsi="Times New Roman" w:cs="Times New Roman"/>
          <w:kern w:val="0"/>
          <w:sz w:val="28"/>
          <w:szCs w:val="28"/>
          <w:lang w:val="uk-UA" w:eastAsia="uk-UA"/>
          <w14:ligatures w14:val="none"/>
        </w:rPr>
        <w:t xml:space="preserve"> написання текстів у </w:t>
      </w:r>
      <w:r w:rsidRPr="000B2964">
        <w:rPr>
          <w:rFonts w:ascii="Times New Roman" w:eastAsia="Times New Roman" w:hAnsi="Times New Roman" w:cs="Times New Roman"/>
          <w:kern w:val="0"/>
          <w:sz w:val="28"/>
          <w:szCs w:val="28"/>
          <w:lang w:val="uk-UA" w:eastAsia="uk-UA"/>
          <w14:ligatures w14:val="none"/>
        </w:rPr>
        <w:lastRenderedPageBreak/>
        <w:t xml:space="preserve">межах наукових шкіл, участь у письмових </w:t>
      </w:r>
      <w:proofErr w:type="spellStart"/>
      <w:r w:rsidRPr="000B2964">
        <w:rPr>
          <w:rFonts w:ascii="Times New Roman" w:eastAsia="Times New Roman" w:hAnsi="Times New Roman" w:cs="Times New Roman"/>
          <w:kern w:val="0"/>
          <w:sz w:val="28"/>
          <w:szCs w:val="28"/>
          <w:lang w:val="uk-UA" w:eastAsia="uk-UA"/>
          <w14:ligatures w14:val="none"/>
        </w:rPr>
        <w:t>ретритах</w:t>
      </w:r>
      <w:proofErr w:type="spellEnd"/>
      <w:r w:rsidRPr="000B2964">
        <w:rPr>
          <w:rFonts w:ascii="Times New Roman" w:eastAsia="Times New Roman" w:hAnsi="Times New Roman" w:cs="Times New Roman"/>
          <w:kern w:val="0"/>
          <w:sz w:val="28"/>
          <w:szCs w:val="28"/>
          <w:lang w:val="uk-UA" w:eastAsia="uk-UA"/>
          <w14:ligatures w14:val="none"/>
        </w:rPr>
        <w:t xml:space="preserve">, робота в групах </w:t>
      </w:r>
      <w:proofErr w:type="spellStart"/>
      <w:r w:rsidRPr="000B2964">
        <w:rPr>
          <w:rFonts w:ascii="Times New Roman" w:eastAsia="Times New Roman" w:hAnsi="Times New Roman" w:cs="Times New Roman"/>
          <w:kern w:val="0"/>
          <w:sz w:val="28"/>
          <w:szCs w:val="28"/>
          <w:lang w:val="uk-UA" w:eastAsia="uk-UA"/>
          <w14:ligatures w14:val="none"/>
        </w:rPr>
        <w:t>взаєморецензування</w:t>
      </w:r>
      <w:proofErr w:type="spellEnd"/>
      <w:r w:rsidRPr="000B2964">
        <w:rPr>
          <w:rFonts w:ascii="Times New Roman" w:eastAsia="Times New Roman" w:hAnsi="Times New Roman" w:cs="Times New Roman"/>
          <w:kern w:val="0"/>
          <w:sz w:val="28"/>
          <w:szCs w:val="28"/>
          <w:lang w:val="uk-UA" w:eastAsia="uk-UA"/>
          <w14:ligatures w14:val="none"/>
        </w:rPr>
        <w:t xml:space="preserve">, діяльність центрів академічного письма у закладах вищої освіти. Такі практики впливають на формування та закріплення жанрових очікувань, оскільки задають нормативні моделі оформлення статей, дисертацій, </w:t>
      </w:r>
      <w:proofErr w:type="spellStart"/>
      <w:r w:rsidRPr="000B2964">
        <w:rPr>
          <w:rFonts w:ascii="Times New Roman" w:eastAsia="Times New Roman" w:hAnsi="Times New Roman" w:cs="Times New Roman"/>
          <w:kern w:val="0"/>
          <w:sz w:val="28"/>
          <w:szCs w:val="28"/>
          <w:lang w:val="uk-UA" w:eastAsia="uk-UA"/>
          <w14:ligatures w14:val="none"/>
        </w:rPr>
        <w:t>проєктних</w:t>
      </w:r>
      <w:proofErr w:type="spellEnd"/>
      <w:r w:rsidRPr="000B2964">
        <w:rPr>
          <w:rFonts w:ascii="Times New Roman" w:eastAsia="Times New Roman" w:hAnsi="Times New Roman" w:cs="Times New Roman"/>
          <w:kern w:val="0"/>
          <w:sz w:val="28"/>
          <w:szCs w:val="28"/>
          <w:lang w:val="uk-UA" w:eastAsia="uk-UA"/>
          <w14:ligatures w14:val="none"/>
        </w:rPr>
        <w:t xml:space="preserve"> пропозицій і формують спільні уявлення про «якісний» академічний текст [24; 65; 66].</w:t>
      </w:r>
    </w:p>
    <w:p w14:paraId="1650E960" w14:textId="4913F505" w:rsidR="000B2964" w:rsidRPr="004F2200" w:rsidRDefault="000B2964"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B2964">
        <w:rPr>
          <w:rFonts w:ascii="Times New Roman" w:eastAsia="Times New Roman" w:hAnsi="Times New Roman" w:cs="Times New Roman"/>
          <w:kern w:val="0"/>
          <w:sz w:val="28"/>
          <w:szCs w:val="28"/>
          <w:lang w:val="uk-UA" w:eastAsia="uk-UA"/>
          <w14:ligatures w14:val="none"/>
        </w:rPr>
        <w:t xml:space="preserve">Отже, жанрова специфіка англомовних академічних текстів постає як результат взаємодії структурних, лінгвістичних, когнітивних і прагматичних чинників, що забезпечують ефективну передачу знання, його критичне осмислення й інституційну легітимацію. Вона ґрунтується на формалізованих моделях побудови тексту, високій стандартизованості </w:t>
      </w:r>
      <w:proofErr w:type="spellStart"/>
      <w:r w:rsidRPr="000B2964">
        <w:rPr>
          <w:rFonts w:ascii="Times New Roman" w:eastAsia="Times New Roman" w:hAnsi="Times New Roman" w:cs="Times New Roman"/>
          <w:kern w:val="0"/>
          <w:sz w:val="28"/>
          <w:szCs w:val="28"/>
          <w:lang w:val="uk-UA" w:eastAsia="uk-UA"/>
          <w14:ligatures w14:val="none"/>
        </w:rPr>
        <w:t>мовних</w:t>
      </w:r>
      <w:proofErr w:type="spellEnd"/>
      <w:r w:rsidRPr="000B2964">
        <w:rPr>
          <w:rFonts w:ascii="Times New Roman" w:eastAsia="Times New Roman" w:hAnsi="Times New Roman" w:cs="Times New Roman"/>
          <w:kern w:val="0"/>
          <w:sz w:val="28"/>
          <w:szCs w:val="28"/>
          <w:lang w:val="uk-UA" w:eastAsia="uk-UA"/>
          <w14:ligatures w14:val="none"/>
        </w:rPr>
        <w:t xml:space="preserve"> засобів, розвиненій системі аргументації та широкому спектрі традиційних і новітніх жанрів, зумовлених </w:t>
      </w:r>
      <w:proofErr w:type="spellStart"/>
      <w:r w:rsidRPr="000B2964">
        <w:rPr>
          <w:rFonts w:ascii="Times New Roman" w:eastAsia="Times New Roman" w:hAnsi="Times New Roman" w:cs="Times New Roman"/>
          <w:kern w:val="0"/>
          <w:sz w:val="28"/>
          <w:szCs w:val="28"/>
          <w:lang w:val="uk-UA" w:eastAsia="uk-UA"/>
          <w14:ligatures w14:val="none"/>
        </w:rPr>
        <w:t>цифровізацією</w:t>
      </w:r>
      <w:proofErr w:type="spellEnd"/>
      <w:r w:rsidRPr="000B2964">
        <w:rPr>
          <w:rFonts w:ascii="Times New Roman" w:eastAsia="Times New Roman" w:hAnsi="Times New Roman" w:cs="Times New Roman"/>
          <w:kern w:val="0"/>
          <w:sz w:val="28"/>
          <w:szCs w:val="28"/>
          <w:lang w:val="uk-UA" w:eastAsia="uk-UA"/>
          <w14:ligatures w14:val="none"/>
        </w:rPr>
        <w:t xml:space="preserve"> та інтенсифікацією академічної комунікації</w:t>
      </w:r>
      <w:r w:rsidR="0027161F" w:rsidRPr="004F2200">
        <w:rPr>
          <w:rFonts w:ascii="Times New Roman" w:eastAsia="Times New Roman" w:hAnsi="Times New Roman" w:cs="Times New Roman"/>
          <w:kern w:val="0"/>
          <w:sz w:val="28"/>
          <w:szCs w:val="28"/>
          <w:lang w:val="uk-UA" w:eastAsia="uk-UA"/>
          <w14:ligatures w14:val="none"/>
        </w:rPr>
        <w:t>.</w:t>
      </w:r>
    </w:p>
    <w:p w14:paraId="1DAB8AFF" w14:textId="59002BBB" w:rsidR="0027161F" w:rsidRPr="004F2200" w:rsidRDefault="0027161F"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1E3301A" w14:textId="77777777" w:rsidR="0027161F" w:rsidRPr="004F2200" w:rsidRDefault="0027161F" w:rsidP="00957413">
      <w:pPr>
        <w:pStyle w:val="3"/>
        <w:spacing w:before="0" w:beforeAutospacing="0" w:after="0" w:afterAutospacing="0" w:line="360" w:lineRule="auto"/>
        <w:ind w:firstLine="709"/>
        <w:jc w:val="both"/>
        <w:rPr>
          <w:sz w:val="28"/>
          <w:szCs w:val="28"/>
        </w:rPr>
      </w:pPr>
      <w:r w:rsidRPr="004F2200">
        <w:rPr>
          <w:rStyle w:val="a5"/>
          <w:b/>
          <w:bCs/>
          <w:sz w:val="28"/>
          <w:szCs w:val="28"/>
        </w:rPr>
        <w:t>1.3. Лексико-граматичні особливості академічного письма</w:t>
      </w:r>
    </w:p>
    <w:p w14:paraId="53B91C2D" w14:textId="77777777" w:rsidR="0027161F" w:rsidRPr="004F2200" w:rsidRDefault="0027161F" w:rsidP="00957413">
      <w:pPr>
        <w:pStyle w:val="a3"/>
        <w:spacing w:before="0" w:beforeAutospacing="0" w:after="0" w:afterAutospacing="0" w:line="360" w:lineRule="auto"/>
        <w:ind w:firstLine="709"/>
        <w:jc w:val="both"/>
        <w:rPr>
          <w:sz w:val="28"/>
          <w:szCs w:val="28"/>
        </w:rPr>
      </w:pPr>
      <w:r w:rsidRPr="004F2200">
        <w:rPr>
          <w:sz w:val="28"/>
          <w:szCs w:val="28"/>
        </w:rPr>
        <w:t xml:space="preserve">Академічне письмо формується як специфічний тип наукової комунікації, що реалізується через стандартизовані лексичні й граматичні засоби, спрямовані на забезпечення точності, логічності та аргументованості викладу. Його лексико-граматичні параметри ґрунтуються на принципах комунікативної раціональності, когнітивної структурованості та дискурсивної цілісності [2; 3]. У межах академічного дискурсу відбувається добір </w:t>
      </w:r>
      <w:proofErr w:type="spellStart"/>
      <w:r w:rsidRPr="004F2200">
        <w:rPr>
          <w:sz w:val="28"/>
          <w:szCs w:val="28"/>
        </w:rPr>
        <w:t>мовних</w:t>
      </w:r>
      <w:proofErr w:type="spellEnd"/>
      <w:r w:rsidRPr="004F2200">
        <w:rPr>
          <w:sz w:val="28"/>
          <w:szCs w:val="28"/>
        </w:rPr>
        <w:t xml:space="preserve"> одиниць, здатних передавати абстрактні поняття, наукові узагальнення, логічні зв’язки між фрагментами знання та взаємозумовленість аргументів [24]. Лексична система наукового письма характеризується високим ступенем термінологічної насиченості, оскільки термін виступає основним засобом кодифікації знань та об’єктивації наукових концептів [45]. Термінологічний словник академічного тексту формується завдяки спеціалізованим лексичним одиницям, абстрактній лексиці, </w:t>
      </w:r>
      <w:proofErr w:type="spellStart"/>
      <w:r w:rsidRPr="004F2200">
        <w:rPr>
          <w:sz w:val="28"/>
          <w:szCs w:val="28"/>
        </w:rPr>
        <w:t>узагальнювальним</w:t>
      </w:r>
      <w:proofErr w:type="spellEnd"/>
      <w:r w:rsidRPr="004F2200">
        <w:rPr>
          <w:sz w:val="28"/>
          <w:szCs w:val="28"/>
        </w:rPr>
        <w:t xml:space="preserve"> поняттям і концептуальним номінаціям, що забезпечують </w:t>
      </w:r>
      <w:r w:rsidRPr="004F2200">
        <w:rPr>
          <w:sz w:val="28"/>
          <w:szCs w:val="28"/>
        </w:rPr>
        <w:lastRenderedPageBreak/>
        <w:t>однозначність інтерпретації та стабільність комунікативної структури [56; 57]. Значна роль належить номінативним конструкціям, які репрезентують складні явища у вигляді стислих і формалізованих найменувань, що відповідає загальній тенденції до інтелектуальної компресії [30].</w:t>
      </w:r>
    </w:p>
    <w:p w14:paraId="7F7AD62A" w14:textId="77777777" w:rsidR="0027161F" w:rsidRPr="004F2200" w:rsidRDefault="0027161F" w:rsidP="00957413">
      <w:pPr>
        <w:pStyle w:val="a3"/>
        <w:spacing w:before="0" w:beforeAutospacing="0" w:after="0" w:afterAutospacing="0" w:line="360" w:lineRule="auto"/>
        <w:ind w:firstLine="709"/>
        <w:jc w:val="both"/>
        <w:rPr>
          <w:sz w:val="28"/>
          <w:szCs w:val="28"/>
        </w:rPr>
      </w:pPr>
      <w:r w:rsidRPr="004F2200">
        <w:rPr>
          <w:sz w:val="28"/>
          <w:szCs w:val="28"/>
        </w:rPr>
        <w:t xml:space="preserve">Неологічні процеси, що активно виявляються у сучасній англійській мові, включаючи наукову, також впливають на формування академічної лексики. Поява нових термінів, словотвірних інновацій, гібридних утворень і концептуальних номінацій пов’язана з розвитком міждисциплінарних галузей, технологічних напрямів, штучного інтелекту та цифрової освіти [25; 31; 37]. Лексичні інновації у сфері науки характеризуються продуктивністю словотворчих моделей, зокрема афіксації, композиції, конверсії та скорочення [12; 14; 16], а також включенням </w:t>
      </w:r>
      <w:proofErr w:type="spellStart"/>
      <w:r w:rsidRPr="004F2200">
        <w:rPr>
          <w:sz w:val="28"/>
          <w:szCs w:val="28"/>
        </w:rPr>
        <w:t>інтернаціоналізмів</w:t>
      </w:r>
      <w:proofErr w:type="spellEnd"/>
      <w:r w:rsidRPr="004F2200">
        <w:rPr>
          <w:sz w:val="28"/>
          <w:szCs w:val="28"/>
        </w:rPr>
        <w:t>, що сприяють уніфікації термінології [39]. Новітні англомовні утворення у сфері академічної комунікації зумовлені динамікою соціальних трансформацій і появою нових жанрів наукової взаємодії, що відображено у працях, присвячених функціонуванню неологізмів у різних дискурсивних практиках [5; 13; 28].</w:t>
      </w:r>
    </w:p>
    <w:p w14:paraId="26771813" w14:textId="77777777" w:rsidR="0027161F" w:rsidRPr="004F2200" w:rsidRDefault="0027161F" w:rsidP="00957413">
      <w:pPr>
        <w:pStyle w:val="a3"/>
        <w:spacing w:before="0" w:beforeAutospacing="0" w:after="0" w:afterAutospacing="0" w:line="360" w:lineRule="auto"/>
        <w:ind w:firstLine="709"/>
        <w:jc w:val="both"/>
        <w:rPr>
          <w:sz w:val="28"/>
          <w:szCs w:val="28"/>
        </w:rPr>
      </w:pPr>
      <w:r w:rsidRPr="004F2200">
        <w:rPr>
          <w:sz w:val="28"/>
          <w:szCs w:val="28"/>
        </w:rPr>
        <w:t>Граматична специфіка академічного дискурсу визначається орієнтацією на об’єктивоване, узагальнене й нейтральне викладення інформації, що зумовлює широке використання пасивних конструкцій, спрямованих на акцентування результатів та процесів, а не виконавців [45]. Пасивні форми сприяють формуванню безособового стилю, який відповідає вимогам наукової об’єктивності [41]. Високочастотними є також іменникові групи з кількома препозиційними атрибутами, які забезпечують структурну компактність і дозволяють передавати складні наукові поняття у синтаксично стислому вигляді [54; 55]. Розгалужені номінативні структури створюють ефект когнітивної компресії, замінюючи розгорнуті описові конструкції високоорганізованими лексико-граматичними моделями [30].</w:t>
      </w:r>
    </w:p>
    <w:p w14:paraId="41E34C78" w14:textId="77777777" w:rsidR="0027161F" w:rsidRPr="004F2200" w:rsidRDefault="0027161F" w:rsidP="00957413">
      <w:pPr>
        <w:pStyle w:val="a3"/>
        <w:spacing w:before="0" w:beforeAutospacing="0" w:after="0" w:afterAutospacing="0" w:line="360" w:lineRule="auto"/>
        <w:ind w:firstLine="709"/>
        <w:jc w:val="both"/>
        <w:rPr>
          <w:sz w:val="28"/>
          <w:szCs w:val="28"/>
        </w:rPr>
      </w:pPr>
      <w:r w:rsidRPr="004F2200">
        <w:rPr>
          <w:sz w:val="28"/>
          <w:szCs w:val="28"/>
        </w:rPr>
        <w:t xml:space="preserve">Засоби когезії відіграють ключову роль у формуванні логічної послідовності та цілісності академічного тексту. </w:t>
      </w:r>
      <w:proofErr w:type="spellStart"/>
      <w:r w:rsidRPr="004F2200">
        <w:rPr>
          <w:sz w:val="28"/>
          <w:szCs w:val="28"/>
        </w:rPr>
        <w:t>Конектори</w:t>
      </w:r>
      <w:proofErr w:type="spellEnd"/>
      <w:r w:rsidRPr="004F2200">
        <w:rPr>
          <w:sz w:val="28"/>
          <w:szCs w:val="28"/>
        </w:rPr>
        <w:t xml:space="preserve">, структурні </w:t>
      </w:r>
      <w:r w:rsidRPr="004F2200">
        <w:rPr>
          <w:sz w:val="28"/>
          <w:szCs w:val="28"/>
        </w:rPr>
        <w:lastRenderedPageBreak/>
        <w:t xml:space="preserve">маркери, </w:t>
      </w:r>
      <w:proofErr w:type="spellStart"/>
      <w:r w:rsidRPr="004F2200">
        <w:rPr>
          <w:sz w:val="28"/>
          <w:szCs w:val="28"/>
        </w:rPr>
        <w:t>узагальнювальні</w:t>
      </w:r>
      <w:proofErr w:type="spellEnd"/>
      <w:r w:rsidRPr="004F2200">
        <w:rPr>
          <w:sz w:val="28"/>
          <w:szCs w:val="28"/>
        </w:rPr>
        <w:t xml:space="preserve"> й уточнювальні конструкції забезпечують прозорість логічних переходів і чіткість </w:t>
      </w:r>
      <w:proofErr w:type="spellStart"/>
      <w:r w:rsidRPr="004F2200">
        <w:rPr>
          <w:sz w:val="28"/>
          <w:szCs w:val="28"/>
        </w:rPr>
        <w:t>аргументативної</w:t>
      </w:r>
      <w:proofErr w:type="spellEnd"/>
      <w:r w:rsidRPr="004F2200">
        <w:rPr>
          <w:sz w:val="28"/>
          <w:szCs w:val="28"/>
        </w:rPr>
        <w:t xml:space="preserve"> структури, що є фундаментальним для наукового стилю [49; 50]. Складнопідрядні речення, інфінітивні та </w:t>
      </w:r>
      <w:proofErr w:type="spellStart"/>
      <w:r w:rsidRPr="004F2200">
        <w:rPr>
          <w:sz w:val="28"/>
          <w:szCs w:val="28"/>
        </w:rPr>
        <w:t>герундіальні</w:t>
      </w:r>
      <w:proofErr w:type="spellEnd"/>
      <w:r w:rsidRPr="004F2200">
        <w:rPr>
          <w:sz w:val="28"/>
          <w:szCs w:val="28"/>
        </w:rPr>
        <w:t xml:space="preserve"> комплекси сприяють багаторівневій організації висловлювання, точно відображаючи причинно-наслідкові, функціональні та часові зв’язки, характерні для академічного аналізу [54].</w:t>
      </w:r>
    </w:p>
    <w:p w14:paraId="47F980F1" w14:textId="2FE7C13C" w:rsidR="0027161F" w:rsidRPr="004F2200" w:rsidRDefault="0027161F" w:rsidP="00957413">
      <w:pPr>
        <w:pStyle w:val="a3"/>
        <w:spacing w:before="0" w:beforeAutospacing="0" w:after="0" w:afterAutospacing="0" w:line="360" w:lineRule="auto"/>
        <w:ind w:firstLine="709"/>
        <w:jc w:val="both"/>
        <w:rPr>
          <w:sz w:val="28"/>
          <w:szCs w:val="28"/>
        </w:rPr>
      </w:pPr>
      <w:r w:rsidRPr="004F2200">
        <w:rPr>
          <w:sz w:val="28"/>
          <w:szCs w:val="28"/>
        </w:rPr>
        <w:t xml:space="preserve">Лексико-граматичні параметри академічного письма нерозривно пов’язані з категоріями об’єктивності, </w:t>
      </w:r>
      <w:proofErr w:type="spellStart"/>
      <w:r w:rsidRPr="004F2200">
        <w:rPr>
          <w:sz w:val="28"/>
          <w:szCs w:val="28"/>
        </w:rPr>
        <w:t>інтертекстуальності</w:t>
      </w:r>
      <w:proofErr w:type="spellEnd"/>
      <w:r w:rsidRPr="004F2200">
        <w:rPr>
          <w:sz w:val="28"/>
          <w:szCs w:val="28"/>
        </w:rPr>
        <w:t xml:space="preserve"> та доказовості. Об’єктивність реалізується через уникнення </w:t>
      </w:r>
      <w:proofErr w:type="spellStart"/>
      <w:r w:rsidRPr="004F2200">
        <w:rPr>
          <w:sz w:val="28"/>
          <w:szCs w:val="28"/>
        </w:rPr>
        <w:t>емоційно</w:t>
      </w:r>
      <w:proofErr w:type="spellEnd"/>
      <w:r w:rsidRPr="004F2200">
        <w:rPr>
          <w:sz w:val="28"/>
          <w:szCs w:val="28"/>
        </w:rPr>
        <w:t xml:space="preserve"> забарвленої лексики та використання нейтральних формулювань, </w:t>
      </w:r>
      <w:proofErr w:type="spellStart"/>
      <w:r w:rsidRPr="004F2200">
        <w:rPr>
          <w:sz w:val="28"/>
          <w:szCs w:val="28"/>
        </w:rPr>
        <w:t>інтертекстуальність</w:t>
      </w:r>
      <w:proofErr w:type="spellEnd"/>
      <w:r w:rsidRPr="004F2200">
        <w:rPr>
          <w:sz w:val="28"/>
          <w:szCs w:val="28"/>
        </w:rPr>
        <w:t xml:space="preserve"> через систематичні посилання на попередні дослідження, а доказовість через логічну структурованість і раціональну аргументацію [3; 24; 47]. Усе це забезпечує не лише когерентність академічного тексту, а й його відповідність вимогам сучасного наукового дискурсу, що визначається строгістю, точністю й методологічною узгодженістю.</w:t>
      </w:r>
    </w:p>
    <w:p w14:paraId="769A8FA1" w14:textId="43806857" w:rsidR="0027161F" w:rsidRPr="004F2200" w:rsidRDefault="0027161F"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D44CAB9" w14:textId="77777777" w:rsidR="0027161F" w:rsidRPr="004F2200" w:rsidRDefault="0027161F" w:rsidP="00957413">
      <w:pPr>
        <w:pStyle w:val="3"/>
        <w:spacing w:before="0" w:beforeAutospacing="0" w:after="0" w:afterAutospacing="0" w:line="360" w:lineRule="auto"/>
        <w:ind w:firstLine="709"/>
        <w:jc w:val="both"/>
        <w:rPr>
          <w:sz w:val="28"/>
          <w:szCs w:val="28"/>
        </w:rPr>
      </w:pPr>
      <w:r w:rsidRPr="004F2200">
        <w:rPr>
          <w:rStyle w:val="a5"/>
          <w:b/>
          <w:bCs/>
          <w:sz w:val="28"/>
          <w:szCs w:val="28"/>
        </w:rPr>
        <w:t xml:space="preserve">1.4. Сучасні тенденції розвитку академічного письма в умовах </w:t>
      </w:r>
      <w:proofErr w:type="spellStart"/>
      <w:r w:rsidRPr="004F2200">
        <w:rPr>
          <w:rStyle w:val="a5"/>
          <w:b/>
          <w:bCs/>
          <w:sz w:val="28"/>
          <w:szCs w:val="28"/>
        </w:rPr>
        <w:t>цифровізації</w:t>
      </w:r>
      <w:proofErr w:type="spellEnd"/>
      <w:r w:rsidRPr="004F2200">
        <w:rPr>
          <w:rStyle w:val="a5"/>
          <w:b/>
          <w:bCs/>
          <w:sz w:val="28"/>
          <w:szCs w:val="28"/>
        </w:rPr>
        <w:t xml:space="preserve"> та впливу штучного інтелекту</w:t>
      </w:r>
    </w:p>
    <w:p w14:paraId="1BA9AE19" w14:textId="77777777" w:rsidR="0027161F" w:rsidRPr="004F2200" w:rsidRDefault="0027161F" w:rsidP="00957413">
      <w:pPr>
        <w:pStyle w:val="a3"/>
        <w:spacing w:before="0" w:beforeAutospacing="0" w:after="0" w:afterAutospacing="0" w:line="360" w:lineRule="auto"/>
        <w:ind w:firstLine="709"/>
        <w:jc w:val="both"/>
        <w:rPr>
          <w:sz w:val="28"/>
          <w:szCs w:val="28"/>
        </w:rPr>
      </w:pPr>
      <w:r w:rsidRPr="004F2200">
        <w:rPr>
          <w:sz w:val="28"/>
          <w:szCs w:val="28"/>
        </w:rPr>
        <w:t xml:space="preserve">Розвиток академічного письма у сучасному глобалізованому середовищі відбувається під впливом масштабних технологічних трансформацій, </w:t>
      </w:r>
      <w:proofErr w:type="spellStart"/>
      <w:r w:rsidRPr="004F2200">
        <w:rPr>
          <w:sz w:val="28"/>
          <w:szCs w:val="28"/>
        </w:rPr>
        <w:t>цифровізації</w:t>
      </w:r>
      <w:proofErr w:type="spellEnd"/>
      <w:r w:rsidRPr="004F2200">
        <w:rPr>
          <w:sz w:val="28"/>
          <w:szCs w:val="28"/>
        </w:rPr>
        <w:t xml:space="preserve"> освітнього простору та активного впровадження інструментів штучного інтелекту. Ці процеси зумовлюють зміну комунікативних практик, форм організації наукової діяльності та стратегій створення й редагування текстів. Академічне письмо вже не обмежується традиційними форматами, а функціонує у просторі цифрових платформ, інтерактивних середовищ і </w:t>
      </w:r>
      <w:proofErr w:type="spellStart"/>
      <w:r w:rsidRPr="004F2200">
        <w:rPr>
          <w:sz w:val="28"/>
          <w:szCs w:val="28"/>
        </w:rPr>
        <w:t>багатомодальних</w:t>
      </w:r>
      <w:proofErr w:type="spellEnd"/>
      <w:r w:rsidRPr="004F2200">
        <w:rPr>
          <w:sz w:val="28"/>
          <w:szCs w:val="28"/>
        </w:rPr>
        <w:t xml:space="preserve"> комунікативних систем, що вимагає від авторів адаптації до нових технологічних і дискурсивних умов [61].</w:t>
      </w:r>
      <w:r w:rsidRPr="004F2200">
        <w:rPr>
          <w:sz w:val="28"/>
          <w:szCs w:val="28"/>
        </w:rPr>
        <w:t xml:space="preserve"> </w:t>
      </w:r>
      <w:r w:rsidRPr="004F2200">
        <w:rPr>
          <w:sz w:val="28"/>
          <w:szCs w:val="28"/>
        </w:rPr>
        <w:t xml:space="preserve">Стрімкий розвиток технологій штучного інтелекту (ШІ) став одним із визначальних факторів сучасного освітнього процесу. Інструменти на основі ШІ, такі як </w:t>
      </w:r>
      <w:proofErr w:type="spellStart"/>
      <w:r w:rsidRPr="004F2200">
        <w:rPr>
          <w:sz w:val="28"/>
          <w:szCs w:val="28"/>
        </w:rPr>
        <w:t>ChatGPT</w:t>
      </w:r>
      <w:proofErr w:type="spellEnd"/>
      <w:r w:rsidRPr="004F2200">
        <w:rPr>
          <w:sz w:val="28"/>
          <w:szCs w:val="28"/>
        </w:rPr>
        <w:t xml:space="preserve">, </w:t>
      </w:r>
      <w:proofErr w:type="spellStart"/>
      <w:r w:rsidRPr="004F2200">
        <w:rPr>
          <w:sz w:val="28"/>
          <w:szCs w:val="28"/>
        </w:rPr>
        <w:t>Grammarly</w:t>
      </w:r>
      <w:proofErr w:type="spellEnd"/>
      <w:r w:rsidRPr="004F2200">
        <w:rPr>
          <w:sz w:val="28"/>
          <w:szCs w:val="28"/>
        </w:rPr>
        <w:t xml:space="preserve"> та інші, відкривають широкі можливості для </w:t>
      </w:r>
      <w:r w:rsidRPr="004F2200">
        <w:rPr>
          <w:sz w:val="28"/>
          <w:szCs w:val="28"/>
        </w:rPr>
        <w:lastRenderedPageBreak/>
        <w:t>підтримки студентів у написанні академічних текстів: від генерації ідей до вдосконалення стилю та структури. Однак ці досягнення ставлять перед суспільством і нові виклики.</w:t>
      </w:r>
    </w:p>
    <w:p w14:paraId="3C5A75A6" w14:textId="77777777" w:rsidR="0027161F" w:rsidRPr="004F2200" w:rsidRDefault="0027161F" w:rsidP="00957413">
      <w:pPr>
        <w:pStyle w:val="a3"/>
        <w:spacing w:before="0" w:beforeAutospacing="0" w:after="0" w:afterAutospacing="0" w:line="360" w:lineRule="auto"/>
        <w:ind w:firstLine="709"/>
        <w:jc w:val="both"/>
        <w:rPr>
          <w:sz w:val="28"/>
          <w:szCs w:val="28"/>
        </w:rPr>
      </w:pPr>
      <w:proofErr w:type="spellStart"/>
      <w:r w:rsidRPr="004F2200">
        <w:rPr>
          <w:sz w:val="28"/>
          <w:szCs w:val="28"/>
        </w:rPr>
        <w:t>Цифровізація</w:t>
      </w:r>
      <w:proofErr w:type="spellEnd"/>
      <w:r w:rsidRPr="004F2200">
        <w:rPr>
          <w:sz w:val="28"/>
          <w:szCs w:val="28"/>
        </w:rPr>
        <w:t xml:space="preserve"> вищої освіти та наукової комунікації сприяє появі нових каналів поширення наукових знань, зокрема електронних журналів, відкритих архівів, інтерактивних дослідницьких середовищ і хмарних платформ для спільного письма. У таких умовах академічний текст постає як динамічний, гнучкий і мультимодальний продукт, який може включати таблиці, графічні матеріали, візуалізації даних і елементи </w:t>
      </w:r>
      <w:proofErr w:type="spellStart"/>
      <w:r w:rsidRPr="004F2200">
        <w:rPr>
          <w:sz w:val="28"/>
          <w:szCs w:val="28"/>
        </w:rPr>
        <w:t>гіпертекстуальної</w:t>
      </w:r>
      <w:proofErr w:type="spellEnd"/>
      <w:r w:rsidRPr="004F2200">
        <w:rPr>
          <w:sz w:val="28"/>
          <w:szCs w:val="28"/>
        </w:rPr>
        <w:t xml:space="preserve"> організації. Ця тенденція посилюється завдяки використанню цифрових корпусів, що дозволяють авторові здійснювати точніші лінгвістичні спостереження, формувати стратегії стилістичної стандартизації й підвищувати якість тексту [42; 53].</w:t>
      </w:r>
    </w:p>
    <w:p w14:paraId="75602C4E" w14:textId="77777777" w:rsidR="0027161F" w:rsidRPr="004F2200" w:rsidRDefault="0027161F" w:rsidP="00957413">
      <w:pPr>
        <w:pStyle w:val="a3"/>
        <w:spacing w:before="0" w:beforeAutospacing="0" w:after="0" w:afterAutospacing="0" w:line="360" w:lineRule="auto"/>
        <w:ind w:firstLine="709"/>
        <w:jc w:val="both"/>
        <w:rPr>
          <w:sz w:val="28"/>
          <w:szCs w:val="28"/>
        </w:rPr>
      </w:pPr>
      <w:r w:rsidRPr="004F2200">
        <w:rPr>
          <w:sz w:val="28"/>
          <w:szCs w:val="28"/>
        </w:rPr>
        <w:t xml:space="preserve">Одним із визначальних чинників трансформації академічного письма є активне впровадження технологій штучного інтелекту, які змінюють способи продукування, аналізу та редагування текстів. Використання інтелектуальних платформ для генерації, корекції та оцінювання наукових текстів набуває все більшого поширення, що відзначено в дослідженнях, присвячених впливу AI на освітнє середовище [58; 60; 61]. Інструменти штучного інтелекту здатні створювати структуровані фрагменти тексту, здійснювати автоматичний синтаксичний і лексичний аналіз, пропонувати стилістичні рекомендації та полегшувати роботу над термінологією, що особливо важливо у </w:t>
      </w:r>
      <w:proofErr w:type="spellStart"/>
      <w:r w:rsidRPr="004F2200">
        <w:rPr>
          <w:sz w:val="28"/>
          <w:szCs w:val="28"/>
        </w:rPr>
        <w:t>багатодисциплінарних</w:t>
      </w:r>
      <w:proofErr w:type="spellEnd"/>
      <w:r w:rsidRPr="004F2200">
        <w:rPr>
          <w:sz w:val="28"/>
          <w:szCs w:val="28"/>
        </w:rPr>
        <w:t xml:space="preserve"> сферах [56; 57].</w:t>
      </w:r>
    </w:p>
    <w:p w14:paraId="0590A5B9" w14:textId="77777777" w:rsidR="0027161F" w:rsidRPr="004F2200" w:rsidRDefault="0027161F" w:rsidP="00957413">
      <w:pPr>
        <w:pStyle w:val="a3"/>
        <w:spacing w:before="0" w:beforeAutospacing="0" w:after="0" w:afterAutospacing="0" w:line="360" w:lineRule="auto"/>
        <w:ind w:firstLine="709"/>
        <w:jc w:val="both"/>
        <w:rPr>
          <w:sz w:val="28"/>
          <w:szCs w:val="28"/>
        </w:rPr>
      </w:pPr>
      <w:r w:rsidRPr="004F2200">
        <w:rPr>
          <w:sz w:val="28"/>
          <w:szCs w:val="28"/>
        </w:rPr>
        <w:t xml:space="preserve">Застосування AI у навчанні письма також впливає на формування нових моделей педагогічної взаємодії, орієнтованих на розвиток автономії, критичного мислення та здатності оцінювати якість штучно згенерованого матеріалу. Дослідження демонструють, що інтелектуальні системи можуть підвищувати мотивацію студентів, інтенсифікувати роботу з текстом та сприяти формуванню стратегій </w:t>
      </w:r>
      <w:proofErr w:type="spellStart"/>
      <w:r w:rsidRPr="004F2200">
        <w:rPr>
          <w:sz w:val="28"/>
          <w:szCs w:val="28"/>
        </w:rPr>
        <w:t>саморедагування</w:t>
      </w:r>
      <w:proofErr w:type="spellEnd"/>
      <w:r w:rsidRPr="004F2200">
        <w:rPr>
          <w:sz w:val="28"/>
          <w:szCs w:val="28"/>
        </w:rPr>
        <w:t xml:space="preserve">, однак потребують критичного контролю, оскільки створюють ризики надмірної довіри до </w:t>
      </w:r>
      <w:r w:rsidRPr="004F2200">
        <w:rPr>
          <w:sz w:val="28"/>
          <w:szCs w:val="28"/>
        </w:rPr>
        <w:lastRenderedPageBreak/>
        <w:t>автоматизованих рішень і втрати авторської рефлексії [59; 62; 67]. У контексті академічної доброчесності особливого значення набуває здатність розмежовувати людське та машинне письмо, а також інтегрувати AI у спосіб, що не порушує принципів етичної наукової комунікації [63; 64].</w:t>
      </w:r>
    </w:p>
    <w:p w14:paraId="19326793" w14:textId="77777777" w:rsidR="0027161F" w:rsidRPr="004F2200" w:rsidRDefault="0027161F" w:rsidP="00957413">
      <w:pPr>
        <w:pStyle w:val="a3"/>
        <w:spacing w:before="0" w:beforeAutospacing="0" w:after="0" w:afterAutospacing="0" w:line="360" w:lineRule="auto"/>
        <w:ind w:firstLine="709"/>
        <w:jc w:val="both"/>
        <w:rPr>
          <w:sz w:val="28"/>
          <w:szCs w:val="28"/>
        </w:rPr>
      </w:pPr>
      <w:r w:rsidRPr="004F2200">
        <w:rPr>
          <w:sz w:val="28"/>
          <w:szCs w:val="28"/>
        </w:rPr>
        <w:t xml:space="preserve">Іншою тенденцією є поява нових жанрових форматів академічного дискурсу, зокрема гібридних форм наукових звітів, мультимодальних аналітичних матеріалів, інтерактивних презентацій результатів дослідження та кооперативного письма в реальному часі. Ці зміни підтримуються розвитком цифрових інструментів, що дають змогу працювати над текстами колективно, проводити рецензування в режимі онлайн та організовувати академічні письмові практики у форматах спільних воркшопів і дослідницьких </w:t>
      </w:r>
      <w:proofErr w:type="spellStart"/>
      <w:r w:rsidRPr="004F2200">
        <w:rPr>
          <w:sz w:val="28"/>
          <w:szCs w:val="28"/>
        </w:rPr>
        <w:t>ретритів</w:t>
      </w:r>
      <w:proofErr w:type="spellEnd"/>
      <w:r w:rsidRPr="004F2200">
        <w:rPr>
          <w:sz w:val="28"/>
          <w:szCs w:val="28"/>
        </w:rPr>
        <w:t xml:space="preserve"> [65; 66]. Такі форми сприяють підвищенню продуктивності наукової діяльності, розвитку навичок колегіальної взаємодії та формуванню спільнот дослідників, які використовують єдині цифрові ресурси.</w:t>
      </w:r>
    </w:p>
    <w:p w14:paraId="3DBC432D" w14:textId="37D56A7B" w:rsidR="0027161F" w:rsidRPr="004F2200" w:rsidRDefault="0027161F" w:rsidP="00957413">
      <w:pPr>
        <w:pStyle w:val="a3"/>
        <w:spacing w:before="0" w:beforeAutospacing="0" w:after="0" w:afterAutospacing="0" w:line="360" w:lineRule="auto"/>
        <w:ind w:firstLine="709"/>
        <w:jc w:val="both"/>
        <w:rPr>
          <w:sz w:val="28"/>
          <w:szCs w:val="28"/>
        </w:rPr>
      </w:pPr>
      <w:r w:rsidRPr="004F2200">
        <w:rPr>
          <w:sz w:val="28"/>
          <w:szCs w:val="28"/>
        </w:rPr>
        <w:t>Загалом сучасні тенденції розвитку академічного письма відображають глибоку інтеграцію цифрових технологій і штучного інтелекту в академічний дискурс, що змінює парадигму наукового письма, розширює його можливості та водночас ставить перед дослідниками нові завдання щодо методологічної, етичної та стилістичної узгодженості текстів. Академічне письмо постає як адаптивна, технологічно збагачена та динамічна система, здатна реагувати на виклики цифрової епохи та трансформуватися відповідно до потреб сучасної науки.</w:t>
      </w:r>
    </w:p>
    <w:p w14:paraId="1162BBEA" w14:textId="77777777" w:rsidR="00957413" w:rsidRPr="004F2200" w:rsidRDefault="00957413" w:rsidP="00957413">
      <w:pPr>
        <w:pStyle w:val="a3"/>
        <w:spacing w:before="0" w:beforeAutospacing="0" w:after="0" w:afterAutospacing="0" w:line="360" w:lineRule="auto"/>
        <w:ind w:firstLine="709"/>
        <w:jc w:val="both"/>
        <w:rPr>
          <w:sz w:val="28"/>
          <w:szCs w:val="28"/>
        </w:rPr>
      </w:pPr>
    </w:p>
    <w:p w14:paraId="7E9C6964" w14:textId="224A8847" w:rsidR="00957413" w:rsidRPr="004F2200" w:rsidRDefault="00957413" w:rsidP="00957413">
      <w:pPr>
        <w:pStyle w:val="3"/>
        <w:spacing w:before="0" w:beforeAutospacing="0" w:after="0" w:afterAutospacing="0" w:line="360" w:lineRule="auto"/>
        <w:ind w:firstLine="709"/>
        <w:jc w:val="both"/>
        <w:rPr>
          <w:sz w:val="28"/>
          <w:szCs w:val="28"/>
        </w:rPr>
      </w:pPr>
      <w:r w:rsidRPr="004F2200">
        <w:rPr>
          <w:rStyle w:val="a5"/>
          <w:b/>
          <w:bCs/>
          <w:sz w:val="28"/>
          <w:szCs w:val="28"/>
        </w:rPr>
        <w:t xml:space="preserve">1.5. Методика дослідження </w:t>
      </w:r>
    </w:p>
    <w:p w14:paraId="518417B7" w14:textId="77777777" w:rsidR="00957413" w:rsidRPr="004F2200" w:rsidRDefault="00957413" w:rsidP="00957413">
      <w:pPr>
        <w:pStyle w:val="a3"/>
        <w:spacing w:before="0" w:beforeAutospacing="0" w:after="0" w:afterAutospacing="0" w:line="360" w:lineRule="auto"/>
        <w:ind w:firstLine="709"/>
        <w:jc w:val="both"/>
        <w:rPr>
          <w:sz w:val="28"/>
          <w:szCs w:val="28"/>
        </w:rPr>
      </w:pPr>
      <w:r w:rsidRPr="004F2200">
        <w:rPr>
          <w:sz w:val="28"/>
          <w:szCs w:val="28"/>
        </w:rPr>
        <w:t xml:space="preserve">Методика дослідження ґрунтується на принципах комплексності, багаторівневості та </w:t>
      </w:r>
      <w:proofErr w:type="spellStart"/>
      <w:r w:rsidRPr="004F2200">
        <w:rPr>
          <w:sz w:val="28"/>
          <w:szCs w:val="28"/>
        </w:rPr>
        <w:t>міждисциплінарності</w:t>
      </w:r>
      <w:proofErr w:type="spellEnd"/>
      <w:r w:rsidRPr="004F2200">
        <w:rPr>
          <w:sz w:val="28"/>
          <w:szCs w:val="28"/>
        </w:rPr>
        <w:t xml:space="preserve">, що дозволяє всебічно проаналізувати </w:t>
      </w:r>
      <w:proofErr w:type="spellStart"/>
      <w:r w:rsidRPr="004F2200">
        <w:rPr>
          <w:sz w:val="28"/>
          <w:szCs w:val="28"/>
        </w:rPr>
        <w:t>лінгвальні</w:t>
      </w:r>
      <w:proofErr w:type="spellEnd"/>
      <w:r w:rsidRPr="004F2200">
        <w:rPr>
          <w:sz w:val="28"/>
          <w:szCs w:val="28"/>
        </w:rPr>
        <w:t xml:space="preserve"> особливості англомовного академічного письма. Теоретико-методологічною основою виступають положення </w:t>
      </w:r>
      <w:proofErr w:type="spellStart"/>
      <w:r w:rsidRPr="004F2200">
        <w:rPr>
          <w:sz w:val="28"/>
          <w:szCs w:val="28"/>
        </w:rPr>
        <w:t>дискурсології</w:t>
      </w:r>
      <w:proofErr w:type="spellEnd"/>
      <w:r w:rsidRPr="004F2200">
        <w:rPr>
          <w:sz w:val="28"/>
          <w:szCs w:val="28"/>
        </w:rPr>
        <w:t xml:space="preserve">, лінгвостилістики, когнітивної лінгвістики, теорії тексту й корпусної </w:t>
      </w:r>
      <w:r w:rsidRPr="004F2200">
        <w:rPr>
          <w:sz w:val="28"/>
          <w:szCs w:val="28"/>
        </w:rPr>
        <w:lastRenderedPageBreak/>
        <w:t xml:space="preserve">лінгвістики, що забезпечують системний підхід до вивчення структурних, семантичних і функціональних параметрів наукового дискурсу. Такий підхід дає можливість узгодити загальнотеоретичні принципи з аналізом реального </w:t>
      </w:r>
      <w:proofErr w:type="spellStart"/>
      <w:r w:rsidRPr="004F2200">
        <w:rPr>
          <w:sz w:val="28"/>
          <w:szCs w:val="28"/>
        </w:rPr>
        <w:t>мовного</w:t>
      </w:r>
      <w:proofErr w:type="spellEnd"/>
      <w:r w:rsidRPr="004F2200">
        <w:rPr>
          <w:sz w:val="28"/>
          <w:szCs w:val="28"/>
        </w:rPr>
        <w:t xml:space="preserve"> матеріалу, що функціонує у сучасному англомовному академічному середовищі.</w:t>
      </w:r>
    </w:p>
    <w:p w14:paraId="538EA105" w14:textId="77777777" w:rsidR="00957413" w:rsidRPr="004F2200" w:rsidRDefault="00957413" w:rsidP="00957413">
      <w:pPr>
        <w:pStyle w:val="a3"/>
        <w:spacing w:before="0" w:beforeAutospacing="0" w:after="0" w:afterAutospacing="0" w:line="360" w:lineRule="auto"/>
        <w:ind w:firstLine="709"/>
        <w:jc w:val="both"/>
        <w:rPr>
          <w:sz w:val="28"/>
          <w:szCs w:val="28"/>
        </w:rPr>
      </w:pPr>
      <w:r w:rsidRPr="004F2200">
        <w:rPr>
          <w:sz w:val="28"/>
          <w:szCs w:val="28"/>
        </w:rPr>
        <w:t xml:space="preserve">Фактична база дослідження охоплює англомовні наукові статті, що представляють ключові напрями сучасної академічної комунікації: цифрову трансформацію освітнього процесу, інтеграцію штучного інтелекту в навчання мови, розвиток письмових </w:t>
      </w:r>
      <w:proofErr w:type="spellStart"/>
      <w:r w:rsidRPr="004F2200">
        <w:rPr>
          <w:sz w:val="28"/>
          <w:szCs w:val="28"/>
        </w:rPr>
        <w:t>компетентностей</w:t>
      </w:r>
      <w:proofErr w:type="spellEnd"/>
      <w:r w:rsidRPr="004F2200">
        <w:rPr>
          <w:sz w:val="28"/>
          <w:szCs w:val="28"/>
        </w:rPr>
        <w:t xml:space="preserve">, </w:t>
      </w:r>
      <w:proofErr w:type="spellStart"/>
      <w:r w:rsidRPr="004F2200">
        <w:rPr>
          <w:sz w:val="28"/>
          <w:szCs w:val="28"/>
        </w:rPr>
        <w:t>гейміфікацію</w:t>
      </w:r>
      <w:proofErr w:type="spellEnd"/>
      <w:r w:rsidRPr="004F2200">
        <w:rPr>
          <w:sz w:val="28"/>
          <w:szCs w:val="28"/>
        </w:rPr>
        <w:t xml:space="preserve">, роль автоматизованого фідбеку, кооперативне письмо та аспекти академічної мотивації. Добір матеріалу охоплює публікації у провідних міжнародних журналах за 2019–2025 рр., що забезпечує репрезентативність вибірки та її актуальність. До неї включено: експериментальні дослідження </w:t>
      </w:r>
      <w:proofErr w:type="spellStart"/>
      <w:r w:rsidRPr="004F2200">
        <w:rPr>
          <w:sz w:val="28"/>
          <w:szCs w:val="28"/>
        </w:rPr>
        <w:t>гейміфікації</w:t>
      </w:r>
      <w:proofErr w:type="spellEnd"/>
      <w:r w:rsidRPr="004F2200">
        <w:rPr>
          <w:sz w:val="28"/>
          <w:szCs w:val="28"/>
        </w:rPr>
        <w:t xml:space="preserve"> та штучного інтелекту в </w:t>
      </w:r>
      <w:proofErr w:type="spellStart"/>
      <w:r w:rsidRPr="004F2200">
        <w:rPr>
          <w:sz w:val="28"/>
          <w:szCs w:val="28"/>
        </w:rPr>
        <w:t>мовній</w:t>
      </w:r>
      <w:proofErr w:type="spellEnd"/>
      <w:r w:rsidRPr="004F2200">
        <w:rPr>
          <w:sz w:val="28"/>
          <w:szCs w:val="28"/>
        </w:rPr>
        <w:t xml:space="preserve"> освіті [58], аналітичні праці про результати навчання англійської мови в AI-орієнтованому контексті [59], дослідження впливу AI на вимовну та письмову компетентність [60], міждисциплінарні огляди про стан штучного інтелекту у вищій освіті [61; 64], роботи про AI-генерований фідбек і розвиток студентського письма [62; 63; 67], а також дослідження, присвячені </w:t>
      </w:r>
      <w:proofErr w:type="spellStart"/>
      <w:r w:rsidRPr="004F2200">
        <w:rPr>
          <w:sz w:val="28"/>
          <w:szCs w:val="28"/>
        </w:rPr>
        <w:t>колаборативному</w:t>
      </w:r>
      <w:proofErr w:type="spellEnd"/>
      <w:r w:rsidRPr="004F2200">
        <w:rPr>
          <w:sz w:val="28"/>
          <w:szCs w:val="28"/>
        </w:rPr>
        <w:t xml:space="preserve"> письму, академічним </w:t>
      </w:r>
      <w:proofErr w:type="spellStart"/>
      <w:r w:rsidRPr="004F2200">
        <w:rPr>
          <w:sz w:val="28"/>
          <w:szCs w:val="28"/>
        </w:rPr>
        <w:t>ретритам</w:t>
      </w:r>
      <w:proofErr w:type="spellEnd"/>
      <w:r w:rsidRPr="004F2200">
        <w:rPr>
          <w:sz w:val="28"/>
          <w:szCs w:val="28"/>
        </w:rPr>
        <w:t xml:space="preserve"> і практикам рецензування [65; 66]. Така вибірка дозволяє простежити </w:t>
      </w:r>
      <w:proofErr w:type="spellStart"/>
      <w:r w:rsidRPr="004F2200">
        <w:rPr>
          <w:sz w:val="28"/>
          <w:szCs w:val="28"/>
        </w:rPr>
        <w:t>лінгвальні</w:t>
      </w:r>
      <w:proofErr w:type="spellEnd"/>
      <w:r w:rsidRPr="004F2200">
        <w:rPr>
          <w:sz w:val="28"/>
          <w:szCs w:val="28"/>
        </w:rPr>
        <w:t xml:space="preserve"> особливості різних підтипів академічного дискурсу та зіставити їх між собою.</w:t>
      </w:r>
    </w:p>
    <w:p w14:paraId="21C418FB" w14:textId="77777777" w:rsidR="00957413" w:rsidRPr="004F2200" w:rsidRDefault="00957413" w:rsidP="00957413">
      <w:pPr>
        <w:pStyle w:val="a3"/>
        <w:spacing w:before="0" w:beforeAutospacing="0" w:after="0" w:afterAutospacing="0" w:line="360" w:lineRule="auto"/>
        <w:ind w:firstLine="709"/>
        <w:jc w:val="both"/>
        <w:rPr>
          <w:sz w:val="28"/>
          <w:szCs w:val="28"/>
        </w:rPr>
      </w:pPr>
      <w:r w:rsidRPr="004F2200">
        <w:rPr>
          <w:sz w:val="28"/>
          <w:szCs w:val="28"/>
        </w:rPr>
        <w:t>Методологічна процедура аналізу узгоджується зі структурою Розділу 2. Перший етап передбачає визначення загальної характеристики вибірки, включаючи жанрові параметри текстів, їхню композицію, структуру IMRAD, комунікативну спрямованість, специфіку подання експериментальних даних і типові дискурсивні практики. На цьому етапі виявляються варіативні моделі організації статей, зокрема різний спосіб структурування обґрунтування, методів і висновків у працях, що описують використання штучного інтелекту та цифрових платформ у навчанні.</w:t>
      </w:r>
    </w:p>
    <w:p w14:paraId="7AFF18B1" w14:textId="77777777" w:rsidR="00957413" w:rsidRPr="004F2200" w:rsidRDefault="00957413" w:rsidP="00957413">
      <w:pPr>
        <w:pStyle w:val="a3"/>
        <w:spacing w:before="0" w:beforeAutospacing="0" w:after="0" w:afterAutospacing="0" w:line="360" w:lineRule="auto"/>
        <w:ind w:firstLine="709"/>
        <w:jc w:val="both"/>
        <w:rPr>
          <w:sz w:val="28"/>
          <w:szCs w:val="28"/>
        </w:rPr>
      </w:pPr>
      <w:r w:rsidRPr="004F2200">
        <w:rPr>
          <w:sz w:val="28"/>
          <w:szCs w:val="28"/>
        </w:rPr>
        <w:lastRenderedPageBreak/>
        <w:t xml:space="preserve">Другий етап – аналіз засобів логічної організації тексту – охоплює дослідження </w:t>
      </w:r>
      <w:proofErr w:type="spellStart"/>
      <w:r w:rsidRPr="004F2200">
        <w:rPr>
          <w:sz w:val="28"/>
          <w:szCs w:val="28"/>
        </w:rPr>
        <w:t>когезивних</w:t>
      </w:r>
      <w:proofErr w:type="spellEnd"/>
      <w:r w:rsidRPr="004F2200">
        <w:rPr>
          <w:sz w:val="28"/>
          <w:szCs w:val="28"/>
        </w:rPr>
        <w:t xml:space="preserve"> механізмів, текстових </w:t>
      </w:r>
      <w:proofErr w:type="spellStart"/>
      <w:r w:rsidRPr="004F2200">
        <w:rPr>
          <w:sz w:val="28"/>
          <w:szCs w:val="28"/>
        </w:rPr>
        <w:t>конекторів</w:t>
      </w:r>
      <w:proofErr w:type="spellEnd"/>
      <w:r w:rsidRPr="004F2200">
        <w:rPr>
          <w:sz w:val="28"/>
          <w:szCs w:val="28"/>
        </w:rPr>
        <w:t xml:space="preserve">, композиційних переходів, структурних маркерів аргументації, причинно-наслідкових </w:t>
      </w:r>
      <w:proofErr w:type="spellStart"/>
      <w:r w:rsidRPr="004F2200">
        <w:rPr>
          <w:sz w:val="28"/>
          <w:szCs w:val="28"/>
        </w:rPr>
        <w:t>зв’язків</w:t>
      </w:r>
      <w:proofErr w:type="spellEnd"/>
      <w:r w:rsidRPr="004F2200">
        <w:rPr>
          <w:sz w:val="28"/>
          <w:szCs w:val="28"/>
        </w:rPr>
        <w:t xml:space="preserve"> і стратегій представлення емпіричних результатів. Враховується специфіка логічного структурування у статтях про ефективність AI та </w:t>
      </w:r>
      <w:proofErr w:type="spellStart"/>
      <w:r w:rsidRPr="004F2200">
        <w:rPr>
          <w:sz w:val="28"/>
          <w:szCs w:val="28"/>
        </w:rPr>
        <w:t>гейміфікації</w:t>
      </w:r>
      <w:proofErr w:type="spellEnd"/>
      <w:r w:rsidRPr="004F2200">
        <w:rPr>
          <w:sz w:val="28"/>
          <w:szCs w:val="28"/>
        </w:rPr>
        <w:t>, де особливо важливими є чітке позначення експериментальних умов, обґрунтування вибору вибірки і способи представлення результатів [58; 59; 61].</w:t>
      </w:r>
    </w:p>
    <w:p w14:paraId="27633164" w14:textId="77777777" w:rsidR="00957413" w:rsidRPr="004F2200" w:rsidRDefault="00957413" w:rsidP="00957413">
      <w:pPr>
        <w:pStyle w:val="a3"/>
        <w:spacing w:before="0" w:beforeAutospacing="0" w:after="0" w:afterAutospacing="0" w:line="360" w:lineRule="auto"/>
        <w:ind w:firstLine="709"/>
        <w:jc w:val="both"/>
        <w:rPr>
          <w:sz w:val="28"/>
          <w:szCs w:val="28"/>
        </w:rPr>
      </w:pPr>
      <w:r w:rsidRPr="004F2200">
        <w:rPr>
          <w:sz w:val="28"/>
          <w:szCs w:val="28"/>
        </w:rPr>
        <w:t xml:space="preserve">Третій етап спрямований на аналіз засобів модальності та </w:t>
      </w:r>
      <w:proofErr w:type="spellStart"/>
      <w:r w:rsidRPr="004F2200">
        <w:rPr>
          <w:sz w:val="28"/>
          <w:szCs w:val="28"/>
        </w:rPr>
        <w:t>оцінності</w:t>
      </w:r>
      <w:proofErr w:type="spellEnd"/>
      <w:r w:rsidRPr="004F2200">
        <w:rPr>
          <w:sz w:val="28"/>
          <w:szCs w:val="28"/>
        </w:rPr>
        <w:t xml:space="preserve">, що передбачає виявлення </w:t>
      </w:r>
      <w:proofErr w:type="spellStart"/>
      <w:r w:rsidRPr="004F2200">
        <w:rPr>
          <w:sz w:val="28"/>
          <w:szCs w:val="28"/>
        </w:rPr>
        <w:t>епістемічних</w:t>
      </w:r>
      <w:proofErr w:type="spellEnd"/>
      <w:r w:rsidRPr="004F2200">
        <w:rPr>
          <w:sz w:val="28"/>
          <w:szCs w:val="28"/>
        </w:rPr>
        <w:t xml:space="preserve"> маркерів і стратегій академічної обережності (</w:t>
      </w:r>
      <w:proofErr w:type="spellStart"/>
      <w:r w:rsidRPr="004F2200">
        <w:rPr>
          <w:sz w:val="28"/>
          <w:szCs w:val="28"/>
        </w:rPr>
        <w:t>hedging</w:t>
      </w:r>
      <w:proofErr w:type="spellEnd"/>
      <w:r w:rsidRPr="004F2200">
        <w:rPr>
          <w:sz w:val="28"/>
          <w:szCs w:val="28"/>
        </w:rPr>
        <w:t>), засобів пом’якшення або посилення тверджень, лексичних одиниць, що виражають узагальнення, й оцінних конструкцій, які позначають ступінь достовірності висновків. Дослідження, присвячені автоматизованому фідбеку та впливу AI на студентську мотивацію, демонструють підвищене використання модально-оцінних маркерів для нюансування результатів, окреслення меж валідності та формулювання педагогічних рекомендацій [60; 62; 63].</w:t>
      </w:r>
    </w:p>
    <w:p w14:paraId="236AA32B" w14:textId="77777777" w:rsidR="00957413" w:rsidRPr="004F2200" w:rsidRDefault="00957413" w:rsidP="00957413">
      <w:pPr>
        <w:pStyle w:val="a3"/>
        <w:spacing w:before="0" w:beforeAutospacing="0" w:after="0" w:afterAutospacing="0" w:line="360" w:lineRule="auto"/>
        <w:ind w:firstLine="709"/>
        <w:jc w:val="both"/>
        <w:rPr>
          <w:sz w:val="28"/>
          <w:szCs w:val="28"/>
        </w:rPr>
      </w:pPr>
      <w:r w:rsidRPr="004F2200">
        <w:rPr>
          <w:sz w:val="28"/>
          <w:szCs w:val="28"/>
        </w:rPr>
        <w:t xml:space="preserve">Лексичний аналіз передбачає дослідження термінологічних одиниць, спеціалізованої лексики, новітніх </w:t>
      </w:r>
      <w:proofErr w:type="spellStart"/>
      <w:r w:rsidRPr="004F2200">
        <w:rPr>
          <w:sz w:val="28"/>
          <w:szCs w:val="28"/>
        </w:rPr>
        <w:t>техноцентричних</w:t>
      </w:r>
      <w:proofErr w:type="spellEnd"/>
      <w:r w:rsidRPr="004F2200">
        <w:rPr>
          <w:sz w:val="28"/>
          <w:szCs w:val="28"/>
        </w:rPr>
        <w:t xml:space="preserve"> номінацій (AI-</w:t>
      </w:r>
      <w:proofErr w:type="spellStart"/>
      <w:r w:rsidRPr="004F2200">
        <w:rPr>
          <w:sz w:val="28"/>
          <w:szCs w:val="28"/>
        </w:rPr>
        <w:t>based</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tools</w:t>
      </w:r>
      <w:proofErr w:type="spellEnd"/>
      <w:r w:rsidRPr="004F2200">
        <w:rPr>
          <w:sz w:val="28"/>
          <w:szCs w:val="28"/>
        </w:rPr>
        <w:t xml:space="preserve">, </w:t>
      </w:r>
      <w:proofErr w:type="spellStart"/>
      <w:r w:rsidRPr="004F2200">
        <w:rPr>
          <w:sz w:val="28"/>
          <w:szCs w:val="28"/>
        </w:rPr>
        <w:t>automated</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sz w:val="28"/>
          <w:szCs w:val="28"/>
        </w:rPr>
        <w:t>mechanisms</w:t>
      </w:r>
      <w:proofErr w:type="spellEnd"/>
      <w:r w:rsidRPr="004F2200">
        <w:rPr>
          <w:sz w:val="28"/>
          <w:szCs w:val="28"/>
        </w:rPr>
        <w:t xml:space="preserve">, </w:t>
      </w:r>
      <w:proofErr w:type="spellStart"/>
      <w:r w:rsidRPr="004F2200">
        <w:rPr>
          <w:sz w:val="28"/>
          <w:szCs w:val="28"/>
        </w:rPr>
        <w:t>cognitive</w:t>
      </w:r>
      <w:proofErr w:type="spellEnd"/>
      <w:r w:rsidRPr="004F2200">
        <w:rPr>
          <w:sz w:val="28"/>
          <w:szCs w:val="28"/>
        </w:rPr>
        <w:t xml:space="preserve"> </w:t>
      </w:r>
      <w:proofErr w:type="spellStart"/>
      <w:r w:rsidRPr="004F2200">
        <w:rPr>
          <w:sz w:val="28"/>
          <w:szCs w:val="28"/>
        </w:rPr>
        <w:t>load</w:t>
      </w:r>
      <w:proofErr w:type="spellEnd"/>
      <w:r w:rsidRPr="004F2200">
        <w:rPr>
          <w:sz w:val="28"/>
          <w:szCs w:val="28"/>
        </w:rPr>
        <w:t xml:space="preserve">, </w:t>
      </w:r>
      <w:proofErr w:type="spellStart"/>
      <w:r w:rsidRPr="004F2200">
        <w:rPr>
          <w:sz w:val="28"/>
          <w:szCs w:val="28"/>
        </w:rPr>
        <w:t>digital</w:t>
      </w:r>
      <w:proofErr w:type="spellEnd"/>
      <w:r w:rsidRPr="004F2200">
        <w:rPr>
          <w:sz w:val="28"/>
          <w:szCs w:val="28"/>
        </w:rPr>
        <w:t xml:space="preserve"> </w:t>
      </w:r>
      <w:proofErr w:type="spellStart"/>
      <w:r w:rsidRPr="004F2200">
        <w:rPr>
          <w:sz w:val="28"/>
          <w:szCs w:val="28"/>
        </w:rPr>
        <w:t>proficiency</w:t>
      </w:r>
      <w:proofErr w:type="spellEnd"/>
      <w:r w:rsidRPr="004F2200">
        <w:rPr>
          <w:sz w:val="28"/>
          <w:szCs w:val="28"/>
        </w:rPr>
        <w:t xml:space="preserve">), міждисциплінарної термінології, а також інноваційних лексем, пов’язаних з освітніми технологіями. У працях, що стосуються </w:t>
      </w:r>
      <w:proofErr w:type="spellStart"/>
      <w:r w:rsidRPr="004F2200">
        <w:rPr>
          <w:sz w:val="28"/>
          <w:szCs w:val="28"/>
        </w:rPr>
        <w:t>digital</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та AI-</w:t>
      </w:r>
      <w:proofErr w:type="spellStart"/>
      <w:r w:rsidRPr="004F2200">
        <w:rPr>
          <w:sz w:val="28"/>
          <w:szCs w:val="28"/>
        </w:rPr>
        <w:t>assisted</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простежується тенденція до збільшення кількості складних термінів, композитів та </w:t>
      </w:r>
      <w:proofErr w:type="spellStart"/>
      <w:r w:rsidRPr="004F2200">
        <w:rPr>
          <w:sz w:val="28"/>
          <w:szCs w:val="28"/>
        </w:rPr>
        <w:t>інтернаціоналізмів</w:t>
      </w:r>
      <w:proofErr w:type="spellEnd"/>
      <w:r w:rsidRPr="004F2200">
        <w:rPr>
          <w:sz w:val="28"/>
          <w:szCs w:val="28"/>
        </w:rPr>
        <w:t>, що відображає глобальний характер досліджуваних процесів [59; 61; 67].</w:t>
      </w:r>
    </w:p>
    <w:p w14:paraId="4D027A4B" w14:textId="77777777" w:rsidR="00957413" w:rsidRPr="004F2200" w:rsidRDefault="00957413" w:rsidP="00957413">
      <w:pPr>
        <w:pStyle w:val="a3"/>
        <w:spacing w:before="0" w:beforeAutospacing="0" w:after="0" w:afterAutospacing="0" w:line="360" w:lineRule="auto"/>
        <w:ind w:firstLine="709"/>
        <w:jc w:val="both"/>
        <w:rPr>
          <w:sz w:val="28"/>
          <w:szCs w:val="28"/>
        </w:rPr>
      </w:pPr>
      <w:r w:rsidRPr="004F2200">
        <w:rPr>
          <w:sz w:val="28"/>
          <w:szCs w:val="28"/>
        </w:rPr>
        <w:t xml:space="preserve">Синтаксичний аналіз охоплює вивчення складних речень із підрядними компонентами, номінативних ланцюгів, пасивних конструкцій, інфінітивних і </w:t>
      </w:r>
      <w:proofErr w:type="spellStart"/>
      <w:r w:rsidRPr="004F2200">
        <w:rPr>
          <w:sz w:val="28"/>
          <w:szCs w:val="28"/>
        </w:rPr>
        <w:t>герундіальних</w:t>
      </w:r>
      <w:proofErr w:type="spellEnd"/>
      <w:r w:rsidRPr="004F2200">
        <w:rPr>
          <w:sz w:val="28"/>
          <w:szCs w:val="28"/>
        </w:rPr>
        <w:t xml:space="preserve"> комплексів, а також синтаксичної компресії, типових для експериментальних текстів. У статтях, що описують методологію дослідження та його статистичні результати, домінують розгалужені </w:t>
      </w:r>
      <w:r w:rsidRPr="004F2200">
        <w:rPr>
          <w:sz w:val="28"/>
          <w:szCs w:val="28"/>
        </w:rPr>
        <w:lastRenderedPageBreak/>
        <w:t>синтаксичні структури, які забезпечують точність інтерпретації та логічну послідовність викладу [58; 65].</w:t>
      </w:r>
    </w:p>
    <w:p w14:paraId="731A68A2" w14:textId="77777777" w:rsidR="00957413" w:rsidRPr="004F2200" w:rsidRDefault="00957413" w:rsidP="00957413">
      <w:pPr>
        <w:pStyle w:val="a3"/>
        <w:spacing w:before="0" w:beforeAutospacing="0" w:after="0" w:afterAutospacing="0" w:line="360" w:lineRule="auto"/>
        <w:ind w:firstLine="709"/>
        <w:jc w:val="both"/>
        <w:rPr>
          <w:sz w:val="28"/>
          <w:szCs w:val="28"/>
        </w:rPr>
      </w:pPr>
      <w:r w:rsidRPr="004F2200">
        <w:rPr>
          <w:sz w:val="28"/>
          <w:szCs w:val="28"/>
        </w:rPr>
        <w:t xml:space="preserve">Фінальний етап присвячено розгляду академічного тексту як </w:t>
      </w:r>
      <w:proofErr w:type="spellStart"/>
      <w:r w:rsidRPr="004F2200">
        <w:rPr>
          <w:sz w:val="28"/>
          <w:szCs w:val="28"/>
        </w:rPr>
        <w:t>полікодового</w:t>
      </w:r>
      <w:proofErr w:type="spellEnd"/>
      <w:r w:rsidRPr="004F2200">
        <w:rPr>
          <w:sz w:val="28"/>
          <w:szCs w:val="28"/>
        </w:rPr>
        <w:t xml:space="preserve"> феномену. Він передбачає аналіз функцій невербальних компонентів – таблиць, діаграм, графіків, схем досліджень, цифрових візуалізацій і мультимодальних матеріалів, які підтримують наукове пояснення та структурну цілісність тексту. У роботах, пов’язаних з освітнім AI, такі елементи виступають невід’ємною частиною аргументації, оскільки уможливлюють репрезентацію динамічних процесів, статистичних моделей і результатів тестувань [61; 64; 67].</w:t>
      </w:r>
    </w:p>
    <w:p w14:paraId="572D0370" w14:textId="77777777" w:rsidR="00957413" w:rsidRPr="004F2200" w:rsidRDefault="00957413" w:rsidP="00957413">
      <w:pPr>
        <w:pStyle w:val="a3"/>
        <w:spacing w:before="0" w:beforeAutospacing="0" w:after="0" w:afterAutospacing="0" w:line="360" w:lineRule="auto"/>
        <w:ind w:firstLine="709"/>
        <w:jc w:val="both"/>
        <w:rPr>
          <w:sz w:val="28"/>
          <w:szCs w:val="28"/>
        </w:rPr>
      </w:pPr>
      <w:r w:rsidRPr="004F2200">
        <w:rPr>
          <w:sz w:val="28"/>
          <w:szCs w:val="28"/>
        </w:rPr>
        <w:t xml:space="preserve">Комплексність і послідовність застосованих аналітичних процедур дозволяють об’єктивно охарактеризувати </w:t>
      </w:r>
      <w:proofErr w:type="spellStart"/>
      <w:r w:rsidRPr="004F2200">
        <w:rPr>
          <w:sz w:val="28"/>
          <w:szCs w:val="28"/>
        </w:rPr>
        <w:t>лінгвальні</w:t>
      </w:r>
      <w:proofErr w:type="spellEnd"/>
      <w:r w:rsidRPr="004F2200">
        <w:rPr>
          <w:sz w:val="28"/>
          <w:szCs w:val="28"/>
        </w:rPr>
        <w:t xml:space="preserve"> параметри сучасного англомовного академічного письма та простежити їх взаємозв’язок із цифровими трансформаціями, інтеграцією штучного інтелекту й еволюцією комунікативних практик у міжнародному науковому середовищі.</w:t>
      </w:r>
    </w:p>
    <w:p w14:paraId="545FEC20" w14:textId="77777777" w:rsidR="00957413" w:rsidRPr="004F2200" w:rsidRDefault="00957413" w:rsidP="00957413">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287235F" w14:textId="205ABF0C" w:rsidR="00957413" w:rsidRPr="00957413" w:rsidRDefault="00957413"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7413">
        <w:rPr>
          <w:rFonts w:ascii="Times New Roman" w:eastAsia="Times New Roman" w:hAnsi="Times New Roman" w:cs="Times New Roman"/>
          <w:b/>
          <w:bCs/>
          <w:kern w:val="0"/>
          <w:sz w:val="28"/>
          <w:szCs w:val="28"/>
          <w:lang w:val="uk-UA" w:eastAsia="uk-UA"/>
          <w14:ligatures w14:val="none"/>
        </w:rPr>
        <w:t>Висновки до розділу 1</w:t>
      </w:r>
    </w:p>
    <w:p w14:paraId="5564D644" w14:textId="77777777" w:rsidR="00957413" w:rsidRPr="00957413" w:rsidRDefault="00957413"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7413">
        <w:rPr>
          <w:rFonts w:ascii="Times New Roman" w:eastAsia="Times New Roman" w:hAnsi="Times New Roman" w:cs="Times New Roman"/>
          <w:kern w:val="0"/>
          <w:sz w:val="28"/>
          <w:szCs w:val="28"/>
          <w:lang w:val="uk-UA" w:eastAsia="uk-UA"/>
          <w14:ligatures w14:val="none"/>
        </w:rPr>
        <w:t xml:space="preserve">У першому розділі було теоретично обґрунтовано наукові засади аналізу англомовного академічного письма як специфічного різновиду наукового дискурсу. З’ясовано, що англомовний академічний дискурс постає як багаторівневе комунікативне явище, яке поєднує когнітивні, прагматичні, соціальні та інституційні виміри й реалізується у суворо регламентованих формах наукової комунікації. Він розглядається не лише як сукупність текстів, а як динамічна сфера </w:t>
      </w:r>
      <w:proofErr w:type="spellStart"/>
      <w:r w:rsidRPr="00957413">
        <w:rPr>
          <w:rFonts w:ascii="Times New Roman" w:eastAsia="Times New Roman" w:hAnsi="Times New Roman" w:cs="Times New Roman"/>
          <w:kern w:val="0"/>
          <w:sz w:val="28"/>
          <w:szCs w:val="28"/>
          <w:lang w:val="uk-UA" w:eastAsia="uk-UA"/>
          <w14:ligatures w14:val="none"/>
        </w:rPr>
        <w:t>мисленнєво</w:t>
      </w:r>
      <w:proofErr w:type="spellEnd"/>
      <w:r w:rsidRPr="00957413">
        <w:rPr>
          <w:rFonts w:ascii="Times New Roman" w:eastAsia="Times New Roman" w:hAnsi="Times New Roman" w:cs="Times New Roman"/>
          <w:kern w:val="0"/>
          <w:sz w:val="28"/>
          <w:szCs w:val="28"/>
          <w:lang w:val="uk-UA" w:eastAsia="uk-UA"/>
          <w14:ligatures w14:val="none"/>
        </w:rPr>
        <w:t>-комунікативної діяльності, у межах якої відбувається продукування, інтерпретація та легітимація спеціалізованого знання. Показано, що інституційні умови функціонування академічного дискурсу (університети, наукові журнали, редакційні політики, системи оцінювання) визначають стабільність жанрових моделей, вимоги до об’єктивності, доказовості й дотримання стандартів академічної доброчесності.</w:t>
      </w:r>
    </w:p>
    <w:p w14:paraId="187CD7FB" w14:textId="77777777" w:rsidR="00957413" w:rsidRPr="00957413" w:rsidRDefault="00957413"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7413">
        <w:rPr>
          <w:rFonts w:ascii="Times New Roman" w:eastAsia="Times New Roman" w:hAnsi="Times New Roman" w:cs="Times New Roman"/>
          <w:kern w:val="0"/>
          <w:sz w:val="28"/>
          <w:szCs w:val="28"/>
          <w:lang w:val="uk-UA" w:eastAsia="uk-UA"/>
          <w14:ligatures w14:val="none"/>
        </w:rPr>
        <w:lastRenderedPageBreak/>
        <w:t xml:space="preserve">Окреслено жанрову специфіку англомовних академічних текстів, які формують розгалужену та динамічну систему жанрів: від повноформатних дослідницьких статей і монографій до анотацій, рецензій, оглядів, дисертаційних досліджень, звітів та вторинних аналітичних жанрів. Встановлено, що їхня жанрова організація ґрунтується на усталених композиційних схемах (зокрема IMRAD-моделі), поєднанні інформативної та впливової функцій, розвинутій системі аргументації та </w:t>
      </w:r>
      <w:proofErr w:type="spellStart"/>
      <w:r w:rsidRPr="00957413">
        <w:rPr>
          <w:rFonts w:ascii="Times New Roman" w:eastAsia="Times New Roman" w:hAnsi="Times New Roman" w:cs="Times New Roman"/>
          <w:kern w:val="0"/>
          <w:sz w:val="28"/>
          <w:szCs w:val="28"/>
          <w:lang w:val="uk-UA" w:eastAsia="uk-UA"/>
          <w14:ligatures w14:val="none"/>
        </w:rPr>
        <w:t>метадискурсивних</w:t>
      </w:r>
      <w:proofErr w:type="spellEnd"/>
      <w:r w:rsidRPr="00957413">
        <w:rPr>
          <w:rFonts w:ascii="Times New Roman" w:eastAsia="Times New Roman" w:hAnsi="Times New Roman" w:cs="Times New Roman"/>
          <w:kern w:val="0"/>
          <w:sz w:val="28"/>
          <w:szCs w:val="28"/>
          <w:lang w:val="uk-UA" w:eastAsia="uk-UA"/>
          <w14:ligatures w14:val="none"/>
        </w:rPr>
        <w:t xml:space="preserve"> засобів, які забезпечують прозорість структури, передбачуваність викладу й орієнтацію на професійну аудиторію. Жанрова система виявляє високу чутливість до </w:t>
      </w:r>
      <w:proofErr w:type="spellStart"/>
      <w:r w:rsidRPr="00957413">
        <w:rPr>
          <w:rFonts w:ascii="Times New Roman" w:eastAsia="Times New Roman" w:hAnsi="Times New Roman" w:cs="Times New Roman"/>
          <w:kern w:val="0"/>
          <w:sz w:val="28"/>
          <w:szCs w:val="28"/>
          <w:lang w:val="uk-UA" w:eastAsia="uk-UA"/>
          <w14:ligatures w14:val="none"/>
        </w:rPr>
        <w:t>цифровізації</w:t>
      </w:r>
      <w:proofErr w:type="spellEnd"/>
      <w:r w:rsidRPr="00957413">
        <w:rPr>
          <w:rFonts w:ascii="Times New Roman" w:eastAsia="Times New Roman" w:hAnsi="Times New Roman" w:cs="Times New Roman"/>
          <w:kern w:val="0"/>
          <w:sz w:val="28"/>
          <w:szCs w:val="28"/>
          <w:lang w:val="uk-UA" w:eastAsia="uk-UA"/>
          <w14:ligatures w14:val="none"/>
        </w:rPr>
        <w:t xml:space="preserve"> та глобалізації академічної комунікації, що зумовлює появу нових гібридних форматів (онлайн-препринти, мультимодальні презентації, візуальні анотації тощо) та розширення каналів поширення наукового знання.</w:t>
      </w:r>
    </w:p>
    <w:p w14:paraId="08767388" w14:textId="77777777" w:rsidR="00957413" w:rsidRPr="00957413" w:rsidRDefault="00957413"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7413">
        <w:rPr>
          <w:rFonts w:ascii="Times New Roman" w:eastAsia="Times New Roman" w:hAnsi="Times New Roman" w:cs="Times New Roman"/>
          <w:kern w:val="0"/>
          <w:sz w:val="28"/>
          <w:szCs w:val="28"/>
          <w:lang w:val="uk-UA" w:eastAsia="uk-UA"/>
          <w14:ligatures w14:val="none"/>
        </w:rPr>
        <w:t xml:space="preserve">Розкрито лексико-граматичні параметри академічного письма, які забезпечують точність, логічність і стандартизованість наукового викладу. Підкреслено, що для англомовного академічного дискурсу характерні висока термінологічна насиченість, домінування абстрактної лексики, концептуально організованих термінологічних рядів і номінативних конструкцій, здатних до інтелектуальної компресії змісту. Граматична організація тексту визначається широким використанням пасивних конструкцій, розгалужених іменникових груп, складнопідрядних речень, інфінітивних та </w:t>
      </w:r>
      <w:proofErr w:type="spellStart"/>
      <w:r w:rsidRPr="00957413">
        <w:rPr>
          <w:rFonts w:ascii="Times New Roman" w:eastAsia="Times New Roman" w:hAnsi="Times New Roman" w:cs="Times New Roman"/>
          <w:kern w:val="0"/>
          <w:sz w:val="28"/>
          <w:szCs w:val="28"/>
          <w:lang w:val="uk-UA" w:eastAsia="uk-UA"/>
          <w14:ligatures w14:val="none"/>
        </w:rPr>
        <w:t>герундіальних</w:t>
      </w:r>
      <w:proofErr w:type="spellEnd"/>
      <w:r w:rsidRPr="00957413">
        <w:rPr>
          <w:rFonts w:ascii="Times New Roman" w:eastAsia="Times New Roman" w:hAnsi="Times New Roman" w:cs="Times New Roman"/>
          <w:kern w:val="0"/>
          <w:sz w:val="28"/>
          <w:szCs w:val="28"/>
          <w:lang w:val="uk-UA" w:eastAsia="uk-UA"/>
          <w14:ligatures w14:val="none"/>
        </w:rPr>
        <w:t xml:space="preserve"> комплексів, а також розвиненими засобами когезії, що забезпечують смислову зв’язність і логічну послідовність аргументації. Лексико-граматичний рівень академічного письма нерозривно пов’язаний із категоріями об’єктивності, </w:t>
      </w:r>
      <w:proofErr w:type="spellStart"/>
      <w:r w:rsidRPr="00957413">
        <w:rPr>
          <w:rFonts w:ascii="Times New Roman" w:eastAsia="Times New Roman" w:hAnsi="Times New Roman" w:cs="Times New Roman"/>
          <w:kern w:val="0"/>
          <w:sz w:val="28"/>
          <w:szCs w:val="28"/>
          <w:lang w:val="uk-UA" w:eastAsia="uk-UA"/>
          <w14:ligatures w14:val="none"/>
        </w:rPr>
        <w:t>інтертекстуальності</w:t>
      </w:r>
      <w:proofErr w:type="spellEnd"/>
      <w:r w:rsidRPr="00957413">
        <w:rPr>
          <w:rFonts w:ascii="Times New Roman" w:eastAsia="Times New Roman" w:hAnsi="Times New Roman" w:cs="Times New Roman"/>
          <w:kern w:val="0"/>
          <w:sz w:val="28"/>
          <w:szCs w:val="28"/>
          <w:lang w:val="uk-UA" w:eastAsia="uk-UA"/>
          <w14:ligatures w14:val="none"/>
        </w:rPr>
        <w:t xml:space="preserve"> та доказовості, які задають рамки наукового стилю.</w:t>
      </w:r>
    </w:p>
    <w:p w14:paraId="433AD67D" w14:textId="77777777" w:rsidR="00957413" w:rsidRPr="00957413" w:rsidRDefault="00957413"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7413">
        <w:rPr>
          <w:rFonts w:ascii="Times New Roman" w:eastAsia="Times New Roman" w:hAnsi="Times New Roman" w:cs="Times New Roman"/>
          <w:kern w:val="0"/>
          <w:sz w:val="28"/>
          <w:szCs w:val="28"/>
          <w:lang w:val="uk-UA" w:eastAsia="uk-UA"/>
          <w14:ligatures w14:val="none"/>
        </w:rPr>
        <w:t xml:space="preserve">Особливу увагу приділено сучасним тенденціям розвитку академічного письма в умовах </w:t>
      </w:r>
      <w:proofErr w:type="spellStart"/>
      <w:r w:rsidRPr="00957413">
        <w:rPr>
          <w:rFonts w:ascii="Times New Roman" w:eastAsia="Times New Roman" w:hAnsi="Times New Roman" w:cs="Times New Roman"/>
          <w:kern w:val="0"/>
          <w:sz w:val="28"/>
          <w:szCs w:val="28"/>
          <w:lang w:val="uk-UA" w:eastAsia="uk-UA"/>
          <w14:ligatures w14:val="none"/>
        </w:rPr>
        <w:t>цифровізації</w:t>
      </w:r>
      <w:proofErr w:type="spellEnd"/>
      <w:r w:rsidRPr="00957413">
        <w:rPr>
          <w:rFonts w:ascii="Times New Roman" w:eastAsia="Times New Roman" w:hAnsi="Times New Roman" w:cs="Times New Roman"/>
          <w:kern w:val="0"/>
          <w:sz w:val="28"/>
          <w:szCs w:val="28"/>
          <w:lang w:val="uk-UA" w:eastAsia="uk-UA"/>
          <w14:ligatures w14:val="none"/>
        </w:rPr>
        <w:t xml:space="preserve"> та поширення технологій штучного інтелекту. Показано, що цифрові платформи, електронні журнали, хмарні сервіси для спільної роботи з текстами та інструменти AI змінюють традиційні моделі </w:t>
      </w:r>
      <w:r w:rsidRPr="00957413">
        <w:rPr>
          <w:rFonts w:ascii="Times New Roman" w:eastAsia="Times New Roman" w:hAnsi="Times New Roman" w:cs="Times New Roman"/>
          <w:kern w:val="0"/>
          <w:sz w:val="28"/>
          <w:szCs w:val="28"/>
          <w:lang w:val="uk-UA" w:eastAsia="uk-UA"/>
          <w14:ligatures w14:val="none"/>
        </w:rPr>
        <w:lastRenderedPageBreak/>
        <w:t xml:space="preserve">продукування, редагування й рецензування наукових текстів, сприяють </w:t>
      </w:r>
      <w:proofErr w:type="spellStart"/>
      <w:r w:rsidRPr="00957413">
        <w:rPr>
          <w:rFonts w:ascii="Times New Roman" w:eastAsia="Times New Roman" w:hAnsi="Times New Roman" w:cs="Times New Roman"/>
          <w:kern w:val="0"/>
          <w:sz w:val="28"/>
          <w:szCs w:val="28"/>
          <w:lang w:val="uk-UA" w:eastAsia="uk-UA"/>
          <w14:ligatures w14:val="none"/>
        </w:rPr>
        <w:t>мультимодалізації</w:t>
      </w:r>
      <w:proofErr w:type="spellEnd"/>
      <w:r w:rsidRPr="00957413">
        <w:rPr>
          <w:rFonts w:ascii="Times New Roman" w:eastAsia="Times New Roman" w:hAnsi="Times New Roman" w:cs="Times New Roman"/>
          <w:kern w:val="0"/>
          <w:sz w:val="28"/>
          <w:szCs w:val="28"/>
          <w:lang w:val="uk-UA" w:eastAsia="uk-UA"/>
          <w14:ligatures w14:val="none"/>
        </w:rPr>
        <w:t xml:space="preserve"> академічного дискурсу та появі нових комунікативних практик. Водночас інтеграція ШІ загострює питання академічної доброчесності, авторства, етичних стандартів і потребує формування критичної AI- та цифрової грамотності як невід’ємної складової культури академічного письма.</w:t>
      </w:r>
    </w:p>
    <w:p w14:paraId="43434816" w14:textId="77777777" w:rsidR="00957413" w:rsidRPr="00957413" w:rsidRDefault="00957413" w:rsidP="009574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7413">
        <w:rPr>
          <w:rFonts w:ascii="Times New Roman" w:eastAsia="Times New Roman" w:hAnsi="Times New Roman" w:cs="Times New Roman"/>
          <w:kern w:val="0"/>
          <w:sz w:val="28"/>
          <w:szCs w:val="28"/>
          <w:lang w:val="uk-UA" w:eastAsia="uk-UA"/>
          <w14:ligatures w14:val="none"/>
        </w:rPr>
        <w:t xml:space="preserve">Сформульовано методологічні підвалини подальшого аналізу, що ґрунтуються на поєднанні дискурс-аналізу, лінгвостилістичного, когнітивного, жанрового та корпусного підходів. Визначено загальну логіку емпіричного дослідження англомовного академічного письма: від характеристики вибірки й аналізу засобів логічної організації тексту до вивчення модально-оцінних, лексичних, синтаксичних і </w:t>
      </w:r>
      <w:proofErr w:type="spellStart"/>
      <w:r w:rsidRPr="00957413">
        <w:rPr>
          <w:rFonts w:ascii="Times New Roman" w:eastAsia="Times New Roman" w:hAnsi="Times New Roman" w:cs="Times New Roman"/>
          <w:kern w:val="0"/>
          <w:sz w:val="28"/>
          <w:szCs w:val="28"/>
          <w:lang w:val="uk-UA" w:eastAsia="uk-UA"/>
          <w14:ligatures w14:val="none"/>
        </w:rPr>
        <w:t>полікодових</w:t>
      </w:r>
      <w:proofErr w:type="spellEnd"/>
      <w:r w:rsidRPr="00957413">
        <w:rPr>
          <w:rFonts w:ascii="Times New Roman" w:eastAsia="Times New Roman" w:hAnsi="Times New Roman" w:cs="Times New Roman"/>
          <w:kern w:val="0"/>
          <w:sz w:val="28"/>
          <w:szCs w:val="28"/>
          <w:lang w:val="uk-UA" w:eastAsia="uk-UA"/>
          <w14:ligatures w14:val="none"/>
        </w:rPr>
        <w:t xml:space="preserve"> особливостей. Таким чином, теоретичний розділ створює цілісне концептуальне й методологічне підґрунтя для Розділу 2, у якому здійснюється практичний аналіз </w:t>
      </w:r>
      <w:proofErr w:type="spellStart"/>
      <w:r w:rsidRPr="00957413">
        <w:rPr>
          <w:rFonts w:ascii="Times New Roman" w:eastAsia="Times New Roman" w:hAnsi="Times New Roman" w:cs="Times New Roman"/>
          <w:kern w:val="0"/>
          <w:sz w:val="28"/>
          <w:szCs w:val="28"/>
          <w:lang w:val="uk-UA" w:eastAsia="uk-UA"/>
          <w14:ligatures w14:val="none"/>
        </w:rPr>
        <w:t>лінгвальних</w:t>
      </w:r>
      <w:proofErr w:type="spellEnd"/>
      <w:r w:rsidRPr="00957413">
        <w:rPr>
          <w:rFonts w:ascii="Times New Roman" w:eastAsia="Times New Roman" w:hAnsi="Times New Roman" w:cs="Times New Roman"/>
          <w:kern w:val="0"/>
          <w:sz w:val="28"/>
          <w:szCs w:val="28"/>
          <w:lang w:val="uk-UA" w:eastAsia="uk-UA"/>
          <w14:ligatures w14:val="none"/>
        </w:rPr>
        <w:t xml:space="preserve"> характеристик англомовного академічного письма на матеріалі сучасних наукових текстів.</w:t>
      </w:r>
    </w:p>
    <w:p w14:paraId="302FA873" w14:textId="77777777" w:rsidR="0027161F" w:rsidRPr="000B2964" w:rsidRDefault="0027161F" w:rsidP="000B2964">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8E07307" w14:textId="55A9C056" w:rsidR="000978F2" w:rsidRPr="004F2200" w:rsidRDefault="000978F2" w:rsidP="00FD5AC8">
      <w:pPr>
        <w:pStyle w:val="a3"/>
      </w:pPr>
    </w:p>
    <w:p w14:paraId="6C44998D" w14:textId="16D1BEEF" w:rsidR="000978F2" w:rsidRPr="004F2200" w:rsidRDefault="000978F2" w:rsidP="00FD5AC8">
      <w:pPr>
        <w:pStyle w:val="a3"/>
      </w:pPr>
    </w:p>
    <w:p w14:paraId="30B24160" w14:textId="4182BCCB" w:rsidR="00A91E79" w:rsidRPr="004F2200" w:rsidRDefault="00A91E79" w:rsidP="00FD5AC8">
      <w:pPr>
        <w:pStyle w:val="a3"/>
      </w:pPr>
    </w:p>
    <w:p w14:paraId="4F918512" w14:textId="1CAAEEC4" w:rsidR="00A91E79" w:rsidRPr="004F2200" w:rsidRDefault="00A91E79" w:rsidP="00FD5AC8">
      <w:pPr>
        <w:pStyle w:val="a3"/>
      </w:pPr>
    </w:p>
    <w:p w14:paraId="649685E8" w14:textId="7D9BF1AA" w:rsidR="00A91E79" w:rsidRPr="004F2200" w:rsidRDefault="00A91E79" w:rsidP="00FD5AC8">
      <w:pPr>
        <w:pStyle w:val="a3"/>
      </w:pPr>
    </w:p>
    <w:p w14:paraId="62930589" w14:textId="77777777" w:rsidR="00A91E79" w:rsidRPr="004F2200" w:rsidRDefault="00A91E79" w:rsidP="00FD5AC8">
      <w:pPr>
        <w:pStyle w:val="a3"/>
      </w:pPr>
    </w:p>
    <w:p w14:paraId="5E635015" w14:textId="23042DD1" w:rsidR="00AA4A70" w:rsidRPr="004F2200" w:rsidRDefault="00AA4A70" w:rsidP="00FD5AC8">
      <w:pPr>
        <w:pStyle w:val="a3"/>
      </w:pPr>
    </w:p>
    <w:p w14:paraId="725E6BE3" w14:textId="7EF26D60" w:rsidR="00AA4A70" w:rsidRPr="004F2200" w:rsidRDefault="00AA4A70" w:rsidP="00FD5AC8">
      <w:pPr>
        <w:pStyle w:val="a3"/>
      </w:pPr>
    </w:p>
    <w:p w14:paraId="355AEF57" w14:textId="7C9CB2FF" w:rsidR="00957413" w:rsidRPr="004F2200" w:rsidRDefault="00957413" w:rsidP="00FD5AC8">
      <w:pPr>
        <w:pStyle w:val="a3"/>
      </w:pPr>
    </w:p>
    <w:p w14:paraId="228BCB09" w14:textId="77777777" w:rsidR="00957413" w:rsidRPr="004F2200" w:rsidRDefault="00957413" w:rsidP="00FD5AC8">
      <w:pPr>
        <w:pStyle w:val="a3"/>
      </w:pPr>
    </w:p>
    <w:p w14:paraId="08F70617" w14:textId="3EBDD691" w:rsidR="00980FC0" w:rsidRPr="004F2200" w:rsidRDefault="00995528"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4F2200">
        <w:rPr>
          <w:rFonts w:ascii="Times New Roman" w:eastAsia="Times New Roman" w:hAnsi="Times New Roman" w:cs="Times New Roman"/>
          <w:b/>
          <w:bCs/>
          <w:caps/>
          <w:kern w:val="0"/>
          <w:sz w:val="28"/>
          <w:szCs w:val="28"/>
          <w:lang w:val="uk-UA" w:eastAsia="uk-UA"/>
          <w14:ligatures w14:val="none"/>
        </w:rPr>
        <w:lastRenderedPageBreak/>
        <w:t>Розділ 2</w:t>
      </w:r>
    </w:p>
    <w:p w14:paraId="13DD3D17" w14:textId="297D489D" w:rsidR="005B68E2" w:rsidRPr="004F2200" w:rsidRDefault="005B68E2"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4F2200">
        <w:rPr>
          <w:rFonts w:ascii="Times New Roman" w:hAnsi="Times New Roman" w:cs="Times New Roman"/>
          <w:b/>
          <w:bCs/>
          <w:sz w:val="28"/>
          <w:szCs w:val="28"/>
        </w:rPr>
        <w:t>ЛІНГВ</w:t>
      </w:r>
      <w:r w:rsidRPr="004F2200">
        <w:rPr>
          <w:rFonts w:ascii="Times New Roman" w:hAnsi="Times New Roman" w:cs="Times New Roman"/>
          <w:b/>
          <w:bCs/>
          <w:sz w:val="28"/>
          <w:szCs w:val="28"/>
          <w:lang w:val="uk-UA"/>
        </w:rPr>
        <w:t>АЛЬНІ</w:t>
      </w:r>
      <w:r w:rsidRPr="004F2200">
        <w:rPr>
          <w:rFonts w:ascii="Times New Roman" w:hAnsi="Times New Roman" w:cs="Times New Roman"/>
          <w:b/>
          <w:bCs/>
          <w:sz w:val="28"/>
          <w:szCs w:val="28"/>
        </w:rPr>
        <w:t xml:space="preserve"> ОСОБЛИВОСТІ АНГЛОМОВНОГО АКАДЕМІЧНОГО ПИСЬМА</w:t>
      </w:r>
    </w:p>
    <w:p w14:paraId="0DB4C610" w14:textId="77777777" w:rsidR="003B50A4" w:rsidRPr="004F2200" w:rsidRDefault="003B50A4" w:rsidP="00E95F0A">
      <w:pPr>
        <w:pStyle w:val="3"/>
        <w:spacing w:before="0" w:beforeAutospacing="0" w:after="0" w:afterAutospacing="0" w:line="360" w:lineRule="auto"/>
        <w:ind w:firstLine="709"/>
        <w:jc w:val="both"/>
        <w:rPr>
          <w:rStyle w:val="a5"/>
          <w:b/>
          <w:bCs/>
          <w:sz w:val="28"/>
          <w:szCs w:val="28"/>
        </w:rPr>
      </w:pPr>
    </w:p>
    <w:p w14:paraId="64DED14D" w14:textId="38BEE06F" w:rsidR="005B68E2" w:rsidRPr="004F2200" w:rsidRDefault="005B68E2" w:rsidP="00E95F0A">
      <w:pPr>
        <w:pStyle w:val="3"/>
        <w:spacing w:before="0" w:beforeAutospacing="0" w:after="0" w:afterAutospacing="0" w:line="360" w:lineRule="auto"/>
        <w:ind w:firstLine="709"/>
        <w:jc w:val="both"/>
        <w:rPr>
          <w:sz w:val="28"/>
          <w:szCs w:val="28"/>
        </w:rPr>
      </w:pPr>
      <w:r w:rsidRPr="004F2200">
        <w:rPr>
          <w:rStyle w:val="a5"/>
          <w:b/>
          <w:bCs/>
          <w:sz w:val="28"/>
          <w:szCs w:val="28"/>
        </w:rPr>
        <w:t>2.1. Загальна характеристика вибірки</w:t>
      </w:r>
    </w:p>
    <w:p w14:paraId="2192661B" w14:textId="77777777" w:rsidR="003B50A4" w:rsidRPr="004F2200" w:rsidRDefault="003B50A4" w:rsidP="00E95F0A">
      <w:pPr>
        <w:pStyle w:val="a3"/>
        <w:spacing w:before="0" w:beforeAutospacing="0" w:after="0" w:afterAutospacing="0" w:line="360" w:lineRule="auto"/>
        <w:ind w:firstLine="709"/>
        <w:jc w:val="both"/>
        <w:rPr>
          <w:sz w:val="28"/>
          <w:szCs w:val="28"/>
        </w:rPr>
      </w:pPr>
    </w:p>
    <w:p w14:paraId="53105528" w14:textId="6B1F0F14"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Вибірка дослідження охоплює десять англомовних наукових статей, опублікованих у міжнародних рецензованих виданнях у 2019–2025 роках та присвячених проблематиці </w:t>
      </w:r>
      <w:proofErr w:type="spellStart"/>
      <w:r w:rsidRPr="004F2200">
        <w:rPr>
          <w:sz w:val="28"/>
          <w:szCs w:val="28"/>
        </w:rPr>
        <w:t>цифровізації</w:t>
      </w:r>
      <w:proofErr w:type="spellEnd"/>
      <w:r w:rsidRPr="004F2200">
        <w:rPr>
          <w:sz w:val="28"/>
          <w:szCs w:val="28"/>
        </w:rPr>
        <w:t xml:space="preserve"> навчання, застосуванню штучного інтелекту в оволодінні англійською мовою, особливостям автоматизованого зворотного зв’язку, </w:t>
      </w:r>
      <w:proofErr w:type="spellStart"/>
      <w:r w:rsidRPr="004F2200">
        <w:rPr>
          <w:sz w:val="28"/>
          <w:szCs w:val="28"/>
        </w:rPr>
        <w:t>гейміфікації</w:t>
      </w:r>
      <w:proofErr w:type="spellEnd"/>
      <w:r w:rsidRPr="004F2200">
        <w:rPr>
          <w:sz w:val="28"/>
          <w:szCs w:val="28"/>
        </w:rPr>
        <w:t xml:space="preserve">, розвитку письмових умінь та організації кооперативного академічного письма [58–67]. Загальний обсяг вибірки становить приблизно 55 000–60 000 слів, що забезпечує достатню репрезентативність для лінгвістичного й </w:t>
      </w:r>
      <w:proofErr w:type="spellStart"/>
      <w:r w:rsidRPr="004F2200">
        <w:rPr>
          <w:sz w:val="28"/>
          <w:szCs w:val="28"/>
        </w:rPr>
        <w:t>дискурсного</w:t>
      </w:r>
      <w:proofErr w:type="spellEnd"/>
      <w:r w:rsidRPr="004F2200">
        <w:rPr>
          <w:sz w:val="28"/>
          <w:szCs w:val="28"/>
        </w:rPr>
        <w:t xml:space="preserve"> аналізу. Середній обсяг однієї статті коливається від 4 000 до 7 500 слів, причому найбільш розлогими є тексти, що містять експериментальні дані, статистичні моделі та інтерпретаційні блоки.</w:t>
      </w:r>
    </w:p>
    <w:p w14:paraId="349FC5BC"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Статті вибірки належать до провідних галузей сучасної освітньої лінгвістики та дидактики англійської мови. Усі тексти побудовано за усталеною міжнародною структурною моделлю IMRAD, яка передбачає поділ на такі ключові розділи, як </w:t>
      </w:r>
      <w:proofErr w:type="spellStart"/>
      <w:r w:rsidRPr="004F2200">
        <w:rPr>
          <w:sz w:val="28"/>
          <w:szCs w:val="28"/>
        </w:rPr>
        <w:t>Introduction</w:t>
      </w:r>
      <w:proofErr w:type="spellEnd"/>
      <w:r w:rsidRPr="004F2200">
        <w:rPr>
          <w:sz w:val="28"/>
          <w:szCs w:val="28"/>
        </w:rPr>
        <w:t xml:space="preserve"> (вступ із формулюванням проблеми, мети та новизни), </w:t>
      </w:r>
      <w:proofErr w:type="spellStart"/>
      <w:r w:rsidRPr="004F2200">
        <w:rPr>
          <w:sz w:val="28"/>
          <w:szCs w:val="28"/>
        </w:rPr>
        <w:t>Methods</w:t>
      </w:r>
      <w:proofErr w:type="spellEnd"/>
      <w:r w:rsidRPr="004F2200">
        <w:rPr>
          <w:sz w:val="28"/>
          <w:szCs w:val="28"/>
        </w:rPr>
        <w:t xml:space="preserve"> (опис методів дослідження та робочої вибірки), </w:t>
      </w:r>
      <w:proofErr w:type="spellStart"/>
      <w:r w:rsidRPr="004F2200">
        <w:rPr>
          <w:sz w:val="28"/>
          <w:szCs w:val="28"/>
        </w:rPr>
        <w:t>Results</w:t>
      </w:r>
      <w:proofErr w:type="spellEnd"/>
      <w:r w:rsidRPr="004F2200">
        <w:rPr>
          <w:sz w:val="28"/>
          <w:szCs w:val="28"/>
        </w:rPr>
        <w:t xml:space="preserve"> (представлення отриманих даних) і </w:t>
      </w:r>
      <w:proofErr w:type="spellStart"/>
      <w:r w:rsidRPr="004F2200">
        <w:rPr>
          <w:sz w:val="28"/>
          <w:szCs w:val="28"/>
        </w:rPr>
        <w:t>Discussion</w:t>
      </w:r>
      <w:proofErr w:type="spellEnd"/>
      <w:r w:rsidRPr="004F2200">
        <w:rPr>
          <w:sz w:val="28"/>
          <w:szCs w:val="28"/>
        </w:rPr>
        <w:t xml:space="preserve"> (інтерпретація результатів, узагальнення та висновки). Саме ця модель забезпечує стандартизованість, логічну послідовність та передбачуваність структури наукових текстів, що дає можливість порівнювати їх за однаковими параметрами.</w:t>
      </w:r>
    </w:p>
    <w:p w14:paraId="70718DD8"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Характерною ознакою вибірки є її тематична </w:t>
      </w:r>
      <w:proofErr w:type="spellStart"/>
      <w:r w:rsidRPr="004F2200">
        <w:rPr>
          <w:sz w:val="28"/>
          <w:szCs w:val="28"/>
        </w:rPr>
        <w:t>сфокусованість</w:t>
      </w:r>
      <w:proofErr w:type="spellEnd"/>
      <w:r w:rsidRPr="004F2200">
        <w:rPr>
          <w:sz w:val="28"/>
          <w:szCs w:val="28"/>
        </w:rPr>
        <w:t xml:space="preserve"> на перетині лінгвістичних, когнітивних і цифрових процесів. Значна частина текстів присвячена аналізу ефективності штучного інтелекту у навчальних </w:t>
      </w:r>
      <w:r w:rsidRPr="004F2200">
        <w:rPr>
          <w:sz w:val="28"/>
          <w:szCs w:val="28"/>
        </w:rPr>
        <w:lastRenderedPageBreak/>
        <w:t>цілях, впливу автоматизованого письмового фідбеку на мотивацію та результати навчання, особливостям AI-</w:t>
      </w:r>
      <w:proofErr w:type="spellStart"/>
      <w:r w:rsidRPr="004F2200">
        <w:rPr>
          <w:sz w:val="28"/>
          <w:szCs w:val="28"/>
        </w:rPr>
        <w:t>асистованого</w:t>
      </w:r>
      <w:proofErr w:type="spellEnd"/>
      <w:r w:rsidRPr="004F2200">
        <w:rPr>
          <w:sz w:val="28"/>
          <w:szCs w:val="28"/>
        </w:rPr>
        <w:t xml:space="preserve"> усного та писемного мовлення, а також перевагам і недолікам цифрових освітніх інструментів [59; 60; 62; 67]. Інша група статей зосереджена на організації академічного письма в </w:t>
      </w:r>
      <w:proofErr w:type="spellStart"/>
      <w:r w:rsidRPr="004F2200">
        <w:rPr>
          <w:sz w:val="28"/>
          <w:szCs w:val="28"/>
        </w:rPr>
        <w:t>колаборативних</w:t>
      </w:r>
      <w:proofErr w:type="spellEnd"/>
      <w:r w:rsidRPr="004F2200">
        <w:rPr>
          <w:sz w:val="28"/>
          <w:szCs w:val="28"/>
        </w:rPr>
        <w:t xml:space="preserve"> форматах, включаючи онлайн-платформи для спільного редагування, а також на практиках підтримки наукового письма, таких як академічні </w:t>
      </w:r>
      <w:proofErr w:type="spellStart"/>
      <w:r w:rsidRPr="004F2200">
        <w:rPr>
          <w:sz w:val="28"/>
          <w:szCs w:val="28"/>
        </w:rPr>
        <w:t>ретрити</w:t>
      </w:r>
      <w:proofErr w:type="spellEnd"/>
      <w:r w:rsidRPr="004F2200">
        <w:rPr>
          <w:sz w:val="28"/>
          <w:szCs w:val="28"/>
        </w:rPr>
        <w:t xml:space="preserve"> чи системи взаємного рецензування [65; 66]. Окремі роботи пропонують широкі оглядові узагальнення щодо стану штучного інтелекту у вищій освіті та його впливу на академічні компетентності [61; 64].</w:t>
      </w:r>
    </w:p>
    <w:p w14:paraId="4F5B7B6C"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Жанрово всі статті вибірки належать до емпіричних або аналітичних досліджень. Емпіричні тексти містять докладні методологічні описи, параметри вибірок, схеми експериментів, що спричиняє високу щільність термінів, числових показників і статистичних даних. Аналітичні статті містять розгорнуті теоретичні узагальнення та критичний огляд підходів до використання штучного інтелекту й цифрових технологій у навчанні англійської мови. Незважаючи на тематичну різнорідність, усі тексти демонструють спільні риси англомовного академічного письма, зокрема формальність, високий ступінь логічної організації, інтенсивне використання термінологічної лексики, розгалужені синтаксичні структури та чітку композиційну впорядкованість.</w:t>
      </w:r>
    </w:p>
    <w:p w14:paraId="039AC411"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Важливою характеристикою вибірки є її </w:t>
      </w:r>
      <w:proofErr w:type="spellStart"/>
      <w:r w:rsidRPr="004F2200">
        <w:rPr>
          <w:sz w:val="28"/>
          <w:szCs w:val="28"/>
        </w:rPr>
        <w:t>мультимодальність</w:t>
      </w:r>
      <w:proofErr w:type="spellEnd"/>
      <w:r w:rsidRPr="004F2200">
        <w:rPr>
          <w:sz w:val="28"/>
          <w:szCs w:val="28"/>
        </w:rPr>
        <w:t xml:space="preserve">. Більшість статей містить таблиці, графіки, діаграми, статистичні моделі, схеми експериментальних процедур та інші невербальні компоненти, що становлять невід’ємну частину </w:t>
      </w:r>
      <w:proofErr w:type="spellStart"/>
      <w:r w:rsidRPr="004F2200">
        <w:rPr>
          <w:sz w:val="28"/>
          <w:szCs w:val="28"/>
        </w:rPr>
        <w:t>аргументаційного</w:t>
      </w:r>
      <w:proofErr w:type="spellEnd"/>
      <w:r w:rsidRPr="004F2200">
        <w:rPr>
          <w:sz w:val="28"/>
          <w:szCs w:val="28"/>
        </w:rPr>
        <w:t xml:space="preserve"> поля тексту. Мультимодальні елементи не лише візуалізують дані, а й формують специфічний науковий стиль, який поєднує вербальні, числові та графічні структури у єдиний аналітичний комплекс.</w:t>
      </w:r>
    </w:p>
    <w:p w14:paraId="63606DE1"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Додатковою ознакою вибірки є її актуальність, оскільки всі включені джерела належать до найновіших досліджень у галузі освітніх технологій і академічного письма. Це дозволяє простежити сучасні тенденції розвитку </w:t>
      </w:r>
      <w:r w:rsidRPr="004F2200">
        <w:rPr>
          <w:sz w:val="28"/>
          <w:szCs w:val="28"/>
        </w:rPr>
        <w:lastRenderedPageBreak/>
        <w:t>англомовного академічного дискурсу, зокрема зростання ролі штучного інтелекту, активне використання автоматизованих інструментів редагування, підвищення уваги до кооперативних форм письма та розвитку критичної AI-грамотності студентів.</w:t>
      </w:r>
    </w:p>
    <w:p w14:paraId="0564494D" w14:textId="6E7B4750"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Таким чином, вибірка репрезентує широкий спектр жанрових, структурних і лінгвістичних особливостей сучасного англомовного академічного письма, віддзеркалюючи вплив </w:t>
      </w:r>
      <w:proofErr w:type="spellStart"/>
      <w:r w:rsidRPr="004F2200">
        <w:rPr>
          <w:sz w:val="28"/>
          <w:szCs w:val="28"/>
        </w:rPr>
        <w:t>цифровізації</w:t>
      </w:r>
      <w:proofErr w:type="spellEnd"/>
      <w:r w:rsidRPr="004F2200">
        <w:rPr>
          <w:sz w:val="28"/>
          <w:szCs w:val="28"/>
        </w:rPr>
        <w:t>, автоматизації та новітніх педагогічних практик на формування академічного дискурсу.</w:t>
      </w:r>
    </w:p>
    <w:p w14:paraId="0A6BBDC7" w14:textId="625C3C8E" w:rsidR="005B68E2" w:rsidRPr="004F2200" w:rsidRDefault="005B68E2" w:rsidP="00E95F0A">
      <w:pPr>
        <w:pStyle w:val="a3"/>
        <w:spacing w:before="0" w:beforeAutospacing="0" w:after="0" w:afterAutospacing="0" w:line="360" w:lineRule="auto"/>
        <w:ind w:firstLine="709"/>
        <w:jc w:val="both"/>
        <w:rPr>
          <w:sz w:val="28"/>
          <w:szCs w:val="28"/>
        </w:rPr>
      </w:pPr>
    </w:p>
    <w:p w14:paraId="32E4A678" w14:textId="77777777" w:rsidR="005B68E2" w:rsidRPr="004F2200" w:rsidRDefault="005B68E2" w:rsidP="00E95F0A">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4F2200">
        <w:rPr>
          <w:rStyle w:val="a5"/>
          <w:rFonts w:ascii="Times New Roman" w:hAnsi="Times New Roman" w:cs="Times New Roman"/>
          <w:color w:val="auto"/>
          <w:sz w:val="28"/>
          <w:szCs w:val="28"/>
        </w:rPr>
        <w:t>2.2. Засоби логічної організації наукового тексту</w:t>
      </w:r>
    </w:p>
    <w:p w14:paraId="223079D7" w14:textId="77777777" w:rsidR="003B50A4" w:rsidRPr="004F2200" w:rsidRDefault="003B50A4" w:rsidP="00E95F0A">
      <w:pPr>
        <w:pStyle w:val="a3"/>
        <w:spacing w:before="0" w:beforeAutospacing="0" w:after="0" w:afterAutospacing="0" w:line="360" w:lineRule="auto"/>
        <w:ind w:firstLine="709"/>
        <w:jc w:val="both"/>
        <w:rPr>
          <w:sz w:val="28"/>
          <w:szCs w:val="28"/>
        </w:rPr>
      </w:pPr>
    </w:p>
    <w:p w14:paraId="08D31187" w14:textId="71B404FE"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Логічна організація англомовного наукового тексту у статтях, що становлять вибірку дослідження, ґрунтується на послідовному викладенні матеріалу, чіткій структуризації аргументів, застосуванні причинно-наслідкових </w:t>
      </w:r>
      <w:proofErr w:type="spellStart"/>
      <w:r w:rsidRPr="004F2200">
        <w:rPr>
          <w:sz w:val="28"/>
          <w:szCs w:val="28"/>
        </w:rPr>
        <w:t>зв’язків</w:t>
      </w:r>
      <w:proofErr w:type="spellEnd"/>
      <w:r w:rsidRPr="004F2200">
        <w:rPr>
          <w:sz w:val="28"/>
          <w:szCs w:val="28"/>
        </w:rPr>
        <w:t xml:space="preserve">, використанні </w:t>
      </w:r>
      <w:proofErr w:type="spellStart"/>
      <w:r w:rsidRPr="004F2200">
        <w:rPr>
          <w:sz w:val="28"/>
          <w:szCs w:val="28"/>
        </w:rPr>
        <w:t>когезивних</w:t>
      </w:r>
      <w:proofErr w:type="spellEnd"/>
      <w:r w:rsidRPr="004F2200">
        <w:rPr>
          <w:sz w:val="28"/>
          <w:szCs w:val="28"/>
        </w:rPr>
        <w:t xml:space="preserve"> </w:t>
      </w:r>
      <w:proofErr w:type="spellStart"/>
      <w:r w:rsidRPr="004F2200">
        <w:rPr>
          <w:sz w:val="28"/>
          <w:szCs w:val="28"/>
        </w:rPr>
        <w:t>конекторів</w:t>
      </w:r>
      <w:proofErr w:type="spellEnd"/>
      <w:r w:rsidRPr="004F2200">
        <w:rPr>
          <w:sz w:val="28"/>
          <w:szCs w:val="28"/>
        </w:rPr>
        <w:t xml:space="preserve"> і жанрової схеми, яка у більшості досліджень відповідає міжнародному формату IMRAD. Цей формат передбачає чотири основні складники: вступ, у якому позначають актуальність і проблему; методи, у яких описують процедуру дослідження; результати, у яких подають фактичні дані; обговорення, у якому здійснюється інтерпретація результатів. Усі тексти, відібрані до аналізу, демонструють різні варіанти реалізації цієї моделі, адаптованої до специфіки штучного інтелекту, </w:t>
      </w:r>
      <w:proofErr w:type="spellStart"/>
      <w:r w:rsidRPr="004F2200">
        <w:rPr>
          <w:sz w:val="28"/>
          <w:szCs w:val="28"/>
        </w:rPr>
        <w:t>гейміфікації</w:t>
      </w:r>
      <w:proofErr w:type="spellEnd"/>
      <w:r w:rsidRPr="004F2200">
        <w:rPr>
          <w:sz w:val="28"/>
          <w:szCs w:val="28"/>
        </w:rPr>
        <w:t xml:space="preserve"> та письма у цифровому середовищі.</w:t>
      </w:r>
    </w:p>
    <w:p w14:paraId="245429E8"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У статті, присвяченій </w:t>
      </w:r>
      <w:proofErr w:type="spellStart"/>
      <w:r w:rsidRPr="004F2200">
        <w:rPr>
          <w:sz w:val="28"/>
          <w:szCs w:val="28"/>
        </w:rPr>
        <w:t>гейміфікації</w:t>
      </w:r>
      <w:proofErr w:type="spellEnd"/>
      <w:r w:rsidRPr="004F2200">
        <w:rPr>
          <w:sz w:val="28"/>
          <w:szCs w:val="28"/>
        </w:rPr>
        <w:t xml:space="preserve"> та застосуванню технологій штучного інтелекту у вивченні англійської мови як іноземної, логічна організація заснована на чіткій </w:t>
      </w:r>
      <w:proofErr w:type="spellStart"/>
      <w:r w:rsidRPr="004F2200">
        <w:rPr>
          <w:sz w:val="28"/>
          <w:szCs w:val="28"/>
        </w:rPr>
        <w:t>аргументативній</w:t>
      </w:r>
      <w:proofErr w:type="spellEnd"/>
      <w:r w:rsidRPr="004F2200">
        <w:rPr>
          <w:sz w:val="28"/>
          <w:szCs w:val="28"/>
        </w:rPr>
        <w:t xml:space="preserve"> послідовності. У вступі автори підкреслюють необхідність підвищення навчальної мотивації, що створює проблемне тло для всього дослідження. Для з’єднання ідей використовуються </w:t>
      </w:r>
      <w:proofErr w:type="spellStart"/>
      <w:r w:rsidRPr="004F2200">
        <w:rPr>
          <w:sz w:val="28"/>
          <w:szCs w:val="28"/>
        </w:rPr>
        <w:t>конектори</w:t>
      </w:r>
      <w:proofErr w:type="spellEnd"/>
      <w:r w:rsidRPr="004F2200">
        <w:rPr>
          <w:sz w:val="28"/>
          <w:szCs w:val="28"/>
        </w:rPr>
        <w:t xml:space="preserve"> </w:t>
      </w:r>
      <w:proofErr w:type="spellStart"/>
      <w:r w:rsidRPr="004F2200">
        <w:rPr>
          <w:sz w:val="28"/>
          <w:szCs w:val="28"/>
        </w:rPr>
        <w:t>therefore</w:t>
      </w:r>
      <w:proofErr w:type="spellEnd"/>
      <w:r w:rsidRPr="004F2200">
        <w:rPr>
          <w:sz w:val="28"/>
          <w:szCs w:val="28"/>
        </w:rPr>
        <w:t xml:space="preserve">, </w:t>
      </w:r>
      <w:proofErr w:type="spellStart"/>
      <w:r w:rsidRPr="004F2200">
        <w:rPr>
          <w:sz w:val="28"/>
          <w:szCs w:val="28"/>
        </w:rPr>
        <w:t>thus</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contrast</w:t>
      </w:r>
      <w:proofErr w:type="spellEnd"/>
      <w:r w:rsidRPr="004F2200">
        <w:rPr>
          <w:sz w:val="28"/>
          <w:szCs w:val="28"/>
        </w:rPr>
        <w:t xml:space="preserve">, </w:t>
      </w:r>
      <w:proofErr w:type="spellStart"/>
      <w:r w:rsidRPr="004F2200">
        <w:rPr>
          <w:sz w:val="28"/>
          <w:szCs w:val="28"/>
        </w:rPr>
        <w:t>consequently</w:t>
      </w:r>
      <w:proofErr w:type="spellEnd"/>
      <w:r w:rsidRPr="004F2200">
        <w:rPr>
          <w:sz w:val="28"/>
          <w:szCs w:val="28"/>
        </w:rPr>
        <w:t xml:space="preserve">, що зумовлює </w:t>
      </w:r>
      <w:proofErr w:type="spellStart"/>
      <w:r w:rsidRPr="004F2200">
        <w:rPr>
          <w:sz w:val="28"/>
          <w:szCs w:val="28"/>
        </w:rPr>
        <w:t>когезивність</w:t>
      </w:r>
      <w:proofErr w:type="spellEnd"/>
      <w:r w:rsidRPr="004F2200">
        <w:rPr>
          <w:sz w:val="28"/>
          <w:szCs w:val="28"/>
        </w:rPr>
        <w:t xml:space="preserve"> викладу. У розділі результатів застосовано структурно чіткі узагальнення: “</w:t>
      </w:r>
      <w:proofErr w:type="spellStart"/>
      <w:r w:rsidRPr="004F2200">
        <w:rPr>
          <w:sz w:val="28"/>
          <w:szCs w:val="28"/>
        </w:rPr>
        <w:t>Overall</w:t>
      </w:r>
      <w:proofErr w:type="spellEnd"/>
      <w:r w:rsidRPr="004F2200">
        <w:rPr>
          <w:sz w:val="28"/>
          <w:szCs w:val="28"/>
        </w:rPr>
        <w:t xml:space="preserve">, </w:t>
      </w:r>
      <w:proofErr w:type="spellStart"/>
      <w:r w:rsidRPr="004F2200">
        <w:rPr>
          <w:sz w:val="28"/>
          <w:szCs w:val="28"/>
        </w:rPr>
        <w:t>students</w:t>
      </w:r>
      <w:proofErr w:type="spellEnd"/>
      <w:r w:rsidRPr="004F2200">
        <w:rPr>
          <w:sz w:val="28"/>
          <w:szCs w:val="28"/>
        </w:rPr>
        <w:t xml:space="preserve"> </w:t>
      </w:r>
      <w:proofErr w:type="spellStart"/>
      <w:r w:rsidRPr="004F2200">
        <w:rPr>
          <w:sz w:val="28"/>
          <w:szCs w:val="28"/>
        </w:rPr>
        <w:t>exposed</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gamified</w:t>
      </w:r>
      <w:proofErr w:type="spellEnd"/>
      <w:r w:rsidRPr="004F2200">
        <w:rPr>
          <w:sz w:val="28"/>
          <w:szCs w:val="28"/>
        </w:rPr>
        <w:t xml:space="preserve">-AI </w:t>
      </w:r>
      <w:proofErr w:type="spellStart"/>
      <w:r w:rsidRPr="004F2200">
        <w:rPr>
          <w:sz w:val="28"/>
          <w:szCs w:val="28"/>
        </w:rPr>
        <w:lastRenderedPageBreak/>
        <w:t>condition</w:t>
      </w:r>
      <w:proofErr w:type="spellEnd"/>
      <w:r w:rsidRPr="004F2200">
        <w:rPr>
          <w:sz w:val="28"/>
          <w:szCs w:val="28"/>
        </w:rPr>
        <w:t xml:space="preserve"> </w:t>
      </w:r>
      <w:proofErr w:type="spellStart"/>
      <w:r w:rsidRPr="004F2200">
        <w:rPr>
          <w:sz w:val="28"/>
          <w:szCs w:val="28"/>
        </w:rPr>
        <w:t>reported</w:t>
      </w:r>
      <w:proofErr w:type="spellEnd"/>
      <w:r w:rsidRPr="004F2200">
        <w:rPr>
          <w:sz w:val="28"/>
          <w:szCs w:val="28"/>
        </w:rPr>
        <w:t xml:space="preserve"> </w:t>
      </w:r>
      <w:proofErr w:type="spellStart"/>
      <w:r w:rsidRPr="004F2200">
        <w:rPr>
          <w:sz w:val="28"/>
          <w:szCs w:val="28"/>
        </w:rPr>
        <w:t>significantly</w:t>
      </w:r>
      <w:proofErr w:type="spellEnd"/>
      <w:r w:rsidRPr="004F2200">
        <w:rPr>
          <w:sz w:val="28"/>
          <w:szCs w:val="28"/>
        </w:rPr>
        <w:t xml:space="preserve"> </w:t>
      </w:r>
      <w:proofErr w:type="spellStart"/>
      <w:r w:rsidRPr="004F2200">
        <w:rPr>
          <w:sz w:val="28"/>
          <w:szCs w:val="28"/>
        </w:rPr>
        <w:t>higher</w:t>
      </w:r>
      <w:proofErr w:type="spellEnd"/>
      <w:r w:rsidRPr="004F2200">
        <w:rPr>
          <w:sz w:val="28"/>
          <w:szCs w:val="28"/>
        </w:rPr>
        <w:t xml:space="preserve"> </w:t>
      </w:r>
      <w:proofErr w:type="spellStart"/>
      <w:r w:rsidRPr="004F2200">
        <w:rPr>
          <w:sz w:val="28"/>
          <w:szCs w:val="28"/>
        </w:rPr>
        <w:t>motivation</w:t>
      </w:r>
      <w:proofErr w:type="spellEnd"/>
      <w:r w:rsidRPr="004F2200">
        <w:rPr>
          <w:sz w:val="28"/>
          <w:szCs w:val="28"/>
        </w:rPr>
        <w:t xml:space="preserve">” [58], що </w:t>
      </w:r>
      <w:proofErr w:type="spellStart"/>
      <w:r w:rsidRPr="004F2200">
        <w:rPr>
          <w:sz w:val="28"/>
          <w:szCs w:val="28"/>
        </w:rPr>
        <w:t>логічно</w:t>
      </w:r>
      <w:proofErr w:type="spellEnd"/>
      <w:r w:rsidRPr="004F2200">
        <w:rPr>
          <w:sz w:val="28"/>
          <w:szCs w:val="28"/>
        </w:rPr>
        <w:t xml:space="preserve"> готує до подальшого обговорення. У висновках використано причинно-наслідкові переходи, що з’єднують отримані дані із припущеннями про їх значення для педагогічної практики: “</w:t>
      </w:r>
      <w:proofErr w:type="spellStart"/>
      <w:r w:rsidRPr="004F2200">
        <w:rPr>
          <w:sz w:val="28"/>
          <w:szCs w:val="28"/>
        </w:rPr>
        <w:t>These</w:t>
      </w:r>
      <w:proofErr w:type="spellEnd"/>
      <w:r w:rsidRPr="004F2200">
        <w:rPr>
          <w:sz w:val="28"/>
          <w:szCs w:val="28"/>
        </w:rPr>
        <w:t xml:space="preserve"> </w:t>
      </w:r>
      <w:proofErr w:type="spellStart"/>
      <w:r w:rsidRPr="004F2200">
        <w:rPr>
          <w:sz w:val="28"/>
          <w:szCs w:val="28"/>
        </w:rPr>
        <w:t>findings</w:t>
      </w:r>
      <w:proofErr w:type="spellEnd"/>
      <w:r w:rsidRPr="004F2200">
        <w:rPr>
          <w:sz w:val="28"/>
          <w:szCs w:val="28"/>
        </w:rPr>
        <w:t xml:space="preserve"> </w:t>
      </w:r>
      <w:proofErr w:type="spellStart"/>
      <w:r w:rsidRPr="004F2200">
        <w:rPr>
          <w:sz w:val="28"/>
          <w:szCs w:val="28"/>
        </w:rPr>
        <w:t>suggest</w:t>
      </w:r>
      <w:proofErr w:type="spellEnd"/>
      <w:r w:rsidRPr="004F2200">
        <w:rPr>
          <w:sz w:val="28"/>
          <w:szCs w:val="28"/>
        </w:rPr>
        <w:t xml:space="preserve"> </w:t>
      </w:r>
      <w:proofErr w:type="spellStart"/>
      <w:r w:rsidRPr="004F2200">
        <w:rPr>
          <w:sz w:val="28"/>
          <w:szCs w:val="28"/>
        </w:rPr>
        <w:t>that</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combination</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gamification</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AI-</w:t>
      </w:r>
      <w:proofErr w:type="spellStart"/>
      <w:r w:rsidRPr="004F2200">
        <w:rPr>
          <w:sz w:val="28"/>
          <w:szCs w:val="28"/>
        </w:rPr>
        <w:t>driven</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sz w:val="28"/>
          <w:szCs w:val="28"/>
        </w:rPr>
        <w:t>creates</w:t>
      </w:r>
      <w:proofErr w:type="spellEnd"/>
      <w:r w:rsidRPr="004F2200">
        <w:rPr>
          <w:sz w:val="28"/>
          <w:szCs w:val="28"/>
        </w:rPr>
        <w:t xml:space="preserve"> a </w:t>
      </w:r>
      <w:proofErr w:type="spellStart"/>
      <w:r w:rsidRPr="004F2200">
        <w:rPr>
          <w:sz w:val="28"/>
          <w:szCs w:val="28"/>
        </w:rPr>
        <w:t>more</w:t>
      </w:r>
      <w:proofErr w:type="spellEnd"/>
      <w:r w:rsidRPr="004F2200">
        <w:rPr>
          <w:sz w:val="28"/>
          <w:szCs w:val="28"/>
        </w:rPr>
        <w:t xml:space="preserve"> </w:t>
      </w:r>
      <w:proofErr w:type="spellStart"/>
      <w:r w:rsidRPr="004F2200">
        <w:rPr>
          <w:sz w:val="28"/>
          <w:szCs w:val="28"/>
        </w:rPr>
        <w:t>engaging</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environment</w:t>
      </w:r>
      <w:proofErr w:type="spellEnd"/>
      <w:r w:rsidRPr="004F2200">
        <w:rPr>
          <w:sz w:val="28"/>
          <w:szCs w:val="28"/>
        </w:rPr>
        <w:t>” [58].</w:t>
      </w:r>
    </w:p>
    <w:p w14:paraId="4BD87628"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У статті, присвяченій вивченню англійської мови в умовах застосування штучного інтелекту, логічна організація тексту підсилюється використанням аналітичних переходів і структурних маркерів мети. Після постановки проблеми вводиться чітке обґрунтування: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integration</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AI </w:t>
      </w:r>
      <w:proofErr w:type="spellStart"/>
      <w:r w:rsidRPr="004F2200">
        <w:rPr>
          <w:sz w:val="28"/>
          <w:szCs w:val="28"/>
        </w:rPr>
        <w:t>tools</w:t>
      </w:r>
      <w:proofErr w:type="spellEnd"/>
      <w:r w:rsidRPr="004F2200">
        <w:rPr>
          <w:sz w:val="28"/>
          <w:szCs w:val="28"/>
        </w:rPr>
        <w:t xml:space="preserve"> </w:t>
      </w:r>
      <w:proofErr w:type="spellStart"/>
      <w:r w:rsidRPr="004F2200">
        <w:rPr>
          <w:sz w:val="28"/>
          <w:szCs w:val="28"/>
        </w:rPr>
        <w:t>provides</w:t>
      </w:r>
      <w:proofErr w:type="spellEnd"/>
      <w:r w:rsidRPr="004F2200">
        <w:rPr>
          <w:sz w:val="28"/>
          <w:szCs w:val="28"/>
        </w:rPr>
        <w:t xml:space="preserve"> </w:t>
      </w:r>
      <w:proofErr w:type="spellStart"/>
      <w:r w:rsidRPr="004F2200">
        <w:rPr>
          <w:sz w:val="28"/>
          <w:szCs w:val="28"/>
        </w:rPr>
        <w:t>new</w:t>
      </w:r>
      <w:proofErr w:type="spellEnd"/>
      <w:r w:rsidRPr="004F2200">
        <w:rPr>
          <w:sz w:val="28"/>
          <w:szCs w:val="28"/>
        </w:rPr>
        <w:t xml:space="preserve"> </w:t>
      </w:r>
      <w:proofErr w:type="spellStart"/>
      <w:r w:rsidRPr="004F2200">
        <w:rPr>
          <w:sz w:val="28"/>
          <w:szCs w:val="28"/>
        </w:rPr>
        <w:t>avenues</w:t>
      </w:r>
      <w:proofErr w:type="spellEnd"/>
      <w:r w:rsidRPr="004F2200">
        <w:rPr>
          <w:sz w:val="28"/>
          <w:szCs w:val="28"/>
        </w:rPr>
        <w:t xml:space="preserve"> </w:t>
      </w:r>
      <w:proofErr w:type="spellStart"/>
      <w:r w:rsidRPr="004F2200">
        <w:rPr>
          <w:sz w:val="28"/>
          <w:szCs w:val="28"/>
        </w:rPr>
        <w:t>for</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analytics</w:t>
      </w:r>
      <w:proofErr w:type="spellEnd"/>
      <w:r w:rsidRPr="004F2200">
        <w:rPr>
          <w:sz w:val="28"/>
          <w:szCs w:val="28"/>
        </w:rPr>
        <w:t xml:space="preserve">, </w:t>
      </w:r>
      <w:proofErr w:type="spellStart"/>
      <w:r w:rsidRPr="004F2200">
        <w:rPr>
          <w:sz w:val="28"/>
          <w:szCs w:val="28"/>
        </w:rPr>
        <w:t>which</w:t>
      </w:r>
      <w:proofErr w:type="spellEnd"/>
      <w:r w:rsidRPr="004F2200">
        <w:rPr>
          <w:sz w:val="28"/>
          <w:szCs w:val="28"/>
        </w:rPr>
        <w:t xml:space="preserve"> </w:t>
      </w:r>
      <w:proofErr w:type="spellStart"/>
      <w:r w:rsidRPr="004F2200">
        <w:rPr>
          <w:sz w:val="28"/>
          <w:szCs w:val="28"/>
        </w:rPr>
        <w:t>can</w:t>
      </w:r>
      <w:proofErr w:type="spellEnd"/>
      <w:r w:rsidRPr="004F2200">
        <w:rPr>
          <w:sz w:val="28"/>
          <w:szCs w:val="28"/>
        </w:rPr>
        <w:t xml:space="preserve"> </w:t>
      </w:r>
      <w:proofErr w:type="spellStart"/>
      <w:r w:rsidRPr="004F2200">
        <w:rPr>
          <w:sz w:val="28"/>
          <w:szCs w:val="28"/>
        </w:rPr>
        <w:t>enhance</w:t>
      </w:r>
      <w:proofErr w:type="spellEnd"/>
      <w:r w:rsidRPr="004F2200">
        <w:rPr>
          <w:sz w:val="28"/>
          <w:szCs w:val="28"/>
        </w:rPr>
        <w:t xml:space="preserve"> </w:t>
      </w:r>
      <w:proofErr w:type="spellStart"/>
      <w:r w:rsidRPr="004F2200">
        <w:rPr>
          <w:sz w:val="28"/>
          <w:szCs w:val="28"/>
        </w:rPr>
        <w:t>students</w:t>
      </w:r>
      <w:proofErr w:type="spellEnd"/>
      <w:r w:rsidRPr="004F2200">
        <w:rPr>
          <w:sz w:val="28"/>
          <w:szCs w:val="28"/>
        </w:rPr>
        <w:t xml:space="preserve">’ </w:t>
      </w:r>
      <w:proofErr w:type="spellStart"/>
      <w:r w:rsidRPr="004F2200">
        <w:rPr>
          <w:sz w:val="28"/>
          <w:szCs w:val="28"/>
        </w:rPr>
        <w:t>self-regulated</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[59]. Опис методів подано у вигляді послідовності дій, а результати викладено через чітку причинність: “</w:t>
      </w:r>
      <w:proofErr w:type="spellStart"/>
      <w:r w:rsidRPr="004F2200">
        <w:rPr>
          <w:sz w:val="28"/>
          <w:szCs w:val="28"/>
        </w:rPr>
        <w:t>This</w:t>
      </w:r>
      <w:proofErr w:type="spellEnd"/>
      <w:r w:rsidRPr="004F2200">
        <w:rPr>
          <w:sz w:val="28"/>
          <w:szCs w:val="28"/>
        </w:rPr>
        <w:t xml:space="preserve"> </w:t>
      </w:r>
      <w:proofErr w:type="spellStart"/>
      <w:r w:rsidRPr="004F2200">
        <w:rPr>
          <w:sz w:val="28"/>
          <w:szCs w:val="28"/>
        </w:rPr>
        <w:t>improvement</w:t>
      </w:r>
      <w:proofErr w:type="spellEnd"/>
      <w:r w:rsidRPr="004F2200">
        <w:rPr>
          <w:sz w:val="28"/>
          <w:szCs w:val="28"/>
        </w:rPr>
        <w:t xml:space="preserve"> </w:t>
      </w:r>
      <w:proofErr w:type="spellStart"/>
      <w:r w:rsidRPr="004F2200">
        <w:rPr>
          <w:sz w:val="28"/>
          <w:szCs w:val="28"/>
        </w:rPr>
        <w:t>may</w:t>
      </w:r>
      <w:proofErr w:type="spellEnd"/>
      <w:r w:rsidRPr="004F2200">
        <w:rPr>
          <w:sz w:val="28"/>
          <w:szCs w:val="28"/>
        </w:rPr>
        <w:t xml:space="preserve"> </w:t>
      </w:r>
      <w:proofErr w:type="spellStart"/>
      <w:r w:rsidRPr="004F2200">
        <w:rPr>
          <w:sz w:val="28"/>
          <w:szCs w:val="28"/>
        </w:rPr>
        <w:t>be</w:t>
      </w:r>
      <w:proofErr w:type="spellEnd"/>
      <w:r w:rsidRPr="004F2200">
        <w:rPr>
          <w:sz w:val="28"/>
          <w:szCs w:val="28"/>
        </w:rPr>
        <w:t xml:space="preserve"> </w:t>
      </w:r>
      <w:proofErr w:type="spellStart"/>
      <w:r w:rsidRPr="004F2200">
        <w:rPr>
          <w:sz w:val="28"/>
          <w:szCs w:val="28"/>
        </w:rPr>
        <w:t>attributed</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personalized</w:t>
      </w:r>
      <w:proofErr w:type="spellEnd"/>
      <w:r w:rsidRPr="004F2200">
        <w:rPr>
          <w:sz w:val="28"/>
          <w:szCs w:val="28"/>
        </w:rPr>
        <w:t xml:space="preserve"> </w:t>
      </w:r>
      <w:proofErr w:type="spellStart"/>
      <w:r w:rsidRPr="004F2200">
        <w:rPr>
          <w:sz w:val="28"/>
          <w:szCs w:val="28"/>
        </w:rPr>
        <w:t>support</w:t>
      </w:r>
      <w:proofErr w:type="spellEnd"/>
      <w:r w:rsidRPr="004F2200">
        <w:rPr>
          <w:sz w:val="28"/>
          <w:szCs w:val="28"/>
        </w:rPr>
        <w:t xml:space="preserve"> </w:t>
      </w:r>
      <w:proofErr w:type="spellStart"/>
      <w:r w:rsidRPr="004F2200">
        <w:rPr>
          <w:sz w:val="28"/>
          <w:szCs w:val="28"/>
        </w:rPr>
        <w:t>provided</w:t>
      </w:r>
      <w:proofErr w:type="spellEnd"/>
      <w:r w:rsidRPr="004F2200">
        <w:rPr>
          <w:sz w:val="28"/>
          <w:szCs w:val="28"/>
        </w:rPr>
        <w:t xml:space="preserve"> </w:t>
      </w:r>
      <w:proofErr w:type="spellStart"/>
      <w:r w:rsidRPr="004F2200">
        <w:rPr>
          <w:sz w:val="28"/>
          <w:szCs w:val="28"/>
        </w:rPr>
        <w:t>by</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AI </w:t>
      </w:r>
      <w:proofErr w:type="spellStart"/>
      <w:r w:rsidRPr="004F2200">
        <w:rPr>
          <w:sz w:val="28"/>
          <w:szCs w:val="28"/>
        </w:rPr>
        <w:t>system</w:t>
      </w:r>
      <w:proofErr w:type="spellEnd"/>
      <w:r w:rsidRPr="004F2200">
        <w:rPr>
          <w:sz w:val="28"/>
          <w:szCs w:val="28"/>
        </w:rPr>
        <w:t xml:space="preserve">” [59]. В обговоренні активно застосовуються маркери узагальнення, наприклад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general</w:t>
      </w:r>
      <w:proofErr w:type="spellEnd"/>
      <w:r w:rsidRPr="004F2200">
        <w:rPr>
          <w:sz w:val="28"/>
          <w:szCs w:val="28"/>
        </w:rPr>
        <w:t xml:space="preserve">, </w:t>
      </w:r>
      <w:proofErr w:type="spellStart"/>
      <w:r w:rsidRPr="004F2200">
        <w:rPr>
          <w:sz w:val="28"/>
          <w:szCs w:val="28"/>
        </w:rPr>
        <w:t>overall</w:t>
      </w:r>
      <w:proofErr w:type="spellEnd"/>
      <w:r w:rsidRPr="004F2200">
        <w:rPr>
          <w:sz w:val="28"/>
          <w:szCs w:val="28"/>
        </w:rPr>
        <w:t>, що забезпечує плавність переходів між абзацами.</w:t>
      </w:r>
    </w:p>
    <w:p w14:paraId="4A39C44E"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У дослідженні про ефективність навчання за допомогою AI систем автори реалізують логічність через зіставлення, що особливо помітно у фрагментах: “</w:t>
      </w:r>
      <w:proofErr w:type="spellStart"/>
      <w:r w:rsidRPr="004F2200">
        <w:rPr>
          <w:sz w:val="28"/>
          <w:szCs w:val="28"/>
        </w:rPr>
        <w:t>While</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control</w:t>
      </w:r>
      <w:proofErr w:type="spellEnd"/>
      <w:r w:rsidRPr="004F2200">
        <w:rPr>
          <w:sz w:val="28"/>
          <w:szCs w:val="28"/>
        </w:rPr>
        <w:t xml:space="preserve"> </w:t>
      </w:r>
      <w:proofErr w:type="spellStart"/>
      <w:r w:rsidRPr="004F2200">
        <w:rPr>
          <w:sz w:val="28"/>
          <w:szCs w:val="28"/>
        </w:rPr>
        <w:t>group</w:t>
      </w:r>
      <w:proofErr w:type="spellEnd"/>
      <w:r w:rsidRPr="004F2200">
        <w:rPr>
          <w:sz w:val="28"/>
          <w:szCs w:val="28"/>
        </w:rPr>
        <w:t xml:space="preserve"> </w:t>
      </w:r>
      <w:proofErr w:type="spellStart"/>
      <w:r w:rsidRPr="004F2200">
        <w:rPr>
          <w:sz w:val="28"/>
          <w:szCs w:val="28"/>
        </w:rPr>
        <w:t>showed</w:t>
      </w:r>
      <w:proofErr w:type="spellEnd"/>
      <w:r w:rsidRPr="004F2200">
        <w:rPr>
          <w:sz w:val="28"/>
          <w:szCs w:val="28"/>
        </w:rPr>
        <w:t xml:space="preserve"> </w:t>
      </w:r>
      <w:proofErr w:type="spellStart"/>
      <w:r w:rsidRPr="004F2200">
        <w:rPr>
          <w:sz w:val="28"/>
          <w:szCs w:val="28"/>
        </w:rPr>
        <w:t>improvement</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AI-</w:t>
      </w:r>
      <w:proofErr w:type="spellStart"/>
      <w:r w:rsidRPr="004F2200">
        <w:rPr>
          <w:sz w:val="28"/>
          <w:szCs w:val="28"/>
        </w:rPr>
        <w:t>supported</w:t>
      </w:r>
      <w:proofErr w:type="spellEnd"/>
      <w:r w:rsidRPr="004F2200">
        <w:rPr>
          <w:sz w:val="28"/>
          <w:szCs w:val="28"/>
        </w:rPr>
        <w:t xml:space="preserve"> </w:t>
      </w:r>
      <w:proofErr w:type="spellStart"/>
      <w:r w:rsidRPr="004F2200">
        <w:rPr>
          <w:sz w:val="28"/>
          <w:szCs w:val="28"/>
        </w:rPr>
        <w:t>group</w:t>
      </w:r>
      <w:proofErr w:type="spellEnd"/>
      <w:r w:rsidRPr="004F2200">
        <w:rPr>
          <w:sz w:val="28"/>
          <w:szCs w:val="28"/>
        </w:rPr>
        <w:t xml:space="preserve"> </w:t>
      </w:r>
      <w:proofErr w:type="spellStart"/>
      <w:r w:rsidRPr="004F2200">
        <w:rPr>
          <w:sz w:val="28"/>
          <w:szCs w:val="28"/>
        </w:rPr>
        <w:t>demonstrated</w:t>
      </w:r>
      <w:proofErr w:type="spellEnd"/>
      <w:r w:rsidRPr="004F2200">
        <w:rPr>
          <w:sz w:val="28"/>
          <w:szCs w:val="28"/>
        </w:rPr>
        <w:t xml:space="preserve"> </w:t>
      </w:r>
      <w:proofErr w:type="spellStart"/>
      <w:r w:rsidRPr="004F2200">
        <w:rPr>
          <w:sz w:val="28"/>
          <w:szCs w:val="28"/>
        </w:rPr>
        <w:t>significant</w:t>
      </w:r>
      <w:proofErr w:type="spellEnd"/>
      <w:r w:rsidRPr="004F2200">
        <w:rPr>
          <w:sz w:val="28"/>
          <w:szCs w:val="28"/>
        </w:rPr>
        <w:t xml:space="preserve"> </w:t>
      </w:r>
      <w:proofErr w:type="spellStart"/>
      <w:r w:rsidRPr="004F2200">
        <w:rPr>
          <w:sz w:val="28"/>
          <w:szCs w:val="28"/>
        </w:rPr>
        <w:t>gains</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intelligibility</w:t>
      </w:r>
      <w:proofErr w:type="spellEnd"/>
      <w:r w:rsidRPr="004F2200">
        <w:rPr>
          <w:sz w:val="28"/>
          <w:szCs w:val="28"/>
        </w:rPr>
        <w:t xml:space="preserve">” [60]. У тексті використовуються протиставні </w:t>
      </w:r>
      <w:proofErr w:type="spellStart"/>
      <w:r w:rsidRPr="004F2200">
        <w:rPr>
          <w:sz w:val="28"/>
          <w:szCs w:val="28"/>
        </w:rPr>
        <w:t>конектори</w:t>
      </w:r>
      <w:proofErr w:type="spellEnd"/>
      <w:r w:rsidRPr="004F2200">
        <w:rPr>
          <w:sz w:val="28"/>
          <w:szCs w:val="28"/>
        </w:rPr>
        <w:t xml:space="preserve"> </w:t>
      </w:r>
      <w:proofErr w:type="spellStart"/>
      <w:r w:rsidRPr="004F2200">
        <w:rPr>
          <w:sz w:val="28"/>
          <w:szCs w:val="28"/>
        </w:rPr>
        <w:t>however</w:t>
      </w:r>
      <w:proofErr w:type="spellEnd"/>
      <w:r w:rsidRPr="004F2200">
        <w:rPr>
          <w:sz w:val="28"/>
          <w:szCs w:val="28"/>
        </w:rPr>
        <w:t xml:space="preserve">, </w:t>
      </w:r>
      <w:proofErr w:type="spellStart"/>
      <w:r w:rsidRPr="004F2200">
        <w:rPr>
          <w:sz w:val="28"/>
          <w:szCs w:val="28"/>
        </w:rPr>
        <w:t>nevertheless</w:t>
      </w:r>
      <w:proofErr w:type="spellEnd"/>
      <w:r w:rsidRPr="004F2200">
        <w:rPr>
          <w:sz w:val="28"/>
          <w:szCs w:val="28"/>
        </w:rPr>
        <w:t xml:space="preserve">, </w:t>
      </w:r>
      <w:proofErr w:type="spellStart"/>
      <w:r w:rsidRPr="004F2200">
        <w:rPr>
          <w:sz w:val="28"/>
          <w:szCs w:val="28"/>
        </w:rPr>
        <w:t>although</w:t>
      </w:r>
      <w:proofErr w:type="spellEnd"/>
      <w:r w:rsidRPr="004F2200">
        <w:rPr>
          <w:sz w:val="28"/>
          <w:szCs w:val="28"/>
        </w:rPr>
        <w:t>, що забезпечують контрастування гіпотез і результатів. Причинно-наслідкові конструкції відіграють ключову роль: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enhanced</w:t>
      </w:r>
      <w:proofErr w:type="spellEnd"/>
      <w:r w:rsidRPr="004F2200">
        <w:rPr>
          <w:sz w:val="28"/>
          <w:szCs w:val="28"/>
        </w:rPr>
        <w:t xml:space="preserve"> </w:t>
      </w:r>
      <w:proofErr w:type="spellStart"/>
      <w:r w:rsidRPr="004F2200">
        <w:rPr>
          <w:sz w:val="28"/>
          <w:szCs w:val="28"/>
        </w:rPr>
        <w:t>intelligibility</w:t>
      </w:r>
      <w:proofErr w:type="spellEnd"/>
      <w:r w:rsidRPr="004F2200">
        <w:rPr>
          <w:sz w:val="28"/>
          <w:szCs w:val="28"/>
        </w:rPr>
        <w:t xml:space="preserve"> </w:t>
      </w:r>
      <w:proofErr w:type="spellStart"/>
      <w:r w:rsidRPr="004F2200">
        <w:rPr>
          <w:sz w:val="28"/>
          <w:szCs w:val="28"/>
        </w:rPr>
        <w:t>seems</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stem</w:t>
      </w:r>
      <w:proofErr w:type="spellEnd"/>
      <w:r w:rsidRPr="004F2200">
        <w:rPr>
          <w:sz w:val="28"/>
          <w:szCs w:val="28"/>
        </w:rPr>
        <w:t xml:space="preserve"> </w:t>
      </w:r>
      <w:proofErr w:type="spellStart"/>
      <w:r w:rsidRPr="004F2200">
        <w:rPr>
          <w:sz w:val="28"/>
          <w:szCs w:val="28"/>
        </w:rPr>
        <w:t>from</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immediate</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targeted</w:t>
      </w:r>
      <w:proofErr w:type="spellEnd"/>
      <w:r w:rsidRPr="004F2200">
        <w:rPr>
          <w:sz w:val="28"/>
          <w:szCs w:val="28"/>
        </w:rPr>
        <w:t xml:space="preserve"> AI </w:t>
      </w:r>
      <w:proofErr w:type="spellStart"/>
      <w:r w:rsidRPr="004F2200">
        <w:rPr>
          <w:sz w:val="28"/>
          <w:szCs w:val="28"/>
        </w:rPr>
        <w:t>feedback</w:t>
      </w:r>
      <w:proofErr w:type="spellEnd"/>
      <w:r w:rsidRPr="004F2200">
        <w:rPr>
          <w:sz w:val="28"/>
          <w:szCs w:val="28"/>
        </w:rPr>
        <w:t>” [60].</w:t>
      </w:r>
    </w:p>
    <w:p w14:paraId="252CD422"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У статті, присвяченій ролі штучного інтелекту у вищій освіті, логічна організація підсилена аналітичним стилем викладу. Автори структурують текст через огляд проблеми, узагальнення попередніх досліджень і синтез аналітичних висновків. У ключовому фрагменті зазначено: “AI </w:t>
      </w:r>
      <w:proofErr w:type="spellStart"/>
      <w:r w:rsidRPr="004F2200">
        <w:rPr>
          <w:sz w:val="28"/>
          <w:szCs w:val="28"/>
        </w:rPr>
        <w:t>technologies</w:t>
      </w:r>
      <w:proofErr w:type="spellEnd"/>
      <w:r w:rsidRPr="004F2200">
        <w:rPr>
          <w:sz w:val="28"/>
          <w:szCs w:val="28"/>
        </w:rPr>
        <w:t xml:space="preserve"> </w:t>
      </w:r>
      <w:proofErr w:type="spellStart"/>
      <w:r w:rsidRPr="004F2200">
        <w:rPr>
          <w:sz w:val="28"/>
          <w:szCs w:val="28"/>
        </w:rPr>
        <w:t>have</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potential</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transform</w:t>
      </w:r>
      <w:proofErr w:type="spellEnd"/>
      <w:r w:rsidRPr="004F2200">
        <w:rPr>
          <w:sz w:val="28"/>
          <w:szCs w:val="28"/>
        </w:rPr>
        <w:t xml:space="preserve"> </w:t>
      </w:r>
      <w:proofErr w:type="spellStart"/>
      <w:r w:rsidRPr="004F2200">
        <w:rPr>
          <w:sz w:val="28"/>
          <w:szCs w:val="28"/>
        </w:rPr>
        <w:t>higher</w:t>
      </w:r>
      <w:proofErr w:type="spellEnd"/>
      <w:r w:rsidRPr="004F2200">
        <w:rPr>
          <w:sz w:val="28"/>
          <w:szCs w:val="28"/>
        </w:rPr>
        <w:t xml:space="preserve"> </w:t>
      </w:r>
      <w:proofErr w:type="spellStart"/>
      <w:r w:rsidRPr="004F2200">
        <w:rPr>
          <w:sz w:val="28"/>
          <w:szCs w:val="28"/>
        </w:rPr>
        <w:t>education</w:t>
      </w:r>
      <w:proofErr w:type="spellEnd"/>
      <w:r w:rsidRPr="004F2200">
        <w:rPr>
          <w:sz w:val="28"/>
          <w:szCs w:val="28"/>
        </w:rPr>
        <w:t xml:space="preserve">, </w:t>
      </w:r>
      <w:proofErr w:type="spellStart"/>
      <w:r w:rsidRPr="004F2200">
        <w:rPr>
          <w:sz w:val="28"/>
          <w:szCs w:val="28"/>
        </w:rPr>
        <w:t>but</w:t>
      </w:r>
      <w:proofErr w:type="spellEnd"/>
      <w:r w:rsidRPr="004F2200">
        <w:rPr>
          <w:sz w:val="28"/>
          <w:szCs w:val="28"/>
        </w:rPr>
        <w:t xml:space="preserve"> </w:t>
      </w:r>
      <w:proofErr w:type="spellStart"/>
      <w:r w:rsidRPr="004F2200">
        <w:rPr>
          <w:sz w:val="28"/>
          <w:szCs w:val="28"/>
        </w:rPr>
        <w:t>their</w:t>
      </w:r>
      <w:proofErr w:type="spellEnd"/>
      <w:r w:rsidRPr="004F2200">
        <w:rPr>
          <w:sz w:val="28"/>
          <w:szCs w:val="28"/>
        </w:rPr>
        <w:t xml:space="preserve"> </w:t>
      </w:r>
      <w:proofErr w:type="spellStart"/>
      <w:r w:rsidRPr="004F2200">
        <w:rPr>
          <w:sz w:val="28"/>
          <w:szCs w:val="28"/>
        </w:rPr>
        <w:t>implementation</w:t>
      </w:r>
      <w:proofErr w:type="spellEnd"/>
      <w:r w:rsidRPr="004F2200">
        <w:rPr>
          <w:sz w:val="28"/>
          <w:szCs w:val="28"/>
        </w:rPr>
        <w:t xml:space="preserve"> </w:t>
      </w:r>
      <w:proofErr w:type="spellStart"/>
      <w:r w:rsidRPr="004F2200">
        <w:rPr>
          <w:sz w:val="28"/>
          <w:szCs w:val="28"/>
        </w:rPr>
        <w:t>requires</w:t>
      </w:r>
      <w:proofErr w:type="spellEnd"/>
      <w:r w:rsidRPr="004F2200">
        <w:rPr>
          <w:sz w:val="28"/>
          <w:szCs w:val="28"/>
        </w:rPr>
        <w:t xml:space="preserve"> </w:t>
      </w:r>
      <w:proofErr w:type="spellStart"/>
      <w:r w:rsidRPr="004F2200">
        <w:rPr>
          <w:sz w:val="28"/>
          <w:szCs w:val="28"/>
        </w:rPr>
        <w:t>institutional</w:t>
      </w:r>
      <w:proofErr w:type="spellEnd"/>
      <w:r w:rsidRPr="004F2200">
        <w:rPr>
          <w:sz w:val="28"/>
          <w:szCs w:val="28"/>
        </w:rPr>
        <w:t xml:space="preserve"> </w:t>
      </w:r>
      <w:proofErr w:type="spellStart"/>
      <w:r w:rsidRPr="004F2200">
        <w:rPr>
          <w:sz w:val="28"/>
          <w:szCs w:val="28"/>
        </w:rPr>
        <w:t>readiness</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ethical</w:t>
      </w:r>
      <w:proofErr w:type="spellEnd"/>
      <w:r w:rsidRPr="004F2200">
        <w:rPr>
          <w:sz w:val="28"/>
          <w:szCs w:val="28"/>
        </w:rPr>
        <w:t xml:space="preserve"> </w:t>
      </w:r>
      <w:proofErr w:type="spellStart"/>
      <w:r w:rsidRPr="004F2200">
        <w:rPr>
          <w:sz w:val="28"/>
          <w:szCs w:val="28"/>
        </w:rPr>
        <w:t>considerations</w:t>
      </w:r>
      <w:proofErr w:type="spellEnd"/>
      <w:r w:rsidRPr="004F2200">
        <w:rPr>
          <w:sz w:val="28"/>
          <w:szCs w:val="28"/>
        </w:rPr>
        <w:t xml:space="preserve">” [61]. Характерною рисою є </w:t>
      </w:r>
      <w:r w:rsidRPr="004F2200">
        <w:rPr>
          <w:sz w:val="28"/>
          <w:szCs w:val="28"/>
        </w:rPr>
        <w:lastRenderedPageBreak/>
        <w:t>розгорнуті цитати попередніх робіт, що виконують функцію логічних аргументів і переходів до власних висновків.</w:t>
      </w:r>
    </w:p>
    <w:p w14:paraId="43D2D021"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У статті про вплив AI-згенерованого фідбеку на студентське письмо логічна когезія концентрується навколо каузальних конструкцій: “</w:t>
      </w:r>
      <w:proofErr w:type="spellStart"/>
      <w:r w:rsidRPr="004F2200">
        <w:rPr>
          <w:sz w:val="28"/>
          <w:szCs w:val="28"/>
        </w:rPr>
        <w:t>Students</w:t>
      </w:r>
      <w:proofErr w:type="spellEnd"/>
      <w:r w:rsidRPr="004F2200">
        <w:rPr>
          <w:sz w:val="28"/>
          <w:szCs w:val="28"/>
        </w:rPr>
        <w:t xml:space="preserve"> </w:t>
      </w:r>
      <w:proofErr w:type="spellStart"/>
      <w:r w:rsidRPr="004F2200">
        <w:rPr>
          <w:sz w:val="28"/>
          <w:szCs w:val="28"/>
        </w:rPr>
        <w:t>receiving</w:t>
      </w:r>
      <w:proofErr w:type="spellEnd"/>
      <w:r w:rsidRPr="004F2200">
        <w:rPr>
          <w:sz w:val="28"/>
          <w:szCs w:val="28"/>
        </w:rPr>
        <w:t xml:space="preserve"> AI-</w:t>
      </w:r>
      <w:proofErr w:type="spellStart"/>
      <w:r w:rsidRPr="004F2200">
        <w:rPr>
          <w:sz w:val="28"/>
          <w:szCs w:val="28"/>
        </w:rPr>
        <w:t>generated</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sz w:val="28"/>
          <w:szCs w:val="28"/>
        </w:rPr>
        <w:t>showed</w:t>
      </w:r>
      <w:proofErr w:type="spellEnd"/>
      <w:r w:rsidRPr="004F2200">
        <w:rPr>
          <w:sz w:val="28"/>
          <w:szCs w:val="28"/>
        </w:rPr>
        <w:t xml:space="preserve"> </w:t>
      </w:r>
      <w:proofErr w:type="spellStart"/>
      <w:r w:rsidRPr="004F2200">
        <w:rPr>
          <w:sz w:val="28"/>
          <w:szCs w:val="28"/>
        </w:rPr>
        <w:t>greater</w:t>
      </w:r>
      <w:proofErr w:type="spellEnd"/>
      <w:r w:rsidRPr="004F2200">
        <w:rPr>
          <w:sz w:val="28"/>
          <w:szCs w:val="28"/>
        </w:rPr>
        <w:t xml:space="preserve"> </w:t>
      </w:r>
      <w:proofErr w:type="spellStart"/>
      <w:r w:rsidRPr="004F2200">
        <w:rPr>
          <w:sz w:val="28"/>
          <w:szCs w:val="28"/>
        </w:rPr>
        <w:t>improvement</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text</w:t>
      </w:r>
      <w:proofErr w:type="spellEnd"/>
      <w:r w:rsidRPr="004F2200">
        <w:rPr>
          <w:sz w:val="28"/>
          <w:szCs w:val="28"/>
        </w:rPr>
        <w:t xml:space="preserve"> </w:t>
      </w:r>
      <w:proofErr w:type="spellStart"/>
      <w:r w:rsidRPr="004F2200">
        <w:rPr>
          <w:sz w:val="28"/>
          <w:szCs w:val="28"/>
        </w:rPr>
        <w:t>organization</w:t>
      </w:r>
      <w:proofErr w:type="spellEnd"/>
      <w:r w:rsidRPr="004F2200">
        <w:rPr>
          <w:sz w:val="28"/>
          <w:szCs w:val="28"/>
        </w:rPr>
        <w:t xml:space="preserve"> </w:t>
      </w:r>
      <w:proofErr w:type="spellStart"/>
      <w:r w:rsidRPr="004F2200">
        <w:rPr>
          <w:sz w:val="28"/>
          <w:szCs w:val="28"/>
        </w:rPr>
        <w:t>because</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comments</w:t>
      </w:r>
      <w:proofErr w:type="spellEnd"/>
      <w:r w:rsidRPr="004F2200">
        <w:rPr>
          <w:sz w:val="28"/>
          <w:szCs w:val="28"/>
        </w:rPr>
        <w:t xml:space="preserve"> </w:t>
      </w:r>
      <w:proofErr w:type="spellStart"/>
      <w:r w:rsidRPr="004F2200">
        <w:rPr>
          <w:sz w:val="28"/>
          <w:szCs w:val="28"/>
        </w:rPr>
        <w:t>were</w:t>
      </w:r>
      <w:proofErr w:type="spellEnd"/>
      <w:r w:rsidRPr="004F2200">
        <w:rPr>
          <w:sz w:val="28"/>
          <w:szCs w:val="28"/>
        </w:rPr>
        <w:t xml:space="preserve"> </w:t>
      </w:r>
      <w:proofErr w:type="spellStart"/>
      <w:r w:rsidRPr="004F2200">
        <w:rPr>
          <w:sz w:val="28"/>
          <w:szCs w:val="28"/>
        </w:rPr>
        <w:t>immediate</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highly</w:t>
      </w:r>
      <w:proofErr w:type="spellEnd"/>
      <w:r w:rsidRPr="004F2200">
        <w:rPr>
          <w:sz w:val="28"/>
          <w:szCs w:val="28"/>
        </w:rPr>
        <w:t xml:space="preserve"> </w:t>
      </w:r>
      <w:proofErr w:type="spellStart"/>
      <w:r w:rsidRPr="004F2200">
        <w:rPr>
          <w:sz w:val="28"/>
          <w:szCs w:val="28"/>
        </w:rPr>
        <w:t>specific</w:t>
      </w:r>
      <w:proofErr w:type="spellEnd"/>
      <w:r w:rsidRPr="004F2200">
        <w:rPr>
          <w:sz w:val="28"/>
          <w:szCs w:val="28"/>
        </w:rPr>
        <w:t xml:space="preserve">” [62]. Автори застосовують також уточнювальні конструкції </w:t>
      </w:r>
      <w:proofErr w:type="spellStart"/>
      <w:r w:rsidRPr="004F2200">
        <w:rPr>
          <w:sz w:val="28"/>
          <w:szCs w:val="28"/>
        </w:rPr>
        <w:t>such</w:t>
      </w:r>
      <w:proofErr w:type="spellEnd"/>
      <w:r w:rsidRPr="004F2200">
        <w:rPr>
          <w:sz w:val="28"/>
          <w:szCs w:val="28"/>
        </w:rPr>
        <w:t xml:space="preserve"> </w:t>
      </w:r>
      <w:proofErr w:type="spellStart"/>
      <w:r w:rsidRPr="004F2200">
        <w:rPr>
          <w:sz w:val="28"/>
          <w:szCs w:val="28"/>
        </w:rPr>
        <w:t>as</w:t>
      </w:r>
      <w:proofErr w:type="spellEnd"/>
      <w:r w:rsidRPr="004F2200">
        <w:rPr>
          <w:sz w:val="28"/>
          <w:szCs w:val="28"/>
        </w:rPr>
        <w:t xml:space="preserve">, </w:t>
      </w:r>
      <w:proofErr w:type="spellStart"/>
      <w:r w:rsidRPr="004F2200">
        <w:rPr>
          <w:sz w:val="28"/>
          <w:szCs w:val="28"/>
        </w:rPr>
        <w:t>for</w:t>
      </w:r>
      <w:proofErr w:type="spellEnd"/>
      <w:r w:rsidRPr="004F2200">
        <w:rPr>
          <w:sz w:val="28"/>
          <w:szCs w:val="28"/>
        </w:rPr>
        <w:t xml:space="preserve"> </w:t>
      </w:r>
      <w:proofErr w:type="spellStart"/>
      <w:r w:rsidRPr="004F2200">
        <w:rPr>
          <w:sz w:val="28"/>
          <w:szCs w:val="28"/>
        </w:rPr>
        <w:t>instance</w:t>
      </w:r>
      <w:proofErr w:type="spellEnd"/>
      <w:r w:rsidRPr="004F2200">
        <w:rPr>
          <w:sz w:val="28"/>
          <w:szCs w:val="28"/>
        </w:rPr>
        <w:t xml:space="preserve">, що сприяє деталізації аргументації. У статті представлено поєднання кількісних і якісних даних, що формує </w:t>
      </w:r>
      <w:proofErr w:type="spellStart"/>
      <w:r w:rsidRPr="004F2200">
        <w:rPr>
          <w:sz w:val="28"/>
          <w:szCs w:val="28"/>
        </w:rPr>
        <w:t>логічно</w:t>
      </w:r>
      <w:proofErr w:type="spellEnd"/>
      <w:r w:rsidRPr="004F2200">
        <w:rPr>
          <w:sz w:val="28"/>
          <w:szCs w:val="28"/>
        </w:rPr>
        <w:t xml:space="preserve"> чітку </w:t>
      </w:r>
      <w:proofErr w:type="spellStart"/>
      <w:r w:rsidRPr="004F2200">
        <w:rPr>
          <w:sz w:val="28"/>
          <w:szCs w:val="28"/>
        </w:rPr>
        <w:t>аргументаційну</w:t>
      </w:r>
      <w:proofErr w:type="spellEnd"/>
      <w:r w:rsidRPr="004F2200">
        <w:rPr>
          <w:sz w:val="28"/>
          <w:szCs w:val="28"/>
        </w:rPr>
        <w:t xml:space="preserve"> лінію від даних до висновків.</w:t>
      </w:r>
    </w:p>
    <w:p w14:paraId="0987492C"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Стаття, присвячена застосуванню AI у </w:t>
      </w:r>
      <w:proofErr w:type="spellStart"/>
      <w:r w:rsidRPr="004F2200">
        <w:rPr>
          <w:sz w:val="28"/>
          <w:szCs w:val="28"/>
        </w:rPr>
        <w:t>мовній</w:t>
      </w:r>
      <w:proofErr w:type="spellEnd"/>
      <w:r w:rsidRPr="004F2200">
        <w:rPr>
          <w:sz w:val="28"/>
          <w:szCs w:val="28"/>
        </w:rPr>
        <w:t xml:space="preserve"> освіті, реалізує логічність через інформативні переходи, наприклад: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addition</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improving</w:t>
      </w:r>
      <w:proofErr w:type="spellEnd"/>
      <w:r w:rsidRPr="004F2200">
        <w:rPr>
          <w:sz w:val="28"/>
          <w:szCs w:val="28"/>
        </w:rPr>
        <w:t xml:space="preserve"> </w:t>
      </w:r>
      <w:proofErr w:type="spellStart"/>
      <w:r w:rsidRPr="004F2200">
        <w:rPr>
          <w:sz w:val="28"/>
          <w:szCs w:val="28"/>
        </w:rPr>
        <w:t>performance</w:t>
      </w:r>
      <w:proofErr w:type="spellEnd"/>
      <w:r w:rsidRPr="004F2200">
        <w:rPr>
          <w:sz w:val="28"/>
          <w:szCs w:val="28"/>
        </w:rPr>
        <w:t xml:space="preserve">, AI </w:t>
      </w:r>
      <w:proofErr w:type="spellStart"/>
      <w:r w:rsidRPr="004F2200">
        <w:rPr>
          <w:sz w:val="28"/>
          <w:szCs w:val="28"/>
        </w:rPr>
        <w:t>tools</w:t>
      </w:r>
      <w:proofErr w:type="spellEnd"/>
      <w:r w:rsidRPr="004F2200">
        <w:rPr>
          <w:sz w:val="28"/>
          <w:szCs w:val="28"/>
        </w:rPr>
        <w:t xml:space="preserve"> </w:t>
      </w:r>
      <w:proofErr w:type="spellStart"/>
      <w:r w:rsidRPr="004F2200">
        <w:rPr>
          <w:sz w:val="28"/>
          <w:szCs w:val="28"/>
        </w:rPr>
        <w:t>can</w:t>
      </w:r>
      <w:proofErr w:type="spellEnd"/>
      <w:r w:rsidRPr="004F2200">
        <w:rPr>
          <w:sz w:val="28"/>
          <w:szCs w:val="28"/>
        </w:rPr>
        <w:t xml:space="preserve"> </w:t>
      </w:r>
      <w:proofErr w:type="spellStart"/>
      <w:r w:rsidRPr="004F2200">
        <w:rPr>
          <w:sz w:val="28"/>
          <w:szCs w:val="28"/>
        </w:rPr>
        <w:t>support</w:t>
      </w:r>
      <w:proofErr w:type="spellEnd"/>
      <w:r w:rsidRPr="004F2200">
        <w:rPr>
          <w:sz w:val="28"/>
          <w:szCs w:val="28"/>
        </w:rPr>
        <w:t xml:space="preserve"> </w:t>
      </w:r>
      <w:proofErr w:type="spellStart"/>
      <w:r w:rsidRPr="004F2200">
        <w:rPr>
          <w:sz w:val="28"/>
          <w:szCs w:val="28"/>
        </w:rPr>
        <w:t>learner</w:t>
      </w:r>
      <w:proofErr w:type="spellEnd"/>
      <w:r w:rsidRPr="004F2200">
        <w:rPr>
          <w:sz w:val="28"/>
          <w:szCs w:val="28"/>
        </w:rPr>
        <w:t xml:space="preserve"> </w:t>
      </w:r>
      <w:proofErr w:type="spellStart"/>
      <w:r w:rsidRPr="004F2200">
        <w:rPr>
          <w:sz w:val="28"/>
          <w:szCs w:val="28"/>
        </w:rPr>
        <w:t>autonomy</w:t>
      </w:r>
      <w:proofErr w:type="spellEnd"/>
      <w:r w:rsidRPr="004F2200">
        <w:rPr>
          <w:sz w:val="28"/>
          <w:szCs w:val="28"/>
        </w:rPr>
        <w:t>” [63]. Логічна структура підсилюється діахронічними переходами (</w:t>
      </w:r>
      <w:proofErr w:type="spellStart"/>
      <w:r w:rsidRPr="004F2200">
        <w:rPr>
          <w:sz w:val="28"/>
          <w:szCs w:val="28"/>
        </w:rPr>
        <w:t>over</w:t>
      </w:r>
      <w:proofErr w:type="spellEnd"/>
      <w:r w:rsidRPr="004F2200">
        <w:rPr>
          <w:sz w:val="28"/>
          <w:szCs w:val="28"/>
        </w:rPr>
        <w:t xml:space="preserve"> </w:t>
      </w:r>
      <w:proofErr w:type="spellStart"/>
      <w:r w:rsidRPr="004F2200">
        <w:rPr>
          <w:sz w:val="28"/>
          <w:szCs w:val="28"/>
        </w:rPr>
        <w:t>time</w:t>
      </w:r>
      <w:proofErr w:type="spellEnd"/>
      <w:r w:rsidRPr="004F2200">
        <w:rPr>
          <w:sz w:val="28"/>
          <w:szCs w:val="28"/>
        </w:rPr>
        <w:t xml:space="preserve">, </w:t>
      </w:r>
      <w:proofErr w:type="spellStart"/>
      <w:r w:rsidRPr="004F2200">
        <w:rPr>
          <w:sz w:val="28"/>
          <w:szCs w:val="28"/>
        </w:rPr>
        <w:t>over</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course</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semester</w:t>
      </w:r>
      <w:proofErr w:type="spellEnd"/>
      <w:r w:rsidRPr="004F2200">
        <w:rPr>
          <w:sz w:val="28"/>
          <w:szCs w:val="28"/>
        </w:rPr>
        <w:t>), що відтворюють поступовий рух дослідження.</w:t>
      </w:r>
    </w:p>
    <w:p w14:paraId="260EE5E4"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У дослідженні про впровадження AI у вищій освіті застосовано логічну організацію, пов’язану з балансуванням позитивних і негативних наслідків. У тексті наводиться узагальнення: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advantages</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AI </w:t>
      </w:r>
      <w:proofErr w:type="spellStart"/>
      <w:r w:rsidRPr="004F2200">
        <w:rPr>
          <w:sz w:val="28"/>
          <w:szCs w:val="28"/>
        </w:rPr>
        <w:t>include</w:t>
      </w:r>
      <w:proofErr w:type="spellEnd"/>
      <w:r w:rsidRPr="004F2200">
        <w:rPr>
          <w:sz w:val="28"/>
          <w:szCs w:val="28"/>
        </w:rPr>
        <w:t xml:space="preserve"> </w:t>
      </w:r>
      <w:proofErr w:type="spellStart"/>
      <w:r w:rsidRPr="004F2200">
        <w:rPr>
          <w:sz w:val="28"/>
          <w:szCs w:val="28"/>
        </w:rPr>
        <w:t>efficiency</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personalization</w:t>
      </w:r>
      <w:proofErr w:type="spellEnd"/>
      <w:r w:rsidRPr="004F2200">
        <w:rPr>
          <w:sz w:val="28"/>
          <w:szCs w:val="28"/>
        </w:rPr>
        <w:t xml:space="preserve">, </w:t>
      </w:r>
      <w:proofErr w:type="spellStart"/>
      <w:r w:rsidRPr="004F2200">
        <w:rPr>
          <w:sz w:val="28"/>
          <w:szCs w:val="28"/>
        </w:rPr>
        <w:t>whereas</w:t>
      </w:r>
      <w:proofErr w:type="spellEnd"/>
      <w:r w:rsidRPr="004F2200">
        <w:rPr>
          <w:sz w:val="28"/>
          <w:szCs w:val="28"/>
        </w:rPr>
        <w:t xml:space="preserve"> </w:t>
      </w:r>
      <w:proofErr w:type="spellStart"/>
      <w:r w:rsidRPr="004F2200">
        <w:rPr>
          <w:sz w:val="28"/>
          <w:szCs w:val="28"/>
        </w:rPr>
        <w:t>concerns</w:t>
      </w:r>
      <w:proofErr w:type="spellEnd"/>
      <w:r w:rsidRPr="004F2200">
        <w:rPr>
          <w:sz w:val="28"/>
          <w:szCs w:val="28"/>
        </w:rPr>
        <w:t xml:space="preserve"> </w:t>
      </w:r>
      <w:proofErr w:type="spellStart"/>
      <w:r w:rsidRPr="004F2200">
        <w:rPr>
          <w:sz w:val="28"/>
          <w:szCs w:val="28"/>
        </w:rPr>
        <w:t>relate</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academic</w:t>
      </w:r>
      <w:proofErr w:type="spellEnd"/>
      <w:r w:rsidRPr="004F2200">
        <w:rPr>
          <w:sz w:val="28"/>
          <w:szCs w:val="28"/>
        </w:rPr>
        <w:t xml:space="preserve"> </w:t>
      </w:r>
      <w:proofErr w:type="spellStart"/>
      <w:r w:rsidRPr="004F2200">
        <w:rPr>
          <w:sz w:val="28"/>
          <w:szCs w:val="28"/>
        </w:rPr>
        <w:t>integrity</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overreliance</w:t>
      </w:r>
      <w:proofErr w:type="spellEnd"/>
      <w:r w:rsidRPr="004F2200">
        <w:rPr>
          <w:sz w:val="28"/>
          <w:szCs w:val="28"/>
        </w:rPr>
        <w:t xml:space="preserve"> </w:t>
      </w:r>
      <w:proofErr w:type="spellStart"/>
      <w:r w:rsidRPr="004F2200">
        <w:rPr>
          <w:sz w:val="28"/>
          <w:szCs w:val="28"/>
        </w:rPr>
        <w:t>on</w:t>
      </w:r>
      <w:proofErr w:type="spellEnd"/>
      <w:r w:rsidRPr="004F2200">
        <w:rPr>
          <w:sz w:val="28"/>
          <w:szCs w:val="28"/>
        </w:rPr>
        <w:t xml:space="preserve"> </w:t>
      </w:r>
      <w:proofErr w:type="spellStart"/>
      <w:r w:rsidRPr="004F2200">
        <w:rPr>
          <w:sz w:val="28"/>
          <w:szCs w:val="28"/>
        </w:rPr>
        <w:t>automation</w:t>
      </w:r>
      <w:proofErr w:type="spellEnd"/>
      <w:r w:rsidRPr="004F2200">
        <w:rPr>
          <w:sz w:val="28"/>
          <w:szCs w:val="28"/>
        </w:rPr>
        <w:t>” [64]. Це зіставлення створює логічну матрицю аналізу, яка послідовно розгортається у наступних частинах.</w:t>
      </w:r>
    </w:p>
    <w:p w14:paraId="24962B8E" w14:textId="3BDEF1AC"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У </w:t>
      </w:r>
      <w:r w:rsidR="00563E30" w:rsidRPr="004F2200">
        <w:rPr>
          <w:sz w:val="28"/>
          <w:szCs w:val="28"/>
        </w:rPr>
        <w:t xml:space="preserve">наступній </w:t>
      </w:r>
      <w:r w:rsidRPr="004F2200">
        <w:rPr>
          <w:sz w:val="28"/>
          <w:szCs w:val="28"/>
        </w:rPr>
        <w:t>статті логічність формується завдяки хронологічним переходам, що відтворюють динаміку процесу письма: “</w:t>
      </w:r>
      <w:proofErr w:type="spellStart"/>
      <w:r w:rsidRPr="004F2200">
        <w:rPr>
          <w:sz w:val="28"/>
          <w:szCs w:val="28"/>
        </w:rPr>
        <w:t>During</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retreat</w:t>
      </w:r>
      <w:proofErr w:type="spellEnd"/>
      <w:r w:rsidRPr="004F2200">
        <w:rPr>
          <w:sz w:val="28"/>
          <w:szCs w:val="28"/>
        </w:rPr>
        <w:t xml:space="preserve">, </w:t>
      </w:r>
      <w:proofErr w:type="spellStart"/>
      <w:r w:rsidRPr="004F2200">
        <w:rPr>
          <w:sz w:val="28"/>
          <w:szCs w:val="28"/>
        </w:rPr>
        <w:t>participants</w:t>
      </w:r>
      <w:proofErr w:type="spellEnd"/>
      <w:r w:rsidRPr="004F2200">
        <w:rPr>
          <w:sz w:val="28"/>
          <w:szCs w:val="28"/>
        </w:rPr>
        <w:t xml:space="preserve"> </w:t>
      </w:r>
      <w:proofErr w:type="spellStart"/>
      <w:r w:rsidRPr="004F2200">
        <w:rPr>
          <w:sz w:val="28"/>
          <w:szCs w:val="28"/>
        </w:rPr>
        <w:t>progressed</w:t>
      </w:r>
      <w:proofErr w:type="spellEnd"/>
      <w:r w:rsidRPr="004F2200">
        <w:rPr>
          <w:sz w:val="28"/>
          <w:szCs w:val="28"/>
        </w:rPr>
        <w:t xml:space="preserve"> </w:t>
      </w:r>
      <w:proofErr w:type="spellStart"/>
      <w:r w:rsidRPr="004F2200">
        <w:rPr>
          <w:sz w:val="28"/>
          <w:szCs w:val="28"/>
        </w:rPr>
        <w:t>from</w:t>
      </w:r>
      <w:proofErr w:type="spellEnd"/>
      <w:r w:rsidRPr="004F2200">
        <w:rPr>
          <w:sz w:val="28"/>
          <w:szCs w:val="28"/>
        </w:rPr>
        <w:t xml:space="preserve"> </w:t>
      </w:r>
      <w:proofErr w:type="spellStart"/>
      <w:r w:rsidRPr="004F2200">
        <w:rPr>
          <w:sz w:val="28"/>
          <w:szCs w:val="28"/>
        </w:rPr>
        <w:t>outlining</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producing</w:t>
      </w:r>
      <w:proofErr w:type="spellEnd"/>
      <w:r w:rsidRPr="004F2200">
        <w:rPr>
          <w:sz w:val="28"/>
          <w:szCs w:val="28"/>
        </w:rPr>
        <w:t xml:space="preserve"> </w:t>
      </w:r>
      <w:proofErr w:type="spellStart"/>
      <w:r w:rsidRPr="004F2200">
        <w:rPr>
          <w:sz w:val="28"/>
          <w:szCs w:val="28"/>
        </w:rPr>
        <w:t>full</w:t>
      </w:r>
      <w:proofErr w:type="spellEnd"/>
      <w:r w:rsidRPr="004F2200">
        <w:rPr>
          <w:sz w:val="28"/>
          <w:szCs w:val="28"/>
        </w:rPr>
        <w:t xml:space="preserve"> </w:t>
      </w:r>
      <w:proofErr w:type="spellStart"/>
      <w:r w:rsidRPr="004F2200">
        <w:rPr>
          <w:sz w:val="28"/>
          <w:szCs w:val="28"/>
        </w:rPr>
        <w:t>drafts</w:t>
      </w:r>
      <w:proofErr w:type="spellEnd"/>
      <w:r w:rsidRPr="004F2200">
        <w:rPr>
          <w:sz w:val="28"/>
          <w:szCs w:val="28"/>
        </w:rPr>
        <w:t>” [65]. Організація тексту спирається на послідовність: опис методу – спостереження – інтерпретація – висновки.</w:t>
      </w:r>
    </w:p>
    <w:p w14:paraId="3011A441"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 xml:space="preserve">У дослідженні про </w:t>
      </w:r>
      <w:proofErr w:type="spellStart"/>
      <w:r w:rsidRPr="004F2200">
        <w:rPr>
          <w:sz w:val="28"/>
          <w:szCs w:val="28"/>
        </w:rPr>
        <w:t>взаєморецензування</w:t>
      </w:r>
      <w:proofErr w:type="spellEnd"/>
      <w:r w:rsidRPr="004F2200">
        <w:rPr>
          <w:sz w:val="28"/>
          <w:szCs w:val="28"/>
        </w:rPr>
        <w:t xml:space="preserve"> магістрантів і аспірантів логічна структура тексту спирається на </w:t>
      </w:r>
      <w:proofErr w:type="spellStart"/>
      <w:r w:rsidRPr="004F2200">
        <w:rPr>
          <w:sz w:val="28"/>
          <w:szCs w:val="28"/>
        </w:rPr>
        <w:t>аргументативні</w:t>
      </w:r>
      <w:proofErr w:type="spellEnd"/>
      <w:r w:rsidRPr="004F2200">
        <w:rPr>
          <w:sz w:val="28"/>
          <w:szCs w:val="28"/>
        </w:rPr>
        <w:t xml:space="preserve"> блоки, з’єднані </w:t>
      </w:r>
      <w:proofErr w:type="spellStart"/>
      <w:r w:rsidRPr="004F2200">
        <w:rPr>
          <w:sz w:val="28"/>
          <w:szCs w:val="28"/>
        </w:rPr>
        <w:t>конекторами</w:t>
      </w:r>
      <w:proofErr w:type="spellEnd"/>
      <w:r w:rsidRPr="004F2200">
        <w:rPr>
          <w:sz w:val="28"/>
          <w:szCs w:val="28"/>
        </w:rPr>
        <w:t xml:space="preserve"> </w:t>
      </w:r>
      <w:proofErr w:type="spellStart"/>
      <w:r w:rsidRPr="004F2200">
        <w:rPr>
          <w:sz w:val="28"/>
          <w:szCs w:val="28"/>
        </w:rPr>
        <w:t>such</w:t>
      </w:r>
      <w:proofErr w:type="spellEnd"/>
      <w:r w:rsidRPr="004F2200">
        <w:rPr>
          <w:sz w:val="28"/>
          <w:szCs w:val="28"/>
        </w:rPr>
        <w:t xml:space="preserve"> </w:t>
      </w:r>
      <w:proofErr w:type="spellStart"/>
      <w:r w:rsidRPr="004F2200">
        <w:rPr>
          <w:sz w:val="28"/>
          <w:szCs w:val="28"/>
        </w:rPr>
        <w:t>as</w:t>
      </w:r>
      <w:proofErr w:type="spellEnd"/>
      <w:r w:rsidRPr="004F2200">
        <w:rPr>
          <w:sz w:val="28"/>
          <w:szCs w:val="28"/>
        </w:rPr>
        <w:t xml:space="preserve">, </w:t>
      </w:r>
      <w:proofErr w:type="spellStart"/>
      <w:r w:rsidRPr="004F2200">
        <w:rPr>
          <w:sz w:val="28"/>
          <w:szCs w:val="28"/>
        </w:rPr>
        <w:t>moreover</w:t>
      </w:r>
      <w:proofErr w:type="spellEnd"/>
      <w:r w:rsidRPr="004F2200">
        <w:rPr>
          <w:sz w:val="28"/>
          <w:szCs w:val="28"/>
        </w:rPr>
        <w:t xml:space="preserve">, </w:t>
      </w:r>
      <w:proofErr w:type="spellStart"/>
      <w:r w:rsidRPr="004F2200">
        <w:rPr>
          <w:sz w:val="28"/>
          <w:szCs w:val="28"/>
        </w:rPr>
        <w:t>consequently</w:t>
      </w:r>
      <w:proofErr w:type="spellEnd"/>
      <w:r w:rsidRPr="004F2200">
        <w:rPr>
          <w:sz w:val="28"/>
          <w:szCs w:val="28"/>
        </w:rPr>
        <w:t xml:space="preserve">. В одному з ключових фрагментів </w:t>
      </w:r>
      <w:r w:rsidRPr="004F2200">
        <w:rPr>
          <w:sz w:val="28"/>
          <w:szCs w:val="28"/>
        </w:rPr>
        <w:lastRenderedPageBreak/>
        <w:t>зазначено: “</w:t>
      </w:r>
      <w:proofErr w:type="spellStart"/>
      <w:r w:rsidRPr="004F2200">
        <w:rPr>
          <w:sz w:val="28"/>
          <w:szCs w:val="28"/>
        </w:rPr>
        <w:t>Peer</w:t>
      </w:r>
      <w:proofErr w:type="spellEnd"/>
      <w:r w:rsidRPr="004F2200">
        <w:rPr>
          <w:sz w:val="28"/>
          <w:szCs w:val="28"/>
        </w:rPr>
        <w:t xml:space="preserve"> </w:t>
      </w:r>
      <w:proofErr w:type="spellStart"/>
      <w:r w:rsidRPr="004F2200">
        <w:rPr>
          <w:sz w:val="28"/>
          <w:szCs w:val="28"/>
        </w:rPr>
        <w:t>review</w:t>
      </w:r>
      <w:proofErr w:type="spellEnd"/>
      <w:r w:rsidRPr="004F2200">
        <w:rPr>
          <w:sz w:val="28"/>
          <w:szCs w:val="28"/>
        </w:rPr>
        <w:t xml:space="preserve"> </w:t>
      </w:r>
      <w:proofErr w:type="spellStart"/>
      <w:r w:rsidRPr="004F2200">
        <w:rPr>
          <w:sz w:val="28"/>
          <w:szCs w:val="28"/>
        </w:rPr>
        <w:t>practices</w:t>
      </w:r>
      <w:proofErr w:type="spellEnd"/>
      <w:r w:rsidRPr="004F2200">
        <w:rPr>
          <w:sz w:val="28"/>
          <w:szCs w:val="28"/>
        </w:rPr>
        <w:t xml:space="preserve"> </w:t>
      </w:r>
      <w:proofErr w:type="spellStart"/>
      <w:r w:rsidRPr="004F2200">
        <w:rPr>
          <w:sz w:val="28"/>
          <w:szCs w:val="28"/>
        </w:rPr>
        <w:t>strengthened</w:t>
      </w:r>
      <w:proofErr w:type="spellEnd"/>
      <w:r w:rsidRPr="004F2200">
        <w:rPr>
          <w:sz w:val="28"/>
          <w:szCs w:val="28"/>
        </w:rPr>
        <w:t xml:space="preserve"> </w:t>
      </w:r>
      <w:proofErr w:type="spellStart"/>
      <w:r w:rsidRPr="004F2200">
        <w:rPr>
          <w:sz w:val="28"/>
          <w:szCs w:val="28"/>
        </w:rPr>
        <w:t>students</w:t>
      </w:r>
      <w:proofErr w:type="spellEnd"/>
      <w:r w:rsidRPr="004F2200">
        <w:rPr>
          <w:sz w:val="28"/>
          <w:szCs w:val="28"/>
        </w:rPr>
        <w:t xml:space="preserve">’ </w:t>
      </w:r>
      <w:proofErr w:type="spellStart"/>
      <w:r w:rsidRPr="004F2200">
        <w:rPr>
          <w:sz w:val="28"/>
          <w:szCs w:val="28"/>
        </w:rPr>
        <w:t>critical</w:t>
      </w:r>
      <w:proofErr w:type="spellEnd"/>
      <w:r w:rsidRPr="004F2200">
        <w:rPr>
          <w:sz w:val="28"/>
          <w:szCs w:val="28"/>
        </w:rPr>
        <w:t xml:space="preserve"> </w:t>
      </w:r>
      <w:proofErr w:type="spellStart"/>
      <w:r w:rsidRPr="004F2200">
        <w:rPr>
          <w:sz w:val="28"/>
          <w:szCs w:val="28"/>
        </w:rPr>
        <w:t>awareness</w:t>
      </w:r>
      <w:proofErr w:type="spellEnd"/>
      <w:r w:rsidRPr="004F2200">
        <w:rPr>
          <w:sz w:val="28"/>
          <w:szCs w:val="28"/>
        </w:rPr>
        <w:t xml:space="preserve">, </w:t>
      </w:r>
      <w:proofErr w:type="spellStart"/>
      <w:r w:rsidRPr="004F2200">
        <w:rPr>
          <w:sz w:val="28"/>
          <w:szCs w:val="28"/>
        </w:rPr>
        <w:t>consequently</w:t>
      </w:r>
      <w:proofErr w:type="spellEnd"/>
      <w:r w:rsidRPr="004F2200">
        <w:rPr>
          <w:sz w:val="28"/>
          <w:szCs w:val="28"/>
        </w:rPr>
        <w:t xml:space="preserve"> </w:t>
      </w:r>
      <w:proofErr w:type="spellStart"/>
      <w:r w:rsidRPr="004F2200">
        <w:rPr>
          <w:sz w:val="28"/>
          <w:szCs w:val="28"/>
        </w:rPr>
        <w:t>enhancing</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clarity</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their</w:t>
      </w:r>
      <w:proofErr w:type="spellEnd"/>
      <w:r w:rsidRPr="004F2200">
        <w:rPr>
          <w:sz w:val="28"/>
          <w:szCs w:val="28"/>
        </w:rPr>
        <w:t xml:space="preserve"> </w:t>
      </w:r>
      <w:proofErr w:type="spellStart"/>
      <w:r w:rsidRPr="004F2200">
        <w:rPr>
          <w:sz w:val="28"/>
          <w:szCs w:val="28"/>
        </w:rPr>
        <w:t>academic</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[66].</w:t>
      </w:r>
    </w:p>
    <w:p w14:paraId="2FD717E6" w14:textId="77777777" w:rsidR="005B68E2" w:rsidRPr="004F2200" w:rsidRDefault="005B68E2" w:rsidP="00E95F0A">
      <w:pPr>
        <w:pStyle w:val="a3"/>
        <w:spacing w:before="0" w:beforeAutospacing="0" w:after="0" w:afterAutospacing="0" w:line="360" w:lineRule="auto"/>
        <w:ind w:firstLine="709"/>
        <w:jc w:val="both"/>
        <w:rPr>
          <w:sz w:val="28"/>
          <w:szCs w:val="28"/>
        </w:rPr>
      </w:pPr>
      <w:r w:rsidRPr="004F2200">
        <w:rPr>
          <w:sz w:val="28"/>
          <w:szCs w:val="28"/>
        </w:rPr>
        <w:t>У статті про використання інструментів письма з підтримкою технологій штучного інтелекту логічна організація виражена через послідовність опису проблеми, методів, аналізу випадків та узагальнення. Одним з основних висновків є: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integration</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AI-</w:t>
      </w:r>
      <w:proofErr w:type="spellStart"/>
      <w:r w:rsidRPr="004F2200">
        <w:rPr>
          <w:sz w:val="28"/>
          <w:szCs w:val="28"/>
        </w:rPr>
        <w:t>driven</w:t>
      </w:r>
      <w:proofErr w:type="spellEnd"/>
      <w:r w:rsidRPr="004F2200">
        <w:rPr>
          <w:sz w:val="28"/>
          <w:szCs w:val="28"/>
        </w:rPr>
        <w:t xml:space="preserve"> </w:t>
      </w:r>
      <w:proofErr w:type="spellStart"/>
      <w:r w:rsidRPr="004F2200">
        <w:rPr>
          <w:sz w:val="28"/>
          <w:szCs w:val="28"/>
        </w:rPr>
        <w:t>platforms</w:t>
      </w:r>
      <w:proofErr w:type="spellEnd"/>
      <w:r w:rsidRPr="004F2200">
        <w:rPr>
          <w:sz w:val="28"/>
          <w:szCs w:val="28"/>
        </w:rPr>
        <w:t xml:space="preserve"> </w:t>
      </w:r>
      <w:proofErr w:type="spellStart"/>
      <w:r w:rsidRPr="004F2200">
        <w:rPr>
          <w:sz w:val="28"/>
          <w:szCs w:val="28"/>
        </w:rPr>
        <w:t>helped</w:t>
      </w:r>
      <w:proofErr w:type="spellEnd"/>
      <w:r w:rsidRPr="004F2200">
        <w:rPr>
          <w:sz w:val="28"/>
          <w:szCs w:val="28"/>
        </w:rPr>
        <w:t xml:space="preserve"> </w:t>
      </w:r>
      <w:proofErr w:type="spellStart"/>
      <w:r w:rsidRPr="004F2200">
        <w:rPr>
          <w:sz w:val="28"/>
          <w:szCs w:val="28"/>
        </w:rPr>
        <w:t>students</w:t>
      </w:r>
      <w:proofErr w:type="spellEnd"/>
      <w:r w:rsidRPr="004F2200">
        <w:rPr>
          <w:sz w:val="28"/>
          <w:szCs w:val="28"/>
        </w:rPr>
        <w:t xml:space="preserve"> </w:t>
      </w:r>
      <w:proofErr w:type="spellStart"/>
      <w:r w:rsidRPr="004F2200">
        <w:rPr>
          <w:sz w:val="28"/>
          <w:szCs w:val="28"/>
        </w:rPr>
        <w:t>refine</w:t>
      </w:r>
      <w:proofErr w:type="spellEnd"/>
      <w:r w:rsidRPr="004F2200">
        <w:rPr>
          <w:sz w:val="28"/>
          <w:szCs w:val="28"/>
        </w:rPr>
        <w:t xml:space="preserve"> </w:t>
      </w:r>
      <w:proofErr w:type="spellStart"/>
      <w:r w:rsidRPr="004F2200">
        <w:rPr>
          <w:sz w:val="28"/>
          <w:szCs w:val="28"/>
        </w:rPr>
        <w:t>argument</w:t>
      </w:r>
      <w:proofErr w:type="spellEnd"/>
      <w:r w:rsidRPr="004F2200">
        <w:rPr>
          <w:sz w:val="28"/>
          <w:szCs w:val="28"/>
        </w:rPr>
        <w:t xml:space="preserve"> </w:t>
      </w:r>
      <w:proofErr w:type="spellStart"/>
      <w:r w:rsidRPr="004F2200">
        <w:rPr>
          <w:sz w:val="28"/>
          <w:szCs w:val="28"/>
        </w:rPr>
        <w:t>structure</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improve</w:t>
      </w:r>
      <w:proofErr w:type="spellEnd"/>
      <w:r w:rsidRPr="004F2200">
        <w:rPr>
          <w:sz w:val="28"/>
          <w:szCs w:val="28"/>
        </w:rPr>
        <w:t xml:space="preserve"> </w:t>
      </w:r>
      <w:proofErr w:type="spellStart"/>
      <w:r w:rsidRPr="004F2200">
        <w:rPr>
          <w:sz w:val="28"/>
          <w:szCs w:val="28"/>
        </w:rPr>
        <w:t>cohesion</w:t>
      </w:r>
      <w:proofErr w:type="spellEnd"/>
      <w:r w:rsidRPr="004F2200">
        <w:rPr>
          <w:sz w:val="28"/>
          <w:szCs w:val="28"/>
        </w:rPr>
        <w:t xml:space="preserve"> </w:t>
      </w:r>
      <w:proofErr w:type="spellStart"/>
      <w:r w:rsidRPr="004F2200">
        <w:rPr>
          <w:sz w:val="28"/>
          <w:szCs w:val="28"/>
        </w:rPr>
        <w:t>across</w:t>
      </w:r>
      <w:proofErr w:type="spellEnd"/>
      <w:r w:rsidRPr="004F2200">
        <w:rPr>
          <w:sz w:val="28"/>
          <w:szCs w:val="28"/>
        </w:rPr>
        <w:t xml:space="preserve"> </w:t>
      </w:r>
      <w:proofErr w:type="spellStart"/>
      <w:r w:rsidRPr="004F2200">
        <w:rPr>
          <w:sz w:val="28"/>
          <w:szCs w:val="28"/>
        </w:rPr>
        <w:t>paragraphs</w:t>
      </w:r>
      <w:proofErr w:type="spellEnd"/>
      <w:r w:rsidRPr="004F2200">
        <w:rPr>
          <w:sz w:val="28"/>
          <w:szCs w:val="28"/>
        </w:rPr>
        <w:t>” [67].</w:t>
      </w:r>
    </w:p>
    <w:p w14:paraId="69BC9490" w14:textId="77777777" w:rsidR="005B68E2" w:rsidRPr="004F2200" w:rsidRDefault="005B68E2" w:rsidP="003B50A4">
      <w:pPr>
        <w:pStyle w:val="a3"/>
        <w:spacing w:before="0" w:beforeAutospacing="0" w:after="0" w:afterAutospacing="0" w:line="360" w:lineRule="auto"/>
        <w:ind w:firstLine="709"/>
        <w:jc w:val="both"/>
        <w:rPr>
          <w:sz w:val="28"/>
          <w:szCs w:val="28"/>
        </w:rPr>
      </w:pPr>
      <w:r w:rsidRPr="004F2200">
        <w:rPr>
          <w:sz w:val="28"/>
          <w:szCs w:val="28"/>
        </w:rPr>
        <w:t xml:space="preserve">Узагальнюючи аналіз, можна зазначити, що всі дослідження демонструють високу ступінь логічної структурованості, зумовленої чіткою організацією матеріалу, використанням жанрової моделі IMRAD, активним застосуванням причинно-наслідкових і зіставних конструкцій, частотним використанням текстових </w:t>
      </w:r>
      <w:proofErr w:type="spellStart"/>
      <w:r w:rsidRPr="004F2200">
        <w:rPr>
          <w:sz w:val="28"/>
          <w:szCs w:val="28"/>
        </w:rPr>
        <w:t>конекторів</w:t>
      </w:r>
      <w:proofErr w:type="spellEnd"/>
      <w:r w:rsidRPr="004F2200">
        <w:rPr>
          <w:sz w:val="28"/>
          <w:szCs w:val="28"/>
        </w:rPr>
        <w:t xml:space="preserve"> (</w:t>
      </w:r>
      <w:proofErr w:type="spellStart"/>
      <w:r w:rsidRPr="004F2200">
        <w:rPr>
          <w:sz w:val="28"/>
          <w:szCs w:val="28"/>
        </w:rPr>
        <w:t>therefore</w:t>
      </w:r>
      <w:proofErr w:type="spellEnd"/>
      <w:r w:rsidRPr="004F2200">
        <w:rPr>
          <w:sz w:val="28"/>
          <w:szCs w:val="28"/>
        </w:rPr>
        <w:t xml:space="preserve">, </w:t>
      </w:r>
      <w:proofErr w:type="spellStart"/>
      <w:r w:rsidRPr="004F2200">
        <w:rPr>
          <w:sz w:val="28"/>
          <w:szCs w:val="28"/>
        </w:rPr>
        <w:t>however</w:t>
      </w:r>
      <w:proofErr w:type="spellEnd"/>
      <w:r w:rsidRPr="004F2200">
        <w:rPr>
          <w:sz w:val="28"/>
          <w:szCs w:val="28"/>
        </w:rPr>
        <w:t xml:space="preserve">, </w:t>
      </w:r>
      <w:proofErr w:type="spellStart"/>
      <w:r w:rsidRPr="004F2200">
        <w:rPr>
          <w:sz w:val="28"/>
          <w:szCs w:val="28"/>
        </w:rPr>
        <w:t>thus</w:t>
      </w:r>
      <w:proofErr w:type="spellEnd"/>
      <w:r w:rsidRPr="004F2200">
        <w:rPr>
          <w:sz w:val="28"/>
          <w:szCs w:val="28"/>
        </w:rPr>
        <w:t xml:space="preserve">, </w:t>
      </w:r>
      <w:proofErr w:type="spellStart"/>
      <w:r w:rsidRPr="004F2200">
        <w:rPr>
          <w:sz w:val="28"/>
          <w:szCs w:val="28"/>
        </w:rPr>
        <w:t>consequently</w:t>
      </w:r>
      <w:proofErr w:type="spellEnd"/>
      <w:r w:rsidRPr="004F2200">
        <w:rPr>
          <w:sz w:val="28"/>
          <w:szCs w:val="28"/>
        </w:rPr>
        <w:t xml:space="preserve">) та широким залученням </w:t>
      </w:r>
      <w:proofErr w:type="spellStart"/>
      <w:r w:rsidRPr="004F2200">
        <w:rPr>
          <w:sz w:val="28"/>
          <w:szCs w:val="28"/>
        </w:rPr>
        <w:t>узагальнювальних</w:t>
      </w:r>
      <w:proofErr w:type="spellEnd"/>
      <w:r w:rsidRPr="004F2200">
        <w:rPr>
          <w:sz w:val="28"/>
          <w:szCs w:val="28"/>
        </w:rPr>
        <w:t xml:space="preserve"> і уточнювальних маркерів. Логічність у текстах підтримується також інтеграцією кількісних даних, чітким коментуванням результатів і застосуванням </w:t>
      </w:r>
      <w:proofErr w:type="spellStart"/>
      <w:r w:rsidRPr="004F2200">
        <w:rPr>
          <w:sz w:val="28"/>
          <w:szCs w:val="28"/>
        </w:rPr>
        <w:t>метадискурсивних</w:t>
      </w:r>
      <w:proofErr w:type="spellEnd"/>
      <w:r w:rsidRPr="004F2200">
        <w:rPr>
          <w:sz w:val="28"/>
          <w:szCs w:val="28"/>
        </w:rPr>
        <w:t xml:space="preserve"> стратегій, що забезпечують прозору архітектоніку наукового тексту.</w:t>
      </w:r>
    </w:p>
    <w:p w14:paraId="3EEE981D" w14:textId="77777777" w:rsidR="00AD62F2" w:rsidRPr="004F2200" w:rsidRDefault="00AD62F2" w:rsidP="003B50A4">
      <w:pPr>
        <w:pStyle w:val="2"/>
        <w:spacing w:before="0" w:line="360" w:lineRule="auto"/>
        <w:ind w:firstLine="709"/>
        <w:jc w:val="both"/>
        <w:rPr>
          <w:rStyle w:val="a5"/>
          <w:rFonts w:ascii="Times New Roman" w:hAnsi="Times New Roman" w:cs="Times New Roman"/>
          <w:b w:val="0"/>
          <w:bCs w:val="0"/>
          <w:color w:val="auto"/>
          <w:sz w:val="28"/>
          <w:szCs w:val="28"/>
        </w:rPr>
      </w:pPr>
    </w:p>
    <w:p w14:paraId="307BEA6C" w14:textId="4BCAD232" w:rsidR="00AD62F2" w:rsidRPr="004F2200" w:rsidRDefault="00AD62F2" w:rsidP="003B50A4">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4F2200">
        <w:rPr>
          <w:rStyle w:val="a5"/>
          <w:rFonts w:ascii="Times New Roman" w:hAnsi="Times New Roman" w:cs="Times New Roman"/>
          <w:color w:val="auto"/>
          <w:sz w:val="28"/>
          <w:szCs w:val="28"/>
        </w:rPr>
        <w:t>2.3. Засоби вираження модальності та оцінності в академічному письмі</w:t>
      </w:r>
    </w:p>
    <w:p w14:paraId="78D3D58A" w14:textId="77777777" w:rsidR="003B50A4" w:rsidRPr="004F2200" w:rsidRDefault="003B50A4" w:rsidP="003B50A4">
      <w:pPr>
        <w:pStyle w:val="a3"/>
        <w:spacing w:before="0" w:beforeAutospacing="0" w:after="0" w:afterAutospacing="0" w:line="360" w:lineRule="auto"/>
        <w:ind w:firstLine="709"/>
        <w:jc w:val="both"/>
        <w:rPr>
          <w:sz w:val="28"/>
          <w:szCs w:val="28"/>
        </w:rPr>
      </w:pPr>
    </w:p>
    <w:p w14:paraId="1CDCEFE0" w14:textId="7D030B42"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Модальність та </w:t>
      </w:r>
      <w:proofErr w:type="spellStart"/>
      <w:r w:rsidRPr="004F2200">
        <w:rPr>
          <w:sz w:val="28"/>
          <w:szCs w:val="28"/>
        </w:rPr>
        <w:t>оцінність</w:t>
      </w:r>
      <w:proofErr w:type="spellEnd"/>
      <w:r w:rsidRPr="004F2200">
        <w:rPr>
          <w:sz w:val="28"/>
          <w:szCs w:val="28"/>
        </w:rPr>
        <w:t xml:space="preserve"> є ключовими параметрами англомовного академічного дискурсу, оскільки вони забезпечують передачу ступеня впевненості автора, окреслюють межі достовірності висновків, структурують інтерпретації даних та визначають риторичний тон наукового тексту. У сучасних дослідженнях академічного письма наголошується, що модально-оцінні засоби виконують подвійне завдання: з одного боку, вони гарантують наукову обережність (</w:t>
      </w:r>
      <w:proofErr w:type="spellStart"/>
      <w:r w:rsidRPr="004F2200">
        <w:rPr>
          <w:sz w:val="28"/>
          <w:szCs w:val="28"/>
        </w:rPr>
        <w:t>hedging</w:t>
      </w:r>
      <w:proofErr w:type="spellEnd"/>
      <w:r w:rsidRPr="004F2200">
        <w:rPr>
          <w:sz w:val="28"/>
          <w:szCs w:val="28"/>
        </w:rPr>
        <w:t>), а з іншого дозволяють автору аргументовано підкреслити значущість отриманих результатів (</w:t>
      </w:r>
      <w:proofErr w:type="spellStart"/>
      <w:r w:rsidRPr="004F2200">
        <w:rPr>
          <w:sz w:val="28"/>
          <w:szCs w:val="28"/>
        </w:rPr>
        <w:t>boosting</w:t>
      </w:r>
      <w:proofErr w:type="spellEnd"/>
      <w:r w:rsidRPr="004F2200">
        <w:rPr>
          <w:sz w:val="28"/>
          <w:szCs w:val="28"/>
        </w:rPr>
        <w:t xml:space="preserve">). Аналіз вибірки статей [58–67] демонструє системність використання </w:t>
      </w:r>
      <w:proofErr w:type="spellStart"/>
      <w:r w:rsidRPr="004F2200">
        <w:rPr>
          <w:sz w:val="28"/>
          <w:szCs w:val="28"/>
        </w:rPr>
        <w:t>епістемічних</w:t>
      </w:r>
      <w:proofErr w:type="spellEnd"/>
      <w:r w:rsidRPr="004F2200">
        <w:rPr>
          <w:sz w:val="28"/>
          <w:szCs w:val="28"/>
        </w:rPr>
        <w:t xml:space="preserve"> дієслів, </w:t>
      </w:r>
      <w:r w:rsidRPr="004F2200">
        <w:rPr>
          <w:sz w:val="28"/>
          <w:szCs w:val="28"/>
        </w:rPr>
        <w:lastRenderedPageBreak/>
        <w:t>модальних прикметників, прислівників, імпліцитних оцінок та авторських коментарів, що формують інтерпретаційний каркас дослідження.</w:t>
      </w:r>
    </w:p>
    <w:p w14:paraId="62EB3885"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У статтях, присвячених впливу штучного інтелекту й цифрових технологій на мовленнєвий розвиток, системно застосовуються маркери невизначеності: </w:t>
      </w:r>
      <w:proofErr w:type="spellStart"/>
      <w:r w:rsidRPr="004F2200">
        <w:rPr>
          <w:rStyle w:val="a8"/>
          <w:sz w:val="28"/>
          <w:szCs w:val="28"/>
        </w:rPr>
        <w:t>may</w:t>
      </w:r>
      <w:proofErr w:type="spellEnd"/>
      <w:r w:rsidRPr="004F2200">
        <w:rPr>
          <w:sz w:val="28"/>
          <w:szCs w:val="28"/>
        </w:rPr>
        <w:t xml:space="preserve">, </w:t>
      </w:r>
      <w:proofErr w:type="spellStart"/>
      <w:r w:rsidRPr="004F2200">
        <w:rPr>
          <w:rStyle w:val="a8"/>
          <w:sz w:val="28"/>
          <w:szCs w:val="28"/>
        </w:rPr>
        <w:t>might</w:t>
      </w:r>
      <w:proofErr w:type="spellEnd"/>
      <w:r w:rsidRPr="004F2200">
        <w:rPr>
          <w:sz w:val="28"/>
          <w:szCs w:val="28"/>
        </w:rPr>
        <w:t xml:space="preserve">, </w:t>
      </w:r>
      <w:proofErr w:type="spellStart"/>
      <w:r w:rsidRPr="004F2200">
        <w:rPr>
          <w:rStyle w:val="a8"/>
          <w:sz w:val="28"/>
          <w:szCs w:val="28"/>
        </w:rPr>
        <w:t>seems</w:t>
      </w:r>
      <w:proofErr w:type="spellEnd"/>
      <w:r w:rsidRPr="004F2200">
        <w:rPr>
          <w:sz w:val="28"/>
          <w:szCs w:val="28"/>
        </w:rPr>
        <w:t xml:space="preserve">, </w:t>
      </w:r>
      <w:proofErr w:type="spellStart"/>
      <w:r w:rsidRPr="004F2200">
        <w:rPr>
          <w:rStyle w:val="a8"/>
          <w:sz w:val="28"/>
          <w:szCs w:val="28"/>
        </w:rPr>
        <w:t>appears</w:t>
      </w:r>
      <w:proofErr w:type="spellEnd"/>
      <w:r w:rsidRPr="004F2200">
        <w:rPr>
          <w:sz w:val="28"/>
          <w:szCs w:val="28"/>
        </w:rPr>
        <w:t xml:space="preserve">, </w:t>
      </w:r>
      <w:proofErr w:type="spellStart"/>
      <w:r w:rsidRPr="004F2200">
        <w:rPr>
          <w:rStyle w:val="a8"/>
          <w:sz w:val="28"/>
          <w:szCs w:val="28"/>
        </w:rPr>
        <w:t>suggests</w:t>
      </w:r>
      <w:proofErr w:type="spellEnd"/>
      <w:r w:rsidRPr="004F2200">
        <w:rPr>
          <w:sz w:val="28"/>
          <w:szCs w:val="28"/>
        </w:rPr>
        <w:t xml:space="preserve">, </w:t>
      </w:r>
      <w:proofErr w:type="spellStart"/>
      <w:r w:rsidRPr="004F2200">
        <w:rPr>
          <w:rStyle w:val="a8"/>
          <w:sz w:val="28"/>
          <w:szCs w:val="28"/>
        </w:rPr>
        <w:t>is</w:t>
      </w:r>
      <w:proofErr w:type="spellEnd"/>
      <w:r w:rsidRPr="004F2200">
        <w:rPr>
          <w:rStyle w:val="a8"/>
          <w:sz w:val="28"/>
          <w:szCs w:val="28"/>
        </w:rPr>
        <w:t xml:space="preserve"> </w:t>
      </w:r>
      <w:proofErr w:type="spellStart"/>
      <w:r w:rsidRPr="004F2200">
        <w:rPr>
          <w:rStyle w:val="a8"/>
          <w:sz w:val="28"/>
          <w:szCs w:val="28"/>
        </w:rPr>
        <w:t>likely</w:t>
      </w:r>
      <w:proofErr w:type="spellEnd"/>
      <w:r w:rsidRPr="004F2200">
        <w:rPr>
          <w:rStyle w:val="a8"/>
          <w:sz w:val="28"/>
          <w:szCs w:val="28"/>
        </w:rPr>
        <w:t xml:space="preserve"> </w:t>
      </w:r>
      <w:proofErr w:type="spellStart"/>
      <w:r w:rsidRPr="004F2200">
        <w:rPr>
          <w:rStyle w:val="a8"/>
          <w:sz w:val="28"/>
          <w:szCs w:val="28"/>
        </w:rPr>
        <w:t>to</w:t>
      </w:r>
      <w:proofErr w:type="spellEnd"/>
      <w:r w:rsidRPr="004F2200">
        <w:rPr>
          <w:sz w:val="28"/>
          <w:szCs w:val="28"/>
        </w:rPr>
        <w:t xml:space="preserve">, що забезпечують академічну обережність. Наприклад, у статті про </w:t>
      </w:r>
      <w:proofErr w:type="spellStart"/>
      <w:r w:rsidRPr="004F2200">
        <w:rPr>
          <w:sz w:val="28"/>
          <w:szCs w:val="28"/>
        </w:rPr>
        <w:t>гейміфікацію</w:t>
      </w:r>
      <w:proofErr w:type="spellEnd"/>
      <w:r w:rsidRPr="004F2200">
        <w:rPr>
          <w:sz w:val="28"/>
          <w:szCs w:val="28"/>
        </w:rPr>
        <w:t xml:space="preserve"> та AI у навчанні англійської мови підкреслено, що «</w:t>
      </w:r>
      <w:proofErr w:type="spellStart"/>
      <w:r w:rsidRPr="004F2200">
        <w:rPr>
          <w:sz w:val="28"/>
          <w:szCs w:val="28"/>
        </w:rPr>
        <w:t>gamified</w:t>
      </w:r>
      <w:proofErr w:type="spellEnd"/>
      <w:r w:rsidRPr="004F2200">
        <w:rPr>
          <w:sz w:val="28"/>
          <w:szCs w:val="28"/>
        </w:rPr>
        <w:t xml:space="preserve"> </w:t>
      </w:r>
      <w:proofErr w:type="spellStart"/>
      <w:r w:rsidRPr="004F2200">
        <w:rPr>
          <w:sz w:val="28"/>
          <w:szCs w:val="28"/>
        </w:rPr>
        <w:t>tasks</w:t>
      </w:r>
      <w:proofErr w:type="spellEnd"/>
      <w:r w:rsidRPr="004F2200">
        <w:rPr>
          <w:sz w:val="28"/>
          <w:szCs w:val="28"/>
        </w:rPr>
        <w:t xml:space="preserve"> </w:t>
      </w:r>
      <w:proofErr w:type="spellStart"/>
      <w:r w:rsidRPr="004F2200">
        <w:rPr>
          <w:rStyle w:val="a5"/>
          <w:sz w:val="28"/>
          <w:szCs w:val="28"/>
        </w:rPr>
        <w:t>may</w:t>
      </w:r>
      <w:proofErr w:type="spellEnd"/>
      <w:r w:rsidRPr="004F2200">
        <w:rPr>
          <w:rStyle w:val="a5"/>
          <w:sz w:val="28"/>
          <w:szCs w:val="28"/>
        </w:rPr>
        <w:t xml:space="preserve"> </w:t>
      </w:r>
      <w:proofErr w:type="spellStart"/>
      <w:r w:rsidRPr="004F2200">
        <w:rPr>
          <w:rStyle w:val="a5"/>
          <w:sz w:val="28"/>
          <w:szCs w:val="28"/>
        </w:rPr>
        <w:t>contribute</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higher</w:t>
      </w:r>
      <w:proofErr w:type="spellEnd"/>
      <w:r w:rsidRPr="004F2200">
        <w:rPr>
          <w:sz w:val="28"/>
          <w:szCs w:val="28"/>
        </w:rPr>
        <w:t xml:space="preserve"> </w:t>
      </w:r>
      <w:proofErr w:type="spellStart"/>
      <w:r w:rsidRPr="004F2200">
        <w:rPr>
          <w:sz w:val="28"/>
          <w:szCs w:val="28"/>
        </w:rPr>
        <w:t>engagement</w:t>
      </w:r>
      <w:proofErr w:type="spellEnd"/>
      <w:r w:rsidRPr="004F2200">
        <w:rPr>
          <w:sz w:val="28"/>
          <w:szCs w:val="28"/>
        </w:rPr>
        <w:t xml:space="preserve"> </w:t>
      </w:r>
      <w:proofErr w:type="spellStart"/>
      <w:r w:rsidRPr="004F2200">
        <w:rPr>
          <w:sz w:val="28"/>
          <w:szCs w:val="28"/>
        </w:rPr>
        <w:t>levels</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learners</w:t>
      </w:r>
      <w:proofErr w:type="spellEnd"/>
      <w:r w:rsidRPr="004F2200">
        <w:rPr>
          <w:sz w:val="28"/>
          <w:szCs w:val="28"/>
        </w:rPr>
        <w:t>» [58], що показує можливий, але не гарантований ефект. У статті про вплив AI на результати навчання зазначено: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integration</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AI-</w:t>
      </w:r>
      <w:proofErr w:type="spellStart"/>
      <w:r w:rsidRPr="004F2200">
        <w:rPr>
          <w:sz w:val="28"/>
          <w:szCs w:val="28"/>
        </w:rPr>
        <w:t>based</w:t>
      </w:r>
      <w:proofErr w:type="spellEnd"/>
      <w:r w:rsidRPr="004F2200">
        <w:rPr>
          <w:sz w:val="28"/>
          <w:szCs w:val="28"/>
        </w:rPr>
        <w:t xml:space="preserve"> </w:t>
      </w:r>
      <w:proofErr w:type="spellStart"/>
      <w:r w:rsidRPr="004F2200">
        <w:rPr>
          <w:sz w:val="28"/>
          <w:szCs w:val="28"/>
        </w:rPr>
        <w:t>tools</w:t>
      </w:r>
      <w:proofErr w:type="spellEnd"/>
      <w:r w:rsidRPr="004F2200">
        <w:rPr>
          <w:sz w:val="28"/>
          <w:szCs w:val="28"/>
        </w:rPr>
        <w:t xml:space="preserve"> </w:t>
      </w:r>
      <w:proofErr w:type="spellStart"/>
      <w:r w:rsidRPr="004F2200">
        <w:rPr>
          <w:rStyle w:val="a5"/>
          <w:sz w:val="28"/>
          <w:szCs w:val="28"/>
        </w:rPr>
        <w:t>seems</w:t>
      </w:r>
      <w:proofErr w:type="spellEnd"/>
      <w:r w:rsidRPr="004F2200">
        <w:rPr>
          <w:rStyle w:val="a5"/>
          <w:sz w:val="28"/>
          <w:szCs w:val="28"/>
        </w:rPr>
        <w:t xml:space="preserve"> </w:t>
      </w:r>
      <w:proofErr w:type="spellStart"/>
      <w:r w:rsidRPr="004F2200">
        <w:rPr>
          <w:rStyle w:val="a5"/>
          <w:sz w:val="28"/>
          <w:szCs w:val="28"/>
        </w:rPr>
        <w:t>to</w:t>
      </w:r>
      <w:proofErr w:type="spellEnd"/>
      <w:r w:rsidRPr="004F2200">
        <w:rPr>
          <w:rStyle w:val="a5"/>
          <w:sz w:val="28"/>
          <w:szCs w:val="28"/>
        </w:rPr>
        <w:t xml:space="preserve"> </w:t>
      </w:r>
      <w:proofErr w:type="spellStart"/>
      <w:r w:rsidRPr="004F2200">
        <w:rPr>
          <w:rStyle w:val="a5"/>
          <w:sz w:val="28"/>
          <w:szCs w:val="28"/>
        </w:rPr>
        <w:t>facilitate</w:t>
      </w:r>
      <w:proofErr w:type="spellEnd"/>
      <w:r w:rsidRPr="004F2200">
        <w:rPr>
          <w:sz w:val="28"/>
          <w:szCs w:val="28"/>
        </w:rPr>
        <w:t xml:space="preserve"> </w:t>
      </w:r>
      <w:proofErr w:type="spellStart"/>
      <w:r w:rsidRPr="004F2200">
        <w:rPr>
          <w:sz w:val="28"/>
          <w:szCs w:val="28"/>
        </w:rPr>
        <w:t>more</w:t>
      </w:r>
      <w:proofErr w:type="spellEnd"/>
      <w:r w:rsidRPr="004F2200">
        <w:rPr>
          <w:sz w:val="28"/>
          <w:szCs w:val="28"/>
        </w:rPr>
        <w:t xml:space="preserve"> </w:t>
      </w:r>
      <w:proofErr w:type="spellStart"/>
      <w:r w:rsidRPr="004F2200">
        <w:rPr>
          <w:sz w:val="28"/>
          <w:szCs w:val="28"/>
        </w:rPr>
        <w:t>efficient</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routines</w:t>
      </w:r>
      <w:proofErr w:type="spellEnd"/>
      <w:r w:rsidRPr="004F2200">
        <w:rPr>
          <w:sz w:val="28"/>
          <w:szCs w:val="28"/>
        </w:rPr>
        <w:t xml:space="preserve">» [59], що </w:t>
      </w:r>
      <w:proofErr w:type="spellStart"/>
      <w:r w:rsidRPr="004F2200">
        <w:rPr>
          <w:sz w:val="28"/>
          <w:szCs w:val="28"/>
        </w:rPr>
        <w:t>імплікує</w:t>
      </w:r>
      <w:proofErr w:type="spellEnd"/>
      <w:r w:rsidRPr="004F2200">
        <w:rPr>
          <w:sz w:val="28"/>
          <w:szCs w:val="28"/>
        </w:rPr>
        <w:t xml:space="preserve"> попередній характер висновків і потребу подальших досліджень.</w:t>
      </w:r>
    </w:p>
    <w:p w14:paraId="74E41F7A" w14:textId="77777777" w:rsidR="00AD62F2" w:rsidRPr="004F2200" w:rsidRDefault="00AD62F2" w:rsidP="003B50A4">
      <w:pPr>
        <w:pStyle w:val="a3"/>
        <w:spacing w:before="0" w:beforeAutospacing="0" w:after="0" w:afterAutospacing="0" w:line="360" w:lineRule="auto"/>
        <w:ind w:firstLine="709"/>
        <w:jc w:val="both"/>
        <w:rPr>
          <w:sz w:val="28"/>
          <w:szCs w:val="28"/>
        </w:rPr>
      </w:pPr>
      <w:proofErr w:type="spellStart"/>
      <w:r w:rsidRPr="004F2200">
        <w:rPr>
          <w:sz w:val="28"/>
          <w:szCs w:val="28"/>
        </w:rPr>
        <w:t>Епістемічна</w:t>
      </w:r>
      <w:proofErr w:type="spellEnd"/>
      <w:r w:rsidRPr="004F2200">
        <w:rPr>
          <w:sz w:val="28"/>
          <w:szCs w:val="28"/>
        </w:rPr>
        <w:t xml:space="preserve"> модальність також активно використовується в роботах, присвячених автоматизованому фідбеку у письмі. Зокрема, в одному з досліджень наголошується: «AI-</w:t>
      </w:r>
      <w:proofErr w:type="spellStart"/>
      <w:r w:rsidRPr="004F2200">
        <w:rPr>
          <w:sz w:val="28"/>
          <w:szCs w:val="28"/>
        </w:rPr>
        <w:t>generated</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rStyle w:val="a5"/>
          <w:sz w:val="28"/>
          <w:szCs w:val="28"/>
        </w:rPr>
        <w:t>appears</w:t>
      </w:r>
      <w:proofErr w:type="spellEnd"/>
      <w:r w:rsidRPr="004F2200">
        <w:rPr>
          <w:rStyle w:val="a5"/>
          <w:sz w:val="28"/>
          <w:szCs w:val="28"/>
        </w:rPr>
        <w:t xml:space="preserve"> </w:t>
      </w:r>
      <w:proofErr w:type="spellStart"/>
      <w:r w:rsidRPr="004F2200">
        <w:rPr>
          <w:rStyle w:val="a5"/>
          <w:sz w:val="28"/>
          <w:szCs w:val="28"/>
        </w:rPr>
        <w:t>to</w:t>
      </w:r>
      <w:proofErr w:type="spellEnd"/>
      <w:r w:rsidRPr="004F2200">
        <w:rPr>
          <w:rStyle w:val="a5"/>
          <w:sz w:val="28"/>
          <w:szCs w:val="28"/>
        </w:rPr>
        <w:t xml:space="preserve"> </w:t>
      </w:r>
      <w:proofErr w:type="spellStart"/>
      <w:r w:rsidRPr="004F2200">
        <w:rPr>
          <w:rStyle w:val="a5"/>
          <w:sz w:val="28"/>
          <w:szCs w:val="28"/>
        </w:rPr>
        <w:t>support</w:t>
      </w:r>
      <w:proofErr w:type="spellEnd"/>
      <w:r w:rsidRPr="004F2200">
        <w:rPr>
          <w:sz w:val="28"/>
          <w:szCs w:val="28"/>
        </w:rPr>
        <w:t xml:space="preserve"> </w:t>
      </w:r>
      <w:proofErr w:type="spellStart"/>
      <w:r w:rsidRPr="004F2200">
        <w:rPr>
          <w:sz w:val="28"/>
          <w:szCs w:val="28"/>
        </w:rPr>
        <w:t>novice</w:t>
      </w:r>
      <w:proofErr w:type="spellEnd"/>
      <w:r w:rsidRPr="004F2200">
        <w:rPr>
          <w:sz w:val="28"/>
          <w:szCs w:val="28"/>
        </w:rPr>
        <w:t xml:space="preserve"> </w:t>
      </w:r>
      <w:proofErr w:type="spellStart"/>
      <w:r w:rsidRPr="004F2200">
        <w:rPr>
          <w:sz w:val="28"/>
          <w:szCs w:val="28"/>
        </w:rPr>
        <w:t>writers</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regulating</w:t>
      </w:r>
      <w:proofErr w:type="spellEnd"/>
      <w:r w:rsidRPr="004F2200">
        <w:rPr>
          <w:sz w:val="28"/>
          <w:szCs w:val="28"/>
        </w:rPr>
        <w:t xml:space="preserve"> </w:t>
      </w:r>
      <w:proofErr w:type="spellStart"/>
      <w:r w:rsidRPr="004F2200">
        <w:rPr>
          <w:sz w:val="28"/>
          <w:szCs w:val="28"/>
        </w:rPr>
        <w:t>their</w:t>
      </w:r>
      <w:proofErr w:type="spellEnd"/>
      <w:r w:rsidRPr="004F2200">
        <w:rPr>
          <w:sz w:val="28"/>
          <w:szCs w:val="28"/>
        </w:rPr>
        <w:t xml:space="preserve"> </w:t>
      </w:r>
      <w:proofErr w:type="spellStart"/>
      <w:r w:rsidRPr="004F2200">
        <w:rPr>
          <w:sz w:val="28"/>
          <w:szCs w:val="28"/>
        </w:rPr>
        <w:t>cognitive</w:t>
      </w:r>
      <w:proofErr w:type="spellEnd"/>
      <w:r w:rsidRPr="004F2200">
        <w:rPr>
          <w:sz w:val="28"/>
          <w:szCs w:val="28"/>
        </w:rPr>
        <w:t xml:space="preserve"> </w:t>
      </w:r>
      <w:proofErr w:type="spellStart"/>
      <w:r w:rsidRPr="004F2200">
        <w:rPr>
          <w:sz w:val="28"/>
          <w:szCs w:val="28"/>
        </w:rPr>
        <w:t>load</w:t>
      </w:r>
      <w:proofErr w:type="spellEnd"/>
      <w:r w:rsidRPr="004F2200">
        <w:rPr>
          <w:sz w:val="28"/>
          <w:szCs w:val="28"/>
        </w:rPr>
        <w:t>» [62], що вказує на високу ймовірність, але не абсолютну впевненість щодо ефективності інструмента. Таким чином, автори застосовують модальні структури для демонстрації відповідальності у формулюванні висновків, що є ключовим чинником академічної доброчесності.</w:t>
      </w:r>
    </w:p>
    <w:p w14:paraId="6E98915D" w14:textId="77777777" w:rsidR="00AD62F2" w:rsidRPr="004F2200" w:rsidRDefault="00AD62F2" w:rsidP="003B50A4">
      <w:pPr>
        <w:pStyle w:val="a3"/>
        <w:spacing w:before="0" w:beforeAutospacing="0" w:after="0" w:afterAutospacing="0" w:line="360" w:lineRule="auto"/>
        <w:ind w:firstLine="709"/>
        <w:jc w:val="both"/>
        <w:rPr>
          <w:sz w:val="28"/>
          <w:szCs w:val="28"/>
        </w:rPr>
      </w:pPr>
      <w:proofErr w:type="spellStart"/>
      <w:r w:rsidRPr="004F2200">
        <w:rPr>
          <w:sz w:val="28"/>
          <w:szCs w:val="28"/>
        </w:rPr>
        <w:t>Оцінність</w:t>
      </w:r>
      <w:proofErr w:type="spellEnd"/>
      <w:r w:rsidRPr="004F2200">
        <w:rPr>
          <w:sz w:val="28"/>
          <w:szCs w:val="28"/>
        </w:rPr>
        <w:t xml:space="preserve"> у текстах вибірки реалізується через лексеми, що підкреслюють значущість, новизну або </w:t>
      </w:r>
      <w:proofErr w:type="spellStart"/>
      <w:r w:rsidRPr="004F2200">
        <w:rPr>
          <w:sz w:val="28"/>
          <w:szCs w:val="28"/>
        </w:rPr>
        <w:t>релевантність</w:t>
      </w:r>
      <w:proofErr w:type="spellEnd"/>
      <w:r w:rsidRPr="004F2200">
        <w:rPr>
          <w:sz w:val="28"/>
          <w:szCs w:val="28"/>
        </w:rPr>
        <w:t xml:space="preserve"> результатів. У дослідженнях про впровадження штучного інтелекту в освіту поширені конструкції </w:t>
      </w:r>
      <w:proofErr w:type="spellStart"/>
      <w:r w:rsidRPr="004F2200">
        <w:rPr>
          <w:rStyle w:val="a8"/>
          <w:sz w:val="28"/>
          <w:szCs w:val="28"/>
        </w:rPr>
        <w:t>significant</w:t>
      </w:r>
      <w:proofErr w:type="spellEnd"/>
      <w:r w:rsidRPr="004F2200">
        <w:rPr>
          <w:rStyle w:val="a8"/>
          <w:sz w:val="28"/>
          <w:szCs w:val="28"/>
        </w:rPr>
        <w:t xml:space="preserve"> </w:t>
      </w:r>
      <w:proofErr w:type="spellStart"/>
      <w:r w:rsidRPr="004F2200">
        <w:rPr>
          <w:rStyle w:val="a8"/>
          <w:sz w:val="28"/>
          <w:szCs w:val="28"/>
        </w:rPr>
        <w:t>improvement</w:t>
      </w:r>
      <w:proofErr w:type="spellEnd"/>
      <w:r w:rsidRPr="004F2200">
        <w:rPr>
          <w:sz w:val="28"/>
          <w:szCs w:val="28"/>
        </w:rPr>
        <w:t xml:space="preserve">, </w:t>
      </w:r>
      <w:proofErr w:type="spellStart"/>
      <w:r w:rsidRPr="004F2200">
        <w:rPr>
          <w:rStyle w:val="a8"/>
          <w:sz w:val="28"/>
          <w:szCs w:val="28"/>
        </w:rPr>
        <w:t>notable</w:t>
      </w:r>
      <w:proofErr w:type="spellEnd"/>
      <w:r w:rsidRPr="004F2200">
        <w:rPr>
          <w:rStyle w:val="a8"/>
          <w:sz w:val="28"/>
          <w:szCs w:val="28"/>
        </w:rPr>
        <w:t xml:space="preserve"> </w:t>
      </w:r>
      <w:proofErr w:type="spellStart"/>
      <w:r w:rsidRPr="004F2200">
        <w:rPr>
          <w:rStyle w:val="a8"/>
          <w:sz w:val="28"/>
          <w:szCs w:val="28"/>
        </w:rPr>
        <w:t>impact</w:t>
      </w:r>
      <w:proofErr w:type="spellEnd"/>
      <w:r w:rsidRPr="004F2200">
        <w:rPr>
          <w:sz w:val="28"/>
          <w:szCs w:val="28"/>
        </w:rPr>
        <w:t xml:space="preserve">, </w:t>
      </w:r>
      <w:proofErr w:type="spellStart"/>
      <w:r w:rsidRPr="004F2200">
        <w:rPr>
          <w:rStyle w:val="a8"/>
          <w:sz w:val="28"/>
          <w:szCs w:val="28"/>
        </w:rPr>
        <w:t>meaningful</w:t>
      </w:r>
      <w:proofErr w:type="spellEnd"/>
      <w:r w:rsidRPr="004F2200">
        <w:rPr>
          <w:rStyle w:val="a8"/>
          <w:sz w:val="28"/>
          <w:szCs w:val="28"/>
        </w:rPr>
        <w:t xml:space="preserve"> </w:t>
      </w:r>
      <w:proofErr w:type="spellStart"/>
      <w:r w:rsidRPr="004F2200">
        <w:rPr>
          <w:rStyle w:val="a8"/>
          <w:sz w:val="28"/>
          <w:szCs w:val="28"/>
        </w:rPr>
        <w:t>progress</w:t>
      </w:r>
      <w:proofErr w:type="spellEnd"/>
      <w:r w:rsidRPr="004F2200">
        <w:rPr>
          <w:sz w:val="28"/>
          <w:szCs w:val="28"/>
        </w:rPr>
        <w:t xml:space="preserve">, які підсилюють позитивну оцінку результатів. Наприклад, у статті про розпізнавання </w:t>
      </w:r>
      <w:proofErr w:type="spellStart"/>
      <w:r w:rsidRPr="004F2200">
        <w:rPr>
          <w:sz w:val="28"/>
          <w:szCs w:val="28"/>
        </w:rPr>
        <w:t>корейсько</w:t>
      </w:r>
      <w:proofErr w:type="spellEnd"/>
      <w:r w:rsidRPr="004F2200">
        <w:rPr>
          <w:sz w:val="28"/>
          <w:szCs w:val="28"/>
        </w:rPr>
        <w:t>-акцентованої англійської із застосуванням AI зазначено: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training</w:t>
      </w:r>
      <w:proofErr w:type="spellEnd"/>
      <w:r w:rsidRPr="004F2200">
        <w:rPr>
          <w:sz w:val="28"/>
          <w:szCs w:val="28"/>
        </w:rPr>
        <w:t xml:space="preserve"> </w:t>
      </w:r>
      <w:proofErr w:type="spellStart"/>
      <w:r w:rsidRPr="004F2200">
        <w:rPr>
          <w:sz w:val="28"/>
          <w:szCs w:val="28"/>
        </w:rPr>
        <w:t>model</w:t>
      </w:r>
      <w:proofErr w:type="spellEnd"/>
      <w:r w:rsidRPr="004F2200">
        <w:rPr>
          <w:sz w:val="28"/>
          <w:szCs w:val="28"/>
        </w:rPr>
        <w:t xml:space="preserve"> </w:t>
      </w:r>
      <w:proofErr w:type="spellStart"/>
      <w:r w:rsidRPr="004F2200">
        <w:rPr>
          <w:sz w:val="28"/>
          <w:szCs w:val="28"/>
        </w:rPr>
        <w:t>yielded</w:t>
      </w:r>
      <w:proofErr w:type="spellEnd"/>
      <w:r w:rsidRPr="004F2200">
        <w:rPr>
          <w:sz w:val="28"/>
          <w:szCs w:val="28"/>
        </w:rPr>
        <w:t xml:space="preserve"> a </w:t>
      </w:r>
      <w:proofErr w:type="spellStart"/>
      <w:r w:rsidRPr="004F2200">
        <w:rPr>
          <w:rStyle w:val="a5"/>
          <w:sz w:val="28"/>
          <w:szCs w:val="28"/>
        </w:rPr>
        <w:t>significant</w:t>
      </w:r>
      <w:proofErr w:type="spellEnd"/>
      <w:r w:rsidRPr="004F2200">
        <w:rPr>
          <w:rStyle w:val="a5"/>
          <w:sz w:val="28"/>
          <w:szCs w:val="28"/>
        </w:rPr>
        <w:t xml:space="preserve"> </w:t>
      </w:r>
      <w:proofErr w:type="spellStart"/>
      <w:r w:rsidRPr="004F2200">
        <w:rPr>
          <w:rStyle w:val="a5"/>
          <w:sz w:val="28"/>
          <w:szCs w:val="28"/>
        </w:rPr>
        <w:t>improvement</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intelligibility</w:t>
      </w:r>
      <w:proofErr w:type="spellEnd"/>
      <w:r w:rsidRPr="004F2200">
        <w:rPr>
          <w:sz w:val="28"/>
          <w:szCs w:val="28"/>
        </w:rPr>
        <w:t xml:space="preserve"> </w:t>
      </w:r>
      <w:proofErr w:type="spellStart"/>
      <w:r w:rsidRPr="004F2200">
        <w:rPr>
          <w:sz w:val="28"/>
          <w:szCs w:val="28"/>
        </w:rPr>
        <w:t>scores</w:t>
      </w:r>
      <w:proofErr w:type="spellEnd"/>
      <w:r w:rsidRPr="004F2200">
        <w:rPr>
          <w:sz w:val="28"/>
          <w:szCs w:val="28"/>
        </w:rPr>
        <w:t xml:space="preserve">» [60], що підкреслює вагомість отриманих даних. У дослідженні про академічні </w:t>
      </w:r>
      <w:proofErr w:type="spellStart"/>
      <w:r w:rsidRPr="004F2200">
        <w:rPr>
          <w:sz w:val="28"/>
          <w:szCs w:val="28"/>
        </w:rPr>
        <w:t>ретрити</w:t>
      </w:r>
      <w:proofErr w:type="spellEnd"/>
      <w:r w:rsidRPr="004F2200">
        <w:rPr>
          <w:sz w:val="28"/>
          <w:szCs w:val="28"/>
        </w:rPr>
        <w:t xml:space="preserve"> й письмові практики зустрічаємо подібні </w:t>
      </w:r>
      <w:r w:rsidRPr="004F2200">
        <w:rPr>
          <w:sz w:val="28"/>
          <w:szCs w:val="28"/>
        </w:rPr>
        <w:lastRenderedPageBreak/>
        <w:t>оцінні характеристики: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retreats</w:t>
      </w:r>
      <w:proofErr w:type="spellEnd"/>
      <w:r w:rsidRPr="004F2200">
        <w:rPr>
          <w:sz w:val="28"/>
          <w:szCs w:val="28"/>
        </w:rPr>
        <w:t xml:space="preserve"> </w:t>
      </w:r>
      <w:proofErr w:type="spellStart"/>
      <w:r w:rsidRPr="004F2200">
        <w:rPr>
          <w:sz w:val="28"/>
          <w:szCs w:val="28"/>
        </w:rPr>
        <w:t>had</w:t>
      </w:r>
      <w:proofErr w:type="spellEnd"/>
      <w:r w:rsidRPr="004F2200">
        <w:rPr>
          <w:sz w:val="28"/>
          <w:szCs w:val="28"/>
        </w:rPr>
        <w:t xml:space="preserve"> a </w:t>
      </w:r>
      <w:proofErr w:type="spellStart"/>
      <w:r w:rsidRPr="004F2200">
        <w:rPr>
          <w:rStyle w:val="a5"/>
          <w:sz w:val="28"/>
          <w:szCs w:val="28"/>
        </w:rPr>
        <w:t>remarkable</w:t>
      </w:r>
      <w:proofErr w:type="spellEnd"/>
      <w:r w:rsidRPr="004F2200">
        <w:rPr>
          <w:rStyle w:val="a5"/>
          <w:sz w:val="28"/>
          <w:szCs w:val="28"/>
        </w:rPr>
        <w:t xml:space="preserve"> </w:t>
      </w:r>
      <w:proofErr w:type="spellStart"/>
      <w:r w:rsidRPr="004F2200">
        <w:rPr>
          <w:rStyle w:val="a5"/>
          <w:sz w:val="28"/>
          <w:szCs w:val="28"/>
        </w:rPr>
        <w:t>effect</w:t>
      </w:r>
      <w:proofErr w:type="spellEnd"/>
      <w:r w:rsidRPr="004F2200">
        <w:rPr>
          <w:sz w:val="28"/>
          <w:szCs w:val="28"/>
        </w:rPr>
        <w:t xml:space="preserve"> </w:t>
      </w:r>
      <w:proofErr w:type="spellStart"/>
      <w:r w:rsidRPr="004F2200">
        <w:rPr>
          <w:sz w:val="28"/>
          <w:szCs w:val="28"/>
        </w:rPr>
        <w:t>on</w:t>
      </w:r>
      <w:proofErr w:type="spellEnd"/>
      <w:r w:rsidRPr="004F2200">
        <w:rPr>
          <w:sz w:val="28"/>
          <w:szCs w:val="28"/>
        </w:rPr>
        <w:t xml:space="preserve"> </w:t>
      </w:r>
      <w:proofErr w:type="spellStart"/>
      <w:r w:rsidRPr="004F2200">
        <w:rPr>
          <w:sz w:val="28"/>
          <w:szCs w:val="28"/>
        </w:rPr>
        <w:t>students</w:t>
      </w:r>
      <w:proofErr w:type="spellEnd"/>
      <w:r w:rsidRPr="004F2200">
        <w:rPr>
          <w:sz w:val="28"/>
          <w:szCs w:val="28"/>
        </w:rPr>
        <w:t xml:space="preserve">’ </w:t>
      </w:r>
      <w:proofErr w:type="spellStart"/>
      <w:r w:rsidRPr="004F2200">
        <w:rPr>
          <w:sz w:val="28"/>
          <w:szCs w:val="28"/>
        </w:rPr>
        <w:t>productivity</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confidence</w:t>
      </w:r>
      <w:proofErr w:type="spellEnd"/>
      <w:r w:rsidRPr="004F2200">
        <w:rPr>
          <w:sz w:val="28"/>
          <w:szCs w:val="28"/>
        </w:rPr>
        <w:t>» [65].</w:t>
      </w:r>
    </w:p>
    <w:p w14:paraId="6E0D9B56"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У низці статей </w:t>
      </w:r>
      <w:proofErr w:type="spellStart"/>
      <w:r w:rsidRPr="004F2200">
        <w:rPr>
          <w:sz w:val="28"/>
          <w:szCs w:val="28"/>
        </w:rPr>
        <w:t>оцінність</w:t>
      </w:r>
      <w:proofErr w:type="spellEnd"/>
      <w:r w:rsidRPr="004F2200">
        <w:rPr>
          <w:sz w:val="28"/>
          <w:szCs w:val="28"/>
        </w:rPr>
        <w:t xml:space="preserve"> проявляється імпліцитно — через структури інтерпретаційного коментаря. Так, у роботі про </w:t>
      </w:r>
      <w:proofErr w:type="spellStart"/>
      <w:r w:rsidRPr="004F2200">
        <w:rPr>
          <w:sz w:val="28"/>
          <w:szCs w:val="28"/>
        </w:rPr>
        <w:t>peer-review</w:t>
      </w:r>
      <w:proofErr w:type="spellEnd"/>
      <w:r w:rsidRPr="004F2200">
        <w:rPr>
          <w:sz w:val="28"/>
          <w:szCs w:val="28"/>
        </w:rPr>
        <w:t xml:space="preserve"> у підготовці докторських студентів автори стверджують: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presence</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critical</w:t>
      </w:r>
      <w:proofErr w:type="spellEnd"/>
      <w:r w:rsidRPr="004F2200">
        <w:rPr>
          <w:sz w:val="28"/>
          <w:szCs w:val="28"/>
        </w:rPr>
        <w:t xml:space="preserve"> </w:t>
      </w:r>
      <w:proofErr w:type="spellStart"/>
      <w:r w:rsidRPr="004F2200">
        <w:rPr>
          <w:sz w:val="28"/>
          <w:szCs w:val="28"/>
        </w:rPr>
        <w:t>friends</w:t>
      </w:r>
      <w:proofErr w:type="spellEnd"/>
      <w:r w:rsidRPr="004F2200">
        <w:rPr>
          <w:sz w:val="28"/>
          <w:szCs w:val="28"/>
        </w:rPr>
        <w:t xml:space="preserve"> </w:t>
      </w:r>
      <w:proofErr w:type="spellStart"/>
      <w:r w:rsidRPr="004F2200">
        <w:rPr>
          <w:rStyle w:val="a5"/>
          <w:sz w:val="28"/>
          <w:szCs w:val="28"/>
        </w:rPr>
        <w:t>proved</w:t>
      </w:r>
      <w:proofErr w:type="spellEnd"/>
      <w:r w:rsidRPr="004F2200">
        <w:rPr>
          <w:rStyle w:val="a5"/>
          <w:sz w:val="28"/>
          <w:szCs w:val="28"/>
        </w:rPr>
        <w:t xml:space="preserve"> </w:t>
      </w:r>
      <w:proofErr w:type="spellStart"/>
      <w:r w:rsidRPr="004F2200">
        <w:rPr>
          <w:rStyle w:val="a5"/>
          <w:sz w:val="28"/>
          <w:szCs w:val="28"/>
        </w:rPr>
        <w:t>essential</w:t>
      </w:r>
      <w:proofErr w:type="spellEnd"/>
      <w:r w:rsidRPr="004F2200">
        <w:rPr>
          <w:sz w:val="28"/>
          <w:szCs w:val="28"/>
        </w:rPr>
        <w:t xml:space="preserve"> </w:t>
      </w:r>
      <w:proofErr w:type="spellStart"/>
      <w:r w:rsidRPr="004F2200">
        <w:rPr>
          <w:sz w:val="28"/>
          <w:szCs w:val="28"/>
        </w:rPr>
        <w:t>for</w:t>
      </w:r>
      <w:proofErr w:type="spellEnd"/>
      <w:r w:rsidRPr="004F2200">
        <w:rPr>
          <w:sz w:val="28"/>
          <w:szCs w:val="28"/>
        </w:rPr>
        <w:t xml:space="preserve"> </w:t>
      </w:r>
      <w:proofErr w:type="spellStart"/>
      <w:r w:rsidRPr="004F2200">
        <w:rPr>
          <w:sz w:val="28"/>
          <w:szCs w:val="28"/>
        </w:rPr>
        <w:t>sustaining</w:t>
      </w:r>
      <w:proofErr w:type="spellEnd"/>
      <w:r w:rsidRPr="004F2200">
        <w:rPr>
          <w:sz w:val="28"/>
          <w:szCs w:val="28"/>
        </w:rPr>
        <w:t xml:space="preserve"> </w:t>
      </w:r>
      <w:proofErr w:type="spellStart"/>
      <w:r w:rsidRPr="004F2200">
        <w:rPr>
          <w:sz w:val="28"/>
          <w:szCs w:val="28"/>
        </w:rPr>
        <w:t>motivation</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reaching</w:t>
      </w:r>
      <w:proofErr w:type="spellEnd"/>
      <w:r w:rsidRPr="004F2200">
        <w:rPr>
          <w:sz w:val="28"/>
          <w:szCs w:val="28"/>
        </w:rPr>
        <w:t xml:space="preserve"> </w:t>
      </w:r>
      <w:proofErr w:type="spellStart"/>
      <w:r w:rsidRPr="004F2200">
        <w:rPr>
          <w:sz w:val="28"/>
          <w:szCs w:val="28"/>
        </w:rPr>
        <w:t>higher</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quality</w:t>
      </w:r>
      <w:proofErr w:type="spellEnd"/>
      <w:r w:rsidRPr="004F2200">
        <w:rPr>
          <w:sz w:val="28"/>
          <w:szCs w:val="28"/>
        </w:rPr>
        <w:t xml:space="preserve">» [66], де </w:t>
      </w:r>
      <w:proofErr w:type="spellStart"/>
      <w:r w:rsidRPr="004F2200">
        <w:rPr>
          <w:sz w:val="28"/>
          <w:szCs w:val="28"/>
        </w:rPr>
        <w:t>оцінність</w:t>
      </w:r>
      <w:proofErr w:type="spellEnd"/>
      <w:r w:rsidRPr="004F2200">
        <w:rPr>
          <w:sz w:val="28"/>
          <w:szCs w:val="28"/>
        </w:rPr>
        <w:t xml:space="preserve"> виражена через дієслівний предикат </w:t>
      </w:r>
      <w:proofErr w:type="spellStart"/>
      <w:r w:rsidRPr="004F2200">
        <w:rPr>
          <w:rStyle w:val="a8"/>
          <w:sz w:val="28"/>
          <w:szCs w:val="28"/>
        </w:rPr>
        <w:t>proved</w:t>
      </w:r>
      <w:proofErr w:type="spellEnd"/>
      <w:r w:rsidRPr="004F2200">
        <w:rPr>
          <w:rStyle w:val="a8"/>
          <w:sz w:val="28"/>
          <w:szCs w:val="28"/>
        </w:rPr>
        <w:t xml:space="preserve"> </w:t>
      </w:r>
      <w:proofErr w:type="spellStart"/>
      <w:r w:rsidRPr="004F2200">
        <w:rPr>
          <w:rStyle w:val="a8"/>
          <w:sz w:val="28"/>
          <w:szCs w:val="28"/>
        </w:rPr>
        <w:t>essential</w:t>
      </w:r>
      <w:proofErr w:type="spellEnd"/>
      <w:r w:rsidRPr="004F2200">
        <w:rPr>
          <w:sz w:val="28"/>
          <w:szCs w:val="28"/>
        </w:rPr>
        <w:t>. У публікації [64], присвяченій AI у вищій освіті, оцінний компонент посилюється через твердження, що деякі цифрові технології мають «</w:t>
      </w:r>
      <w:proofErr w:type="spellStart"/>
      <w:r w:rsidRPr="004F2200">
        <w:rPr>
          <w:rStyle w:val="a5"/>
          <w:sz w:val="28"/>
          <w:szCs w:val="28"/>
        </w:rPr>
        <w:t>substantial</w:t>
      </w:r>
      <w:proofErr w:type="spellEnd"/>
      <w:r w:rsidRPr="004F2200">
        <w:rPr>
          <w:rStyle w:val="a5"/>
          <w:sz w:val="28"/>
          <w:szCs w:val="28"/>
        </w:rPr>
        <w:t xml:space="preserve"> </w:t>
      </w:r>
      <w:proofErr w:type="spellStart"/>
      <w:r w:rsidRPr="004F2200">
        <w:rPr>
          <w:rStyle w:val="a5"/>
          <w:sz w:val="28"/>
          <w:szCs w:val="28"/>
        </w:rPr>
        <w:t>pedagogical</w:t>
      </w:r>
      <w:proofErr w:type="spellEnd"/>
      <w:r w:rsidRPr="004F2200">
        <w:rPr>
          <w:rStyle w:val="a5"/>
          <w:sz w:val="28"/>
          <w:szCs w:val="28"/>
        </w:rPr>
        <w:t xml:space="preserve"> </w:t>
      </w:r>
      <w:proofErr w:type="spellStart"/>
      <w:r w:rsidRPr="004F2200">
        <w:rPr>
          <w:rStyle w:val="a5"/>
          <w:sz w:val="28"/>
          <w:szCs w:val="28"/>
        </w:rPr>
        <w:t>potential</w:t>
      </w:r>
      <w:proofErr w:type="spellEnd"/>
      <w:r w:rsidRPr="004F2200">
        <w:rPr>
          <w:sz w:val="28"/>
          <w:szCs w:val="28"/>
        </w:rPr>
        <w:t>», що формує позитивну інтерпретацію впливу інновацій.</w:t>
      </w:r>
    </w:p>
    <w:p w14:paraId="1B0D2A81"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Важливим складником модально-оцінної структури є використання </w:t>
      </w:r>
      <w:proofErr w:type="spellStart"/>
      <w:r w:rsidRPr="004F2200">
        <w:rPr>
          <w:sz w:val="28"/>
          <w:szCs w:val="28"/>
        </w:rPr>
        <w:t>hedging</w:t>
      </w:r>
      <w:proofErr w:type="spellEnd"/>
      <w:r w:rsidRPr="004F2200">
        <w:rPr>
          <w:sz w:val="28"/>
          <w:szCs w:val="28"/>
        </w:rPr>
        <w:t xml:space="preserve">, який дозволяє авторові збалансувати впевненість і наукову обережність. Характерні формули: </w:t>
      </w:r>
      <w:proofErr w:type="spellStart"/>
      <w:r w:rsidRPr="004F2200">
        <w:rPr>
          <w:rStyle w:val="a8"/>
          <w:sz w:val="28"/>
          <w:szCs w:val="28"/>
        </w:rPr>
        <w:t>it</w:t>
      </w:r>
      <w:proofErr w:type="spellEnd"/>
      <w:r w:rsidRPr="004F2200">
        <w:rPr>
          <w:rStyle w:val="a8"/>
          <w:sz w:val="28"/>
          <w:szCs w:val="28"/>
        </w:rPr>
        <w:t xml:space="preserve"> </w:t>
      </w:r>
      <w:proofErr w:type="spellStart"/>
      <w:r w:rsidRPr="004F2200">
        <w:rPr>
          <w:rStyle w:val="a8"/>
          <w:sz w:val="28"/>
          <w:szCs w:val="28"/>
        </w:rPr>
        <w:t>is</w:t>
      </w:r>
      <w:proofErr w:type="spellEnd"/>
      <w:r w:rsidRPr="004F2200">
        <w:rPr>
          <w:rStyle w:val="a8"/>
          <w:sz w:val="28"/>
          <w:szCs w:val="28"/>
        </w:rPr>
        <w:t xml:space="preserve"> </w:t>
      </w:r>
      <w:proofErr w:type="spellStart"/>
      <w:r w:rsidRPr="004F2200">
        <w:rPr>
          <w:rStyle w:val="a8"/>
          <w:sz w:val="28"/>
          <w:szCs w:val="28"/>
        </w:rPr>
        <w:t>possible</w:t>
      </w:r>
      <w:proofErr w:type="spellEnd"/>
      <w:r w:rsidRPr="004F2200">
        <w:rPr>
          <w:rStyle w:val="a8"/>
          <w:sz w:val="28"/>
          <w:szCs w:val="28"/>
        </w:rPr>
        <w:t xml:space="preserve"> </w:t>
      </w:r>
      <w:proofErr w:type="spellStart"/>
      <w:r w:rsidRPr="004F2200">
        <w:rPr>
          <w:rStyle w:val="a8"/>
          <w:sz w:val="28"/>
          <w:szCs w:val="28"/>
        </w:rPr>
        <w:t>that</w:t>
      </w:r>
      <w:proofErr w:type="spellEnd"/>
      <w:r w:rsidRPr="004F2200">
        <w:rPr>
          <w:sz w:val="28"/>
          <w:szCs w:val="28"/>
        </w:rPr>
        <w:t xml:space="preserve">, </w:t>
      </w:r>
      <w:proofErr w:type="spellStart"/>
      <w:r w:rsidRPr="004F2200">
        <w:rPr>
          <w:rStyle w:val="a8"/>
          <w:sz w:val="28"/>
          <w:szCs w:val="28"/>
        </w:rPr>
        <w:t>the</w:t>
      </w:r>
      <w:proofErr w:type="spellEnd"/>
      <w:r w:rsidRPr="004F2200">
        <w:rPr>
          <w:rStyle w:val="a8"/>
          <w:sz w:val="28"/>
          <w:szCs w:val="28"/>
        </w:rPr>
        <w:t xml:space="preserve"> </w:t>
      </w:r>
      <w:proofErr w:type="spellStart"/>
      <w:r w:rsidRPr="004F2200">
        <w:rPr>
          <w:rStyle w:val="a8"/>
          <w:sz w:val="28"/>
          <w:szCs w:val="28"/>
        </w:rPr>
        <w:t>findings</w:t>
      </w:r>
      <w:proofErr w:type="spellEnd"/>
      <w:r w:rsidRPr="004F2200">
        <w:rPr>
          <w:rStyle w:val="a8"/>
          <w:sz w:val="28"/>
          <w:szCs w:val="28"/>
        </w:rPr>
        <w:t xml:space="preserve"> </w:t>
      </w:r>
      <w:proofErr w:type="spellStart"/>
      <w:r w:rsidRPr="004F2200">
        <w:rPr>
          <w:rStyle w:val="a8"/>
          <w:sz w:val="28"/>
          <w:szCs w:val="28"/>
        </w:rPr>
        <w:t>suggest</w:t>
      </w:r>
      <w:proofErr w:type="spellEnd"/>
      <w:r w:rsidRPr="004F2200">
        <w:rPr>
          <w:sz w:val="28"/>
          <w:szCs w:val="28"/>
        </w:rPr>
        <w:t xml:space="preserve">, </w:t>
      </w:r>
      <w:proofErr w:type="spellStart"/>
      <w:r w:rsidRPr="004F2200">
        <w:rPr>
          <w:rStyle w:val="a8"/>
          <w:sz w:val="28"/>
          <w:szCs w:val="28"/>
        </w:rPr>
        <w:t>can</w:t>
      </w:r>
      <w:proofErr w:type="spellEnd"/>
      <w:r w:rsidRPr="004F2200">
        <w:rPr>
          <w:rStyle w:val="a8"/>
          <w:sz w:val="28"/>
          <w:szCs w:val="28"/>
        </w:rPr>
        <w:t xml:space="preserve"> </w:t>
      </w:r>
      <w:proofErr w:type="spellStart"/>
      <w:r w:rsidRPr="004F2200">
        <w:rPr>
          <w:rStyle w:val="a8"/>
          <w:sz w:val="28"/>
          <w:szCs w:val="28"/>
        </w:rPr>
        <w:t>be</w:t>
      </w:r>
      <w:proofErr w:type="spellEnd"/>
      <w:r w:rsidRPr="004F2200">
        <w:rPr>
          <w:rStyle w:val="a8"/>
          <w:sz w:val="28"/>
          <w:szCs w:val="28"/>
        </w:rPr>
        <w:t xml:space="preserve"> </w:t>
      </w:r>
      <w:proofErr w:type="spellStart"/>
      <w:r w:rsidRPr="004F2200">
        <w:rPr>
          <w:rStyle w:val="a8"/>
          <w:sz w:val="28"/>
          <w:szCs w:val="28"/>
        </w:rPr>
        <w:t>interpreted</w:t>
      </w:r>
      <w:proofErr w:type="spellEnd"/>
      <w:r w:rsidRPr="004F2200">
        <w:rPr>
          <w:rStyle w:val="a8"/>
          <w:sz w:val="28"/>
          <w:szCs w:val="28"/>
        </w:rPr>
        <w:t xml:space="preserve"> </w:t>
      </w:r>
      <w:proofErr w:type="spellStart"/>
      <w:r w:rsidRPr="004F2200">
        <w:rPr>
          <w:rStyle w:val="a8"/>
          <w:sz w:val="28"/>
          <w:szCs w:val="28"/>
        </w:rPr>
        <w:t>as</w:t>
      </w:r>
      <w:proofErr w:type="spellEnd"/>
      <w:r w:rsidRPr="004F2200">
        <w:rPr>
          <w:sz w:val="28"/>
          <w:szCs w:val="28"/>
        </w:rPr>
        <w:t xml:space="preserve">, </w:t>
      </w:r>
      <w:proofErr w:type="spellStart"/>
      <w:r w:rsidRPr="004F2200">
        <w:rPr>
          <w:rStyle w:val="a8"/>
          <w:sz w:val="28"/>
          <w:szCs w:val="28"/>
        </w:rPr>
        <w:t>might</w:t>
      </w:r>
      <w:proofErr w:type="spellEnd"/>
      <w:r w:rsidRPr="004F2200">
        <w:rPr>
          <w:rStyle w:val="a8"/>
          <w:sz w:val="28"/>
          <w:szCs w:val="28"/>
        </w:rPr>
        <w:t xml:space="preserve"> </w:t>
      </w:r>
      <w:proofErr w:type="spellStart"/>
      <w:r w:rsidRPr="004F2200">
        <w:rPr>
          <w:rStyle w:val="a8"/>
          <w:sz w:val="28"/>
          <w:szCs w:val="28"/>
        </w:rPr>
        <w:t>indicate</w:t>
      </w:r>
      <w:proofErr w:type="spellEnd"/>
      <w:r w:rsidRPr="004F2200">
        <w:rPr>
          <w:sz w:val="28"/>
          <w:szCs w:val="28"/>
        </w:rPr>
        <w:t>, широко репрезентовані у статтях, що мають емпіричний характер. Наприклад, у роботі [67] зазначено: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observed</w:t>
      </w:r>
      <w:proofErr w:type="spellEnd"/>
      <w:r w:rsidRPr="004F2200">
        <w:rPr>
          <w:sz w:val="28"/>
          <w:szCs w:val="28"/>
        </w:rPr>
        <w:t xml:space="preserve"> </w:t>
      </w:r>
      <w:proofErr w:type="spellStart"/>
      <w:r w:rsidRPr="004F2200">
        <w:rPr>
          <w:sz w:val="28"/>
          <w:szCs w:val="28"/>
        </w:rPr>
        <w:t>progress</w:t>
      </w:r>
      <w:proofErr w:type="spellEnd"/>
      <w:r w:rsidRPr="004F2200">
        <w:rPr>
          <w:sz w:val="28"/>
          <w:szCs w:val="28"/>
        </w:rPr>
        <w:t xml:space="preserve"> </w:t>
      </w:r>
      <w:proofErr w:type="spellStart"/>
      <w:r w:rsidRPr="004F2200">
        <w:rPr>
          <w:rStyle w:val="a5"/>
          <w:sz w:val="28"/>
          <w:szCs w:val="28"/>
        </w:rPr>
        <w:t>can</w:t>
      </w:r>
      <w:proofErr w:type="spellEnd"/>
      <w:r w:rsidRPr="004F2200">
        <w:rPr>
          <w:rStyle w:val="a5"/>
          <w:sz w:val="28"/>
          <w:szCs w:val="28"/>
        </w:rPr>
        <w:t xml:space="preserve"> </w:t>
      </w:r>
      <w:proofErr w:type="spellStart"/>
      <w:r w:rsidRPr="004F2200">
        <w:rPr>
          <w:rStyle w:val="a5"/>
          <w:sz w:val="28"/>
          <w:szCs w:val="28"/>
        </w:rPr>
        <w:t>be</w:t>
      </w:r>
      <w:proofErr w:type="spellEnd"/>
      <w:r w:rsidRPr="004F2200">
        <w:rPr>
          <w:rStyle w:val="a5"/>
          <w:sz w:val="28"/>
          <w:szCs w:val="28"/>
        </w:rPr>
        <w:t xml:space="preserve"> </w:t>
      </w:r>
      <w:proofErr w:type="spellStart"/>
      <w:r w:rsidRPr="004F2200">
        <w:rPr>
          <w:rStyle w:val="a5"/>
          <w:sz w:val="28"/>
          <w:szCs w:val="28"/>
        </w:rPr>
        <w:t>interpreted</w:t>
      </w:r>
      <w:proofErr w:type="spellEnd"/>
      <w:r w:rsidRPr="004F2200">
        <w:rPr>
          <w:rStyle w:val="a5"/>
          <w:sz w:val="28"/>
          <w:szCs w:val="28"/>
        </w:rPr>
        <w:t xml:space="preserve"> </w:t>
      </w:r>
      <w:proofErr w:type="spellStart"/>
      <w:r w:rsidRPr="004F2200">
        <w:rPr>
          <w:rStyle w:val="a5"/>
          <w:sz w:val="28"/>
          <w:szCs w:val="28"/>
        </w:rPr>
        <w:t>as</w:t>
      </w:r>
      <w:proofErr w:type="spellEnd"/>
      <w:r w:rsidRPr="004F2200">
        <w:rPr>
          <w:sz w:val="28"/>
          <w:szCs w:val="28"/>
        </w:rPr>
        <w:t xml:space="preserve"> </w:t>
      </w:r>
      <w:proofErr w:type="spellStart"/>
      <w:r w:rsidRPr="004F2200">
        <w:rPr>
          <w:sz w:val="28"/>
          <w:szCs w:val="28"/>
        </w:rPr>
        <w:t>an</w:t>
      </w:r>
      <w:proofErr w:type="spellEnd"/>
      <w:r w:rsidRPr="004F2200">
        <w:rPr>
          <w:sz w:val="28"/>
          <w:szCs w:val="28"/>
        </w:rPr>
        <w:t xml:space="preserve"> </w:t>
      </w:r>
      <w:proofErr w:type="spellStart"/>
      <w:r w:rsidRPr="004F2200">
        <w:rPr>
          <w:sz w:val="28"/>
          <w:szCs w:val="28"/>
        </w:rPr>
        <w:t>outcome</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sustained</w:t>
      </w:r>
      <w:proofErr w:type="spellEnd"/>
      <w:r w:rsidRPr="004F2200">
        <w:rPr>
          <w:sz w:val="28"/>
          <w:szCs w:val="28"/>
        </w:rPr>
        <w:t xml:space="preserve"> </w:t>
      </w:r>
      <w:proofErr w:type="spellStart"/>
      <w:r w:rsidRPr="004F2200">
        <w:rPr>
          <w:sz w:val="28"/>
          <w:szCs w:val="28"/>
        </w:rPr>
        <w:t>interaction</w:t>
      </w:r>
      <w:proofErr w:type="spellEnd"/>
      <w:r w:rsidRPr="004F2200">
        <w:rPr>
          <w:sz w:val="28"/>
          <w:szCs w:val="28"/>
        </w:rPr>
        <w:t xml:space="preserve"> </w:t>
      </w:r>
      <w:proofErr w:type="spellStart"/>
      <w:r w:rsidRPr="004F2200">
        <w:rPr>
          <w:sz w:val="28"/>
          <w:szCs w:val="28"/>
        </w:rPr>
        <w:t>with</w:t>
      </w:r>
      <w:proofErr w:type="spellEnd"/>
      <w:r w:rsidRPr="004F2200">
        <w:rPr>
          <w:sz w:val="28"/>
          <w:szCs w:val="28"/>
        </w:rPr>
        <w:t xml:space="preserve"> AI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tools</w:t>
      </w:r>
      <w:proofErr w:type="spellEnd"/>
      <w:r w:rsidRPr="004F2200">
        <w:rPr>
          <w:sz w:val="28"/>
          <w:szCs w:val="28"/>
        </w:rPr>
        <w:t>», що дозволяє авторові позначити гіпотетичність причинно-наслідкового зв’язку.</w:t>
      </w:r>
    </w:p>
    <w:p w14:paraId="63245EDE"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Модальність також реалізується через конструкції обмеження валідності: </w:t>
      </w:r>
      <w:proofErr w:type="spellStart"/>
      <w:r w:rsidRPr="004F2200">
        <w:rPr>
          <w:rStyle w:val="a8"/>
          <w:sz w:val="28"/>
          <w:szCs w:val="28"/>
        </w:rPr>
        <w:t>however</w:t>
      </w:r>
      <w:proofErr w:type="spellEnd"/>
      <w:r w:rsidRPr="004F2200">
        <w:rPr>
          <w:sz w:val="28"/>
          <w:szCs w:val="28"/>
        </w:rPr>
        <w:t xml:space="preserve">, </w:t>
      </w:r>
      <w:proofErr w:type="spellStart"/>
      <w:r w:rsidRPr="004F2200">
        <w:rPr>
          <w:rStyle w:val="a8"/>
          <w:sz w:val="28"/>
          <w:szCs w:val="28"/>
        </w:rPr>
        <w:t>although</w:t>
      </w:r>
      <w:proofErr w:type="spellEnd"/>
      <w:r w:rsidRPr="004F2200">
        <w:rPr>
          <w:sz w:val="28"/>
          <w:szCs w:val="28"/>
        </w:rPr>
        <w:t xml:space="preserve">, </w:t>
      </w:r>
      <w:proofErr w:type="spellStart"/>
      <w:r w:rsidRPr="004F2200">
        <w:rPr>
          <w:rStyle w:val="a8"/>
          <w:sz w:val="28"/>
          <w:szCs w:val="28"/>
        </w:rPr>
        <w:t>nevertheless</w:t>
      </w:r>
      <w:proofErr w:type="spellEnd"/>
      <w:r w:rsidRPr="004F2200">
        <w:rPr>
          <w:sz w:val="28"/>
          <w:szCs w:val="28"/>
        </w:rPr>
        <w:t>, які автори використовують для коректного представлення меж дослідження. Наприклад: «</w:t>
      </w:r>
      <w:proofErr w:type="spellStart"/>
      <w:r w:rsidRPr="004F2200">
        <w:rPr>
          <w:sz w:val="28"/>
          <w:szCs w:val="28"/>
        </w:rPr>
        <w:t>Although</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results</w:t>
      </w:r>
      <w:proofErr w:type="spellEnd"/>
      <w:r w:rsidRPr="004F2200">
        <w:rPr>
          <w:sz w:val="28"/>
          <w:szCs w:val="28"/>
        </w:rPr>
        <w:t xml:space="preserve"> </w:t>
      </w:r>
      <w:proofErr w:type="spellStart"/>
      <w:r w:rsidRPr="004F2200">
        <w:rPr>
          <w:sz w:val="28"/>
          <w:szCs w:val="28"/>
        </w:rPr>
        <w:t>are</w:t>
      </w:r>
      <w:proofErr w:type="spellEnd"/>
      <w:r w:rsidRPr="004F2200">
        <w:rPr>
          <w:sz w:val="28"/>
          <w:szCs w:val="28"/>
        </w:rPr>
        <w:t xml:space="preserve"> </w:t>
      </w:r>
      <w:proofErr w:type="spellStart"/>
      <w:r w:rsidRPr="004F2200">
        <w:rPr>
          <w:sz w:val="28"/>
          <w:szCs w:val="28"/>
        </w:rPr>
        <w:t>encouraging</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sample</w:t>
      </w:r>
      <w:proofErr w:type="spellEnd"/>
      <w:r w:rsidRPr="004F2200">
        <w:rPr>
          <w:sz w:val="28"/>
          <w:szCs w:val="28"/>
        </w:rPr>
        <w:t xml:space="preserve"> </w:t>
      </w:r>
      <w:proofErr w:type="spellStart"/>
      <w:r w:rsidRPr="004F2200">
        <w:rPr>
          <w:sz w:val="28"/>
          <w:szCs w:val="28"/>
        </w:rPr>
        <w:t>size</w:t>
      </w:r>
      <w:proofErr w:type="spellEnd"/>
      <w:r w:rsidRPr="004F2200">
        <w:rPr>
          <w:sz w:val="28"/>
          <w:szCs w:val="28"/>
        </w:rPr>
        <w:t xml:space="preserve"> </w:t>
      </w:r>
      <w:proofErr w:type="spellStart"/>
      <w:r w:rsidRPr="004F2200">
        <w:rPr>
          <w:rStyle w:val="a5"/>
          <w:sz w:val="28"/>
          <w:szCs w:val="28"/>
        </w:rPr>
        <w:t>limits</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generalizability</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findings</w:t>
      </w:r>
      <w:proofErr w:type="spellEnd"/>
      <w:r w:rsidRPr="004F2200">
        <w:rPr>
          <w:sz w:val="28"/>
          <w:szCs w:val="28"/>
        </w:rPr>
        <w:t xml:space="preserve">» [58]. У статтях про вплив AI на академічне письмо часто зустрічаються комбінації модальності з </w:t>
      </w:r>
      <w:proofErr w:type="spellStart"/>
      <w:r w:rsidRPr="004F2200">
        <w:rPr>
          <w:sz w:val="28"/>
          <w:szCs w:val="28"/>
        </w:rPr>
        <w:t>оцінністю</w:t>
      </w:r>
      <w:proofErr w:type="spellEnd"/>
      <w:r w:rsidRPr="004F2200">
        <w:rPr>
          <w:sz w:val="28"/>
          <w:szCs w:val="28"/>
        </w:rPr>
        <w:t>, що демонструє поєднання наукової стриманості та значущості результатів, як-от у [62]: «AI-</w:t>
      </w:r>
      <w:proofErr w:type="spellStart"/>
      <w:r w:rsidRPr="004F2200">
        <w:rPr>
          <w:sz w:val="28"/>
          <w:szCs w:val="28"/>
        </w:rPr>
        <w:t>generated</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rStyle w:val="a5"/>
          <w:sz w:val="28"/>
          <w:szCs w:val="28"/>
        </w:rPr>
        <w:t>might</w:t>
      </w:r>
      <w:proofErr w:type="spellEnd"/>
      <w:r w:rsidRPr="004F2200">
        <w:rPr>
          <w:rStyle w:val="a5"/>
          <w:sz w:val="28"/>
          <w:szCs w:val="28"/>
        </w:rPr>
        <w:t xml:space="preserve"> </w:t>
      </w:r>
      <w:proofErr w:type="spellStart"/>
      <w:r w:rsidRPr="004F2200">
        <w:rPr>
          <w:rStyle w:val="a5"/>
          <w:sz w:val="28"/>
          <w:szCs w:val="28"/>
        </w:rPr>
        <w:t>substantially</w:t>
      </w:r>
      <w:proofErr w:type="spellEnd"/>
      <w:r w:rsidRPr="004F2200">
        <w:rPr>
          <w:rStyle w:val="a5"/>
          <w:sz w:val="28"/>
          <w:szCs w:val="28"/>
        </w:rPr>
        <w:t xml:space="preserve"> </w:t>
      </w:r>
      <w:proofErr w:type="spellStart"/>
      <w:r w:rsidRPr="004F2200">
        <w:rPr>
          <w:rStyle w:val="a5"/>
          <w:sz w:val="28"/>
          <w:szCs w:val="28"/>
        </w:rPr>
        <w:t>enhance</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performance</w:t>
      </w:r>
      <w:proofErr w:type="spellEnd"/>
      <w:r w:rsidRPr="004F2200">
        <w:rPr>
          <w:sz w:val="28"/>
          <w:szCs w:val="28"/>
        </w:rPr>
        <w:t xml:space="preserve"> </w:t>
      </w:r>
      <w:proofErr w:type="spellStart"/>
      <w:r w:rsidRPr="004F2200">
        <w:rPr>
          <w:sz w:val="28"/>
          <w:szCs w:val="28"/>
        </w:rPr>
        <w:t>under</w:t>
      </w:r>
      <w:proofErr w:type="spellEnd"/>
      <w:r w:rsidRPr="004F2200">
        <w:rPr>
          <w:sz w:val="28"/>
          <w:szCs w:val="28"/>
        </w:rPr>
        <w:t xml:space="preserve"> </w:t>
      </w:r>
      <w:proofErr w:type="spellStart"/>
      <w:r w:rsidRPr="004F2200">
        <w:rPr>
          <w:sz w:val="28"/>
          <w:szCs w:val="28"/>
        </w:rPr>
        <w:t>specific</w:t>
      </w:r>
      <w:proofErr w:type="spellEnd"/>
      <w:r w:rsidRPr="004F2200">
        <w:rPr>
          <w:sz w:val="28"/>
          <w:szCs w:val="28"/>
        </w:rPr>
        <w:t xml:space="preserve"> </w:t>
      </w:r>
      <w:proofErr w:type="spellStart"/>
      <w:r w:rsidRPr="004F2200">
        <w:rPr>
          <w:sz w:val="28"/>
          <w:szCs w:val="28"/>
        </w:rPr>
        <w:t>pedagogical</w:t>
      </w:r>
      <w:proofErr w:type="spellEnd"/>
      <w:r w:rsidRPr="004F2200">
        <w:rPr>
          <w:sz w:val="28"/>
          <w:szCs w:val="28"/>
        </w:rPr>
        <w:t xml:space="preserve"> </w:t>
      </w:r>
      <w:proofErr w:type="spellStart"/>
      <w:r w:rsidRPr="004F2200">
        <w:rPr>
          <w:sz w:val="28"/>
          <w:szCs w:val="28"/>
        </w:rPr>
        <w:t>conditions</w:t>
      </w:r>
      <w:proofErr w:type="spellEnd"/>
      <w:r w:rsidRPr="004F2200">
        <w:rPr>
          <w:sz w:val="28"/>
          <w:szCs w:val="28"/>
        </w:rPr>
        <w:t>».</w:t>
      </w:r>
    </w:p>
    <w:p w14:paraId="055859D9"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Загалом модально-оцінні засоби у вибірці статей виконують декілька функцій:</w:t>
      </w:r>
    </w:p>
    <w:p w14:paraId="297B7C3A" w14:textId="77777777" w:rsidR="00AD62F2" w:rsidRPr="004F2200" w:rsidRDefault="00AD62F2" w:rsidP="003B50A4">
      <w:pPr>
        <w:pStyle w:val="a3"/>
        <w:numPr>
          <w:ilvl w:val="0"/>
          <w:numId w:val="27"/>
        </w:numPr>
        <w:spacing w:before="0" w:beforeAutospacing="0" w:after="0" w:afterAutospacing="0" w:line="360" w:lineRule="auto"/>
        <w:ind w:firstLine="709"/>
        <w:jc w:val="both"/>
        <w:rPr>
          <w:sz w:val="28"/>
          <w:szCs w:val="28"/>
        </w:rPr>
      </w:pPr>
      <w:r w:rsidRPr="004F2200">
        <w:rPr>
          <w:sz w:val="28"/>
          <w:szCs w:val="28"/>
        </w:rPr>
        <w:lastRenderedPageBreak/>
        <w:t>забезпечують наукову обережність і точність інтерпретаційних висновків;</w:t>
      </w:r>
    </w:p>
    <w:p w14:paraId="01597EDD" w14:textId="77777777" w:rsidR="00AD62F2" w:rsidRPr="004F2200" w:rsidRDefault="00AD62F2" w:rsidP="003B50A4">
      <w:pPr>
        <w:pStyle w:val="a3"/>
        <w:numPr>
          <w:ilvl w:val="0"/>
          <w:numId w:val="27"/>
        </w:numPr>
        <w:spacing w:before="0" w:beforeAutospacing="0" w:after="0" w:afterAutospacing="0" w:line="360" w:lineRule="auto"/>
        <w:ind w:firstLine="709"/>
        <w:jc w:val="both"/>
        <w:rPr>
          <w:sz w:val="28"/>
          <w:szCs w:val="28"/>
        </w:rPr>
      </w:pPr>
      <w:r w:rsidRPr="004F2200">
        <w:rPr>
          <w:sz w:val="28"/>
          <w:szCs w:val="28"/>
        </w:rPr>
        <w:t>дозволяють автору варіювати ступінь переконливості тверджень;</w:t>
      </w:r>
    </w:p>
    <w:p w14:paraId="616483D4" w14:textId="77777777" w:rsidR="00AD62F2" w:rsidRPr="004F2200" w:rsidRDefault="00AD62F2" w:rsidP="003B50A4">
      <w:pPr>
        <w:pStyle w:val="a3"/>
        <w:numPr>
          <w:ilvl w:val="0"/>
          <w:numId w:val="27"/>
        </w:numPr>
        <w:spacing w:before="0" w:beforeAutospacing="0" w:after="0" w:afterAutospacing="0" w:line="360" w:lineRule="auto"/>
        <w:ind w:firstLine="709"/>
        <w:jc w:val="both"/>
        <w:rPr>
          <w:sz w:val="28"/>
          <w:szCs w:val="28"/>
        </w:rPr>
      </w:pPr>
      <w:r w:rsidRPr="004F2200">
        <w:rPr>
          <w:sz w:val="28"/>
          <w:szCs w:val="28"/>
        </w:rPr>
        <w:t>формують риторичний тон дослідження й підтримують формат академічної доброчесності;</w:t>
      </w:r>
    </w:p>
    <w:p w14:paraId="682247E9" w14:textId="77777777" w:rsidR="00AD62F2" w:rsidRPr="004F2200" w:rsidRDefault="00AD62F2" w:rsidP="003B50A4">
      <w:pPr>
        <w:pStyle w:val="a3"/>
        <w:numPr>
          <w:ilvl w:val="0"/>
          <w:numId w:val="27"/>
        </w:numPr>
        <w:spacing w:before="0" w:beforeAutospacing="0" w:after="0" w:afterAutospacing="0" w:line="360" w:lineRule="auto"/>
        <w:ind w:firstLine="709"/>
        <w:jc w:val="both"/>
        <w:rPr>
          <w:sz w:val="28"/>
          <w:szCs w:val="28"/>
        </w:rPr>
      </w:pPr>
      <w:r w:rsidRPr="004F2200">
        <w:rPr>
          <w:sz w:val="28"/>
          <w:szCs w:val="28"/>
        </w:rPr>
        <w:t>сприяють побудові збалансованої аргументації, яка поєднує фактичні дані з їхню аналітичною інтерпретацією.</w:t>
      </w:r>
    </w:p>
    <w:p w14:paraId="062DB088"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Систематичність використання модальності та </w:t>
      </w:r>
      <w:proofErr w:type="spellStart"/>
      <w:r w:rsidRPr="004F2200">
        <w:rPr>
          <w:sz w:val="28"/>
          <w:szCs w:val="28"/>
        </w:rPr>
        <w:t>оцінності</w:t>
      </w:r>
      <w:proofErr w:type="spellEnd"/>
      <w:r w:rsidRPr="004F2200">
        <w:rPr>
          <w:sz w:val="28"/>
          <w:szCs w:val="28"/>
        </w:rPr>
        <w:t xml:space="preserve"> у статтях, присвячених AI та цифровим інструментам, також свідчить про специфіку сучасного академічного дискурсу, у якому автори прагнуть одночасно демонструвати наукову новизну результатів і зберігати методологічну виваженість у формулюванні узагальнень. Таким чином, модально-оцінні структури становлять важливий інструмент організації наукового письма, визначають інтерпретаційний вектор дослідження й забезпечують баланс між науковою точністю та </w:t>
      </w:r>
      <w:proofErr w:type="spellStart"/>
      <w:r w:rsidRPr="004F2200">
        <w:rPr>
          <w:sz w:val="28"/>
          <w:szCs w:val="28"/>
        </w:rPr>
        <w:t>аргументативною</w:t>
      </w:r>
      <w:proofErr w:type="spellEnd"/>
      <w:r w:rsidRPr="004F2200">
        <w:rPr>
          <w:sz w:val="28"/>
          <w:szCs w:val="28"/>
        </w:rPr>
        <w:t xml:space="preserve"> силою.</w:t>
      </w:r>
    </w:p>
    <w:p w14:paraId="1567CD79" w14:textId="521B7461" w:rsidR="004E6B7D" w:rsidRPr="004F2200" w:rsidRDefault="004E6B7D" w:rsidP="003B50A4">
      <w:pPr>
        <w:pStyle w:val="a3"/>
        <w:spacing w:before="0" w:beforeAutospacing="0" w:after="0" w:afterAutospacing="0" w:line="360" w:lineRule="auto"/>
        <w:ind w:firstLine="709"/>
        <w:jc w:val="both"/>
        <w:rPr>
          <w:sz w:val="28"/>
          <w:szCs w:val="28"/>
        </w:rPr>
      </w:pPr>
    </w:p>
    <w:p w14:paraId="035CCA2E" w14:textId="77777777" w:rsidR="00AD62F2" w:rsidRPr="004F2200" w:rsidRDefault="00AD62F2" w:rsidP="003B50A4">
      <w:pPr>
        <w:pStyle w:val="3"/>
        <w:spacing w:before="0" w:beforeAutospacing="0" w:after="0" w:afterAutospacing="0" w:line="360" w:lineRule="auto"/>
        <w:ind w:firstLine="709"/>
        <w:jc w:val="both"/>
        <w:rPr>
          <w:sz w:val="28"/>
          <w:szCs w:val="28"/>
        </w:rPr>
      </w:pPr>
      <w:r w:rsidRPr="004F2200">
        <w:rPr>
          <w:rStyle w:val="a5"/>
          <w:b/>
          <w:bCs/>
          <w:sz w:val="28"/>
          <w:szCs w:val="28"/>
        </w:rPr>
        <w:t>2.4. Лексичні особливості</w:t>
      </w:r>
    </w:p>
    <w:p w14:paraId="363DD437" w14:textId="77777777" w:rsidR="003B50A4" w:rsidRPr="004F2200" w:rsidRDefault="003B50A4" w:rsidP="003B50A4">
      <w:pPr>
        <w:pStyle w:val="a3"/>
        <w:spacing w:before="0" w:beforeAutospacing="0" w:after="0" w:afterAutospacing="0" w:line="360" w:lineRule="auto"/>
        <w:ind w:firstLine="709"/>
        <w:jc w:val="both"/>
        <w:rPr>
          <w:sz w:val="28"/>
          <w:szCs w:val="28"/>
        </w:rPr>
      </w:pPr>
    </w:p>
    <w:p w14:paraId="19C50009" w14:textId="1A0B1553"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Лексичний рівень англомовного академічного письма характеризується високим ступенем термінологічної насиченості, стандартизованістю слововживання, пріоритетом абстрактної та </w:t>
      </w:r>
      <w:proofErr w:type="spellStart"/>
      <w:r w:rsidRPr="004F2200">
        <w:rPr>
          <w:sz w:val="28"/>
          <w:szCs w:val="28"/>
        </w:rPr>
        <w:t>узагальнювальної</w:t>
      </w:r>
      <w:proofErr w:type="spellEnd"/>
      <w:r w:rsidRPr="004F2200">
        <w:rPr>
          <w:sz w:val="28"/>
          <w:szCs w:val="28"/>
        </w:rPr>
        <w:t xml:space="preserve"> лексики, а також активним використанням спеціалізованих номінацій, що репрезентують поняття конкретної наукової галузі. У вибірці досліджуваних статей, присвячених ролі штучного інтелекту, </w:t>
      </w:r>
      <w:proofErr w:type="spellStart"/>
      <w:r w:rsidRPr="004F2200">
        <w:rPr>
          <w:sz w:val="28"/>
          <w:szCs w:val="28"/>
        </w:rPr>
        <w:t>гейміфікації</w:t>
      </w:r>
      <w:proofErr w:type="spellEnd"/>
      <w:r w:rsidRPr="004F2200">
        <w:rPr>
          <w:sz w:val="28"/>
          <w:szCs w:val="28"/>
        </w:rPr>
        <w:t xml:space="preserve">, автоматизованого фідбеку та цифрових освітніх середовищ [58–67], лексика формується під впливом </w:t>
      </w:r>
      <w:proofErr w:type="spellStart"/>
      <w:r w:rsidRPr="004F2200">
        <w:rPr>
          <w:sz w:val="28"/>
          <w:szCs w:val="28"/>
        </w:rPr>
        <w:t>міждисциплінарності</w:t>
      </w:r>
      <w:proofErr w:type="spellEnd"/>
      <w:r w:rsidRPr="004F2200">
        <w:rPr>
          <w:sz w:val="28"/>
          <w:szCs w:val="28"/>
        </w:rPr>
        <w:t>, що призводить до поєднання одиниць педагогічного, когнітивного, технічного і лінгвістичного полів.</w:t>
      </w:r>
    </w:p>
    <w:p w14:paraId="359F0B06"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Важливою характеристикою є домінування термінів, які позначають освітні, когнітивні та технологічні процеси: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outcomes</w:t>
      </w:r>
      <w:proofErr w:type="spellEnd"/>
      <w:r w:rsidRPr="004F2200">
        <w:rPr>
          <w:sz w:val="28"/>
          <w:szCs w:val="28"/>
        </w:rPr>
        <w:t xml:space="preserve">, </w:t>
      </w:r>
      <w:proofErr w:type="spellStart"/>
      <w:r w:rsidRPr="004F2200">
        <w:rPr>
          <w:sz w:val="28"/>
          <w:szCs w:val="28"/>
        </w:rPr>
        <w:t>cognitive</w:t>
      </w:r>
      <w:proofErr w:type="spellEnd"/>
      <w:r w:rsidRPr="004F2200">
        <w:rPr>
          <w:sz w:val="28"/>
          <w:szCs w:val="28"/>
        </w:rPr>
        <w:t xml:space="preserve"> </w:t>
      </w:r>
      <w:proofErr w:type="spellStart"/>
      <w:r w:rsidRPr="004F2200">
        <w:rPr>
          <w:sz w:val="28"/>
          <w:szCs w:val="28"/>
        </w:rPr>
        <w:t>load</w:t>
      </w:r>
      <w:proofErr w:type="spellEnd"/>
      <w:r w:rsidRPr="004F2200">
        <w:rPr>
          <w:sz w:val="28"/>
          <w:szCs w:val="28"/>
        </w:rPr>
        <w:t xml:space="preserve">, </w:t>
      </w:r>
      <w:proofErr w:type="spellStart"/>
      <w:r w:rsidRPr="004F2200">
        <w:rPr>
          <w:sz w:val="28"/>
          <w:szCs w:val="28"/>
        </w:rPr>
        <w:lastRenderedPageBreak/>
        <w:t>oral</w:t>
      </w:r>
      <w:proofErr w:type="spellEnd"/>
      <w:r w:rsidRPr="004F2200">
        <w:rPr>
          <w:sz w:val="28"/>
          <w:szCs w:val="28"/>
        </w:rPr>
        <w:t xml:space="preserve"> </w:t>
      </w:r>
      <w:proofErr w:type="spellStart"/>
      <w:r w:rsidRPr="004F2200">
        <w:rPr>
          <w:sz w:val="28"/>
          <w:szCs w:val="28"/>
        </w:rPr>
        <w:t>proficiency</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development</w:t>
      </w:r>
      <w:proofErr w:type="spellEnd"/>
      <w:r w:rsidRPr="004F2200">
        <w:rPr>
          <w:sz w:val="28"/>
          <w:szCs w:val="28"/>
        </w:rPr>
        <w:t xml:space="preserve">, </w:t>
      </w:r>
      <w:proofErr w:type="spellStart"/>
      <w:r w:rsidRPr="004F2200">
        <w:rPr>
          <w:sz w:val="28"/>
          <w:szCs w:val="28"/>
        </w:rPr>
        <w:t>intelligibility</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sz w:val="28"/>
          <w:szCs w:val="28"/>
        </w:rPr>
        <w:t>mechanisms</w:t>
      </w:r>
      <w:proofErr w:type="spellEnd"/>
      <w:r w:rsidRPr="004F2200">
        <w:rPr>
          <w:sz w:val="28"/>
          <w:szCs w:val="28"/>
        </w:rPr>
        <w:t xml:space="preserve">, </w:t>
      </w:r>
      <w:proofErr w:type="spellStart"/>
      <w:r w:rsidRPr="004F2200">
        <w:rPr>
          <w:sz w:val="28"/>
          <w:szCs w:val="28"/>
        </w:rPr>
        <w:t>digital</w:t>
      </w:r>
      <w:proofErr w:type="spellEnd"/>
      <w:r w:rsidRPr="004F2200">
        <w:rPr>
          <w:sz w:val="28"/>
          <w:szCs w:val="28"/>
        </w:rPr>
        <w:t xml:space="preserve"> </w:t>
      </w:r>
      <w:proofErr w:type="spellStart"/>
      <w:r w:rsidRPr="004F2200">
        <w:rPr>
          <w:sz w:val="28"/>
          <w:szCs w:val="28"/>
        </w:rPr>
        <w:t>literacy</w:t>
      </w:r>
      <w:proofErr w:type="spellEnd"/>
      <w:r w:rsidRPr="004F2200">
        <w:rPr>
          <w:sz w:val="28"/>
          <w:szCs w:val="28"/>
        </w:rPr>
        <w:t xml:space="preserve">, </w:t>
      </w:r>
      <w:proofErr w:type="spellStart"/>
      <w:r w:rsidRPr="004F2200">
        <w:rPr>
          <w:sz w:val="28"/>
          <w:szCs w:val="28"/>
        </w:rPr>
        <w:t>higher</w:t>
      </w:r>
      <w:proofErr w:type="spellEnd"/>
      <w:r w:rsidRPr="004F2200">
        <w:rPr>
          <w:sz w:val="28"/>
          <w:szCs w:val="28"/>
        </w:rPr>
        <w:t xml:space="preserve"> </w:t>
      </w:r>
      <w:proofErr w:type="spellStart"/>
      <w:r w:rsidRPr="004F2200">
        <w:rPr>
          <w:sz w:val="28"/>
          <w:szCs w:val="28"/>
        </w:rPr>
        <w:t>education</w:t>
      </w:r>
      <w:proofErr w:type="spellEnd"/>
      <w:r w:rsidRPr="004F2200">
        <w:rPr>
          <w:sz w:val="28"/>
          <w:szCs w:val="28"/>
        </w:rPr>
        <w:t xml:space="preserve"> </w:t>
      </w:r>
      <w:proofErr w:type="spellStart"/>
      <w:r w:rsidRPr="004F2200">
        <w:rPr>
          <w:sz w:val="28"/>
          <w:szCs w:val="28"/>
        </w:rPr>
        <w:t>ecosystems</w:t>
      </w:r>
      <w:proofErr w:type="spellEnd"/>
      <w:r w:rsidRPr="004F2200">
        <w:rPr>
          <w:sz w:val="28"/>
          <w:szCs w:val="28"/>
        </w:rPr>
        <w:t xml:space="preserve">. Значну частину лексичного матеріалу становлять терміни, пов’язані зі штучним інтелектом, зокрема </w:t>
      </w:r>
      <w:proofErr w:type="spellStart"/>
      <w:r w:rsidRPr="004F2200">
        <w:rPr>
          <w:sz w:val="28"/>
          <w:szCs w:val="28"/>
        </w:rPr>
        <w:t>artificial</w:t>
      </w:r>
      <w:proofErr w:type="spellEnd"/>
      <w:r w:rsidRPr="004F2200">
        <w:rPr>
          <w:sz w:val="28"/>
          <w:szCs w:val="28"/>
        </w:rPr>
        <w:t xml:space="preserve"> </w:t>
      </w:r>
      <w:proofErr w:type="spellStart"/>
      <w:r w:rsidRPr="004F2200">
        <w:rPr>
          <w:sz w:val="28"/>
          <w:szCs w:val="28"/>
        </w:rPr>
        <w:t>intelligence</w:t>
      </w:r>
      <w:proofErr w:type="spellEnd"/>
      <w:r w:rsidRPr="004F2200">
        <w:rPr>
          <w:sz w:val="28"/>
          <w:szCs w:val="28"/>
        </w:rPr>
        <w:t xml:space="preserve"> </w:t>
      </w:r>
      <w:proofErr w:type="spellStart"/>
      <w:r w:rsidRPr="004F2200">
        <w:rPr>
          <w:sz w:val="28"/>
          <w:szCs w:val="28"/>
        </w:rPr>
        <w:t>tools</w:t>
      </w:r>
      <w:proofErr w:type="spellEnd"/>
      <w:r w:rsidRPr="004F2200">
        <w:rPr>
          <w:sz w:val="28"/>
          <w:szCs w:val="28"/>
        </w:rPr>
        <w:t>, AI-</w:t>
      </w:r>
      <w:proofErr w:type="spellStart"/>
      <w:r w:rsidRPr="004F2200">
        <w:rPr>
          <w:sz w:val="28"/>
          <w:szCs w:val="28"/>
        </w:rPr>
        <w:t>assisted</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automated</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sz w:val="28"/>
          <w:szCs w:val="28"/>
        </w:rPr>
        <w:t>data-driven</w:t>
      </w:r>
      <w:proofErr w:type="spellEnd"/>
      <w:r w:rsidRPr="004F2200">
        <w:rPr>
          <w:sz w:val="28"/>
          <w:szCs w:val="28"/>
        </w:rPr>
        <w:t xml:space="preserve"> </w:t>
      </w:r>
      <w:proofErr w:type="spellStart"/>
      <w:r w:rsidRPr="004F2200">
        <w:rPr>
          <w:sz w:val="28"/>
          <w:szCs w:val="28"/>
        </w:rPr>
        <w:t>decision-making</w:t>
      </w:r>
      <w:proofErr w:type="spellEnd"/>
      <w:r w:rsidRPr="004F2200">
        <w:rPr>
          <w:sz w:val="28"/>
          <w:szCs w:val="28"/>
        </w:rPr>
        <w:t xml:space="preserve">, </w:t>
      </w:r>
      <w:proofErr w:type="spellStart"/>
      <w:r w:rsidRPr="004F2200">
        <w:rPr>
          <w:sz w:val="28"/>
          <w:szCs w:val="28"/>
        </w:rPr>
        <w:t>algorithmic</w:t>
      </w:r>
      <w:proofErr w:type="spellEnd"/>
      <w:r w:rsidRPr="004F2200">
        <w:rPr>
          <w:sz w:val="28"/>
          <w:szCs w:val="28"/>
        </w:rPr>
        <w:t xml:space="preserve"> </w:t>
      </w:r>
      <w:proofErr w:type="spellStart"/>
      <w:r w:rsidRPr="004F2200">
        <w:rPr>
          <w:sz w:val="28"/>
          <w:szCs w:val="28"/>
        </w:rPr>
        <w:t>assessment</w:t>
      </w:r>
      <w:proofErr w:type="spellEnd"/>
      <w:r w:rsidRPr="004F2200">
        <w:rPr>
          <w:sz w:val="28"/>
          <w:szCs w:val="28"/>
        </w:rPr>
        <w:t xml:space="preserve">. У статті, присвяченій впливу </w:t>
      </w:r>
      <w:proofErr w:type="spellStart"/>
      <w:r w:rsidRPr="004F2200">
        <w:rPr>
          <w:sz w:val="28"/>
          <w:szCs w:val="28"/>
        </w:rPr>
        <w:t>гейміфікації</w:t>
      </w:r>
      <w:proofErr w:type="spellEnd"/>
      <w:r w:rsidRPr="004F2200">
        <w:rPr>
          <w:sz w:val="28"/>
          <w:szCs w:val="28"/>
        </w:rPr>
        <w:t xml:space="preserve">, акцент робиться на лексемах </w:t>
      </w:r>
      <w:proofErr w:type="spellStart"/>
      <w:r w:rsidRPr="004F2200">
        <w:rPr>
          <w:sz w:val="28"/>
          <w:szCs w:val="28"/>
        </w:rPr>
        <w:t>challenge-based</w:t>
      </w:r>
      <w:proofErr w:type="spellEnd"/>
      <w:r w:rsidRPr="004F2200">
        <w:rPr>
          <w:sz w:val="28"/>
          <w:szCs w:val="28"/>
        </w:rPr>
        <w:t xml:space="preserve"> </w:t>
      </w:r>
      <w:proofErr w:type="spellStart"/>
      <w:r w:rsidRPr="004F2200">
        <w:rPr>
          <w:sz w:val="28"/>
          <w:szCs w:val="28"/>
        </w:rPr>
        <w:t>tasks</w:t>
      </w:r>
      <w:proofErr w:type="spellEnd"/>
      <w:r w:rsidRPr="004F2200">
        <w:rPr>
          <w:sz w:val="28"/>
          <w:szCs w:val="28"/>
        </w:rPr>
        <w:t xml:space="preserve">, </w:t>
      </w:r>
      <w:proofErr w:type="spellStart"/>
      <w:r w:rsidRPr="004F2200">
        <w:rPr>
          <w:sz w:val="28"/>
          <w:szCs w:val="28"/>
        </w:rPr>
        <w:t>motivational</w:t>
      </w:r>
      <w:proofErr w:type="spellEnd"/>
      <w:r w:rsidRPr="004F2200">
        <w:rPr>
          <w:sz w:val="28"/>
          <w:szCs w:val="28"/>
        </w:rPr>
        <w:t xml:space="preserve"> </w:t>
      </w:r>
      <w:proofErr w:type="spellStart"/>
      <w:r w:rsidRPr="004F2200">
        <w:rPr>
          <w:sz w:val="28"/>
          <w:szCs w:val="28"/>
        </w:rPr>
        <w:t>patterns</w:t>
      </w:r>
      <w:proofErr w:type="spellEnd"/>
      <w:r w:rsidRPr="004F2200">
        <w:rPr>
          <w:sz w:val="28"/>
          <w:szCs w:val="28"/>
        </w:rPr>
        <w:t xml:space="preserve">, </w:t>
      </w:r>
      <w:proofErr w:type="spellStart"/>
      <w:r w:rsidRPr="004F2200">
        <w:rPr>
          <w:sz w:val="28"/>
          <w:szCs w:val="28"/>
        </w:rPr>
        <w:t>reward</w:t>
      </w:r>
      <w:proofErr w:type="spellEnd"/>
      <w:r w:rsidRPr="004F2200">
        <w:rPr>
          <w:sz w:val="28"/>
          <w:szCs w:val="28"/>
        </w:rPr>
        <w:t xml:space="preserve"> </w:t>
      </w:r>
      <w:proofErr w:type="spellStart"/>
      <w:r w:rsidRPr="004F2200">
        <w:rPr>
          <w:sz w:val="28"/>
          <w:szCs w:val="28"/>
        </w:rPr>
        <w:t>mechanisms</w:t>
      </w:r>
      <w:proofErr w:type="spellEnd"/>
      <w:r w:rsidRPr="004F2200">
        <w:rPr>
          <w:sz w:val="28"/>
          <w:szCs w:val="28"/>
        </w:rPr>
        <w:t xml:space="preserve"> [58]. У текстах, що аналізують освітній потенціал штучного інтелекту, зустрічаються номінації </w:t>
      </w:r>
      <w:proofErr w:type="spellStart"/>
      <w:r w:rsidRPr="004F2200">
        <w:rPr>
          <w:sz w:val="28"/>
          <w:szCs w:val="28"/>
        </w:rPr>
        <w:t>adaptive</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intelligent</w:t>
      </w:r>
      <w:proofErr w:type="spellEnd"/>
      <w:r w:rsidRPr="004F2200">
        <w:rPr>
          <w:sz w:val="28"/>
          <w:szCs w:val="28"/>
        </w:rPr>
        <w:t xml:space="preserve"> </w:t>
      </w:r>
      <w:proofErr w:type="spellStart"/>
      <w:r w:rsidRPr="004F2200">
        <w:rPr>
          <w:sz w:val="28"/>
          <w:szCs w:val="28"/>
        </w:rPr>
        <w:t>tutoring</w:t>
      </w:r>
      <w:proofErr w:type="spellEnd"/>
      <w:r w:rsidRPr="004F2200">
        <w:rPr>
          <w:sz w:val="28"/>
          <w:szCs w:val="28"/>
        </w:rPr>
        <w:t xml:space="preserve"> </w:t>
      </w:r>
      <w:proofErr w:type="spellStart"/>
      <w:r w:rsidRPr="004F2200">
        <w:rPr>
          <w:sz w:val="28"/>
          <w:szCs w:val="28"/>
        </w:rPr>
        <w:t>systems</w:t>
      </w:r>
      <w:proofErr w:type="spellEnd"/>
      <w:r w:rsidRPr="004F2200">
        <w:rPr>
          <w:sz w:val="28"/>
          <w:szCs w:val="28"/>
        </w:rPr>
        <w:t xml:space="preserve">, </w:t>
      </w:r>
      <w:proofErr w:type="spellStart"/>
      <w:r w:rsidRPr="004F2200">
        <w:rPr>
          <w:sz w:val="28"/>
          <w:szCs w:val="28"/>
        </w:rPr>
        <w:t>predictive</w:t>
      </w:r>
      <w:proofErr w:type="spellEnd"/>
      <w:r w:rsidRPr="004F2200">
        <w:rPr>
          <w:sz w:val="28"/>
          <w:szCs w:val="28"/>
        </w:rPr>
        <w:t xml:space="preserve"> </w:t>
      </w:r>
      <w:proofErr w:type="spellStart"/>
      <w:r w:rsidRPr="004F2200">
        <w:rPr>
          <w:sz w:val="28"/>
          <w:szCs w:val="28"/>
        </w:rPr>
        <w:t>analytics</w:t>
      </w:r>
      <w:proofErr w:type="spellEnd"/>
      <w:r w:rsidRPr="004F2200">
        <w:rPr>
          <w:sz w:val="28"/>
          <w:szCs w:val="28"/>
        </w:rPr>
        <w:t xml:space="preserve"> [59; 61], а в роботах, присвячених письмовому розвитку, домінують терміни </w:t>
      </w:r>
      <w:proofErr w:type="spellStart"/>
      <w:r w:rsidRPr="004F2200">
        <w:rPr>
          <w:sz w:val="28"/>
          <w:szCs w:val="28"/>
        </w:rPr>
        <w:t>writerly</w:t>
      </w:r>
      <w:proofErr w:type="spellEnd"/>
      <w:r w:rsidRPr="004F2200">
        <w:rPr>
          <w:sz w:val="28"/>
          <w:szCs w:val="28"/>
        </w:rPr>
        <w:t xml:space="preserve"> </w:t>
      </w:r>
      <w:proofErr w:type="spellStart"/>
      <w:r w:rsidRPr="004F2200">
        <w:rPr>
          <w:sz w:val="28"/>
          <w:szCs w:val="28"/>
        </w:rPr>
        <w:t>practices</w:t>
      </w:r>
      <w:proofErr w:type="spellEnd"/>
      <w:r w:rsidRPr="004F2200">
        <w:rPr>
          <w:sz w:val="28"/>
          <w:szCs w:val="28"/>
        </w:rPr>
        <w:t xml:space="preserve">, </w:t>
      </w:r>
      <w:proofErr w:type="spellStart"/>
      <w:r w:rsidRPr="004F2200">
        <w:rPr>
          <w:sz w:val="28"/>
          <w:szCs w:val="28"/>
        </w:rPr>
        <w:t>revision</w:t>
      </w:r>
      <w:proofErr w:type="spellEnd"/>
      <w:r w:rsidRPr="004F2200">
        <w:rPr>
          <w:sz w:val="28"/>
          <w:szCs w:val="28"/>
        </w:rPr>
        <w:t xml:space="preserve"> </w:t>
      </w:r>
      <w:proofErr w:type="spellStart"/>
      <w:r w:rsidRPr="004F2200">
        <w:rPr>
          <w:sz w:val="28"/>
          <w:szCs w:val="28"/>
        </w:rPr>
        <w:t>strategies</w:t>
      </w:r>
      <w:proofErr w:type="spellEnd"/>
      <w:r w:rsidRPr="004F2200">
        <w:rPr>
          <w:sz w:val="28"/>
          <w:szCs w:val="28"/>
        </w:rPr>
        <w:t xml:space="preserve">, </w:t>
      </w:r>
      <w:proofErr w:type="spellStart"/>
      <w:r w:rsidRPr="004F2200">
        <w:rPr>
          <w:sz w:val="28"/>
          <w:szCs w:val="28"/>
        </w:rPr>
        <w:t>collaborative</w:t>
      </w:r>
      <w:proofErr w:type="spellEnd"/>
      <w:r w:rsidRPr="004F2200">
        <w:rPr>
          <w:sz w:val="28"/>
          <w:szCs w:val="28"/>
        </w:rPr>
        <w:t xml:space="preserve"> </w:t>
      </w:r>
      <w:proofErr w:type="spellStart"/>
      <w:r w:rsidRPr="004F2200">
        <w:rPr>
          <w:sz w:val="28"/>
          <w:szCs w:val="28"/>
        </w:rPr>
        <w:t>drafting</w:t>
      </w:r>
      <w:proofErr w:type="spellEnd"/>
      <w:r w:rsidRPr="004F2200">
        <w:rPr>
          <w:sz w:val="28"/>
          <w:szCs w:val="28"/>
        </w:rPr>
        <w:t xml:space="preserve"> [67].</w:t>
      </w:r>
    </w:p>
    <w:p w14:paraId="3176B009"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Характерним є широке використання абстрактних іменників, що сигналізують про узагальненість наукових понять: </w:t>
      </w:r>
      <w:proofErr w:type="spellStart"/>
      <w:r w:rsidRPr="004F2200">
        <w:rPr>
          <w:sz w:val="28"/>
          <w:szCs w:val="28"/>
        </w:rPr>
        <w:t>improvement</w:t>
      </w:r>
      <w:proofErr w:type="spellEnd"/>
      <w:r w:rsidRPr="004F2200">
        <w:rPr>
          <w:sz w:val="28"/>
          <w:szCs w:val="28"/>
        </w:rPr>
        <w:t xml:space="preserve">, </w:t>
      </w:r>
      <w:proofErr w:type="spellStart"/>
      <w:r w:rsidRPr="004F2200">
        <w:rPr>
          <w:sz w:val="28"/>
          <w:szCs w:val="28"/>
        </w:rPr>
        <w:t>enhancement</w:t>
      </w:r>
      <w:proofErr w:type="spellEnd"/>
      <w:r w:rsidRPr="004F2200">
        <w:rPr>
          <w:sz w:val="28"/>
          <w:szCs w:val="28"/>
        </w:rPr>
        <w:t xml:space="preserve">, </w:t>
      </w:r>
      <w:proofErr w:type="spellStart"/>
      <w:r w:rsidRPr="004F2200">
        <w:rPr>
          <w:sz w:val="28"/>
          <w:szCs w:val="28"/>
        </w:rPr>
        <w:t>development</w:t>
      </w:r>
      <w:proofErr w:type="spellEnd"/>
      <w:r w:rsidRPr="004F2200">
        <w:rPr>
          <w:sz w:val="28"/>
          <w:szCs w:val="28"/>
        </w:rPr>
        <w:t xml:space="preserve">, </w:t>
      </w:r>
      <w:proofErr w:type="spellStart"/>
      <w:r w:rsidRPr="004F2200">
        <w:rPr>
          <w:sz w:val="28"/>
          <w:szCs w:val="28"/>
        </w:rPr>
        <w:t>effectiveness</w:t>
      </w:r>
      <w:proofErr w:type="spellEnd"/>
      <w:r w:rsidRPr="004F2200">
        <w:rPr>
          <w:sz w:val="28"/>
          <w:szCs w:val="28"/>
        </w:rPr>
        <w:t xml:space="preserve">, </w:t>
      </w:r>
      <w:proofErr w:type="spellStart"/>
      <w:r w:rsidRPr="004F2200">
        <w:rPr>
          <w:sz w:val="28"/>
          <w:szCs w:val="28"/>
        </w:rPr>
        <w:t>efficiency</w:t>
      </w:r>
      <w:proofErr w:type="spellEnd"/>
      <w:r w:rsidRPr="004F2200">
        <w:rPr>
          <w:sz w:val="28"/>
          <w:szCs w:val="28"/>
        </w:rPr>
        <w:t xml:space="preserve">, </w:t>
      </w:r>
      <w:proofErr w:type="spellStart"/>
      <w:r w:rsidRPr="004F2200">
        <w:rPr>
          <w:sz w:val="28"/>
          <w:szCs w:val="28"/>
        </w:rPr>
        <w:t>engagement</w:t>
      </w:r>
      <w:proofErr w:type="spellEnd"/>
      <w:r w:rsidRPr="004F2200">
        <w:rPr>
          <w:sz w:val="28"/>
          <w:szCs w:val="28"/>
        </w:rPr>
        <w:t xml:space="preserve">, </w:t>
      </w:r>
      <w:proofErr w:type="spellStart"/>
      <w:r w:rsidRPr="004F2200">
        <w:rPr>
          <w:sz w:val="28"/>
          <w:szCs w:val="28"/>
        </w:rPr>
        <w:t>performance</w:t>
      </w:r>
      <w:proofErr w:type="spellEnd"/>
      <w:r w:rsidRPr="004F2200">
        <w:rPr>
          <w:sz w:val="28"/>
          <w:szCs w:val="28"/>
        </w:rPr>
        <w:t>. Такі одиниці формують концептуальну рамку досліджень, дозволяючи передавати складні процеси у стислому вигляді. Суттєвою є тенденція до використання складних багатокомпонентних термінів (AI-</w:t>
      </w:r>
      <w:proofErr w:type="spellStart"/>
      <w:r w:rsidRPr="004F2200">
        <w:rPr>
          <w:sz w:val="28"/>
          <w:szCs w:val="28"/>
        </w:rPr>
        <w:t>generated</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sz w:val="28"/>
          <w:szCs w:val="28"/>
        </w:rPr>
        <w:t>quality</w:t>
      </w:r>
      <w:proofErr w:type="spellEnd"/>
      <w:r w:rsidRPr="004F2200">
        <w:rPr>
          <w:sz w:val="28"/>
          <w:szCs w:val="28"/>
        </w:rPr>
        <w:t xml:space="preserve">, </w:t>
      </w:r>
      <w:proofErr w:type="spellStart"/>
      <w:r w:rsidRPr="004F2200">
        <w:rPr>
          <w:sz w:val="28"/>
          <w:szCs w:val="28"/>
        </w:rPr>
        <w:t>computer-mediated</w:t>
      </w:r>
      <w:proofErr w:type="spellEnd"/>
      <w:r w:rsidRPr="004F2200">
        <w:rPr>
          <w:sz w:val="28"/>
          <w:szCs w:val="28"/>
        </w:rPr>
        <w:t xml:space="preserve"> </w:t>
      </w:r>
      <w:proofErr w:type="spellStart"/>
      <w:r w:rsidRPr="004F2200">
        <w:rPr>
          <w:sz w:val="28"/>
          <w:szCs w:val="28"/>
        </w:rPr>
        <w:t>collaborative</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які репрезентують міжгалузевий характер сучасних наукових описів.</w:t>
      </w:r>
    </w:p>
    <w:p w14:paraId="314C0E5B"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У вибірці спостерігається часте використання </w:t>
      </w:r>
      <w:proofErr w:type="spellStart"/>
      <w:r w:rsidRPr="004F2200">
        <w:rPr>
          <w:sz w:val="28"/>
          <w:szCs w:val="28"/>
        </w:rPr>
        <w:t>інтернаціоналізмів</w:t>
      </w:r>
      <w:proofErr w:type="spellEnd"/>
      <w:r w:rsidRPr="004F2200">
        <w:rPr>
          <w:sz w:val="28"/>
          <w:szCs w:val="28"/>
        </w:rPr>
        <w:t xml:space="preserve">, що мають усталений статус у міжнародній науковій практиці: </w:t>
      </w:r>
      <w:proofErr w:type="spellStart"/>
      <w:r w:rsidRPr="004F2200">
        <w:rPr>
          <w:sz w:val="28"/>
          <w:szCs w:val="28"/>
        </w:rPr>
        <w:t>competence</w:t>
      </w:r>
      <w:proofErr w:type="spellEnd"/>
      <w:r w:rsidRPr="004F2200">
        <w:rPr>
          <w:sz w:val="28"/>
          <w:szCs w:val="28"/>
        </w:rPr>
        <w:t xml:space="preserve">, </w:t>
      </w:r>
      <w:proofErr w:type="spellStart"/>
      <w:r w:rsidRPr="004F2200">
        <w:rPr>
          <w:sz w:val="28"/>
          <w:szCs w:val="28"/>
        </w:rPr>
        <w:t>motivation</w:t>
      </w:r>
      <w:proofErr w:type="spellEnd"/>
      <w:r w:rsidRPr="004F2200">
        <w:rPr>
          <w:sz w:val="28"/>
          <w:szCs w:val="28"/>
        </w:rPr>
        <w:t xml:space="preserve">, </w:t>
      </w:r>
      <w:proofErr w:type="spellStart"/>
      <w:r w:rsidRPr="004F2200">
        <w:rPr>
          <w:sz w:val="28"/>
          <w:szCs w:val="28"/>
        </w:rPr>
        <w:t>integration</w:t>
      </w:r>
      <w:proofErr w:type="spellEnd"/>
      <w:r w:rsidRPr="004F2200">
        <w:rPr>
          <w:sz w:val="28"/>
          <w:szCs w:val="28"/>
        </w:rPr>
        <w:t xml:space="preserve">, </w:t>
      </w:r>
      <w:proofErr w:type="spellStart"/>
      <w:r w:rsidRPr="004F2200">
        <w:rPr>
          <w:sz w:val="28"/>
          <w:szCs w:val="28"/>
        </w:rPr>
        <w:t>modality</w:t>
      </w:r>
      <w:proofErr w:type="spellEnd"/>
      <w:r w:rsidRPr="004F2200">
        <w:rPr>
          <w:sz w:val="28"/>
          <w:szCs w:val="28"/>
        </w:rPr>
        <w:t xml:space="preserve">, </w:t>
      </w:r>
      <w:proofErr w:type="spellStart"/>
      <w:r w:rsidRPr="004F2200">
        <w:rPr>
          <w:sz w:val="28"/>
          <w:szCs w:val="28"/>
        </w:rPr>
        <w:t>analytics</w:t>
      </w:r>
      <w:proofErr w:type="spellEnd"/>
      <w:r w:rsidRPr="004F2200">
        <w:rPr>
          <w:sz w:val="28"/>
          <w:szCs w:val="28"/>
        </w:rPr>
        <w:t>. Це зумовлює високий ступінь уніфікованості академічної лексики та забезпечує її зрозумілість для світової наукової спільноти.</w:t>
      </w:r>
    </w:p>
    <w:p w14:paraId="4DCF7EAB"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Окремо слід відзначити новітні термінологічні утворення, характерні для досліджень </w:t>
      </w:r>
      <w:proofErr w:type="spellStart"/>
      <w:r w:rsidRPr="004F2200">
        <w:rPr>
          <w:sz w:val="28"/>
          <w:szCs w:val="28"/>
        </w:rPr>
        <w:t>цифровізації</w:t>
      </w:r>
      <w:proofErr w:type="spellEnd"/>
      <w:r w:rsidRPr="004F2200">
        <w:rPr>
          <w:sz w:val="28"/>
          <w:szCs w:val="28"/>
        </w:rPr>
        <w:t xml:space="preserve">: </w:t>
      </w:r>
      <w:proofErr w:type="spellStart"/>
      <w:r w:rsidRPr="004F2200">
        <w:rPr>
          <w:sz w:val="28"/>
          <w:szCs w:val="28"/>
        </w:rPr>
        <w:t>multimodal</w:t>
      </w:r>
      <w:proofErr w:type="spellEnd"/>
      <w:r w:rsidRPr="004F2200">
        <w:rPr>
          <w:sz w:val="28"/>
          <w:szCs w:val="28"/>
        </w:rPr>
        <w:t xml:space="preserve"> </w:t>
      </w:r>
      <w:proofErr w:type="spellStart"/>
      <w:r w:rsidRPr="004F2200">
        <w:rPr>
          <w:sz w:val="28"/>
          <w:szCs w:val="28"/>
        </w:rPr>
        <w:t>environments</w:t>
      </w:r>
      <w:proofErr w:type="spellEnd"/>
      <w:r w:rsidRPr="004F2200">
        <w:rPr>
          <w:sz w:val="28"/>
          <w:szCs w:val="28"/>
        </w:rPr>
        <w:t xml:space="preserve">, </w:t>
      </w:r>
      <w:proofErr w:type="spellStart"/>
      <w:r w:rsidRPr="004F2200">
        <w:rPr>
          <w:sz w:val="28"/>
          <w:szCs w:val="28"/>
        </w:rPr>
        <w:t>hybrid</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spaces</w:t>
      </w:r>
      <w:proofErr w:type="spellEnd"/>
      <w:r w:rsidRPr="004F2200">
        <w:rPr>
          <w:sz w:val="28"/>
          <w:szCs w:val="28"/>
        </w:rPr>
        <w:t>, AI-</w:t>
      </w:r>
      <w:proofErr w:type="spellStart"/>
      <w:r w:rsidRPr="004F2200">
        <w:rPr>
          <w:sz w:val="28"/>
          <w:szCs w:val="28"/>
        </w:rPr>
        <w:t>driven</w:t>
      </w:r>
      <w:proofErr w:type="spellEnd"/>
      <w:r w:rsidRPr="004F2200">
        <w:rPr>
          <w:sz w:val="28"/>
          <w:szCs w:val="28"/>
        </w:rPr>
        <w:t xml:space="preserve"> </w:t>
      </w:r>
      <w:proofErr w:type="spellStart"/>
      <w:r w:rsidRPr="004F2200">
        <w:rPr>
          <w:sz w:val="28"/>
          <w:szCs w:val="28"/>
        </w:rPr>
        <w:t>pedagogy</w:t>
      </w:r>
      <w:proofErr w:type="spellEnd"/>
      <w:r w:rsidRPr="004F2200">
        <w:rPr>
          <w:sz w:val="28"/>
          <w:szCs w:val="28"/>
        </w:rPr>
        <w:t xml:space="preserve">, </w:t>
      </w:r>
      <w:proofErr w:type="spellStart"/>
      <w:r w:rsidRPr="004F2200">
        <w:rPr>
          <w:sz w:val="28"/>
          <w:szCs w:val="28"/>
        </w:rPr>
        <w:t>digital</w:t>
      </w:r>
      <w:proofErr w:type="spellEnd"/>
      <w:r w:rsidRPr="004F2200">
        <w:rPr>
          <w:sz w:val="28"/>
          <w:szCs w:val="28"/>
        </w:rPr>
        <w:t xml:space="preserve"> </w:t>
      </w:r>
      <w:proofErr w:type="spellStart"/>
      <w:r w:rsidRPr="004F2200">
        <w:rPr>
          <w:sz w:val="28"/>
          <w:szCs w:val="28"/>
        </w:rPr>
        <w:t>proficiency</w:t>
      </w:r>
      <w:proofErr w:type="spellEnd"/>
      <w:r w:rsidRPr="004F2200">
        <w:rPr>
          <w:sz w:val="28"/>
          <w:szCs w:val="28"/>
        </w:rPr>
        <w:t xml:space="preserve"> </w:t>
      </w:r>
      <w:proofErr w:type="spellStart"/>
      <w:r w:rsidRPr="004F2200">
        <w:rPr>
          <w:sz w:val="28"/>
          <w:szCs w:val="28"/>
        </w:rPr>
        <w:t>indexes</w:t>
      </w:r>
      <w:proofErr w:type="spellEnd"/>
      <w:r w:rsidRPr="004F2200">
        <w:rPr>
          <w:sz w:val="28"/>
          <w:szCs w:val="28"/>
        </w:rPr>
        <w:t>. У статті [64] трапляється формулювання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accelerating</w:t>
      </w:r>
      <w:proofErr w:type="spellEnd"/>
      <w:r w:rsidRPr="004F2200">
        <w:rPr>
          <w:sz w:val="28"/>
          <w:szCs w:val="28"/>
        </w:rPr>
        <w:t xml:space="preserve"> </w:t>
      </w:r>
      <w:proofErr w:type="spellStart"/>
      <w:r w:rsidRPr="004F2200">
        <w:rPr>
          <w:sz w:val="28"/>
          <w:szCs w:val="28"/>
        </w:rPr>
        <w:t>integration</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AI </w:t>
      </w:r>
      <w:proofErr w:type="spellStart"/>
      <w:r w:rsidRPr="004F2200">
        <w:rPr>
          <w:sz w:val="28"/>
          <w:szCs w:val="28"/>
        </w:rPr>
        <w:t>into</w:t>
      </w:r>
      <w:proofErr w:type="spellEnd"/>
      <w:r w:rsidRPr="004F2200">
        <w:rPr>
          <w:sz w:val="28"/>
          <w:szCs w:val="28"/>
        </w:rPr>
        <w:t xml:space="preserve"> </w:t>
      </w:r>
      <w:proofErr w:type="spellStart"/>
      <w:r w:rsidRPr="004F2200">
        <w:rPr>
          <w:sz w:val="28"/>
          <w:szCs w:val="28"/>
        </w:rPr>
        <w:t>higher</w:t>
      </w:r>
      <w:proofErr w:type="spellEnd"/>
      <w:r w:rsidRPr="004F2200">
        <w:rPr>
          <w:sz w:val="28"/>
          <w:szCs w:val="28"/>
        </w:rPr>
        <w:t xml:space="preserve"> </w:t>
      </w:r>
      <w:proofErr w:type="spellStart"/>
      <w:r w:rsidRPr="004F2200">
        <w:rPr>
          <w:sz w:val="28"/>
          <w:szCs w:val="28"/>
        </w:rPr>
        <w:t>education</w:t>
      </w:r>
      <w:proofErr w:type="spellEnd"/>
      <w:r w:rsidRPr="004F2200">
        <w:rPr>
          <w:sz w:val="28"/>
          <w:szCs w:val="28"/>
        </w:rPr>
        <w:t xml:space="preserve"> </w:t>
      </w:r>
      <w:proofErr w:type="spellStart"/>
      <w:r w:rsidRPr="004F2200">
        <w:rPr>
          <w:sz w:val="28"/>
          <w:szCs w:val="28"/>
        </w:rPr>
        <w:t>ecosystems</w:t>
      </w:r>
      <w:proofErr w:type="spellEnd"/>
      <w:r w:rsidRPr="004F2200">
        <w:rPr>
          <w:sz w:val="28"/>
          <w:szCs w:val="28"/>
        </w:rPr>
        <w:t xml:space="preserve">”, що демонструє поєднання </w:t>
      </w:r>
      <w:proofErr w:type="spellStart"/>
      <w:r w:rsidRPr="004F2200">
        <w:rPr>
          <w:sz w:val="28"/>
          <w:szCs w:val="28"/>
        </w:rPr>
        <w:t>техноцентричної</w:t>
      </w:r>
      <w:proofErr w:type="spellEnd"/>
      <w:r w:rsidRPr="004F2200">
        <w:rPr>
          <w:sz w:val="28"/>
          <w:szCs w:val="28"/>
        </w:rPr>
        <w:t xml:space="preserve"> та освітньої лексики. У дослідженні [62] описується “a </w:t>
      </w:r>
      <w:proofErr w:type="spellStart"/>
      <w:r w:rsidRPr="004F2200">
        <w:rPr>
          <w:sz w:val="28"/>
          <w:szCs w:val="28"/>
        </w:rPr>
        <w:t>supportive</w:t>
      </w:r>
      <w:proofErr w:type="spellEnd"/>
      <w:r w:rsidRPr="004F2200">
        <w:rPr>
          <w:sz w:val="28"/>
          <w:szCs w:val="28"/>
        </w:rPr>
        <w:t xml:space="preserve"> AI-</w:t>
      </w:r>
      <w:proofErr w:type="spellStart"/>
      <w:r w:rsidRPr="004F2200">
        <w:rPr>
          <w:sz w:val="28"/>
          <w:szCs w:val="28"/>
        </w:rPr>
        <w:t>mediated</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sz w:val="28"/>
          <w:szCs w:val="28"/>
        </w:rPr>
        <w:lastRenderedPageBreak/>
        <w:t>environment</w:t>
      </w:r>
      <w:proofErr w:type="spellEnd"/>
      <w:r w:rsidRPr="004F2200">
        <w:rPr>
          <w:sz w:val="28"/>
          <w:szCs w:val="28"/>
        </w:rPr>
        <w:t>”, де штучний інтелект виступає частиною комунікативної та методичної системи навчання письма.</w:t>
      </w:r>
    </w:p>
    <w:p w14:paraId="2C3B3625"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Додатково у корпусі статей виявлено значну кількість дієслівних </w:t>
      </w:r>
      <w:proofErr w:type="spellStart"/>
      <w:r w:rsidRPr="004F2200">
        <w:rPr>
          <w:sz w:val="28"/>
          <w:szCs w:val="28"/>
        </w:rPr>
        <w:t>колокацій</w:t>
      </w:r>
      <w:proofErr w:type="spellEnd"/>
      <w:r w:rsidRPr="004F2200">
        <w:rPr>
          <w:sz w:val="28"/>
          <w:szCs w:val="28"/>
        </w:rPr>
        <w:t xml:space="preserve">, характерних для академічного стилю: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examine</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investigate</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evaluate</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demonstrate</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reveal</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indicate</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facilitate</w:t>
      </w:r>
      <w:proofErr w:type="spellEnd"/>
      <w:r w:rsidRPr="004F2200">
        <w:rPr>
          <w:sz w:val="28"/>
          <w:szCs w:val="28"/>
        </w:rPr>
        <w:t xml:space="preserve">. Ці одиниці формують наукову тональність тексту та позначають етапи дослідницької діяльності. Також продуктивними є </w:t>
      </w:r>
      <w:proofErr w:type="spellStart"/>
      <w:r w:rsidRPr="004F2200">
        <w:rPr>
          <w:sz w:val="28"/>
          <w:szCs w:val="28"/>
        </w:rPr>
        <w:t>колокації</w:t>
      </w:r>
      <w:proofErr w:type="spellEnd"/>
      <w:r w:rsidRPr="004F2200">
        <w:rPr>
          <w:sz w:val="28"/>
          <w:szCs w:val="28"/>
        </w:rPr>
        <w:t xml:space="preserve"> на позначення освітніх змін: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improve</w:t>
      </w:r>
      <w:proofErr w:type="spellEnd"/>
      <w:r w:rsidRPr="004F2200">
        <w:rPr>
          <w:sz w:val="28"/>
          <w:szCs w:val="28"/>
        </w:rPr>
        <w:t xml:space="preserve"> </w:t>
      </w:r>
      <w:proofErr w:type="spellStart"/>
      <w:r w:rsidRPr="004F2200">
        <w:rPr>
          <w:sz w:val="28"/>
          <w:szCs w:val="28"/>
        </w:rPr>
        <w:t>proficiency</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foster</w:t>
      </w:r>
      <w:proofErr w:type="spellEnd"/>
      <w:r w:rsidRPr="004F2200">
        <w:rPr>
          <w:sz w:val="28"/>
          <w:szCs w:val="28"/>
        </w:rPr>
        <w:t xml:space="preserve"> </w:t>
      </w:r>
      <w:proofErr w:type="spellStart"/>
      <w:r w:rsidRPr="004F2200">
        <w:rPr>
          <w:sz w:val="28"/>
          <w:szCs w:val="28"/>
        </w:rPr>
        <w:t>engagement</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support</w:t>
      </w:r>
      <w:proofErr w:type="spellEnd"/>
      <w:r w:rsidRPr="004F2200">
        <w:rPr>
          <w:sz w:val="28"/>
          <w:szCs w:val="28"/>
        </w:rPr>
        <w:t xml:space="preserve"> </w:t>
      </w:r>
      <w:proofErr w:type="spellStart"/>
      <w:r w:rsidRPr="004F2200">
        <w:rPr>
          <w:sz w:val="28"/>
          <w:szCs w:val="28"/>
        </w:rPr>
        <w:t>development</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enhance</w:t>
      </w:r>
      <w:proofErr w:type="spellEnd"/>
      <w:r w:rsidRPr="004F2200">
        <w:rPr>
          <w:sz w:val="28"/>
          <w:szCs w:val="28"/>
        </w:rPr>
        <w:t xml:space="preserve"> </w:t>
      </w:r>
      <w:proofErr w:type="spellStart"/>
      <w:r w:rsidRPr="004F2200">
        <w:rPr>
          <w:sz w:val="28"/>
          <w:szCs w:val="28"/>
        </w:rPr>
        <w:t>performance</w:t>
      </w:r>
      <w:proofErr w:type="spellEnd"/>
      <w:r w:rsidRPr="004F2200">
        <w:rPr>
          <w:sz w:val="28"/>
          <w:szCs w:val="28"/>
        </w:rPr>
        <w:t>.</w:t>
      </w:r>
    </w:p>
    <w:p w14:paraId="769902FA"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У межах аналізованого матеріалу можна виокремити тематичну класифікацію термінів, що відображає змістові домінанти статей.</w:t>
      </w:r>
    </w:p>
    <w:p w14:paraId="67143358" w14:textId="77777777" w:rsidR="00AD62F2" w:rsidRPr="004F2200" w:rsidRDefault="00AD62F2" w:rsidP="003B50A4">
      <w:pPr>
        <w:pStyle w:val="a3"/>
        <w:numPr>
          <w:ilvl w:val="0"/>
          <w:numId w:val="28"/>
        </w:numPr>
        <w:spacing w:before="0" w:beforeAutospacing="0" w:after="0" w:afterAutospacing="0" w:line="360" w:lineRule="auto"/>
        <w:ind w:firstLine="709"/>
        <w:jc w:val="both"/>
        <w:rPr>
          <w:sz w:val="28"/>
          <w:szCs w:val="28"/>
        </w:rPr>
      </w:pPr>
      <w:r w:rsidRPr="004F2200">
        <w:rPr>
          <w:sz w:val="28"/>
          <w:szCs w:val="28"/>
        </w:rPr>
        <w:t xml:space="preserve">Освітньо-педагогічна термінологія: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outcomes</w:t>
      </w:r>
      <w:proofErr w:type="spellEnd"/>
      <w:r w:rsidRPr="004F2200">
        <w:rPr>
          <w:sz w:val="28"/>
          <w:szCs w:val="28"/>
        </w:rPr>
        <w:t xml:space="preserve">, </w:t>
      </w:r>
      <w:proofErr w:type="spellStart"/>
      <w:r w:rsidRPr="004F2200">
        <w:rPr>
          <w:sz w:val="28"/>
          <w:szCs w:val="28"/>
        </w:rPr>
        <w:t>oral</w:t>
      </w:r>
      <w:proofErr w:type="spellEnd"/>
      <w:r w:rsidRPr="004F2200">
        <w:rPr>
          <w:sz w:val="28"/>
          <w:szCs w:val="28"/>
        </w:rPr>
        <w:t xml:space="preserve"> </w:t>
      </w:r>
      <w:proofErr w:type="spellStart"/>
      <w:r w:rsidRPr="004F2200">
        <w:rPr>
          <w:sz w:val="28"/>
          <w:szCs w:val="28"/>
        </w:rPr>
        <w:t>proficiency</w:t>
      </w:r>
      <w:proofErr w:type="spellEnd"/>
      <w:r w:rsidRPr="004F2200">
        <w:rPr>
          <w:sz w:val="28"/>
          <w:szCs w:val="28"/>
        </w:rPr>
        <w:t xml:space="preserve">, </w:t>
      </w:r>
      <w:proofErr w:type="spellStart"/>
      <w:r w:rsidRPr="004F2200">
        <w:rPr>
          <w:sz w:val="28"/>
          <w:szCs w:val="28"/>
        </w:rPr>
        <w:t>student</w:t>
      </w:r>
      <w:proofErr w:type="spellEnd"/>
      <w:r w:rsidRPr="004F2200">
        <w:rPr>
          <w:sz w:val="28"/>
          <w:szCs w:val="28"/>
        </w:rPr>
        <w:t xml:space="preserve"> </w:t>
      </w:r>
      <w:proofErr w:type="spellStart"/>
      <w:r w:rsidRPr="004F2200">
        <w:rPr>
          <w:sz w:val="28"/>
          <w:szCs w:val="28"/>
        </w:rPr>
        <w:t>engagement</w:t>
      </w:r>
      <w:proofErr w:type="spellEnd"/>
      <w:r w:rsidRPr="004F2200">
        <w:rPr>
          <w:sz w:val="28"/>
          <w:szCs w:val="28"/>
        </w:rPr>
        <w:t xml:space="preserve">, </w:t>
      </w:r>
      <w:proofErr w:type="spellStart"/>
      <w:r w:rsidRPr="004F2200">
        <w:rPr>
          <w:sz w:val="28"/>
          <w:szCs w:val="28"/>
        </w:rPr>
        <w:t>higher</w:t>
      </w:r>
      <w:proofErr w:type="spellEnd"/>
      <w:r w:rsidRPr="004F2200">
        <w:rPr>
          <w:sz w:val="28"/>
          <w:szCs w:val="28"/>
        </w:rPr>
        <w:t xml:space="preserve"> </w:t>
      </w:r>
      <w:proofErr w:type="spellStart"/>
      <w:r w:rsidRPr="004F2200">
        <w:rPr>
          <w:sz w:val="28"/>
          <w:szCs w:val="28"/>
        </w:rPr>
        <w:t>education</w:t>
      </w:r>
      <w:proofErr w:type="spellEnd"/>
      <w:r w:rsidRPr="004F2200">
        <w:rPr>
          <w:sz w:val="28"/>
          <w:szCs w:val="28"/>
        </w:rPr>
        <w:t xml:space="preserve"> </w:t>
      </w:r>
      <w:proofErr w:type="spellStart"/>
      <w:r w:rsidRPr="004F2200">
        <w:rPr>
          <w:sz w:val="28"/>
          <w:szCs w:val="28"/>
        </w:rPr>
        <w:t>context</w:t>
      </w:r>
      <w:proofErr w:type="spellEnd"/>
      <w:r w:rsidRPr="004F2200">
        <w:rPr>
          <w:sz w:val="28"/>
          <w:szCs w:val="28"/>
        </w:rPr>
        <w:t xml:space="preserve">, </w:t>
      </w:r>
      <w:proofErr w:type="spellStart"/>
      <w:r w:rsidRPr="004F2200">
        <w:rPr>
          <w:sz w:val="28"/>
          <w:szCs w:val="28"/>
        </w:rPr>
        <w:t>teaching</w:t>
      </w:r>
      <w:proofErr w:type="spellEnd"/>
      <w:r w:rsidRPr="004F2200">
        <w:rPr>
          <w:sz w:val="28"/>
          <w:szCs w:val="28"/>
        </w:rPr>
        <w:t xml:space="preserve"> </w:t>
      </w:r>
      <w:proofErr w:type="spellStart"/>
      <w:r w:rsidRPr="004F2200">
        <w:rPr>
          <w:sz w:val="28"/>
          <w:szCs w:val="28"/>
        </w:rPr>
        <w:t>strategies</w:t>
      </w:r>
      <w:proofErr w:type="spellEnd"/>
      <w:r w:rsidRPr="004F2200">
        <w:rPr>
          <w:sz w:val="28"/>
          <w:szCs w:val="28"/>
        </w:rPr>
        <w:t>.</w:t>
      </w:r>
    </w:p>
    <w:p w14:paraId="0D02A0FF" w14:textId="77777777" w:rsidR="00AD62F2" w:rsidRPr="004F2200" w:rsidRDefault="00AD62F2" w:rsidP="003B50A4">
      <w:pPr>
        <w:pStyle w:val="a3"/>
        <w:numPr>
          <w:ilvl w:val="0"/>
          <w:numId w:val="28"/>
        </w:numPr>
        <w:spacing w:before="0" w:beforeAutospacing="0" w:after="0" w:afterAutospacing="0" w:line="360" w:lineRule="auto"/>
        <w:ind w:firstLine="709"/>
        <w:jc w:val="both"/>
        <w:rPr>
          <w:sz w:val="28"/>
          <w:szCs w:val="28"/>
        </w:rPr>
      </w:pPr>
      <w:proofErr w:type="spellStart"/>
      <w:r w:rsidRPr="004F2200">
        <w:rPr>
          <w:sz w:val="28"/>
          <w:szCs w:val="28"/>
        </w:rPr>
        <w:t>Лінгводидактична</w:t>
      </w:r>
      <w:proofErr w:type="spellEnd"/>
      <w:r w:rsidRPr="004F2200">
        <w:rPr>
          <w:sz w:val="28"/>
          <w:szCs w:val="28"/>
        </w:rPr>
        <w:t xml:space="preserve"> та письмова термінологія: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development</w:t>
      </w:r>
      <w:proofErr w:type="spellEnd"/>
      <w:r w:rsidRPr="004F2200">
        <w:rPr>
          <w:sz w:val="28"/>
          <w:szCs w:val="28"/>
        </w:rPr>
        <w:t xml:space="preserve">, </w:t>
      </w:r>
      <w:proofErr w:type="spellStart"/>
      <w:r w:rsidRPr="004F2200">
        <w:rPr>
          <w:sz w:val="28"/>
          <w:szCs w:val="28"/>
        </w:rPr>
        <w:t>revision</w:t>
      </w:r>
      <w:proofErr w:type="spellEnd"/>
      <w:r w:rsidRPr="004F2200">
        <w:rPr>
          <w:sz w:val="28"/>
          <w:szCs w:val="28"/>
        </w:rPr>
        <w:t xml:space="preserve"> </w:t>
      </w:r>
      <w:proofErr w:type="spellStart"/>
      <w:r w:rsidRPr="004F2200">
        <w:rPr>
          <w:sz w:val="28"/>
          <w:szCs w:val="28"/>
        </w:rPr>
        <w:t>practices</w:t>
      </w:r>
      <w:proofErr w:type="spellEnd"/>
      <w:r w:rsidRPr="004F2200">
        <w:rPr>
          <w:sz w:val="28"/>
          <w:szCs w:val="28"/>
        </w:rPr>
        <w:t xml:space="preserve">, </w:t>
      </w:r>
      <w:proofErr w:type="spellStart"/>
      <w:r w:rsidRPr="004F2200">
        <w:rPr>
          <w:sz w:val="28"/>
          <w:szCs w:val="28"/>
        </w:rPr>
        <w:t>peer</w:t>
      </w:r>
      <w:proofErr w:type="spellEnd"/>
      <w:r w:rsidRPr="004F2200">
        <w:rPr>
          <w:sz w:val="28"/>
          <w:szCs w:val="28"/>
        </w:rPr>
        <w:t xml:space="preserve"> </w:t>
      </w:r>
      <w:proofErr w:type="spellStart"/>
      <w:r w:rsidRPr="004F2200">
        <w:rPr>
          <w:sz w:val="28"/>
          <w:szCs w:val="28"/>
        </w:rPr>
        <w:t>review</w:t>
      </w:r>
      <w:proofErr w:type="spellEnd"/>
      <w:r w:rsidRPr="004F2200">
        <w:rPr>
          <w:sz w:val="28"/>
          <w:szCs w:val="28"/>
        </w:rPr>
        <w:t xml:space="preserve">, </w:t>
      </w:r>
      <w:proofErr w:type="spellStart"/>
      <w:r w:rsidRPr="004F2200">
        <w:rPr>
          <w:sz w:val="28"/>
          <w:szCs w:val="28"/>
        </w:rPr>
        <w:t>intelligibility</w:t>
      </w:r>
      <w:proofErr w:type="spellEnd"/>
      <w:r w:rsidRPr="004F2200">
        <w:rPr>
          <w:sz w:val="28"/>
          <w:szCs w:val="28"/>
        </w:rPr>
        <w:t xml:space="preserve"> </w:t>
      </w:r>
      <w:proofErr w:type="spellStart"/>
      <w:r w:rsidRPr="004F2200">
        <w:rPr>
          <w:sz w:val="28"/>
          <w:szCs w:val="28"/>
        </w:rPr>
        <w:t>improvement</w:t>
      </w:r>
      <w:proofErr w:type="spellEnd"/>
      <w:r w:rsidRPr="004F2200">
        <w:rPr>
          <w:sz w:val="28"/>
          <w:szCs w:val="28"/>
        </w:rPr>
        <w:t xml:space="preserve">, </w:t>
      </w:r>
      <w:proofErr w:type="spellStart"/>
      <w:r w:rsidRPr="004F2200">
        <w:rPr>
          <w:sz w:val="28"/>
          <w:szCs w:val="28"/>
        </w:rPr>
        <w:t>language</w:t>
      </w:r>
      <w:proofErr w:type="spellEnd"/>
      <w:r w:rsidRPr="004F2200">
        <w:rPr>
          <w:sz w:val="28"/>
          <w:szCs w:val="28"/>
        </w:rPr>
        <w:t xml:space="preserve"> </w:t>
      </w:r>
      <w:proofErr w:type="spellStart"/>
      <w:r w:rsidRPr="004F2200">
        <w:rPr>
          <w:sz w:val="28"/>
          <w:szCs w:val="28"/>
        </w:rPr>
        <w:t>proficiency</w:t>
      </w:r>
      <w:proofErr w:type="spellEnd"/>
      <w:r w:rsidRPr="004F2200">
        <w:rPr>
          <w:sz w:val="28"/>
          <w:szCs w:val="28"/>
        </w:rPr>
        <w:t xml:space="preserve"> </w:t>
      </w:r>
      <w:proofErr w:type="spellStart"/>
      <w:r w:rsidRPr="004F2200">
        <w:rPr>
          <w:sz w:val="28"/>
          <w:szCs w:val="28"/>
        </w:rPr>
        <w:t>measures</w:t>
      </w:r>
      <w:proofErr w:type="spellEnd"/>
      <w:r w:rsidRPr="004F2200">
        <w:rPr>
          <w:sz w:val="28"/>
          <w:szCs w:val="28"/>
        </w:rPr>
        <w:t>.</w:t>
      </w:r>
    </w:p>
    <w:p w14:paraId="38E70AF0" w14:textId="77777777" w:rsidR="00AD62F2" w:rsidRPr="004F2200" w:rsidRDefault="00AD62F2" w:rsidP="003B50A4">
      <w:pPr>
        <w:pStyle w:val="a3"/>
        <w:numPr>
          <w:ilvl w:val="0"/>
          <w:numId w:val="28"/>
        </w:numPr>
        <w:spacing w:before="0" w:beforeAutospacing="0" w:after="0" w:afterAutospacing="0" w:line="360" w:lineRule="auto"/>
        <w:ind w:firstLine="709"/>
        <w:jc w:val="both"/>
        <w:rPr>
          <w:sz w:val="28"/>
          <w:szCs w:val="28"/>
        </w:rPr>
      </w:pPr>
      <w:proofErr w:type="spellStart"/>
      <w:r w:rsidRPr="004F2200">
        <w:rPr>
          <w:sz w:val="28"/>
          <w:szCs w:val="28"/>
        </w:rPr>
        <w:t>Техноцентрична</w:t>
      </w:r>
      <w:proofErr w:type="spellEnd"/>
      <w:r w:rsidRPr="004F2200">
        <w:rPr>
          <w:sz w:val="28"/>
          <w:szCs w:val="28"/>
        </w:rPr>
        <w:t xml:space="preserve"> та AI-орієнтована термінологія: AI-</w:t>
      </w:r>
      <w:proofErr w:type="spellStart"/>
      <w:r w:rsidRPr="004F2200">
        <w:rPr>
          <w:sz w:val="28"/>
          <w:szCs w:val="28"/>
        </w:rPr>
        <w:t>assisted</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automated</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sz w:val="28"/>
          <w:szCs w:val="28"/>
        </w:rPr>
        <w:t>intelligent</w:t>
      </w:r>
      <w:proofErr w:type="spellEnd"/>
      <w:r w:rsidRPr="004F2200">
        <w:rPr>
          <w:sz w:val="28"/>
          <w:szCs w:val="28"/>
        </w:rPr>
        <w:t xml:space="preserve"> </w:t>
      </w:r>
      <w:proofErr w:type="spellStart"/>
      <w:r w:rsidRPr="004F2200">
        <w:rPr>
          <w:sz w:val="28"/>
          <w:szCs w:val="28"/>
        </w:rPr>
        <w:t>tutoring</w:t>
      </w:r>
      <w:proofErr w:type="spellEnd"/>
      <w:r w:rsidRPr="004F2200">
        <w:rPr>
          <w:sz w:val="28"/>
          <w:szCs w:val="28"/>
        </w:rPr>
        <w:t xml:space="preserve">, </w:t>
      </w:r>
      <w:proofErr w:type="spellStart"/>
      <w:r w:rsidRPr="004F2200">
        <w:rPr>
          <w:sz w:val="28"/>
          <w:szCs w:val="28"/>
        </w:rPr>
        <w:t>neural</w:t>
      </w:r>
      <w:proofErr w:type="spellEnd"/>
      <w:r w:rsidRPr="004F2200">
        <w:rPr>
          <w:sz w:val="28"/>
          <w:szCs w:val="28"/>
        </w:rPr>
        <w:t xml:space="preserve"> </w:t>
      </w:r>
      <w:proofErr w:type="spellStart"/>
      <w:r w:rsidRPr="004F2200">
        <w:rPr>
          <w:sz w:val="28"/>
          <w:szCs w:val="28"/>
        </w:rPr>
        <w:t>models</w:t>
      </w:r>
      <w:proofErr w:type="spellEnd"/>
      <w:r w:rsidRPr="004F2200">
        <w:rPr>
          <w:sz w:val="28"/>
          <w:szCs w:val="28"/>
        </w:rPr>
        <w:t xml:space="preserve">, </w:t>
      </w:r>
      <w:proofErr w:type="spellStart"/>
      <w:r w:rsidRPr="004F2200">
        <w:rPr>
          <w:sz w:val="28"/>
          <w:szCs w:val="28"/>
        </w:rPr>
        <w:t>algorithmic</w:t>
      </w:r>
      <w:proofErr w:type="spellEnd"/>
      <w:r w:rsidRPr="004F2200">
        <w:rPr>
          <w:sz w:val="28"/>
          <w:szCs w:val="28"/>
        </w:rPr>
        <w:t xml:space="preserve"> </w:t>
      </w:r>
      <w:proofErr w:type="spellStart"/>
      <w:r w:rsidRPr="004F2200">
        <w:rPr>
          <w:sz w:val="28"/>
          <w:szCs w:val="28"/>
        </w:rPr>
        <w:t>evaluation</w:t>
      </w:r>
      <w:proofErr w:type="spellEnd"/>
      <w:r w:rsidRPr="004F2200">
        <w:rPr>
          <w:sz w:val="28"/>
          <w:szCs w:val="28"/>
        </w:rPr>
        <w:t>.</w:t>
      </w:r>
    </w:p>
    <w:p w14:paraId="129B6ACA" w14:textId="77777777" w:rsidR="00AD62F2" w:rsidRPr="004F2200" w:rsidRDefault="00AD62F2" w:rsidP="003B50A4">
      <w:pPr>
        <w:pStyle w:val="a3"/>
        <w:numPr>
          <w:ilvl w:val="0"/>
          <w:numId w:val="28"/>
        </w:numPr>
        <w:spacing w:before="0" w:beforeAutospacing="0" w:after="0" w:afterAutospacing="0" w:line="360" w:lineRule="auto"/>
        <w:ind w:firstLine="709"/>
        <w:jc w:val="both"/>
        <w:rPr>
          <w:sz w:val="28"/>
          <w:szCs w:val="28"/>
        </w:rPr>
      </w:pPr>
      <w:r w:rsidRPr="004F2200">
        <w:rPr>
          <w:sz w:val="28"/>
          <w:szCs w:val="28"/>
        </w:rPr>
        <w:t xml:space="preserve">Психолінгвістична та мотиваційна термінологія: </w:t>
      </w:r>
      <w:proofErr w:type="spellStart"/>
      <w:r w:rsidRPr="004F2200">
        <w:rPr>
          <w:sz w:val="28"/>
          <w:szCs w:val="28"/>
        </w:rPr>
        <w:t>motivation</w:t>
      </w:r>
      <w:proofErr w:type="spellEnd"/>
      <w:r w:rsidRPr="004F2200">
        <w:rPr>
          <w:sz w:val="28"/>
          <w:szCs w:val="28"/>
        </w:rPr>
        <w:t xml:space="preserve"> </w:t>
      </w:r>
      <w:proofErr w:type="spellStart"/>
      <w:r w:rsidRPr="004F2200">
        <w:rPr>
          <w:sz w:val="28"/>
          <w:szCs w:val="28"/>
        </w:rPr>
        <w:t>shift</w:t>
      </w:r>
      <w:proofErr w:type="spellEnd"/>
      <w:r w:rsidRPr="004F2200">
        <w:rPr>
          <w:sz w:val="28"/>
          <w:szCs w:val="28"/>
        </w:rPr>
        <w:t xml:space="preserve">, </w:t>
      </w:r>
      <w:proofErr w:type="spellStart"/>
      <w:r w:rsidRPr="004F2200">
        <w:rPr>
          <w:sz w:val="28"/>
          <w:szCs w:val="28"/>
        </w:rPr>
        <w:t>emotional</w:t>
      </w:r>
      <w:proofErr w:type="spellEnd"/>
      <w:r w:rsidRPr="004F2200">
        <w:rPr>
          <w:sz w:val="28"/>
          <w:szCs w:val="28"/>
        </w:rPr>
        <w:t xml:space="preserve"> </w:t>
      </w:r>
      <w:proofErr w:type="spellStart"/>
      <w:r w:rsidRPr="004F2200">
        <w:rPr>
          <w:sz w:val="28"/>
          <w:szCs w:val="28"/>
        </w:rPr>
        <w:t>intelligence</w:t>
      </w:r>
      <w:proofErr w:type="spellEnd"/>
      <w:r w:rsidRPr="004F2200">
        <w:rPr>
          <w:sz w:val="28"/>
          <w:szCs w:val="28"/>
        </w:rPr>
        <w:t xml:space="preserve">, </w:t>
      </w:r>
      <w:proofErr w:type="spellStart"/>
      <w:r w:rsidRPr="004F2200">
        <w:rPr>
          <w:sz w:val="28"/>
          <w:szCs w:val="28"/>
        </w:rPr>
        <w:t>cognitive</w:t>
      </w:r>
      <w:proofErr w:type="spellEnd"/>
      <w:r w:rsidRPr="004F2200">
        <w:rPr>
          <w:sz w:val="28"/>
          <w:szCs w:val="28"/>
        </w:rPr>
        <w:t xml:space="preserve"> </w:t>
      </w:r>
      <w:proofErr w:type="spellStart"/>
      <w:r w:rsidRPr="004F2200">
        <w:rPr>
          <w:sz w:val="28"/>
          <w:szCs w:val="28"/>
        </w:rPr>
        <w:t>load</w:t>
      </w:r>
      <w:proofErr w:type="spellEnd"/>
      <w:r w:rsidRPr="004F2200">
        <w:rPr>
          <w:sz w:val="28"/>
          <w:szCs w:val="28"/>
        </w:rPr>
        <w:t xml:space="preserve">, </w:t>
      </w:r>
      <w:proofErr w:type="spellStart"/>
      <w:r w:rsidRPr="004F2200">
        <w:rPr>
          <w:sz w:val="28"/>
          <w:szCs w:val="28"/>
        </w:rPr>
        <w:t>learner</w:t>
      </w:r>
      <w:proofErr w:type="spellEnd"/>
      <w:r w:rsidRPr="004F2200">
        <w:rPr>
          <w:sz w:val="28"/>
          <w:szCs w:val="28"/>
        </w:rPr>
        <w:t xml:space="preserve"> </w:t>
      </w:r>
      <w:proofErr w:type="spellStart"/>
      <w:r w:rsidRPr="004F2200">
        <w:rPr>
          <w:sz w:val="28"/>
          <w:szCs w:val="28"/>
        </w:rPr>
        <w:t>autonomy</w:t>
      </w:r>
      <w:proofErr w:type="spellEnd"/>
      <w:r w:rsidRPr="004F2200">
        <w:rPr>
          <w:sz w:val="28"/>
          <w:szCs w:val="28"/>
        </w:rPr>
        <w:t>.</w:t>
      </w:r>
    </w:p>
    <w:p w14:paraId="6F5C7370" w14:textId="77777777" w:rsidR="00AD62F2" w:rsidRPr="004F2200" w:rsidRDefault="00AD62F2" w:rsidP="003B50A4">
      <w:pPr>
        <w:pStyle w:val="a3"/>
        <w:numPr>
          <w:ilvl w:val="0"/>
          <w:numId w:val="28"/>
        </w:numPr>
        <w:spacing w:before="0" w:beforeAutospacing="0" w:after="0" w:afterAutospacing="0" w:line="360" w:lineRule="auto"/>
        <w:ind w:firstLine="709"/>
        <w:jc w:val="both"/>
        <w:rPr>
          <w:sz w:val="28"/>
          <w:szCs w:val="28"/>
        </w:rPr>
      </w:pPr>
      <w:r w:rsidRPr="004F2200">
        <w:rPr>
          <w:sz w:val="28"/>
          <w:szCs w:val="28"/>
        </w:rPr>
        <w:t xml:space="preserve">Мультимодальна та цифрова термінологія: </w:t>
      </w:r>
      <w:proofErr w:type="spellStart"/>
      <w:r w:rsidRPr="004F2200">
        <w:rPr>
          <w:sz w:val="28"/>
          <w:szCs w:val="28"/>
        </w:rPr>
        <w:t>digital</w:t>
      </w:r>
      <w:proofErr w:type="spellEnd"/>
      <w:r w:rsidRPr="004F2200">
        <w:rPr>
          <w:sz w:val="28"/>
          <w:szCs w:val="28"/>
        </w:rPr>
        <w:t xml:space="preserve"> </w:t>
      </w:r>
      <w:proofErr w:type="spellStart"/>
      <w:r w:rsidRPr="004F2200">
        <w:rPr>
          <w:sz w:val="28"/>
          <w:szCs w:val="28"/>
        </w:rPr>
        <w:t>platforms</w:t>
      </w:r>
      <w:proofErr w:type="spellEnd"/>
      <w:r w:rsidRPr="004F2200">
        <w:rPr>
          <w:sz w:val="28"/>
          <w:szCs w:val="28"/>
        </w:rPr>
        <w:t xml:space="preserve">, </w:t>
      </w:r>
      <w:proofErr w:type="spellStart"/>
      <w:r w:rsidRPr="004F2200">
        <w:rPr>
          <w:sz w:val="28"/>
          <w:szCs w:val="28"/>
        </w:rPr>
        <w:t>collaborative</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spaces</w:t>
      </w:r>
      <w:proofErr w:type="spellEnd"/>
      <w:r w:rsidRPr="004F2200">
        <w:rPr>
          <w:sz w:val="28"/>
          <w:szCs w:val="28"/>
        </w:rPr>
        <w:t xml:space="preserve">, </w:t>
      </w:r>
      <w:proofErr w:type="spellStart"/>
      <w:r w:rsidRPr="004F2200">
        <w:rPr>
          <w:sz w:val="28"/>
          <w:szCs w:val="28"/>
        </w:rPr>
        <w:t>multimodal</w:t>
      </w:r>
      <w:proofErr w:type="spellEnd"/>
      <w:r w:rsidRPr="004F2200">
        <w:rPr>
          <w:sz w:val="28"/>
          <w:szCs w:val="28"/>
        </w:rPr>
        <w:t xml:space="preserve"> </w:t>
      </w:r>
      <w:proofErr w:type="spellStart"/>
      <w:r w:rsidRPr="004F2200">
        <w:rPr>
          <w:sz w:val="28"/>
          <w:szCs w:val="28"/>
        </w:rPr>
        <w:t>environments</w:t>
      </w:r>
      <w:proofErr w:type="spellEnd"/>
      <w:r w:rsidRPr="004F2200">
        <w:rPr>
          <w:sz w:val="28"/>
          <w:szCs w:val="28"/>
        </w:rPr>
        <w:t xml:space="preserve">, </w:t>
      </w:r>
      <w:proofErr w:type="spellStart"/>
      <w:r w:rsidRPr="004F2200">
        <w:rPr>
          <w:sz w:val="28"/>
          <w:szCs w:val="28"/>
        </w:rPr>
        <w:t>hybrid</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tools</w:t>
      </w:r>
      <w:proofErr w:type="spellEnd"/>
      <w:r w:rsidRPr="004F2200">
        <w:rPr>
          <w:sz w:val="28"/>
          <w:szCs w:val="28"/>
        </w:rPr>
        <w:t>.</w:t>
      </w:r>
    </w:p>
    <w:p w14:paraId="48C58866" w14:textId="77777777" w:rsidR="00AD62F2" w:rsidRPr="004F2200" w:rsidRDefault="00AD62F2" w:rsidP="003B50A4">
      <w:pPr>
        <w:pStyle w:val="a3"/>
        <w:spacing w:before="0" w:beforeAutospacing="0" w:after="0" w:afterAutospacing="0" w:line="360" w:lineRule="auto"/>
        <w:ind w:firstLine="709"/>
        <w:jc w:val="both"/>
        <w:rPr>
          <w:sz w:val="28"/>
          <w:szCs w:val="28"/>
        </w:rPr>
      </w:pPr>
      <w:r w:rsidRPr="004F2200">
        <w:rPr>
          <w:sz w:val="28"/>
          <w:szCs w:val="28"/>
        </w:rPr>
        <w:t xml:space="preserve">Таким чином, лексичний рівень англомовного академічного письма, представленого у вибірці, характеризується високою щільністю спеціалізованих термінів, домінуванням міждисциплінарної </w:t>
      </w:r>
      <w:proofErr w:type="spellStart"/>
      <w:r w:rsidRPr="004F2200">
        <w:rPr>
          <w:sz w:val="28"/>
          <w:szCs w:val="28"/>
        </w:rPr>
        <w:t>техноцентричної</w:t>
      </w:r>
      <w:proofErr w:type="spellEnd"/>
      <w:r w:rsidRPr="004F2200">
        <w:rPr>
          <w:sz w:val="28"/>
          <w:szCs w:val="28"/>
        </w:rPr>
        <w:t xml:space="preserve"> лексики та активним використанням абстрактних іменників і складних </w:t>
      </w:r>
      <w:r w:rsidRPr="004F2200">
        <w:rPr>
          <w:sz w:val="28"/>
          <w:szCs w:val="28"/>
        </w:rPr>
        <w:lastRenderedPageBreak/>
        <w:t xml:space="preserve">номінацій, що відображають сучасні тенденції розвитку науки й освіти в умовах </w:t>
      </w:r>
      <w:proofErr w:type="spellStart"/>
      <w:r w:rsidRPr="004F2200">
        <w:rPr>
          <w:sz w:val="28"/>
          <w:szCs w:val="28"/>
        </w:rPr>
        <w:t>цифровізації</w:t>
      </w:r>
      <w:proofErr w:type="spellEnd"/>
      <w:r w:rsidRPr="004F2200">
        <w:rPr>
          <w:sz w:val="28"/>
          <w:szCs w:val="28"/>
        </w:rPr>
        <w:t xml:space="preserve"> та інтеграції штучного інтелекту.</w:t>
      </w:r>
    </w:p>
    <w:p w14:paraId="024C80F0" w14:textId="09847254" w:rsidR="00AD62F2" w:rsidRPr="004F2200" w:rsidRDefault="00AD62F2" w:rsidP="003B50A4">
      <w:pPr>
        <w:pStyle w:val="a3"/>
        <w:spacing w:before="0" w:beforeAutospacing="0" w:after="0" w:afterAutospacing="0" w:line="360" w:lineRule="auto"/>
        <w:ind w:firstLine="709"/>
        <w:jc w:val="both"/>
        <w:rPr>
          <w:sz w:val="28"/>
          <w:szCs w:val="28"/>
        </w:rPr>
      </w:pPr>
    </w:p>
    <w:p w14:paraId="49CC09DD" w14:textId="77777777" w:rsidR="00DB1DBC" w:rsidRPr="004F2200" w:rsidRDefault="00DB1DBC" w:rsidP="003B50A4">
      <w:pPr>
        <w:pStyle w:val="3"/>
        <w:spacing w:before="0" w:beforeAutospacing="0" w:after="0" w:afterAutospacing="0" w:line="360" w:lineRule="auto"/>
        <w:ind w:firstLine="709"/>
        <w:jc w:val="both"/>
        <w:rPr>
          <w:sz w:val="28"/>
          <w:szCs w:val="28"/>
        </w:rPr>
      </w:pPr>
      <w:r w:rsidRPr="004F2200">
        <w:rPr>
          <w:sz w:val="28"/>
          <w:szCs w:val="28"/>
        </w:rPr>
        <w:t>2.5. Синтаксичні особливості</w:t>
      </w:r>
    </w:p>
    <w:p w14:paraId="67256901" w14:textId="77777777"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Синтаксична організація англомовного академічного письма у вибірці досліджуваних статей формується під впливом прагнення до максимальної точності, структурної компактності та </w:t>
      </w:r>
      <w:proofErr w:type="spellStart"/>
      <w:r w:rsidRPr="003B50A4">
        <w:rPr>
          <w:rFonts w:ascii="Times New Roman" w:eastAsia="Times New Roman" w:hAnsi="Times New Roman" w:cs="Times New Roman"/>
          <w:kern w:val="0"/>
          <w:sz w:val="28"/>
          <w:szCs w:val="28"/>
          <w:lang w:val="uk-UA" w:eastAsia="uk-UA"/>
          <w14:ligatures w14:val="none"/>
        </w:rPr>
        <w:t>аргументативної</w:t>
      </w:r>
      <w:proofErr w:type="spellEnd"/>
      <w:r w:rsidRPr="003B50A4">
        <w:rPr>
          <w:rFonts w:ascii="Times New Roman" w:eastAsia="Times New Roman" w:hAnsi="Times New Roman" w:cs="Times New Roman"/>
          <w:kern w:val="0"/>
          <w:sz w:val="28"/>
          <w:szCs w:val="28"/>
          <w:lang w:val="uk-UA" w:eastAsia="uk-UA"/>
          <w14:ligatures w14:val="none"/>
        </w:rPr>
        <w:t xml:space="preserve"> прозорості. Вона відображає домінування аналітичного стилю викладу, орієнтованого на раціональність, логічну послідовність і чітке структурування наукової інформації. Усі тексти [58–67] демонструють високий рівень синтаксичної організованості, що є характерною рисою міжнародного академічного дискурсу. Переважання складнопідрядних конструкцій, розгалужених речень, номінативних груп, пасивного стану та синтаксичної компресії забезпечує здатність авторів передавати багатошарові концепції, формувати причинно-наслідкові зв’язки й деталізувати результати досліджень.</w:t>
      </w:r>
    </w:p>
    <w:p w14:paraId="213A3E61" w14:textId="77777777"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Для академічного стилю типовим є </w:t>
      </w:r>
      <w:r w:rsidRPr="003B50A4">
        <w:rPr>
          <w:rFonts w:ascii="Times New Roman" w:eastAsia="Times New Roman" w:hAnsi="Times New Roman" w:cs="Times New Roman"/>
          <w:b/>
          <w:bCs/>
          <w:kern w:val="0"/>
          <w:sz w:val="28"/>
          <w:szCs w:val="28"/>
          <w:lang w:val="uk-UA" w:eastAsia="uk-UA"/>
          <w14:ligatures w14:val="none"/>
        </w:rPr>
        <w:t>розгортання думки через багатокомпонентні складнопідрядні речення</w:t>
      </w:r>
      <w:r w:rsidRPr="003B50A4">
        <w:rPr>
          <w:rFonts w:ascii="Times New Roman" w:eastAsia="Times New Roman" w:hAnsi="Times New Roman" w:cs="Times New Roman"/>
          <w:kern w:val="0"/>
          <w:sz w:val="28"/>
          <w:szCs w:val="28"/>
          <w:lang w:val="uk-UA" w:eastAsia="uk-UA"/>
          <w14:ligatures w14:val="none"/>
        </w:rPr>
        <w:t>, які дозволяють авторові послідовно уточнювати, конкретизувати й обмежувати твердження. У роботах, присвячених використанню штучного інтелекту у вивченні англійської мови, така тенденція особливо виразна. Наприклад, у статті [60] наводиться комплексне твердження:</w:t>
      </w:r>
      <w:r w:rsidRPr="003B50A4">
        <w:rPr>
          <w:rFonts w:ascii="Times New Roman" w:eastAsia="Times New Roman" w:hAnsi="Times New Roman" w:cs="Times New Roman"/>
          <w:kern w:val="0"/>
          <w:sz w:val="28"/>
          <w:szCs w:val="28"/>
          <w:lang w:val="uk-UA" w:eastAsia="uk-UA"/>
          <w14:ligatures w14:val="none"/>
        </w:rPr>
        <w:br/>
      </w:r>
      <w:r w:rsidRPr="003B50A4">
        <w:rPr>
          <w:rFonts w:ascii="Times New Roman" w:eastAsia="Times New Roman" w:hAnsi="Times New Roman" w:cs="Times New Roman"/>
          <w:i/>
          <w:iCs/>
          <w:kern w:val="0"/>
          <w:sz w:val="28"/>
          <w:szCs w:val="28"/>
          <w:lang w:val="uk-UA" w:eastAsia="uk-UA"/>
          <w14:ligatures w14:val="none"/>
        </w:rPr>
        <w:t>“</w:t>
      </w:r>
      <w:proofErr w:type="spellStart"/>
      <w:r w:rsidRPr="003B50A4">
        <w:rPr>
          <w:rFonts w:ascii="Times New Roman" w:eastAsia="Times New Roman" w:hAnsi="Times New Roman" w:cs="Times New Roman"/>
          <w:i/>
          <w:iCs/>
          <w:kern w:val="0"/>
          <w:sz w:val="28"/>
          <w:szCs w:val="28"/>
          <w:lang w:val="uk-UA" w:eastAsia="uk-UA"/>
          <w14:ligatures w14:val="none"/>
        </w:rPr>
        <w:t>The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findings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suggest</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that</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learners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pronunciation</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intelligibility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improved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notably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when</w:t>
      </w:r>
      <w:proofErr w:type="spellEnd"/>
      <w:r w:rsidRPr="003B50A4">
        <w:rPr>
          <w:rFonts w:ascii="Times New Roman" w:eastAsia="Times New Roman" w:hAnsi="Times New Roman" w:cs="Times New Roman"/>
          <w:i/>
          <w:iCs/>
          <w:kern w:val="0"/>
          <w:sz w:val="28"/>
          <w:szCs w:val="28"/>
          <w:lang w:val="uk-UA" w:eastAsia="uk-UA"/>
          <w14:ligatures w14:val="none"/>
        </w:rPr>
        <w:t xml:space="preserve"> AI </w:t>
      </w:r>
      <w:proofErr w:type="spellStart"/>
      <w:r w:rsidRPr="003B50A4">
        <w:rPr>
          <w:rFonts w:ascii="Times New Roman" w:eastAsia="Times New Roman" w:hAnsi="Times New Roman" w:cs="Times New Roman"/>
          <w:i/>
          <w:iCs/>
          <w:kern w:val="0"/>
          <w:sz w:val="28"/>
          <w:szCs w:val="28"/>
          <w:lang w:val="uk-UA" w:eastAsia="uk-UA"/>
          <w14:ligatures w14:val="none"/>
        </w:rPr>
        <w:t>feedback</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was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consistently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integrated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into</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speaking</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tasks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although</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the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degree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of</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improvement</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varied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depending</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on</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learners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initial</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proficiency</w:t>
      </w:r>
      <w:proofErr w:type="spellEnd"/>
      <w:r w:rsidRPr="003B50A4">
        <w:rPr>
          <w:rFonts w:ascii="Times New Roman" w:eastAsia="Times New Roman" w:hAnsi="Times New Roman" w:cs="Times New Roman"/>
          <w:i/>
          <w:iCs/>
          <w:kern w:val="0"/>
          <w:sz w:val="28"/>
          <w:szCs w:val="28"/>
          <w:lang w:val="uk-UA" w:eastAsia="uk-UA"/>
          <w14:ligatures w14:val="none"/>
        </w:rPr>
        <w:t>.”</w:t>
      </w:r>
      <w:r w:rsidRPr="003B50A4">
        <w:rPr>
          <w:rFonts w:ascii="Times New Roman" w:eastAsia="Times New Roman" w:hAnsi="Times New Roman" w:cs="Times New Roman"/>
          <w:kern w:val="0"/>
          <w:sz w:val="28"/>
          <w:szCs w:val="28"/>
          <w:lang w:val="uk-UA" w:eastAsia="uk-UA"/>
          <w14:ligatures w14:val="none"/>
        </w:rPr>
        <w:br/>
        <w:t>У цьому реченні взаємодіють кілька синтаксичних шарів: умовно-часовий компонент (</w:t>
      </w:r>
      <w:proofErr w:type="spellStart"/>
      <w:r w:rsidRPr="003B50A4">
        <w:rPr>
          <w:rFonts w:ascii="Times New Roman" w:eastAsia="Times New Roman" w:hAnsi="Times New Roman" w:cs="Times New Roman"/>
          <w:kern w:val="0"/>
          <w:sz w:val="28"/>
          <w:szCs w:val="28"/>
          <w:lang w:val="uk-UA" w:eastAsia="uk-UA"/>
          <w14:ligatures w14:val="none"/>
        </w:rPr>
        <w:t>when</w:t>
      </w:r>
      <w:proofErr w:type="spellEnd"/>
      <w:r w:rsidRPr="003B50A4">
        <w:rPr>
          <w:rFonts w:ascii="Times New Roman" w:eastAsia="Times New Roman" w:hAnsi="Times New Roman" w:cs="Times New Roman"/>
          <w:kern w:val="0"/>
          <w:sz w:val="28"/>
          <w:szCs w:val="28"/>
          <w:lang w:val="uk-UA" w:eastAsia="uk-UA"/>
          <w14:ligatures w14:val="none"/>
        </w:rPr>
        <w:t xml:space="preserve"> AI </w:t>
      </w:r>
      <w:proofErr w:type="spellStart"/>
      <w:r w:rsidRPr="003B50A4">
        <w:rPr>
          <w:rFonts w:ascii="Times New Roman" w:eastAsia="Times New Roman" w:hAnsi="Times New Roman" w:cs="Times New Roman"/>
          <w:kern w:val="0"/>
          <w:sz w:val="28"/>
          <w:szCs w:val="28"/>
          <w:lang w:val="uk-UA" w:eastAsia="uk-UA"/>
          <w14:ligatures w14:val="none"/>
        </w:rPr>
        <w:t>feedback</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was</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consistently</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integrated</w:t>
      </w:r>
      <w:proofErr w:type="spellEnd"/>
      <w:r w:rsidRPr="003B50A4">
        <w:rPr>
          <w:rFonts w:ascii="Times New Roman" w:eastAsia="Times New Roman" w:hAnsi="Times New Roman" w:cs="Times New Roman"/>
          <w:kern w:val="0"/>
          <w:sz w:val="28"/>
          <w:szCs w:val="28"/>
          <w:lang w:val="uk-UA" w:eastAsia="uk-UA"/>
          <w14:ligatures w14:val="none"/>
        </w:rPr>
        <w:t>), коригуюче застереження (</w:t>
      </w:r>
      <w:proofErr w:type="spellStart"/>
      <w:r w:rsidRPr="003B50A4">
        <w:rPr>
          <w:rFonts w:ascii="Times New Roman" w:eastAsia="Times New Roman" w:hAnsi="Times New Roman" w:cs="Times New Roman"/>
          <w:kern w:val="0"/>
          <w:sz w:val="28"/>
          <w:szCs w:val="28"/>
          <w:lang w:val="uk-UA" w:eastAsia="uk-UA"/>
          <w14:ligatures w14:val="none"/>
        </w:rPr>
        <w:t>although</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the</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degree</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of</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improvement</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varied</w:t>
      </w:r>
      <w:proofErr w:type="spellEnd"/>
      <w:r w:rsidRPr="003B50A4">
        <w:rPr>
          <w:rFonts w:ascii="Times New Roman" w:eastAsia="Times New Roman" w:hAnsi="Times New Roman" w:cs="Times New Roman"/>
          <w:kern w:val="0"/>
          <w:sz w:val="28"/>
          <w:szCs w:val="28"/>
          <w:lang w:val="uk-UA" w:eastAsia="uk-UA"/>
          <w14:ligatures w14:val="none"/>
        </w:rPr>
        <w:t>) та семантична домінанта (</w:t>
      </w:r>
      <w:proofErr w:type="spellStart"/>
      <w:r w:rsidRPr="003B50A4">
        <w:rPr>
          <w:rFonts w:ascii="Times New Roman" w:eastAsia="Times New Roman" w:hAnsi="Times New Roman" w:cs="Times New Roman"/>
          <w:kern w:val="0"/>
          <w:sz w:val="28"/>
          <w:szCs w:val="28"/>
          <w:lang w:val="uk-UA" w:eastAsia="uk-UA"/>
          <w14:ligatures w14:val="none"/>
        </w:rPr>
        <w:t>learners</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pronunciation</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intelligibility</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improved</w:t>
      </w:r>
      <w:proofErr w:type="spellEnd"/>
      <w:r w:rsidRPr="003B50A4">
        <w:rPr>
          <w:rFonts w:ascii="Times New Roman" w:eastAsia="Times New Roman" w:hAnsi="Times New Roman" w:cs="Times New Roman"/>
          <w:kern w:val="0"/>
          <w:sz w:val="28"/>
          <w:szCs w:val="28"/>
          <w:lang w:val="uk-UA" w:eastAsia="uk-UA"/>
          <w14:ligatures w14:val="none"/>
        </w:rPr>
        <w:t>). Така будова надає авторові можливість одночасно висловити узагальнений висновок і окреслити межі його валідності.</w:t>
      </w:r>
    </w:p>
    <w:p w14:paraId="5277E21C" w14:textId="77777777"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lastRenderedPageBreak/>
        <w:t xml:space="preserve">Помітною є також тенденція до </w:t>
      </w:r>
      <w:r w:rsidRPr="003B50A4">
        <w:rPr>
          <w:rFonts w:ascii="Times New Roman" w:eastAsia="Times New Roman" w:hAnsi="Times New Roman" w:cs="Times New Roman"/>
          <w:b/>
          <w:bCs/>
          <w:kern w:val="0"/>
          <w:sz w:val="28"/>
          <w:szCs w:val="28"/>
          <w:lang w:val="uk-UA" w:eastAsia="uk-UA"/>
          <w14:ligatures w14:val="none"/>
        </w:rPr>
        <w:t>синтаксичної багатошаровості</w:t>
      </w:r>
      <w:r w:rsidRPr="003B50A4">
        <w:rPr>
          <w:rFonts w:ascii="Times New Roman" w:eastAsia="Times New Roman" w:hAnsi="Times New Roman" w:cs="Times New Roman"/>
          <w:kern w:val="0"/>
          <w:sz w:val="28"/>
          <w:szCs w:val="28"/>
          <w:lang w:val="uk-UA" w:eastAsia="uk-UA"/>
          <w14:ligatures w14:val="none"/>
        </w:rPr>
        <w:t>, коли автори поєднують у межах одного речення кілька підрядних частин різного типу. У статті [62] наведено фрагмент:</w:t>
      </w:r>
      <w:r w:rsidRPr="003B50A4">
        <w:rPr>
          <w:rFonts w:ascii="Times New Roman" w:eastAsia="Times New Roman" w:hAnsi="Times New Roman" w:cs="Times New Roman"/>
          <w:kern w:val="0"/>
          <w:sz w:val="28"/>
          <w:szCs w:val="28"/>
          <w:lang w:val="uk-UA" w:eastAsia="uk-UA"/>
          <w14:ligatures w14:val="none"/>
        </w:rPr>
        <w:br/>
      </w:r>
      <w:r w:rsidRPr="003B50A4">
        <w:rPr>
          <w:rFonts w:ascii="Times New Roman" w:eastAsia="Times New Roman" w:hAnsi="Times New Roman" w:cs="Times New Roman"/>
          <w:i/>
          <w:iCs/>
          <w:kern w:val="0"/>
          <w:sz w:val="28"/>
          <w:szCs w:val="28"/>
          <w:lang w:val="uk-UA" w:eastAsia="uk-UA"/>
          <w14:ligatures w14:val="none"/>
        </w:rPr>
        <w:t>“</w:t>
      </w:r>
      <w:proofErr w:type="spellStart"/>
      <w:r w:rsidRPr="003B50A4">
        <w:rPr>
          <w:rFonts w:ascii="Times New Roman" w:eastAsia="Times New Roman" w:hAnsi="Times New Roman" w:cs="Times New Roman"/>
          <w:i/>
          <w:iCs/>
          <w:kern w:val="0"/>
          <w:sz w:val="28"/>
          <w:szCs w:val="28"/>
          <w:lang w:val="uk-UA" w:eastAsia="uk-UA"/>
          <w14:ligatures w14:val="none"/>
        </w:rPr>
        <w:t>While</w:t>
      </w:r>
      <w:proofErr w:type="spellEnd"/>
      <w:r w:rsidRPr="003B50A4">
        <w:rPr>
          <w:rFonts w:ascii="Times New Roman" w:eastAsia="Times New Roman" w:hAnsi="Times New Roman" w:cs="Times New Roman"/>
          <w:i/>
          <w:iCs/>
          <w:kern w:val="0"/>
          <w:sz w:val="28"/>
          <w:szCs w:val="28"/>
          <w:lang w:val="uk-UA" w:eastAsia="uk-UA"/>
          <w14:ligatures w14:val="none"/>
        </w:rPr>
        <w:t xml:space="preserve"> AI-</w:t>
      </w:r>
      <w:proofErr w:type="spellStart"/>
      <w:r w:rsidRPr="003B50A4">
        <w:rPr>
          <w:rFonts w:ascii="Times New Roman" w:eastAsia="Times New Roman" w:hAnsi="Times New Roman" w:cs="Times New Roman"/>
          <w:i/>
          <w:iCs/>
          <w:kern w:val="0"/>
          <w:sz w:val="28"/>
          <w:szCs w:val="28"/>
          <w:lang w:val="uk-UA" w:eastAsia="uk-UA"/>
          <w14:ligatures w14:val="none"/>
        </w:rPr>
        <w:t>generated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feedback</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significantly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enhanced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students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awareness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of</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linguistic</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accuracy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which</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was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particularly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evident</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in</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lower-proficiency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writers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it</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also</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raised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concerns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regarding</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overreliance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on</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automated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suggestions</w:t>
      </w:r>
      <w:proofErr w:type="spellEnd"/>
      <w:r w:rsidRPr="003B50A4">
        <w:rPr>
          <w:rFonts w:ascii="Times New Roman" w:eastAsia="Times New Roman" w:hAnsi="Times New Roman" w:cs="Times New Roman"/>
          <w:i/>
          <w:iCs/>
          <w:kern w:val="0"/>
          <w:sz w:val="28"/>
          <w:szCs w:val="28"/>
          <w:lang w:val="uk-UA" w:eastAsia="uk-UA"/>
          <w14:ligatures w14:val="none"/>
        </w:rPr>
        <w:t>.”</w:t>
      </w:r>
      <w:r w:rsidRPr="003B50A4">
        <w:rPr>
          <w:rFonts w:ascii="Times New Roman" w:eastAsia="Times New Roman" w:hAnsi="Times New Roman" w:cs="Times New Roman"/>
          <w:kern w:val="0"/>
          <w:sz w:val="28"/>
          <w:szCs w:val="28"/>
          <w:lang w:val="uk-UA" w:eastAsia="uk-UA"/>
          <w14:ligatures w14:val="none"/>
        </w:rPr>
        <w:br/>
        <w:t xml:space="preserve">Тут використано одразу три рівні вкладеності, що дозволяє авторові поєднати емпіричний факт, уточнення щодо вибірки та методичне застереження, створюючи структурно насичений синтаксичний модуль. Такий тип побудови характерний для статей, що описують складні когнітивні або педагогічні процеси, оскільки він дозволяє </w:t>
      </w:r>
      <w:proofErr w:type="spellStart"/>
      <w:r w:rsidRPr="003B50A4">
        <w:rPr>
          <w:rFonts w:ascii="Times New Roman" w:eastAsia="Times New Roman" w:hAnsi="Times New Roman" w:cs="Times New Roman"/>
          <w:kern w:val="0"/>
          <w:sz w:val="28"/>
          <w:szCs w:val="28"/>
          <w:lang w:val="uk-UA" w:eastAsia="uk-UA"/>
          <w14:ligatures w14:val="none"/>
        </w:rPr>
        <w:t>економно</w:t>
      </w:r>
      <w:proofErr w:type="spellEnd"/>
      <w:r w:rsidRPr="003B50A4">
        <w:rPr>
          <w:rFonts w:ascii="Times New Roman" w:eastAsia="Times New Roman" w:hAnsi="Times New Roman" w:cs="Times New Roman"/>
          <w:kern w:val="0"/>
          <w:sz w:val="28"/>
          <w:szCs w:val="28"/>
          <w:lang w:val="uk-UA" w:eastAsia="uk-UA"/>
          <w14:ligatures w14:val="none"/>
        </w:rPr>
        <w:t xml:space="preserve"> передати складність явища без зміщення фокусу на другорядні деталі.</w:t>
      </w:r>
    </w:p>
    <w:p w14:paraId="5C2A21F7" w14:textId="2D7AA47A"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b/>
          <w:bCs/>
          <w:kern w:val="0"/>
          <w:sz w:val="28"/>
          <w:szCs w:val="28"/>
          <w:lang w:val="uk-UA" w:eastAsia="uk-UA"/>
          <w14:ligatures w14:val="none"/>
        </w:rPr>
        <w:t>Пасивні конструкції</w:t>
      </w:r>
      <w:r w:rsidRPr="003B50A4">
        <w:rPr>
          <w:rFonts w:ascii="Times New Roman" w:eastAsia="Times New Roman" w:hAnsi="Times New Roman" w:cs="Times New Roman"/>
          <w:kern w:val="0"/>
          <w:sz w:val="28"/>
          <w:szCs w:val="28"/>
          <w:lang w:val="uk-UA" w:eastAsia="uk-UA"/>
          <w14:ligatures w14:val="none"/>
        </w:rPr>
        <w:t xml:space="preserve"> становлять одну з домінантних ознак синтаксису академічного письма. Їх використання забезпечує нейтралізацію суб’єктивності, фокусування на результатах, процесах і процедурах дослідження, що відповідає вимогам наукової об’єктивності. У статті [58]:</w:t>
      </w:r>
      <w:r w:rsidR="00895465" w:rsidRPr="004F2200">
        <w:rPr>
          <w:rFonts w:ascii="Times New Roman" w:eastAsia="Times New Roman" w:hAnsi="Times New Roman" w:cs="Times New Roman"/>
          <w:kern w:val="0"/>
          <w:sz w:val="28"/>
          <w:szCs w:val="28"/>
          <w:lang w:val="uk-UA" w:eastAsia="uk-UA"/>
          <w14:ligatures w14:val="none"/>
        </w:rPr>
        <w:t xml:space="preserve"> </w:t>
      </w:r>
      <w:r w:rsidRPr="003B50A4">
        <w:rPr>
          <w:rFonts w:ascii="Times New Roman" w:eastAsia="Times New Roman" w:hAnsi="Times New Roman" w:cs="Times New Roman"/>
          <w:i/>
          <w:iCs/>
          <w:kern w:val="0"/>
          <w:sz w:val="28"/>
          <w:szCs w:val="28"/>
          <w:lang w:val="uk-UA" w:eastAsia="uk-UA"/>
          <w14:ligatures w14:val="none"/>
        </w:rPr>
        <w:t>“</w:t>
      </w:r>
      <w:proofErr w:type="spellStart"/>
      <w:r w:rsidRPr="003B50A4">
        <w:rPr>
          <w:rFonts w:ascii="Times New Roman" w:eastAsia="Times New Roman" w:hAnsi="Times New Roman" w:cs="Times New Roman"/>
          <w:i/>
          <w:iCs/>
          <w:kern w:val="0"/>
          <w:sz w:val="28"/>
          <w:szCs w:val="28"/>
          <w:lang w:val="uk-UA" w:eastAsia="uk-UA"/>
          <w14:ligatures w14:val="none"/>
        </w:rPr>
        <w:t>Gamified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tasks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were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implemented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across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four</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weeks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and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learners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motivational</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responses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were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measured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through</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weekly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surveys</w:t>
      </w:r>
      <w:proofErr w:type="spellEnd"/>
      <w:r w:rsidRPr="003B50A4">
        <w:rPr>
          <w:rFonts w:ascii="Times New Roman" w:eastAsia="Times New Roman" w:hAnsi="Times New Roman" w:cs="Times New Roman"/>
          <w:i/>
          <w:iCs/>
          <w:kern w:val="0"/>
          <w:sz w:val="28"/>
          <w:szCs w:val="28"/>
          <w:lang w:val="uk-UA" w:eastAsia="uk-UA"/>
          <w14:ligatures w14:val="none"/>
        </w:rPr>
        <w:t>.”</w:t>
      </w:r>
      <w:r w:rsidRPr="003B50A4">
        <w:rPr>
          <w:rFonts w:ascii="Times New Roman" w:eastAsia="Times New Roman" w:hAnsi="Times New Roman" w:cs="Times New Roman"/>
          <w:kern w:val="0"/>
          <w:sz w:val="28"/>
          <w:szCs w:val="28"/>
          <w:lang w:val="uk-UA" w:eastAsia="uk-UA"/>
          <w14:ligatures w14:val="none"/>
        </w:rPr>
        <w:br/>
        <w:t xml:space="preserve">Така структура дозволяє акцентувати увагу на процедурних елементах, а не на ролі дослідника, що є типовим для англомовних описів експериментальних </w:t>
      </w:r>
      <w:proofErr w:type="spellStart"/>
      <w:r w:rsidRPr="003B50A4">
        <w:rPr>
          <w:rFonts w:ascii="Times New Roman" w:eastAsia="Times New Roman" w:hAnsi="Times New Roman" w:cs="Times New Roman"/>
          <w:kern w:val="0"/>
          <w:sz w:val="28"/>
          <w:szCs w:val="28"/>
          <w:lang w:val="uk-UA" w:eastAsia="uk-UA"/>
          <w14:ligatures w14:val="none"/>
        </w:rPr>
        <w:t>методик</w:t>
      </w:r>
      <w:proofErr w:type="spellEnd"/>
      <w:r w:rsidRPr="003B50A4">
        <w:rPr>
          <w:rFonts w:ascii="Times New Roman" w:eastAsia="Times New Roman" w:hAnsi="Times New Roman" w:cs="Times New Roman"/>
          <w:kern w:val="0"/>
          <w:sz w:val="28"/>
          <w:szCs w:val="28"/>
          <w:lang w:val="uk-UA" w:eastAsia="uk-UA"/>
          <w14:ligatures w14:val="none"/>
        </w:rPr>
        <w:t xml:space="preserve">. Подібні конструкції регулярно з’являються у розділах </w:t>
      </w:r>
      <w:proofErr w:type="spellStart"/>
      <w:r w:rsidRPr="003B50A4">
        <w:rPr>
          <w:rFonts w:ascii="Times New Roman" w:eastAsia="Times New Roman" w:hAnsi="Times New Roman" w:cs="Times New Roman"/>
          <w:kern w:val="0"/>
          <w:sz w:val="28"/>
          <w:szCs w:val="28"/>
          <w:lang w:val="uk-UA" w:eastAsia="uk-UA"/>
          <w14:ligatures w14:val="none"/>
        </w:rPr>
        <w:t>Methods</w:t>
      </w:r>
      <w:proofErr w:type="spellEnd"/>
      <w:r w:rsidRPr="003B50A4">
        <w:rPr>
          <w:rFonts w:ascii="Times New Roman" w:eastAsia="Times New Roman" w:hAnsi="Times New Roman" w:cs="Times New Roman"/>
          <w:kern w:val="0"/>
          <w:sz w:val="28"/>
          <w:szCs w:val="28"/>
          <w:lang w:val="uk-UA" w:eastAsia="uk-UA"/>
          <w14:ligatures w14:val="none"/>
        </w:rPr>
        <w:t xml:space="preserve"> і </w:t>
      </w:r>
      <w:proofErr w:type="spellStart"/>
      <w:r w:rsidRPr="003B50A4">
        <w:rPr>
          <w:rFonts w:ascii="Times New Roman" w:eastAsia="Times New Roman" w:hAnsi="Times New Roman" w:cs="Times New Roman"/>
          <w:kern w:val="0"/>
          <w:sz w:val="28"/>
          <w:szCs w:val="28"/>
          <w:lang w:val="uk-UA" w:eastAsia="uk-UA"/>
          <w14:ligatures w14:val="none"/>
        </w:rPr>
        <w:t>Results</w:t>
      </w:r>
      <w:proofErr w:type="spellEnd"/>
      <w:r w:rsidRPr="003B50A4">
        <w:rPr>
          <w:rFonts w:ascii="Times New Roman" w:eastAsia="Times New Roman" w:hAnsi="Times New Roman" w:cs="Times New Roman"/>
          <w:kern w:val="0"/>
          <w:sz w:val="28"/>
          <w:szCs w:val="28"/>
          <w:lang w:val="uk-UA" w:eastAsia="uk-UA"/>
          <w14:ligatures w14:val="none"/>
        </w:rPr>
        <w:t>, де пріоритет надається точності опису, а не індивідуальній участі дослідника.</w:t>
      </w:r>
    </w:p>
    <w:p w14:paraId="5765D9BF" w14:textId="77777777"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Невід’ємною рисою синтаксису академічних текстів є </w:t>
      </w:r>
      <w:r w:rsidRPr="003B50A4">
        <w:rPr>
          <w:rFonts w:ascii="Times New Roman" w:eastAsia="Times New Roman" w:hAnsi="Times New Roman" w:cs="Times New Roman"/>
          <w:b/>
          <w:bCs/>
          <w:kern w:val="0"/>
          <w:sz w:val="28"/>
          <w:szCs w:val="28"/>
          <w:lang w:val="uk-UA" w:eastAsia="uk-UA"/>
          <w14:ligatures w14:val="none"/>
        </w:rPr>
        <w:t>синтаксична компресія</w:t>
      </w:r>
      <w:r w:rsidRPr="003B50A4">
        <w:rPr>
          <w:rFonts w:ascii="Times New Roman" w:eastAsia="Times New Roman" w:hAnsi="Times New Roman" w:cs="Times New Roman"/>
          <w:kern w:val="0"/>
          <w:sz w:val="28"/>
          <w:szCs w:val="28"/>
          <w:lang w:val="uk-UA" w:eastAsia="uk-UA"/>
          <w14:ligatures w14:val="none"/>
        </w:rPr>
        <w:t>, яка дозволяє мінімізувати довжину висловлювання без втрати семантичної насиченості. Вона реалізується через складні номінативні групи з кількома препозиційними атрибутами. У статті [64] наведено приклад:</w:t>
      </w:r>
      <w:r w:rsidRPr="003B50A4">
        <w:rPr>
          <w:rFonts w:ascii="Times New Roman" w:eastAsia="Times New Roman" w:hAnsi="Times New Roman" w:cs="Times New Roman"/>
          <w:kern w:val="0"/>
          <w:sz w:val="28"/>
          <w:szCs w:val="28"/>
          <w:lang w:val="uk-UA" w:eastAsia="uk-UA"/>
          <w14:ligatures w14:val="none"/>
        </w:rPr>
        <w:br/>
      </w:r>
      <w:r w:rsidRPr="003B50A4">
        <w:rPr>
          <w:rFonts w:ascii="Times New Roman" w:eastAsia="Times New Roman" w:hAnsi="Times New Roman" w:cs="Times New Roman"/>
          <w:i/>
          <w:iCs/>
          <w:kern w:val="0"/>
          <w:sz w:val="28"/>
          <w:szCs w:val="28"/>
          <w:lang w:val="uk-UA" w:eastAsia="uk-UA"/>
          <w14:ligatures w14:val="none"/>
        </w:rPr>
        <w:t>“AI-</w:t>
      </w:r>
      <w:proofErr w:type="spellStart"/>
      <w:r w:rsidRPr="003B50A4">
        <w:rPr>
          <w:rFonts w:ascii="Times New Roman" w:eastAsia="Times New Roman" w:hAnsi="Times New Roman" w:cs="Times New Roman"/>
          <w:i/>
          <w:iCs/>
          <w:kern w:val="0"/>
          <w:sz w:val="28"/>
          <w:szCs w:val="28"/>
          <w:lang w:val="uk-UA" w:eastAsia="uk-UA"/>
          <w14:ligatures w14:val="none"/>
        </w:rPr>
        <w:t>driven</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higher</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education</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quality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assurance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mechanisms</w:t>
      </w:r>
      <w:proofErr w:type="spellEnd"/>
      <w:r w:rsidRPr="003B50A4">
        <w:rPr>
          <w:rFonts w:ascii="Times New Roman" w:eastAsia="Times New Roman" w:hAnsi="Times New Roman" w:cs="Times New Roman"/>
          <w:i/>
          <w:iCs/>
          <w:kern w:val="0"/>
          <w:sz w:val="28"/>
          <w:szCs w:val="28"/>
          <w:lang w:val="uk-UA" w:eastAsia="uk-UA"/>
          <w14:ligatures w14:val="none"/>
        </w:rPr>
        <w:t>”</w:t>
      </w:r>
      <w:r w:rsidRPr="003B50A4">
        <w:rPr>
          <w:rFonts w:ascii="Times New Roman" w:eastAsia="Times New Roman" w:hAnsi="Times New Roman" w:cs="Times New Roman"/>
          <w:kern w:val="0"/>
          <w:sz w:val="28"/>
          <w:szCs w:val="28"/>
          <w:lang w:val="uk-UA" w:eastAsia="uk-UA"/>
          <w14:ligatures w14:val="none"/>
        </w:rPr>
        <w:t>,</w:t>
      </w:r>
      <w:r w:rsidRPr="003B50A4">
        <w:rPr>
          <w:rFonts w:ascii="Times New Roman" w:eastAsia="Times New Roman" w:hAnsi="Times New Roman" w:cs="Times New Roman"/>
          <w:kern w:val="0"/>
          <w:sz w:val="28"/>
          <w:szCs w:val="28"/>
          <w:lang w:val="uk-UA" w:eastAsia="uk-UA"/>
          <w14:ligatures w14:val="none"/>
        </w:rPr>
        <w:br/>
        <w:t xml:space="preserve">що демонструє прагнення до компактного впорядкування багатьох смислових компонентів у межах однієї синтагми. Подібні структури </w:t>
      </w:r>
      <w:r w:rsidRPr="003B50A4">
        <w:rPr>
          <w:rFonts w:ascii="Times New Roman" w:eastAsia="Times New Roman" w:hAnsi="Times New Roman" w:cs="Times New Roman"/>
          <w:kern w:val="0"/>
          <w:sz w:val="28"/>
          <w:szCs w:val="28"/>
          <w:lang w:val="uk-UA" w:eastAsia="uk-UA"/>
          <w14:ligatures w14:val="none"/>
        </w:rPr>
        <w:lastRenderedPageBreak/>
        <w:t>характерні для міждисциплінарних досліджень, де необхідно поєднати термінологію з різних галузей: технологій, педагогіки, оцінювання, менеджменту освіти.</w:t>
      </w:r>
    </w:p>
    <w:p w14:paraId="795F4621" w14:textId="77777777"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У проаналізованих статтях часто зустрічаються </w:t>
      </w:r>
      <w:r w:rsidRPr="003B50A4">
        <w:rPr>
          <w:rFonts w:ascii="Times New Roman" w:eastAsia="Times New Roman" w:hAnsi="Times New Roman" w:cs="Times New Roman"/>
          <w:b/>
          <w:bCs/>
          <w:kern w:val="0"/>
          <w:sz w:val="28"/>
          <w:szCs w:val="28"/>
          <w:lang w:val="uk-UA" w:eastAsia="uk-UA"/>
          <w14:ligatures w14:val="none"/>
        </w:rPr>
        <w:t xml:space="preserve">інфінітивні та </w:t>
      </w:r>
      <w:proofErr w:type="spellStart"/>
      <w:r w:rsidRPr="003B50A4">
        <w:rPr>
          <w:rFonts w:ascii="Times New Roman" w:eastAsia="Times New Roman" w:hAnsi="Times New Roman" w:cs="Times New Roman"/>
          <w:b/>
          <w:bCs/>
          <w:kern w:val="0"/>
          <w:sz w:val="28"/>
          <w:szCs w:val="28"/>
          <w:lang w:val="uk-UA" w:eastAsia="uk-UA"/>
          <w14:ligatures w14:val="none"/>
        </w:rPr>
        <w:t>герундіальні</w:t>
      </w:r>
      <w:proofErr w:type="spellEnd"/>
      <w:r w:rsidRPr="003B50A4">
        <w:rPr>
          <w:rFonts w:ascii="Times New Roman" w:eastAsia="Times New Roman" w:hAnsi="Times New Roman" w:cs="Times New Roman"/>
          <w:b/>
          <w:bCs/>
          <w:kern w:val="0"/>
          <w:sz w:val="28"/>
          <w:szCs w:val="28"/>
          <w:lang w:val="uk-UA" w:eastAsia="uk-UA"/>
          <w14:ligatures w14:val="none"/>
        </w:rPr>
        <w:t xml:space="preserve"> комплекси</w:t>
      </w:r>
      <w:r w:rsidRPr="003B50A4">
        <w:rPr>
          <w:rFonts w:ascii="Times New Roman" w:eastAsia="Times New Roman" w:hAnsi="Times New Roman" w:cs="Times New Roman"/>
          <w:kern w:val="0"/>
          <w:sz w:val="28"/>
          <w:szCs w:val="28"/>
          <w:lang w:val="uk-UA" w:eastAsia="uk-UA"/>
          <w14:ligatures w14:val="none"/>
        </w:rPr>
        <w:t>, які виконують роль засобів вираження мети, умов, супровідних дій або наслідків. У роботі [67] зазначено:</w:t>
      </w:r>
      <w:r w:rsidRPr="003B50A4">
        <w:rPr>
          <w:rFonts w:ascii="Times New Roman" w:eastAsia="Times New Roman" w:hAnsi="Times New Roman" w:cs="Times New Roman"/>
          <w:kern w:val="0"/>
          <w:sz w:val="28"/>
          <w:szCs w:val="28"/>
          <w:lang w:val="uk-UA" w:eastAsia="uk-UA"/>
          <w14:ligatures w14:val="none"/>
        </w:rPr>
        <w:br/>
      </w:r>
      <w:r w:rsidRPr="003B50A4">
        <w:rPr>
          <w:rFonts w:ascii="Times New Roman" w:eastAsia="Times New Roman" w:hAnsi="Times New Roman" w:cs="Times New Roman"/>
          <w:i/>
          <w:iCs/>
          <w:kern w:val="0"/>
          <w:sz w:val="28"/>
          <w:szCs w:val="28"/>
          <w:lang w:val="uk-UA" w:eastAsia="uk-UA"/>
          <w14:ligatures w14:val="none"/>
        </w:rPr>
        <w:t>“</w:t>
      </w:r>
      <w:proofErr w:type="spellStart"/>
      <w:r w:rsidRPr="003B50A4">
        <w:rPr>
          <w:rFonts w:ascii="Times New Roman" w:eastAsia="Times New Roman" w:hAnsi="Times New Roman" w:cs="Times New Roman"/>
          <w:i/>
          <w:iCs/>
          <w:kern w:val="0"/>
          <w:sz w:val="28"/>
          <w:szCs w:val="28"/>
          <w:lang w:val="uk-UA" w:eastAsia="uk-UA"/>
          <w14:ligatures w14:val="none"/>
        </w:rPr>
        <w:t>To</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enhance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the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collaborative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drafting</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process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the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platform</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allows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multiple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users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to</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edit</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simultaneously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providing</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real-time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feedback</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to</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improve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writing</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quality</w:t>
      </w:r>
      <w:proofErr w:type="spellEnd"/>
      <w:r w:rsidRPr="003B50A4">
        <w:rPr>
          <w:rFonts w:ascii="Times New Roman" w:eastAsia="Times New Roman" w:hAnsi="Times New Roman" w:cs="Times New Roman"/>
          <w:i/>
          <w:iCs/>
          <w:kern w:val="0"/>
          <w:sz w:val="28"/>
          <w:szCs w:val="28"/>
          <w:lang w:val="uk-UA" w:eastAsia="uk-UA"/>
          <w14:ligatures w14:val="none"/>
        </w:rPr>
        <w:t>.”</w:t>
      </w:r>
      <w:r w:rsidRPr="003B50A4">
        <w:rPr>
          <w:rFonts w:ascii="Times New Roman" w:eastAsia="Times New Roman" w:hAnsi="Times New Roman" w:cs="Times New Roman"/>
          <w:kern w:val="0"/>
          <w:sz w:val="28"/>
          <w:szCs w:val="28"/>
          <w:lang w:val="uk-UA" w:eastAsia="uk-UA"/>
          <w14:ligatures w14:val="none"/>
        </w:rPr>
        <w:br/>
        <w:t xml:space="preserve">Інфінітивна конструкція </w:t>
      </w:r>
      <w:proofErr w:type="spellStart"/>
      <w:r w:rsidRPr="003B50A4">
        <w:rPr>
          <w:rFonts w:ascii="Times New Roman" w:eastAsia="Times New Roman" w:hAnsi="Times New Roman" w:cs="Times New Roman"/>
          <w:kern w:val="0"/>
          <w:sz w:val="28"/>
          <w:szCs w:val="28"/>
          <w:lang w:val="uk-UA" w:eastAsia="uk-UA"/>
          <w14:ligatures w14:val="none"/>
        </w:rPr>
        <w:t>to</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enhance</w:t>
      </w:r>
      <w:proofErr w:type="spellEnd"/>
      <w:r w:rsidRPr="003B50A4">
        <w:rPr>
          <w:rFonts w:ascii="Times New Roman" w:eastAsia="Times New Roman" w:hAnsi="Times New Roman" w:cs="Times New Roman"/>
          <w:kern w:val="0"/>
          <w:sz w:val="28"/>
          <w:szCs w:val="28"/>
          <w:lang w:val="uk-UA" w:eastAsia="uk-UA"/>
          <w14:ligatures w14:val="none"/>
        </w:rPr>
        <w:t xml:space="preserve"> задає мету, а </w:t>
      </w:r>
      <w:proofErr w:type="spellStart"/>
      <w:r w:rsidRPr="003B50A4">
        <w:rPr>
          <w:rFonts w:ascii="Times New Roman" w:eastAsia="Times New Roman" w:hAnsi="Times New Roman" w:cs="Times New Roman"/>
          <w:kern w:val="0"/>
          <w:sz w:val="28"/>
          <w:szCs w:val="28"/>
          <w:lang w:val="uk-UA" w:eastAsia="uk-UA"/>
          <w14:ligatures w14:val="none"/>
        </w:rPr>
        <w:t>герундіальна</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providing</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real-time</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feedback</w:t>
      </w:r>
      <w:proofErr w:type="spellEnd"/>
      <w:r w:rsidRPr="003B50A4">
        <w:rPr>
          <w:rFonts w:ascii="Times New Roman" w:eastAsia="Times New Roman" w:hAnsi="Times New Roman" w:cs="Times New Roman"/>
          <w:kern w:val="0"/>
          <w:sz w:val="28"/>
          <w:szCs w:val="28"/>
          <w:lang w:val="uk-UA" w:eastAsia="uk-UA"/>
          <w14:ligatures w14:val="none"/>
        </w:rPr>
        <w:t xml:space="preserve"> реалізує функцію супровідної інформації, що підсилює логічність викладу. Ці формати є надзвичайно продуктивними у статтях, присвячених цифровим платформам та автоматизованим інструментам, оскільки вони дозволяють </w:t>
      </w:r>
      <w:proofErr w:type="spellStart"/>
      <w:r w:rsidRPr="003B50A4">
        <w:rPr>
          <w:rFonts w:ascii="Times New Roman" w:eastAsia="Times New Roman" w:hAnsi="Times New Roman" w:cs="Times New Roman"/>
          <w:kern w:val="0"/>
          <w:sz w:val="28"/>
          <w:szCs w:val="28"/>
          <w:lang w:val="uk-UA" w:eastAsia="uk-UA"/>
          <w14:ligatures w14:val="none"/>
        </w:rPr>
        <w:t>компактно</w:t>
      </w:r>
      <w:proofErr w:type="spellEnd"/>
      <w:r w:rsidRPr="003B50A4">
        <w:rPr>
          <w:rFonts w:ascii="Times New Roman" w:eastAsia="Times New Roman" w:hAnsi="Times New Roman" w:cs="Times New Roman"/>
          <w:kern w:val="0"/>
          <w:sz w:val="28"/>
          <w:szCs w:val="28"/>
          <w:lang w:val="uk-UA" w:eastAsia="uk-UA"/>
          <w14:ligatures w14:val="none"/>
        </w:rPr>
        <w:t xml:space="preserve"> відобразити функціональну структуру технологічних процесів.</w:t>
      </w:r>
    </w:p>
    <w:p w14:paraId="571266B5" w14:textId="2F51A5A4"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Також важливою особливістю є використання </w:t>
      </w:r>
      <w:r w:rsidRPr="003B50A4">
        <w:rPr>
          <w:rFonts w:ascii="Times New Roman" w:eastAsia="Times New Roman" w:hAnsi="Times New Roman" w:cs="Times New Roman"/>
          <w:b/>
          <w:bCs/>
          <w:kern w:val="0"/>
          <w:sz w:val="28"/>
          <w:szCs w:val="28"/>
          <w:lang w:val="uk-UA" w:eastAsia="uk-UA"/>
          <w14:ligatures w14:val="none"/>
        </w:rPr>
        <w:t>кореляційно-каузальних синтаксичних моделей</w:t>
      </w:r>
      <w:r w:rsidRPr="003B50A4">
        <w:rPr>
          <w:rFonts w:ascii="Times New Roman" w:eastAsia="Times New Roman" w:hAnsi="Times New Roman" w:cs="Times New Roman"/>
          <w:kern w:val="0"/>
          <w:sz w:val="28"/>
          <w:szCs w:val="28"/>
          <w:lang w:val="uk-UA" w:eastAsia="uk-UA"/>
          <w14:ligatures w14:val="none"/>
        </w:rPr>
        <w:t>, які забезпечують згуртованість аргументації. Наприклад, у статті [60] автори формують причинно-наслідковий ланцюг:</w:t>
      </w:r>
      <w:r w:rsidR="00895465" w:rsidRPr="004F2200">
        <w:rPr>
          <w:rFonts w:ascii="Times New Roman" w:eastAsia="Times New Roman" w:hAnsi="Times New Roman" w:cs="Times New Roman"/>
          <w:kern w:val="0"/>
          <w:sz w:val="28"/>
          <w:szCs w:val="28"/>
          <w:lang w:val="uk-UA" w:eastAsia="uk-UA"/>
          <w14:ligatures w14:val="none"/>
        </w:rPr>
        <w:t xml:space="preserve"> </w:t>
      </w:r>
      <w:r w:rsidRPr="003B50A4">
        <w:rPr>
          <w:rFonts w:ascii="Times New Roman" w:eastAsia="Times New Roman" w:hAnsi="Times New Roman" w:cs="Times New Roman"/>
          <w:i/>
          <w:iCs/>
          <w:kern w:val="0"/>
          <w:sz w:val="28"/>
          <w:szCs w:val="28"/>
          <w:lang w:val="uk-UA" w:eastAsia="uk-UA"/>
          <w14:ligatures w14:val="none"/>
        </w:rPr>
        <w:t>“</w:t>
      </w:r>
      <w:proofErr w:type="spellStart"/>
      <w:r w:rsidRPr="003B50A4">
        <w:rPr>
          <w:rFonts w:ascii="Times New Roman" w:eastAsia="Times New Roman" w:hAnsi="Times New Roman" w:cs="Times New Roman"/>
          <w:i/>
          <w:iCs/>
          <w:kern w:val="0"/>
          <w:sz w:val="28"/>
          <w:szCs w:val="28"/>
          <w:lang w:val="uk-UA" w:eastAsia="uk-UA"/>
          <w14:ligatures w14:val="none"/>
        </w:rPr>
        <w:t>The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enhanced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intelligibility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seems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to</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stem</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from</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the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immediate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and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targeted</w:t>
      </w:r>
      <w:proofErr w:type="spellEnd"/>
      <w:r w:rsidRPr="003B50A4">
        <w:rPr>
          <w:rFonts w:ascii="Times New Roman" w:eastAsia="Times New Roman" w:hAnsi="Times New Roman" w:cs="Times New Roman"/>
          <w:i/>
          <w:iCs/>
          <w:kern w:val="0"/>
          <w:sz w:val="28"/>
          <w:szCs w:val="28"/>
          <w:lang w:val="uk-UA" w:eastAsia="uk-UA"/>
          <w14:ligatures w14:val="none"/>
        </w:rPr>
        <w:t xml:space="preserve"> AI </w:t>
      </w:r>
      <w:proofErr w:type="spellStart"/>
      <w:r w:rsidRPr="003B50A4">
        <w:rPr>
          <w:rFonts w:ascii="Times New Roman" w:eastAsia="Times New Roman" w:hAnsi="Times New Roman" w:cs="Times New Roman"/>
          <w:i/>
          <w:iCs/>
          <w:kern w:val="0"/>
          <w:sz w:val="28"/>
          <w:szCs w:val="28"/>
          <w:lang w:val="uk-UA" w:eastAsia="uk-UA"/>
          <w14:ligatures w14:val="none"/>
        </w:rPr>
        <w:t>feedback</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that</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addressed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segmental</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errors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directly</w:t>
      </w:r>
      <w:proofErr w:type="spellEnd"/>
      <w:r w:rsidRPr="003B50A4">
        <w:rPr>
          <w:rFonts w:ascii="Times New Roman" w:eastAsia="Times New Roman" w:hAnsi="Times New Roman" w:cs="Times New Roman"/>
          <w:i/>
          <w:iCs/>
          <w:kern w:val="0"/>
          <w:sz w:val="28"/>
          <w:szCs w:val="28"/>
          <w:lang w:val="uk-UA" w:eastAsia="uk-UA"/>
          <w14:ligatures w14:val="none"/>
        </w:rPr>
        <w:t>.”</w:t>
      </w:r>
      <w:r w:rsidRPr="003B50A4">
        <w:rPr>
          <w:rFonts w:ascii="Times New Roman" w:eastAsia="Times New Roman" w:hAnsi="Times New Roman" w:cs="Times New Roman"/>
          <w:kern w:val="0"/>
          <w:sz w:val="28"/>
          <w:szCs w:val="28"/>
          <w:lang w:val="uk-UA" w:eastAsia="uk-UA"/>
          <w14:ligatures w14:val="none"/>
        </w:rPr>
        <w:br/>
        <w:t>Такі моделі є ядром наукового викладу, оскільки дозволяють точно визначити взаємозв’язки між факторами, що вплинули на результат.</w:t>
      </w:r>
    </w:p>
    <w:p w14:paraId="77FB1E5E" w14:textId="4A8A57A1"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У ряді статей</w:t>
      </w:r>
      <w:r w:rsidR="00895465" w:rsidRPr="004F2200">
        <w:rPr>
          <w:rFonts w:ascii="Times New Roman" w:eastAsia="Times New Roman" w:hAnsi="Times New Roman" w:cs="Times New Roman"/>
          <w:kern w:val="0"/>
          <w:sz w:val="28"/>
          <w:szCs w:val="28"/>
          <w:lang w:val="uk-UA" w:eastAsia="uk-UA"/>
          <w14:ligatures w14:val="none"/>
        </w:rPr>
        <w:t>,</w:t>
      </w:r>
      <w:r w:rsidRPr="003B50A4">
        <w:rPr>
          <w:rFonts w:ascii="Times New Roman" w:eastAsia="Times New Roman" w:hAnsi="Times New Roman" w:cs="Times New Roman"/>
          <w:kern w:val="0"/>
          <w:sz w:val="28"/>
          <w:szCs w:val="28"/>
          <w:lang w:val="uk-UA" w:eastAsia="uk-UA"/>
          <w14:ligatures w14:val="none"/>
        </w:rPr>
        <w:t xml:space="preserve"> особливо тих, що містять експериментальні дані</w:t>
      </w:r>
      <w:r w:rsidR="00895465" w:rsidRPr="004F2200">
        <w:rPr>
          <w:rFonts w:ascii="Times New Roman" w:eastAsia="Times New Roman" w:hAnsi="Times New Roman" w:cs="Times New Roman"/>
          <w:kern w:val="0"/>
          <w:sz w:val="28"/>
          <w:szCs w:val="28"/>
          <w:lang w:val="uk-UA" w:eastAsia="uk-UA"/>
          <w14:ligatures w14:val="none"/>
        </w:rPr>
        <w:t xml:space="preserve">, </w:t>
      </w:r>
      <w:r w:rsidRPr="003B50A4">
        <w:rPr>
          <w:rFonts w:ascii="Times New Roman" w:eastAsia="Times New Roman" w:hAnsi="Times New Roman" w:cs="Times New Roman"/>
          <w:kern w:val="0"/>
          <w:sz w:val="28"/>
          <w:szCs w:val="28"/>
          <w:lang w:val="uk-UA" w:eastAsia="uk-UA"/>
          <w14:ligatures w14:val="none"/>
        </w:rPr>
        <w:t xml:space="preserve">спостерігається </w:t>
      </w:r>
      <w:r w:rsidRPr="003B50A4">
        <w:rPr>
          <w:rFonts w:ascii="Times New Roman" w:eastAsia="Times New Roman" w:hAnsi="Times New Roman" w:cs="Times New Roman"/>
          <w:b/>
          <w:bCs/>
          <w:kern w:val="0"/>
          <w:sz w:val="28"/>
          <w:szCs w:val="28"/>
          <w:lang w:val="uk-UA" w:eastAsia="uk-UA"/>
          <w14:ligatures w14:val="none"/>
        </w:rPr>
        <w:t>тенденція до конструкцій</w:t>
      </w:r>
      <w:r w:rsidRPr="003B50A4">
        <w:rPr>
          <w:rFonts w:ascii="Times New Roman" w:eastAsia="Times New Roman" w:hAnsi="Times New Roman" w:cs="Times New Roman"/>
          <w:kern w:val="0"/>
          <w:sz w:val="28"/>
          <w:szCs w:val="28"/>
          <w:lang w:val="uk-UA" w:eastAsia="uk-UA"/>
          <w14:ligatures w14:val="none"/>
        </w:rPr>
        <w:t xml:space="preserve">, де одне речення включає декілька порівнянних елементів, з’єднаних за допомогою </w:t>
      </w:r>
      <w:r w:rsidR="00895465" w:rsidRPr="004F2200">
        <w:rPr>
          <w:rFonts w:ascii="Times New Roman" w:eastAsia="Times New Roman" w:hAnsi="Times New Roman" w:cs="Times New Roman"/>
          <w:kern w:val="0"/>
          <w:sz w:val="28"/>
          <w:szCs w:val="28"/>
          <w:lang w:val="uk-UA" w:eastAsia="uk-UA"/>
          <w14:ligatures w14:val="none"/>
        </w:rPr>
        <w:t>сполучників</w:t>
      </w:r>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such</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as</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as</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well</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as</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along</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with</w:t>
      </w:r>
      <w:proofErr w:type="spellEnd"/>
      <w:r w:rsidRPr="003B50A4">
        <w:rPr>
          <w:rFonts w:ascii="Times New Roman" w:eastAsia="Times New Roman" w:hAnsi="Times New Roman" w:cs="Times New Roman"/>
          <w:kern w:val="0"/>
          <w:sz w:val="28"/>
          <w:szCs w:val="28"/>
          <w:lang w:val="uk-UA" w:eastAsia="uk-UA"/>
          <w14:ligatures w14:val="none"/>
        </w:rPr>
        <w:t>. Це дозволяє авторам системно викладати результати, наприклад у [63]:</w:t>
      </w:r>
      <w:r w:rsidR="00895465" w:rsidRPr="004F2200">
        <w:rPr>
          <w:rFonts w:ascii="Times New Roman" w:eastAsia="Times New Roman" w:hAnsi="Times New Roman" w:cs="Times New Roman"/>
          <w:kern w:val="0"/>
          <w:sz w:val="28"/>
          <w:szCs w:val="28"/>
          <w:lang w:val="uk-UA" w:eastAsia="uk-UA"/>
          <w14:ligatures w14:val="none"/>
        </w:rPr>
        <w:t xml:space="preserve"> </w:t>
      </w:r>
      <w:r w:rsidRPr="003B50A4">
        <w:rPr>
          <w:rFonts w:ascii="Times New Roman" w:eastAsia="Times New Roman" w:hAnsi="Times New Roman" w:cs="Times New Roman"/>
          <w:i/>
          <w:iCs/>
          <w:kern w:val="0"/>
          <w:sz w:val="28"/>
          <w:szCs w:val="28"/>
          <w:lang w:val="uk-UA" w:eastAsia="uk-UA"/>
          <w14:ligatures w14:val="none"/>
        </w:rPr>
        <w:t xml:space="preserve">“AI </w:t>
      </w:r>
      <w:proofErr w:type="spellStart"/>
      <w:r w:rsidRPr="003B50A4">
        <w:rPr>
          <w:rFonts w:ascii="Times New Roman" w:eastAsia="Times New Roman" w:hAnsi="Times New Roman" w:cs="Times New Roman"/>
          <w:i/>
          <w:iCs/>
          <w:kern w:val="0"/>
          <w:sz w:val="28"/>
          <w:szCs w:val="28"/>
          <w:lang w:val="uk-UA" w:eastAsia="uk-UA"/>
          <w14:ligatures w14:val="none"/>
        </w:rPr>
        <w:t>tools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supported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learners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autonomy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well</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enhanced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their</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ability</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to</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monitor</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progress</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and</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regulate</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their</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writing</w:t>
      </w:r>
      <w:proofErr w:type="spellEnd"/>
      <w:r w:rsidRPr="003B50A4">
        <w:rPr>
          <w:rFonts w:ascii="Times New Roman" w:eastAsia="Times New Roman" w:hAnsi="Times New Roman" w:cs="Times New Roman"/>
          <w:i/>
          <w:iCs/>
          <w:kern w:val="0"/>
          <w:sz w:val="28"/>
          <w:szCs w:val="28"/>
          <w:lang w:val="uk-UA" w:eastAsia="uk-UA"/>
          <w14:ligatures w14:val="none"/>
        </w:rPr>
        <w:t xml:space="preserve"> </w:t>
      </w:r>
      <w:proofErr w:type="spellStart"/>
      <w:r w:rsidRPr="003B50A4">
        <w:rPr>
          <w:rFonts w:ascii="Times New Roman" w:eastAsia="Times New Roman" w:hAnsi="Times New Roman" w:cs="Times New Roman"/>
          <w:i/>
          <w:iCs/>
          <w:kern w:val="0"/>
          <w:sz w:val="28"/>
          <w:szCs w:val="28"/>
          <w:lang w:val="uk-UA" w:eastAsia="uk-UA"/>
          <w14:ligatures w14:val="none"/>
        </w:rPr>
        <w:t>processes</w:t>
      </w:r>
      <w:proofErr w:type="spellEnd"/>
      <w:r w:rsidRPr="003B50A4">
        <w:rPr>
          <w:rFonts w:ascii="Times New Roman" w:eastAsia="Times New Roman" w:hAnsi="Times New Roman" w:cs="Times New Roman"/>
          <w:i/>
          <w:iCs/>
          <w:kern w:val="0"/>
          <w:sz w:val="28"/>
          <w:szCs w:val="28"/>
          <w:lang w:val="uk-UA" w:eastAsia="uk-UA"/>
          <w14:ligatures w14:val="none"/>
        </w:rPr>
        <w:t>.”</w:t>
      </w:r>
    </w:p>
    <w:p w14:paraId="0743E045" w14:textId="77777777" w:rsidR="00895465" w:rsidRPr="004F2200"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Загалом синтаксична структура проаналізованих статей виявляється гнучкою та багаторівневою. Вона дозволяє авторам:</w:t>
      </w:r>
    </w:p>
    <w:p w14:paraId="040D10BE" w14:textId="77777777" w:rsidR="00895465" w:rsidRPr="004F2200" w:rsidRDefault="003B50A4" w:rsidP="00895465">
      <w:pPr>
        <w:spacing w:after="0" w:line="360" w:lineRule="auto"/>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поєднувати емпіричні дані з їх інтерпретацією;</w:t>
      </w:r>
    </w:p>
    <w:p w14:paraId="2FDAF4FE" w14:textId="77777777" w:rsidR="00895465" w:rsidRPr="004F2200" w:rsidRDefault="003B50A4" w:rsidP="00895465">
      <w:pPr>
        <w:spacing w:after="0" w:line="360" w:lineRule="auto"/>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lastRenderedPageBreak/>
        <w:t>– балансувати між загальними твердженнями та конкретними деталями;</w:t>
      </w:r>
    </w:p>
    <w:p w14:paraId="3A2643CA" w14:textId="77777777" w:rsidR="00895465" w:rsidRPr="004F2200" w:rsidRDefault="003B50A4" w:rsidP="00895465">
      <w:pPr>
        <w:spacing w:after="0" w:line="360" w:lineRule="auto"/>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інтегрувати уточнення, порівняння та застереження;</w:t>
      </w:r>
    </w:p>
    <w:p w14:paraId="19C6FCCC" w14:textId="77777777" w:rsidR="00895465" w:rsidRPr="004F2200" w:rsidRDefault="003B50A4" w:rsidP="00895465">
      <w:pPr>
        <w:spacing w:after="0" w:line="360" w:lineRule="auto"/>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структурувати комплексні аналітичні моделі;</w:t>
      </w:r>
    </w:p>
    <w:p w14:paraId="77C8FC93" w14:textId="01DCEFDC" w:rsidR="003B50A4" w:rsidRPr="003B50A4" w:rsidRDefault="003B50A4" w:rsidP="00895465">
      <w:pPr>
        <w:spacing w:after="0" w:line="360" w:lineRule="auto"/>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забезпечувати когерентність і логічну неперервність викладу.</w:t>
      </w:r>
    </w:p>
    <w:p w14:paraId="748E7A20" w14:textId="77777777"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Таким чином, синтаксичні особливості англомовного академічного письма, відображені у вибірці статей, демонструють високий рівень </w:t>
      </w:r>
      <w:proofErr w:type="spellStart"/>
      <w:r w:rsidRPr="003B50A4">
        <w:rPr>
          <w:rFonts w:ascii="Times New Roman" w:eastAsia="Times New Roman" w:hAnsi="Times New Roman" w:cs="Times New Roman"/>
          <w:kern w:val="0"/>
          <w:sz w:val="28"/>
          <w:szCs w:val="28"/>
          <w:lang w:val="uk-UA" w:eastAsia="uk-UA"/>
          <w14:ligatures w14:val="none"/>
        </w:rPr>
        <w:t>формалізованості</w:t>
      </w:r>
      <w:proofErr w:type="spellEnd"/>
      <w:r w:rsidRPr="003B50A4">
        <w:rPr>
          <w:rFonts w:ascii="Times New Roman" w:eastAsia="Times New Roman" w:hAnsi="Times New Roman" w:cs="Times New Roman"/>
          <w:kern w:val="0"/>
          <w:sz w:val="28"/>
          <w:szCs w:val="28"/>
          <w:lang w:val="uk-UA" w:eastAsia="uk-UA"/>
          <w14:ligatures w14:val="none"/>
        </w:rPr>
        <w:t xml:space="preserve">, структурної складності та </w:t>
      </w:r>
      <w:proofErr w:type="spellStart"/>
      <w:r w:rsidRPr="003B50A4">
        <w:rPr>
          <w:rFonts w:ascii="Times New Roman" w:eastAsia="Times New Roman" w:hAnsi="Times New Roman" w:cs="Times New Roman"/>
          <w:kern w:val="0"/>
          <w:sz w:val="28"/>
          <w:szCs w:val="28"/>
          <w:lang w:val="uk-UA" w:eastAsia="uk-UA"/>
          <w14:ligatures w14:val="none"/>
        </w:rPr>
        <w:t>аргументативної</w:t>
      </w:r>
      <w:proofErr w:type="spellEnd"/>
      <w:r w:rsidRPr="003B50A4">
        <w:rPr>
          <w:rFonts w:ascii="Times New Roman" w:eastAsia="Times New Roman" w:hAnsi="Times New Roman" w:cs="Times New Roman"/>
          <w:kern w:val="0"/>
          <w:sz w:val="28"/>
          <w:szCs w:val="28"/>
          <w:lang w:val="uk-UA" w:eastAsia="uk-UA"/>
          <w14:ligatures w14:val="none"/>
        </w:rPr>
        <w:t xml:space="preserve"> точності. Вони повністю відповідають міжнародним нормам наукової комунікації та відіграють ключову роль у репрезентації результатів досліджень у галузі цифрової освіти та штучного інтелекту.</w:t>
      </w:r>
    </w:p>
    <w:p w14:paraId="3922C5FA" w14:textId="1BCD4922" w:rsidR="00AD62F2" w:rsidRPr="004F2200" w:rsidRDefault="00AD62F2" w:rsidP="003B50A4">
      <w:pPr>
        <w:pStyle w:val="a3"/>
        <w:spacing w:before="0" w:beforeAutospacing="0" w:after="0" w:afterAutospacing="0" w:line="360" w:lineRule="auto"/>
        <w:ind w:firstLine="709"/>
        <w:jc w:val="both"/>
        <w:rPr>
          <w:sz w:val="28"/>
          <w:szCs w:val="28"/>
        </w:rPr>
      </w:pPr>
    </w:p>
    <w:p w14:paraId="367395C3" w14:textId="77777777" w:rsidR="00DB1DBC" w:rsidRPr="004F2200" w:rsidRDefault="00DB1DBC" w:rsidP="003B50A4">
      <w:pPr>
        <w:pStyle w:val="3"/>
        <w:spacing w:before="0" w:beforeAutospacing="0" w:after="0" w:afterAutospacing="0" w:line="360" w:lineRule="auto"/>
        <w:ind w:firstLine="709"/>
        <w:jc w:val="both"/>
        <w:rPr>
          <w:sz w:val="28"/>
          <w:szCs w:val="28"/>
        </w:rPr>
      </w:pPr>
      <w:r w:rsidRPr="004F2200">
        <w:rPr>
          <w:rStyle w:val="a5"/>
          <w:b/>
          <w:bCs/>
          <w:sz w:val="28"/>
          <w:szCs w:val="28"/>
        </w:rPr>
        <w:t xml:space="preserve">2.6. Академічний текст як </w:t>
      </w:r>
      <w:proofErr w:type="spellStart"/>
      <w:r w:rsidRPr="004F2200">
        <w:rPr>
          <w:rStyle w:val="a5"/>
          <w:b/>
          <w:bCs/>
          <w:sz w:val="28"/>
          <w:szCs w:val="28"/>
        </w:rPr>
        <w:t>полікодовий</w:t>
      </w:r>
      <w:proofErr w:type="spellEnd"/>
      <w:r w:rsidRPr="004F2200">
        <w:rPr>
          <w:rStyle w:val="a5"/>
          <w:b/>
          <w:bCs/>
          <w:sz w:val="28"/>
          <w:szCs w:val="28"/>
        </w:rPr>
        <w:t xml:space="preserve"> феномен</w:t>
      </w:r>
    </w:p>
    <w:p w14:paraId="26F9F57B" w14:textId="77777777" w:rsidR="00895465" w:rsidRPr="004F2200" w:rsidRDefault="00895465" w:rsidP="003B50A4">
      <w:pPr>
        <w:pStyle w:val="a3"/>
        <w:spacing w:before="0" w:beforeAutospacing="0" w:after="0" w:afterAutospacing="0" w:line="360" w:lineRule="auto"/>
        <w:ind w:firstLine="709"/>
        <w:jc w:val="both"/>
        <w:rPr>
          <w:sz w:val="28"/>
          <w:szCs w:val="28"/>
        </w:rPr>
      </w:pPr>
    </w:p>
    <w:p w14:paraId="49226289" w14:textId="77777777" w:rsidR="002E0C15" w:rsidRPr="004F2200" w:rsidRDefault="00DB1DBC" w:rsidP="003B50A4">
      <w:pPr>
        <w:pStyle w:val="a3"/>
        <w:spacing w:before="0" w:beforeAutospacing="0" w:after="0" w:afterAutospacing="0" w:line="360" w:lineRule="auto"/>
        <w:ind w:firstLine="709"/>
        <w:jc w:val="both"/>
        <w:rPr>
          <w:sz w:val="28"/>
          <w:szCs w:val="28"/>
        </w:rPr>
      </w:pPr>
      <w:r w:rsidRPr="004F2200">
        <w:rPr>
          <w:sz w:val="28"/>
          <w:szCs w:val="28"/>
        </w:rPr>
        <w:t xml:space="preserve">У сучасному науковому дискурсі академічний текст дедалі частіше функціонує як </w:t>
      </w:r>
      <w:proofErr w:type="spellStart"/>
      <w:r w:rsidRPr="004F2200">
        <w:rPr>
          <w:sz w:val="28"/>
          <w:szCs w:val="28"/>
        </w:rPr>
        <w:t>полікодовий</w:t>
      </w:r>
      <w:proofErr w:type="spellEnd"/>
      <w:r w:rsidRPr="004F2200">
        <w:rPr>
          <w:sz w:val="28"/>
          <w:szCs w:val="28"/>
        </w:rPr>
        <w:t xml:space="preserve"> феномен, тобто як єдність вербальних і невербальних компонентів, що спільно формують зміст, структуру аргументації та інтерпретаційну рамку дослідження. </w:t>
      </w:r>
    </w:p>
    <w:p w14:paraId="0B453C86" w14:textId="33331110" w:rsidR="00DB1DBC" w:rsidRPr="004F2200" w:rsidRDefault="00DB1DBC" w:rsidP="003B50A4">
      <w:pPr>
        <w:pStyle w:val="a3"/>
        <w:spacing w:before="0" w:beforeAutospacing="0" w:after="0" w:afterAutospacing="0" w:line="360" w:lineRule="auto"/>
        <w:ind w:firstLine="709"/>
        <w:jc w:val="both"/>
        <w:rPr>
          <w:sz w:val="28"/>
          <w:szCs w:val="28"/>
        </w:rPr>
      </w:pPr>
      <w:proofErr w:type="spellStart"/>
      <w:r w:rsidRPr="004F2200">
        <w:rPr>
          <w:sz w:val="28"/>
          <w:szCs w:val="28"/>
        </w:rPr>
        <w:t>Полікодовість</w:t>
      </w:r>
      <w:proofErr w:type="spellEnd"/>
      <w:r w:rsidRPr="004F2200">
        <w:rPr>
          <w:sz w:val="28"/>
          <w:szCs w:val="28"/>
        </w:rPr>
        <w:t xml:space="preserve"> полягає у взаємодії словесного тексту з графіками, таблицями, діаграмами, схемами, статистичними моделями, візуалізацією даних, інфографікою та цифровими інтерфейсами, що посилюють когнітивну сприйнятливість матеріалу та забезпечують </w:t>
      </w:r>
      <w:proofErr w:type="spellStart"/>
      <w:r w:rsidRPr="004F2200">
        <w:rPr>
          <w:sz w:val="28"/>
          <w:szCs w:val="28"/>
        </w:rPr>
        <w:t>багатоаспектність</w:t>
      </w:r>
      <w:proofErr w:type="spellEnd"/>
      <w:r w:rsidRPr="004F2200">
        <w:rPr>
          <w:sz w:val="28"/>
          <w:szCs w:val="28"/>
        </w:rPr>
        <w:t xml:space="preserve"> подання інформації. Вона є невід’ємною рисою публікацій, присвячених освітнім технологіям і штучному інтелекту, оскільки саме комплексна репрезентація результатів дослідження дозволяє показати складність і динаміку </w:t>
      </w:r>
      <w:proofErr w:type="spellStart"/>
      <w:r w:rsidRPr="004F2200">
        <w:rPr>
          <w:sz w:val="28"/>
          <w:szCs w:val="28"/>
        </w:rPr>
        <w:t>мовних</w:t>
      </w:r>
      <w:proofErr w:type="spellEnd"/>
      <w:r w:rsidRPr="004F2200">
        <w:rPr>
          <w:sz w:val="28"/>
          <w:szCs w:val="28"/>
        </w:rPr>
        <w:t>, педагогічних чи соціальних процесів.</w:t>
      </w:r>
    </w:p>
    <w:p w14:paraId="7A2F9C9E" w14:textId="77777777" w:rsidR="00DB1DBC" w:rsidRPr="004F2200" w:rsidRDefault="00DB1DBC" w:rsidP="003B50A4">
      <w:pPr>
        <w:pStyle w:val="a3"/>
        <w:spacing w:before="0" w:beforeAutospacing="0" w:after="0" w:afterAutospacing="0" w:line="360" w:lineRule="auto"/>
        <w:ind w:firstLine="709"/>
        <w:jc w:val="both"/>
        <w:rPr>
          <w:sz w:val="28"/>
          <w:szCs w:val="28"/>
        </w:rPr>
      </w:pPr>
      <w:r w:rsidRPr="004F2200">
        <w:rPr>
          <w:sz w:val="28"/>
          <w:szCs w:val="28"/>
        </w:rPr>
        <w:t xml:space="preserve">Статті, що входять до вибірки, демонструють системну інтеграцію текстових і візуальних модулів. Академічні тексти, орієнтовані на аналіз ефективності цифрових і AI-інструментів, включають значний обсяг графічних матеріалів, що уточнюють експериментальні умови, результати тестувань і статистичні кореляції. Наприклад, у дослідженні впливу </w:t>
      </w:r>
      <w:proofErr w:type="spellStart"/>
      <w:r w:rsidRPr="004F2200">
        <w:rPr>
          <w:sz w:val="28"/>
          <w:szCs w:val="28"/>
        </w:rPr>
        <w:lastRenderedPageBreak/>
        <w:t>гейміфікації</w:t>
      </w:r>
      <w:proofErr w:type="spellEnd"/>
      <w:r w:rsidRPr="004F2200">
        <w:rPr>
          <w:sz w:val="28"/>
          <w:szCs w:val="28"/>
        </w:rPr>
        <w:t xml:space="preserve"> та штучного інтелекту на мотивацію студентів подано кілька діаграм, які ілюструють зміни рівня залученості та прогрес мовленнєвої компетентності. Автори коментують ці матеріали у тексті, зазначаючи: «</w:t>
      </w:r>
      <w:proofErr w:type="spellStart"/>
      <w:r w:rsidRPr="004F2200">
        <w:rPr>
          <w:sz w:val="28"/>
          <w:szCs w:val="28"/>
        </w:rPr>
        <w:t>Results</w:t>
      </w:r>
      <w:proofErr w:type="spellEnd"/>
      <w:r w:rsidRPr="004F2200">
        <w:rPr>
          <w:sz w:val="28"/>
          <w:szCs w:val="28"/>
        </w:rPr>
        <w:t xml:space="preserve"> </w:t>
      </w:r>
      <w:proofErr w:type="spellStart"/>
      <w:r w:rsidRPr="004F2200">
        <w:rPr>
          <w:sz w:val="28"/>
          <w:szCs w:val="28"/>
        </w:rPr>
        <w:t>displayed</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Figure</w:t>
      </w:r>
      <w:proofErr w:type="spellEnd"/>
      <w:r w:rsidRPr="004F2200">
        <w:rPr>
          <w:sz w:val="28"/>
          <w:szCs w:val="28"/>
        </w:rPr>
        <w:t xml:space="preserve"> 2 </w:t>
      </w:r>
      <w:proofErr w:type="spellStart"/>
      <w:r w:rsidRPr="004F2200">
        <w:rPr>
          <w:sz w:val="28"/>
          <w:szCs w:val="28"/>
        </w:rPr>
        <w:t>indicate</w:t>
      </w:r>
      <w:proofErr w:type="spellEnd"/>
      <w:r w:rsidRPr="004F2200">
        <w:rPr>
          <w:sz w:val="28"/>
          <w:szCs w:val="28"/>
        </w:rPr>
        <w:t xml:space="preserve"> a </w:t>
      </w:r>
      <w:proofErr w:type="spellStart"/>
      <w:r w:rsidRPr="004F2200">
        <w:rPr>
          <w:sz w:val="28"/>
          <w:szCs w:val="28"/>
        </w:rPr>
        <w:t>steady</w:t>
      </w:r>
      <w:proofErr w:type="spellEnd"/>
      <w:r w:rsidRPr="004F2200">
        <w:rPr>
          <w:sz w:val="28"/>
          <w:szCs w:val="28"/>
        </w:rPr>
        <w:t xml:space="preserve"> </w:t>
      </w:r>
      <w:proofErr w:type="spellStart"/>
      <w:r w:rsidRPr="004F2200">
        <w:rPr>
          <w:sz w:val="28"/>
          <w:szCs w:val="28"/>
        </w:rPr>
        <w:t>rise</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students</w:t>
      </w:r>
      <w:proofErr w:type="spellEnd"/>
      <w:r w:rsidRPr="004F2200">
        <w:rPr>
          <w:sz w:val="28"/>
          <w:szCs w:val="28"/>
        </w:rPr>
        <w:t xml:space="preserve">’ </w:t>
      </w:r>
      <w:proofErr w:type="spellStart"/>
      <w:r w:rsidRPr="004F2200">
        <w:rPr>
          <w:sz w:val="28"/>
          <w:szCs w:val="28"/>
        </w:rPr>
        <w:t>oral</w:t>
      </w:r>
      <w:proofErr w:type="spellEnd"/>
      <w:r w:rsidRPr="004F2200">
        <w:rPr>
          <w:sz w:val="28"/>
          <w:szCs w:val="28"/>
        </w:rPr>
        <w:t xml:space="preserve"> </w:t>
      </w:r>
      <w:proofErr w:type="spellStart"/>
      <w:r w:rsidRPr="004F2200">
        <w:rPr>
          <w:sz w:val="28"/>
          <w:szCs w:val="28"/>
        </w:rPr>
        <w:t>proficiency</w:t>
      </w:r>
      <w:proofErr w:type="spellEnd"/>
      <w:r w:rsidRPr="004F2200">
        <w:rPr>
          <w:sz w:val="28"/>
          <w:szCs w:val="28"/>
        </w:rPr>
        <w:t xml:space="preserve"> </w:t>
      </w:r>
      <w:proofErr w:type="spellStart"/>
      <w:r w:rsidRPr="004F2200">
        <w:rPr>
          <w:sz w:val="28"/>
          <w:szCs w:val="28"/>
        </w:rPr>
        <w:t>scores</w:t>
      </w:r>
      <w:proofErr w:type="spellEnd"/>
      <w:r w:rsidRPr="004F2200">
        <w:rPr>
          <w:sz w:val="28"/>
          <w:szCs w:val="28"/>
        </w:rPr>
        <w:t xml:space="preserve"> </w:t>
      </w:r>
      <w:proofErr w:type="spellStart"/>
      <w:r w:rsidRPr="004F2200">
        <w:rPr>
          <w:sz w:val="28"/>
          <w:szCs w:val="28"/>
        </w:rPr>
        <w:t>across</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intervention</w:t>
      </w:r>
      <w:proofErr w:type="spellEnd"/>
      <w:r w:rsidRPr="004F2200">
        <w:rPr>
          <w:sz w:val="28"/>
          <w:szCs w:val="28"/>
        </w:rPr>
        <w:t xml:space="preserve"> </w:t>
      </w:r>
      <w:proofErr w:type="spellStart"/>
      <w:r w:rsidRPr="004F2200">
        <w:rPr>
          <w:sz w:val="28"/>
          <w:szCs w:val="28"/>
        </w:rPr>
        <w:t>period</w:t>
      </w:r>
      <w:proofErr w:type="spellEnd"/>
      <w:r w:rsidRPr="004F2200">
        <w:rPr>
          <w:sz w:val="28"/>
          <w:szCs w:val="28"/>
        </w:rPr>
        <w:t>» [58]. Таким чином, візуальний фрагмент не лише підтверджує висновок, але й забезпечує точність числових співвідношень, які неможливо передати виключно вербально.</w:t>
      </w:r>
    </w:p>
    <w:p w14:paraId="0F986598" w14:textId="77777777" w:rsidR="00DB1DBC" w:rsidRPr="004F2200" w:rsidRDefault="00DB1DBC" w:rsidP="003B50A4">
      <w:pPr>
        <w:pStyle w:val="a3"/>
        <w:spacing w:before="0" w:beforeAutospacing="0" w:after="0" w:afterAutospacing="0" w:line="360" w:lineRule="auto"/>
        <w:ind w:firstLine="709"/>
        <w:jc w:val="both"/>
        <w:rPr>
          <w:sz w:val="28"/>
          <w:szCs w:val="28"/>
        </w:rPr>
      </w:pPr>
      <w:r w:rsidRPr="004F2200">
        <w:rPr>
          <w:sz w:val="28"/>
          <w:szCs w:val="28"/>
        </w:rPr>
        <w:t xml:space="preserve">Подібна тенденція спостерігається у роботі про результати навчання студентів у середовищі, орієнтованому на використання штучного інтелекту. Стаття містить графіки </w:t>
      </w:r>
      <w:proofErr w:type="spellStart"/>
      <w:r w:rsidRPr="004F2200">
        <w:rPr>
          <w:sz w:val="28"/>
          <w:szCs w:val="28"/>
        </w:rPr>
        <w:t>залежностей</w:t>
      </w:r>
      <w:proofErr w:type="spellEnd"/>
      <w:r w:rsidRPr="004F2200">
        <w:rPr>
          <w:sz w:val="28"/>
          <w:szCs w:val="28"/>
        </w:rPr>
        <w:t xml:space="preserve"> між типами навчальних завдань, рівнем </w:t>
      </w:r>
      <w:proofErr w:type="spellStart"/>
      <w:r w:rsidRPr="004F2200">
        <w:rPr>
          <w:sz w:val="28"/>
          <w:szCs w:val="28"/>
        </w:rPr>
        <w:t>мовної</w:t>
      </w:r>
      <w:proofErr w:type="spellEnd"/>
      <w:r w:rsidRPr="004F2200">
        <w:rPr>
          <w:sz w:val="28"/>
          <w:szCs w:val="28"/>
        </w:rPr>
        <w:t xml:space="preserve"> підготовки та інтенсивністю взаємодії з цифровими інструментами. У тексті зазначено: «</w:t>
      </w:r>
      <w:proofErr w:type="spellStart"/>
      <w:r w:rsidRPr="004F2200">
        <w:rPr>
          <w:sz w:val="28"/>
          <w:szCs w:val="28"/>
        </w:rPr>
        <w:t>As</w:t>
      </w:r>
      <w:proofErr w:type="spellEnd"/>
      <w:r w:rsidRPr="004F2200">
        <w:rPr>
          <w:sz w:val="28"/>
          <w:szCs w:val="28"/>
        </w:rPr>
        <w:t xml:space="preserve"> </w:t>
      </w:r>
      <w:proofErr w:type="spellStart"/>
      <w:r w:rsidRPr="004F2200">
        <w:rPr>
          <w:sz w:val="28"/>
          <w:szCs w:val="28"/>
        </w:rPr>
        <w:t>shown</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Table</w:t>
      </w:r>
      <w:proofErr w:type="spellEnd"/>
      <w:r w:rsidRPr="004F2200">
        <w:rPr>
          <w:sz w:val="28"/>
          <w:szCs w:val="28"/>
        </w:rPr>
        <w:t xml:space="preserve"> 1,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highest</w:t>
      </w:r>
      <w:proofErr w:type="spellEnd"/>
      <w:r w:rsidRPr="004F2200">
        <w:rPr>
          <w:sz w:val="28"/>
          <w:szCs w:val="28"/>
        </w:rPr>
        <w:t xml:space="preserve"> </w:t>
      </w:r>
      <w:proofErr w:type="spellStart"/>
      <w:r w:rsidRPr="004F2200">
        <w:rPr>
          <w:sz w:val="28"/>
          <w:szCs w:val="28"/>
        </w:rPr>
        <w:t>improvement</w:t>
      </w:r>
      <w:proofErr w:type="spellEnd"/>
      <w:r w:rsidRPr="004F2200">
        <w:rPr>
          <w:sz w:val="28"/>
          <w:szCs w:val="28"/>
        </w:rPr>
        <w:t xml:space="preserve"> </w:t>
      </w:r>
      <w:proofErr w:type="spellStart"/>
      <w:r w:rsidRPr="004F2200">
        <w:rPr>
          <w:sz w:val="28"/>
          <w:szCs w:val="28"/>
        </w:rPr>
        <w:t>rates</w:t>
      </w:r>
      <w:proofErr w:type="spellEnd"/>
      <w:r w:rsidRPr="004F2200">
        <w:rPr>
          <w:sz w:val="28"/>
          <w:szCs w:val="28"/>
        </w:rPr>
        <w:t xml:space="preserve"> </w:t>
      </w:r>
      <w:proofErr w:type="spellStart"/>
      <w:r w:rsidRPr="004F2200">
        <w:rPr>
          <w:sz w:val="28"/>
          <w:szCs w:val="28"/>
        </w:rPr>
        <w:t>were</w:t>
      </w:r>
      <w:proofErr w:type="spellEnd"/>
      <w:r w:rsidRPr="004F2200">
        <w:rPr>
          <w:sz w:val="28"/>
          <w:szCs w:val="28"/>
        </w:rPr>
        <w:t xml:space="preserve"> </w:t>
      </w:r>
      <w:proofErr w:type="spellStart"/>
      <w:r w:rsidRPr="004F2200">
        <w:rPr>
          <w:sz w:val="28"/>
          <w:szCs w:val="28"/>
        </w:rPr>
        <w:t>observed</w:t>
      </w:r>
      <w:proofErr w:type="spellEnd"/>
      <w:r w:rsidRPr="004F2200">
        <w:rPr>
          <w:sz w:val="28"/>
          <w:szCs w:val="28"/>
        </w:rPr>
        <w:t xml:space="preserve"> </w:t>
      </w:r>
      <w:proofErr w:type="spellStart"/>
      <w:r w:rsidRPr="004F2200">
        <w:rPr>
          <w:sz w:val="28"/>
          <w:szCs w:val="28"/>
        </w:rPr>
        <w:t>among</w:t>
      </w:r>
      <w:proofErr w:type="spellEnd"/>
      <w:r w:rsidRPr="004F2200">
        <w:rPr>
          <w:sz w:val="28"/>
          <w:szCs w:val="28"/>
        </w:rPr>
        <w:t xml:space="preserve"> </w:t>
      </w:r>
      <w:proofErr w:type="spellStart"/>
      <w:r w:rsidRPr="004F2200">
        <w:rPr>
          <w:sz w:val="28"/>
          <w:szCs w:val="28"/>
        </w:rPr>
        <w:t>learners</w:t>
      </w:r>
      <w:proofErr w:type="spellEnd"/>
      <w:r w:rsidRPr="004F2200">
        <w:rPr>
          <w:sz w:val="28"/>
          <w:szCs w:val="28"/>
        </w:rPr>
        <w:t xml:space="preserve"> </w:t>
      </w:r>
      <w:proofErr w:type="spellStart"/>
      <w:r w:rsidRPr="004F2200">
        <w:rPr>
          <w:sz w:val="28"/>
          <w:szCs w:val="28"/>
        </w:rPr>
        <w:t>who</w:t>
      </w:r>
      <w:proofErr w:type="spellEnd"/>
      <w:r w:rsidRPr="004F2200">
        <w:rPr>
          <w:sz w:val="28"/>
          <w:szCs w:val="28"/>
        </w:rPr>
        <w:t xml:space="preserve"> </w:t>
      </w:r>
      <w:proofErr w:type="spellStart"/>
      <w:r w:rsidRPr="004F2200">
        <w:rPr>
          <w:sz w:val="28"/>
          <w:szCs w:val="28"/>
        </w:rPr>
        <w:t>interacted</w:t>
      </w:r>
      <w:proofErr w:type="spellEnd"/>
      <w:r w:rsidRPr="004F2200">
        <w:rPr>
          <w:sz w:val="28"/>
          <w:szCs w:val="28"/>
        </w:rPr>
        <w:t xml:space="preserve"> </w:t>
      </w:r>
      <w:proofErr w:type="spellStart"/>
      <w:r w:rsidRPr="004F2200">
        <w:rPr>
          <w:sz w:val="28"/>
          <w:szCs w:val="28"/>
        </w:rPr>
        <w:t>with</w:t>
      </w:r>
      <w:proofErr w:type="spellEnd"/>
      <w:r w:rsidRPr="004F2200">
        <w:rPr>
          <w:sz w:val="28"/>
          <w:szCs w:val="28"/>
        </w:rPr>
        <w:t xml:space="preserve"> AI-</w:t>
      </w:r>
      <w:proofErr w:type="spellStart"/>
      <w:r w:rsidRPr="004F2200">
        <w:rPr>
          <w:sz w:val="28"/>
          <w:szCs w:val="28"/>
        </w:rPr>
        <w:t>based</w:t>
      </w:r>
      <w:proofErr w:type="spellEnd"/>
      <w:r w:rsidRPr="004F2200">
        <w:rPr>
          <w:sz w:val="28"/>
          <w:szCs w:val="28"/>
        </w:rPr>
        <w:t xml:space="preserve"> </w:t>
      </w:r>
      <w:proofErr w:type="spellStart"/>
      <w:r w:rsidRPr="004F2200">
        <w:rPr>
          <w:sz w:val="28"/>
          <w:szCs w:val="28"/>
        </w:rPr>
        <w:t>tasks</w:t>
      </w:r>
      <w:proofErr w:type="spellEnd"/>
      <w:r w:rsidRPr="004F2200">
        <w:rPr>
          <w:sz w:val="28"/>
          <w:szCs w:val="28"/>
        </w:rPr>
        <w:t xml:space="preserve"> </w:t>
      </w:r>
      <w:proofErr w:type="spellStart"/>
      <w:r w:rsidRPr="004F2200">
        <w:rPr>
          <w:sz w:val="28"/>
          <w:szCs w:val="28"/>
        </w:rPr>
        <w:t>at</w:t>
      </w:r>
      <w:proofErr w:type="spellEnd"/>
      <w:r w:rsidRPr="004F2200">
        <w:rPr>
          <w:sz w:val="28"/>
          <w:szCs w:val="28"/>
        </w:rPr>
        <w:t xml:space="preserve"> </w:t>
      </w:r>
      <w:proofErr w:type="spellStart"/>
      <w:r w:rsidRPr="004F2200">
        <w:rPr>
          <w:sz w:val="28"/>
          <w:szCs w:val="28"/>
        </w:rPr>
        <w:t>least</w:t>
      </w:r>
      <w:proofErr w:type="spellEnd"/>
      <w:r w:rsidRPr="004F2200">
        <w:rPr>
          <w:sz w:val="28"/>
          <w:szCs w:val="28"/>
        </w:rPr>
        <w:t xml:space="preserve"> </w:t>
      </w:r>
      <w:proofErr w:type="spellStart"/>
      <w:r w:rsidRPr="004F2200">
        <w:rPr>
          <w:sz w:val="28"/>
          <w:szCs w:val="28"/>
        </w:rPr>
        <w:t>three</w:t>
      </w:r>
      <w:proofErr w:type="spellEnd"/>
      <w:r w:rsidRPr="004F2200">
        <w:rPr>
          <w:sz w:val="28"/>
          <w:szCs w:val="28"/>
        </w:rPr>
        <w:t xml:space="preserve"> </w:t>
      </w:r>
      <w:proofErr w:type="spellStart"/>
      <w:r w:rsidRPr="004F2200">
        <w:rPr>
          <w:sz w:val="28"/>
          <w:szCs w:val="28"/>
        </w:rPr>
        <w:t>times</w:t>
      </w:r>
      <w:proofErr w:type="spellEnd"/>
      <w:r w:rsidRPr="004F2200">
        <w:rPr>
          <w:sz w:val="28"/>
          <w:szCs w:val="28"/>
        </w:rPr>
        <w:t xml:space="preserve"> a </w:t>
      </w:r>
      <w:proofErr w:type="spellStart"/>
      <w:r w:rsidRPr="004F2200">
        <w:rPr>
          <w:sz w:val="28"/>
          <w:szCs w:val="28"/>
        </w:rPr>
        <w:t>week</w:t>
      </w:r>
      <w:proofErr w:type="spellEnd"/>
      <w:r w:rsidRPr="004F2200">
        <w:rPr>
          <w:sz w:val="28"/>
          <w:szCs w:val="28"/>
        </w:rPr>
        <w:t>» [59]. Така інтеграція допомагає читачеві вибудувати цілісне уявлення про закономірності, підтверджені даними.</w:t>
      </w:r>
    </w:p>
    <w:p w14:paraId="647E25FF" w14:textId="77777777" w:rsidR="00DB1DBC" w:rsidRPr="004F2200" w:rsidRDefault="00DB1DBC" w:rsidP="003B50A4">
      <w:pPr>
        <w:pStyle w:val="a3"/>
        <w:spacing w:before="0" w:beforeAutospacing="0" w:after="0" w:afterAutospacing="0" w:line="360" w:lineRule="auto"/>
        <w:ind w:firstLine="709"/>
        <w:jc w:val="both"/>
        <w:rPr>
          <w:sz w:val="28"/>
          <w:szCs w:val="28"/>
        </w:rPr>
      </w:pPr>
      <w:r w:rsidRPr="004F2200">
        <w:rPr>
          <w:sz w:val="28"/>
          <w:szCs w:val="28"/>
        </w:rPr>
        <w:t>У дослідженні ефективності AI-</w:t>
      </w:r>
      <w:proofErr w:type="spellStart"/>
      <w:r w:rsidRPr="004F2200">
        <w:rPr>
          <w:sz w:val="28"/>
          <w:szCs w:val="28"/>
        </w:rPr>
        <w:t>assisted</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для носіїв корейського акценту подано спектр акустичних вимірювань, структурованих у таблицях і супроводжених спектрограмами. Автори підкреслюють, що «</w:t>
      </w:r>
      <w:proofErr w:type="spellStart"/>
      <w:r w:rsidRPr="004F2200">
        <w:rPr>
          <w:sz w:val="28"/>
          <w:szCs w:val="28"/>
        </w:rPr>
        <w:t>visual</w:t>
      </w:r>
      <w:proofErr w:type="spellEnd"/>
      <w:r w:rsidRPr="004F2200">
        <w:rPr>
          <w:sz w:val="28"/>
          <w:szCs w:val="28"/>
        </w:rPr>
        <w:t xml:space="preserve"> </w:t>
      </w:r>
      <w:proofErr w:type="spellStart"/>
      <w:r w:rsidRPr="004F2200">
        <w:rPr>
          <w:sz w:val="28"/>
          <w:szCs w:val="28"/>
        </w:rPr>
        <w:t>inspection</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spectrograms</w:t>
      </w:r>
      <w:proofErr w:type="spellEnd"/>
      <w:r w:rsidRPr="004F2200">
        <w:rPr>
          <w:sz w:val="28"/>
          <w:szCs w:val="28"/>
        </w:rPr>
        <w:t xml:space="preserve"> </w:t>
      </w:r>
      <w:proofErr w:type="spellStart"/>
      <w:r w:rsidRPr="004F2200">
        <w:rPr>
          <w:sz w:val="28"/>
          <w:szCs w:val="28"/>
        </w:rPr>
        <w:t>confirms</w:t>
      </w:r>
      <w:proofErr w:type="spellEnd"/>
      <w:r w:rsidRPr="004F2200">
        <w:rPr>
          <w:sz w:val="28"/>
          <w:szCs w:val="28"/>
        </w:rPr>
        <w:t xml:space="preserve"> </w:t>
      </w:r>
      <w:proofErr w:type="spellStart"/>
      <w:r w:rsidRPr="004F2200">
        <w:rPr>
          <w:sz w:val="28"/>
          <w:szCs w:val="28"/>
        </w:rPr>
        <w:t>clearer</w:t>
      </w:r>
      <w:proofErr w:type="spellEnd"/>
      <w:r w:rsidRPr="004F2200">
        <w:rPr>
          <w:sz w:val="28"/>
          <w:szCs w:val="28"/>
        </w:rPr>
        <w:t xml:space="preserve"> </w:t>
      </w:r>
      <w:proofErr w:type="spellStart"/>
      <w:r w:rsidRPr="004F2200">
        <w:rPr>
          <w:sz w:val="28"/>
          <w:szCs w:val="28"/>
        </w:rPr>
        <w:t>segmental</w:t>
      </w:r>
      <w:proofErr w:type="spellEnd"/>
      <w:r w:rsidRPr="004F2200">
        <w:rPr>
          <w:sz w:val="28"/>
          <w:szCs w:val="28"/>
        </w:rPr>
        <w:t xml:space="preserve"> </w:t>
      </w:r>
      <w:proofErr w:type="spellStart"/>
      <w:r w:rsidRPr="004F2200">
        <w:rPr>
          <w:sz w:val="28"/>
          <w:szCs w:val="28"/>
        </w:rPr>
        <w:t>boundaries</w:t>
      </w:r>
      <w:proofErr w:type="spellEnd"/>
      <w:r w:rsidRPr="004F2200">
        <w:rPr>
          <w:sz w:val="28"/>
          <w:szCs w:val="28"/>
        </w:rPr>
        <w:t xml:space="preserve"> </w:t>
      </w:r>
      <w:proofErr w:type="spellStart"/>
      <w:r w:rsidRPr="004F2200">
        <w:rPr>
          <w:sz w:val="28"/>
          <w:szCs w:val="28"/>
        </w:rPr>
        <w:t>after</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intervention</w:t>
      </w:r>
      <w:proofErr w:type="spellEnd"/>
      <w:r w:rsidRPr="004F2200">
        <w:rPr>
          <w:sz w:val="28"/>
          <w:szCs w:val="28"/>
        </w:rPr>
        <w:t>» [60]. Візуальні дані у цьому випадку відіграють ключову роль у підтвердженні фонетичних змін і є інструментом об’єктивізації результатів.</w:t>
      </w:r>
    </w:p>
    <w:p w14:paraId="5684A72A" w14:textId="77777777" w:rsidR="00DB1DBC" w:rsidRPr="004F2200" w:rsidRDefault="00DB1DBC" w:rsidP="003B50A4">
      <w:pPr>
        <w:pStyle w:val="a3"/>
        <w:spacing w:before="0" w:beforeAutospacing="0" w:after="0" w:afterAutospacing="0" w:line="360" w:lineRule="auto"/>
        <w:ind w:firstLine="709"/>
        <w:jc w:val="both"/>
        <w:rPr>
          <w:sz w:val="28"/>
          <w:szCs w:val="28"/>
        </w:rPr>
      </w:pPr>
      <w:r w:rsidRPr="004F2200">
        <w:rPr>
          <w:sz w:val="28"/>
          <w:szCs w:val="28"/>
        </w:rPr>
        <w:t>У статті про штучний інтелект у вищій освіті вміщено концептуальні схеми, що відображають взаємозв’язок між студентськими практиками, цифровою інфраструктурою та рівнем педагогічної підтримки. У тексті зазначено: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conceptual</w:t>
      </w:r>
      <w:proofErr w:type="spellEnd"/>
      <w:r w:rsidRPr="004F2200">
        <w:rPr>
          <w:sz w:val="28"/>
          <w:szCs w:val="28"/>
        </w:rPr>
        <w:t xml:space="preserve"> </w:t>
      </w:r>
      <w:proofErr w:type="spellStart"/>
      <w:r w:rsidRPr="004F2200">
        <w:rPr>
          <w:sz w:val="28"/>
          <w:szCs w:val="28"/>
        </w:rPr>
        <w:t>model</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Figure</w:t>
      </w:r>
      <w:proofErr w:type="spellEnd"/>
      <w:r w:rsidRPr="004F2200">
        <w:rPr>
          <w:sz w:val="28"/>
          <w:szCs w:val="28"/>
        </w:rPr>
        <w:t xml:space="preserve"> 3 </w:t>
      </w:r>
      <w:proofErr w:type="spellStart"/>
      <w:r w:rsidRPr="004F2200">
        <w:rPr>
          <w:sz w:val="28"/>
          <w:szCs w:val="28"/>
        </w:rPr>
        <w:t>outlines</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multi-layer</w:t>
      </w:r>
      <w:proofErr w:type="spellEnd"/>
      <w:r w:rsidRPr="004F2200">
        <w:rPr>
          <w:sz w:val="28"/>
          <w:szCs w:val="28"/>
        </w:rPr>
        <w:t xml:space="preserve"> </w:t>
      </w:r>
      <w:proofErr w:type="spellStart"/>
      <w:r w:rsidRPr="004F2200">
        <w:rPr>
          <w:sz w:val="28"/>
          <w:szCs w:val="28"/>
        </w:rPr>
        <w:t>interaction</w:t>
      </w:r>
      <w:proofErr w:type="spellEnd"/>
      <w:r w:rsidRPr="004F2200">
        <w:rPr>
          <w:sz w:val="28"/>
          <w:szCs w:val="28"/>
        </w:rPr>
        <w:t xml:space="preserve"> </w:t>
      </w:r>
      <w:proofErr w:type="spellStart"/>
      <w:r w:rsidRPr="004F2200">
        <w:rPr>
          <w:sz w:val="28"/>
          <w:szCs w:val="28"/>
        </w:rPr>
        <w:t>between</w:t>
      </w:r>
      <w:proofErr w:type="spellEnd"/>
      <w:r w:rsidRPr="004F2200">
        <w:rPr>
          <w:sz w:val="28"/>
          <w:szCs w:val="28"/>
        </w:rPr>
        <w:t xml:space="preserve"> </w:t>
      </w:r>
      <w:proofErr w:type="spellStart"/>
      <w:r w:rsidRPr="004F2200">
        <w:rPr>
          <w:sz w:val="28"/>
          <w:szCs w:val="28"/>
        </w:rPr>
        <w:t>institutional</w:t>
      </w:r>
      <w:proofErr w:type="spellEnd"/>
      <w:r w:rsidRPr="004F2200">
        <w:rPr>
          <w:sz w:val="28"/>
          <w:szCs w:val="28"/>
        </w:rPr>
        <w:t xml:space="preserve"> </w:t>
      </w:r>
      <w:proofErr w:type="spellStart"/>
      <w:r w:rsidRPr="004F2200">
        <w:rPr>
          <w:sz w:val="28"/>
          <w:szCs w:val="28"/>
        </w:rPr>
        <w:t>policies</w:t>
      </w:r>
      <w:proofErr w:type="spellEnd"/>
      <w:r w:rsidRPr="004F2200">
        <w:rPr>
          <w:sz w:val="28"/>
          <w:szCs w:val="28"/>
        </w:rPr>
        <w:t xml:space="preserve">, AI </w:t>
      </w:r>
      <w:proofErr w:type="spellStart"/>
      <w:r w:rsidRPr="004F2200">
        <w:rPr>
          <w:sz w:val="28"/>
          <w:szCs w:val="28"/>
        </w:rPr>
        <w:t>tools</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learner</w:t>
      </w:r>
      <w:proofErr w:type="spellEnd"/>
      <w:r w:rsidRPr="004F2200">
        <w:rPr>
          <w:sz w:val="28"/>
          <w:szCs w:val="28"/>
        </w:rPr>
        <w:t xml:space="preserve"> </w:t>
      </w:r>
      <w:proofErr w:type="spellStart"/>
      <w:r w:rsidRPr="004F2200">
        <w:rPr>
          <w:sz w:val="28"/>
          <w:szCs w:val="28"/>
        </w:rPr>
        <w:t>autonomy</w:t>
      </w:r>
      <w:proofErr w:type="spellEnd"/>
      <w:r w:rsidRPr="004F2200">
        <w:rPr>
          <w:sz w:val="28"/>
          <w:szCs w:val="28"/>
        </w:rPr>
        <w:t>» [61]. Такі схеми виконують функцію когнітивної навігації, допомагаючи структурувати складну інформацію та демонструючи взаємодію абстрактних змінних.</w:t>
      </w:r>
    </w:p>
    <w:p w14:paraId="3A0DD5F1" w14:textId="77777777" w:rsidR="00DB1DBC" w:rsidRPr="004F2200" w:rsidRDefault="00DB1DBC" w:rsidP="003B50A4">
      <w:pPr>
        <w:pStyle w:val="a3"/>
        <w:spacing w:before="0" w:beforeAutospacing="0" w:after="0" w:afterAutospacing="0" w:line="360" w:lineRule="auto"/>
        <w:ind w:firstLine="709"/>
        <w:jc w:val="both"/>
        <w:rPr>
          <w:sz w:val="28"/>
          <w:szCs w:val="28"/>
        </w:rPr>
      </w:pPr>
      <w:r w:rsidRPr="004F2200">
        <w:rPr>
          <w:sz w:val="28"/>
          <w:szCs w:val="28"/>
        </w:rPr>
        <w:t xml:space="preserve">У статтях, присвячених автоматизованому фідбеку, візуальні матеріали здебільшого відображають порівняння різних типів зворотного зв’язку, їхню </w:t>
      </w:r>
      <w:r w:rsidRPr="004F2200">
        <w:rPr>
          <w:sz w:val="28"/>
          <w:szCs w:val="28"/>
        </w:rPr>
        <w:lastRenderedPageBreak/>
        <w:t>результативність і вплив на письмові компетентності студентів. Наприклад, у роботі про мотивацію та емоційний стан студентів зазначено: «</w:t>
      </w:r>
      <w:proofErr w:type="spellStart"/>
      <w:r w:rsidRPr="004F2200">
        <w:rPr>
          <w:sz w:val="28"/>
          <w:szCs w:val="28"/>
        </w:rPr>
        <w:t>Figure</w:t>
      </w:r>
      <w:proofErr w:type="spellEnd"/>
      <w:r w:rsidRPr="004F2200">
        <w:rPr>
          <w:sz w:val="28"/>
          <w:szCs w:val="28"/>
        </w:rPr>
        <w:t xml:space="preserve"> 1 </w:t>
      </w:r>
      <w:proofErr w:type="spellStart"/>
      <w:r w:rsidRPr="004F2200">
        <w:rPr>
          <w:sz w:val="28"/>
          <w:szCs w:val="28"/>
        </w:rPr>
        <w:t>illustrates</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distribution</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sz w:val="28"/>
          <w:szCs w:val="28"/>
        </w:rPr>
        <w:t>categories</w:t>
      </w:r>
      <w:proofErr w:type="spellEnd"/>
      <w:r w:rsidRPr="004F2200">
        <w:rPr>
          <w:sz w:val="28"/>
          <w:szCs w:val="28"/>
        </w:rPr>
        <w:t xml:space="preserve"> </w:t>
      </w:r>
      <w:proofErr w:type="spellStart"/>
      <w:r w:rsidRPr="004F2200">
        <w:rPr>
          <w:sz w:val="28"/>
          <w:szCs w:val="28"/>
        </w:rPr>
        <w:t>generated</w:t>
      </w:r>
      <w:proofErr w:type="spellEnd"/>
      <w:r w:rsidRPr="004F2200">
        <w:rPr>
          <w:sz w:val="28"/>
          <w:szCs w:val="28"/>
        </w:rPr>
        <w:t xml:space="preserve"> </w:t>
      </w:r>
      <w:proofErr w:type="spellStart"/>
      <w:r w:rsidRPr="004F2200">
        <w:rPr>
          <w:sz w:val="28"/>
          <w:szCs w:val="28"/>
        </w:rPr>
        <w:t>by</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AI </w:t>
      </w:r>
      <w:proofErr w:type="spellStart"/>
      <w:r w:rsidRPr="004F2200">
        <w:rPr>
          <w:sz w:val="28"/>
          <w:szCs w:val="28"/>
        </w:rPr>
        <w:t>system</w:t>
      </w:r>
      <w:proofErr w:type="spellEnd"/>
      <w:r w:rsidRPr="004F2200">
        <w:rPr>
          <w:sz w:val="28"/>
          <w:szCs w:val="28"/>
        </w:rPr>
        <w:t>» [62]. Завдяки цьому читач отримує наочне уявлення про те, які саме типи фідбеку були найчастотнішими.</w:t>
      </w:r>
    </w:p>
    <w:p w14:paraId="3FD556AB" w14:textId="28958A80" w:rsidR="00DB1DBC" w:rsidRPr="004F2200" w:rsidRDefault="00DB1DBC" w:rsidP="003B50A4">
      <w:pPr>
        <w:pStyle w:val="a3"/>
        <w:spacing w:before="0" w:beforeAutospacing="0" w:after="0" w:afterAutospacing="0" w:line="360" w:lineRule="auto"/>
        <w:ind w:firstLine="709"/>
        <w:jc w:val="both"/>
        <w:rPr>
          <w:sz w:val="28"/>
          <w:szCs w:val="28"/>
        </w:rPr>
      </w:pPr>
      <w:r w:rsidRPr="004F2200">
        <w:rPr>
          <w:sz w:val="28"/>
          <w:szCs w:val="28"/>
        </w:rPr>
        <w:t xml:space="preserve">Статті, що стосуються педагогічної практики й академічних </w:t>
      </w:r>
      <w:r w:rsidR="009A0E42" w:rsidRPr="004F2200">
        <w:rPr>
          <w:sz w:val="28"/>
          <w:szCs w:val="28"/>
        </w:rPr>
        <w:t>текстів</w:t>
      </w:r>
      <w:r w:rsidRPr="004F2200">
        <w:rPr>
          <w:sz w:val="28"/>
          <w:szCs w:val="28"/>
        </w:rPr>
        <w:t>, містять композиційні схеми організації письмових сесій, графіки продуктивності та порівняльні таблиці щодо динаміки написання текстів. У публікації, присвяченій підтримці аспірантів, наведено такі спостереження: «</w:t>
      </w:r>
      <w:proofErr w:type="spellStart"/>
      <w:r w:rsidRPr="004F2200">
        <w:rPr>
          <w:sz w:val="28"/>
          <w:szCs w:val="28"/>
        </w:rPr>
        <w:t>Table</w:t>
      </w:r>
      <w:proofErr w:type="spellEnd"/>
      <w:r w:rsidRPr="004F2200">
        <w:rPr>
          <w:sz w:val="28"/>
          <w:szCs w:val="28"/>
        </w:rPr>
        <w:t xml:space="preserve"> 3 </w:t>
      </w:r>
      <w:proofErr w:type="spellStart"/>
      <w:r w:rsidRPr="004F2200">
        <w:rPr>
          <w:sz w:val="28"/>
          <w:szCs w:val="28"/>
        </w:rPr>
        <w:t>summarises</w:t>
      </w:r>
      <w:proofErr w:type="spellEnd"/>
      <w:r w:rsidRPr="004F2200">
        <w:rPr>
          <w:sz w:val="28"/>
          <w:szCs w:val="28"/>
        </w:rPr>
        <w:t xml:space="preserve"> </w:t>
      </w:r>
      <w:proofErr w:type="spellStart"/>
      <w:r w:rsidRPr="004F2200">
        <w:rPr>
          <w:sz w:val="28"/>
          <w:szCs w:val="28"/>
        </w:rPr>
        <w:t>participants</w:t>
      </w:r>
      <w:proofErr w:type="spellEnd"/>
      <w:r w:rsidRPr="004F2200">
        <w:rPr>
          <w:sz w:val="28"/>
          <w:szCs w:val="28"/>
        </w:rPr>
        <w:t xml:space="preserve">’ </w:t>
      </w:r>
      <w:proofErr w:type="spellStart"/>
      <w:r w:rsidRPr="004F2200">
        <w:rPr>
          <w:sz w:val="28"/>
          <w:szCs w:val="28"/>
        </w:rPr>
        <w:t>weekly</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output</w:t>
      </w:r>
      <w:proofErr w:type="spellEnd"/>
      <w:r w:rsidRPr="004F2200">
        <w:rPr>
          <w:sz w:val="28"/>
          <w:szCs w:val="28"/>
        </w:rPr>
        <w:t xml:space="preserve"> </w:t>
      </w:r>
      <w:proofErr w:type="spellStart"/>
      <w:r w:rsidRPr="004F2200">
        <w:rPr>
          <w:sz w:val="28"/>
          <w:szCs w:val="28"/>
        </w:rPr>
        <w:t>across</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retreat</w:t>
      </w:r>
      <w:proofErr w:type="spellEnd"/>
      <w:r w:rsidRPr="004F2200">
        <w:rPr>
          <w:sz w:val="28"/>
          <w:szCs w:val="28"/>
        </w:rPr>
        <w:t>» [65], що свідчить про важливість кількісних показників у дослідженні динаміки наукової продуктивності.</w:t>
      </w:r>
    </w:p>
    <w:p w14:paraId="766AA8F9" w14:textId="77777777" w:rsidR="00DB1DBC" w:rsidRPr="004F2200" w:rsidRDefault="00DB1DBC" w:rsidP="003B50A4">
      <w:pPr>
        <w:pStyle w:val="a3"/>
        <w:spacing w:before="0" w:beforeAutospacing="0" w:after="0" w:afterAutospacing="0" w:line="360" w:lineRule="auto"/>
        <w:ind w:firstLine="709"/>
        <w:jc w:val="both"/>
        <w:rPr>
          <w:sz w:val="28"/>
          <w:szCs w:val="28"/>
        </w:rPr>
      </w:pPr>
      <w:r w:rsidRPr="004F2200">
        <w:rPr>
          <w:sz w:val="28"/>
          <w:szCs w:val="28"/>
        </w:rPr>
        <w:t xml:space="preserve">У роботах про </w:t>
      </w:r>
      <w:proofErr w:type="spellStart"/>
      <w:r w:rsidRPr="004F2200">
        <w:rPr>
          <w:sz w:val="28"/>
          <w:szCs w:val="28"/>
        </w:rPr>
        <w:t>peer-review</w:t>
      </w:r>
      <w:proofErr w:type="spellEnd"/>
      <w:r w:rsidRPr="004F2200">
        <w:rPr>
          <w:sz w:val="28"/>
          <w:szCs w:val="28"/>
        </w:rPr>
        <w:t xml:space="preserve"> використано таблиці типології коментарів, схеми навчальних циклів і візуалізації взаємодії між рецензентами та авторами текстів. Комунікаційна структура таких матеріалів підкреслює взаємопов’язаність професійних ролей у процесі наукового письма [66].</w:t>
      </w:r>
    </w:p>
    <w:p w14:paraId="74E143E7" w14:textId="654F398A" w:rsidR="00DB1DBC" w:rsidRPr="004F2200" w:rsidRDefault="00DB1DBC" w:rsidP="003B50A4">
      <w:pPr>
        <w:pStyle w:val="a3"/>
        <w:spacing w:before="0" w:beforeAutospacing="0" w:after="0" w:afterAutospacing="0" w:line="360" w:lineRule="auto"/>
        <w:ind w:firstLine="709"/>
        <w:jc w:val="both"/>
        <w:rPr>
          <w:sz w:val="28"/>
          <w:szCs w:val="28"/>
        </w:rPr>
      </w:pPr>
      <w:r w:rsidRPr="004F2200">
        <w:rPr>
          <w:sz w:val="28"/>
          <w:szCs w:val="28"/>
        </w:rPr>
        <w:t xml:space="preserve">Особливо показовим є приклад </w:t>
      </w:r>
      <w:proofErr w:type="spellStart"/>
      <w:r w:rsidRPr="004F2200">
        <w:rPr>
          <w:sz w:val="28"/>
          <w:szCs w:val="28"/>
        </w:rPr>
        <w:t>полікодовості</w:t>
      </w:r>
      <w:proofErr w:type="spellEnd"/>
      <w:r w:rsidRPr="004F2200">
        <w:rPr>
          <w:sz w:val="28"/>
          <w:szCs w:val="28"/>
        </w:rPr>
        <w:t xml:space="preserve"> у публікації про AI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technologies</w:t>
      </w:r>
      <w:proofErr w:type="spellEnd"/>
      <w:r w:rsidRPr="004F2200">
        <w:rPr>
          <w:sz w:val="28"/>
          <w:szCs w:val="28"/>
        </w:rPr>
        <w:t>, де наведено скріншоти інтерфейсу цифрових платформ, приклади роботи алгоритмів і таблиці зі статистикою покращення письма після впровадження технології. У тексті зазначено: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interface</w:t>
      </w:r>
      <w:proofErr w:type="spellEnd"/>
      <w:r w:rsidRPr="004F2200">
        <w:rPr>
          <w:sz w:val="28"/>
          <w:szCs w:val="28"/>
        </w:rPr>
        <w:t xml:space="preserve"> </w:t>
      </w:r>
      <w:proofErr w:type="spellStart"/>
      <w:r w:rsidRPr="004F2200">
        <w:rPr>
          <w:sz w:val="28"/>
          <w:szCs w:val="28"/>
        </w:rPr>
        <w:t>illustrated</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Figure</w:t>
      </w:r>
      <w:proofErr w:type="spellEnd"/>
      <w:r w:rsidRPr="004F2200">
        <w:rPr>
          <w:sz w:val="28"/>
          <w:szCs w:val="28"/>
        </w:rPr>
        <w:t xml:space="preserve"> 4 </w:t>
      </w:r>
      <w:proofErr w:type="spellStart"/>
      <w:r w:rsidRPr="004F2200">
        <w:rPr>
          <w:sz w:val="28"/>
          <w:szCs w:val="28"/>
        </w:rPr>
        <w:t>demonstrates</w:t>
      </w:r>
      <w:proofErr w:type="spellEnd"/>
      <w:r w:rsidRPr="004F2200">
        <w:rPr>
          <w:sz w:val="28"/>
          <w:szCs w:val="28"/>
        </w:rPr>
        <w:t xml:space="preserve"> </w:t>
      </w:r>
      <w:proofErr w:type="spellStart"/>
      <w:r w:rsidRPr="004F2200">
        <w:rPr>
          <w:sz w:val="28"/>
          <w:szCs w:val="28"/>
        </w:rPr>
        <w:t>how</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system</w:t>
      </w:r>
      <w:proofErr w:type="spellEnd"/>
      <w:r w:rsidRPr="004F2200">
        <w:rPr>
          <w:sz w:val="28"/>
          <w:szCs w:val="28"/>
        </w:rPr>
        <w:t xml:space="preserve"> </w:t>
      </w:r>
      <w:proofErr w:type="spellStart"/>
      <w:r w:rsidRPr="004F2200">
        <w:rPr>
          <w:sz w:val="28"/>
          <w:szCs w:val="28"/>
        </w:rPr>
        <w:t>visualises</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progress</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real</w:t>
      </w:r>
      <w:proofErr w:type="spellEnd"/>
      <w:r w:rsidRPr="004F2200">
        <w:rPr>
          <w:sz w:val="28"/>
          <w:szCs w:val="28"/>
        </w:rPr>
        <w:t xml:space="preserve"> </w:t>
      </w:r>
      <w:proofErr w:type="spellStart"/>
      <w:r w:rsidRPr="004F2200">
        <w:rPr>
          <w:sz w:val="28"/>
          <w:szCs w:val="28"/>
        </w:rPr>
        <w:t>time</w:t>
      </w:r>
      <w:proofErr w:type="spellEnd"/>
      <w:r w:rsidRPr="004F2200">
        <w:rPr>
          <w:sz w:val="28"/>
          <w:szCs w:val="28"/>
        </w:rPr>
        <w:t>» [67]. Ці матеріали виконують роль мультимодальних доказів функціонування технології, поєднуючи текстову аналітику з цифровими артефактами.</w:t>
      </w:r>
    </w:p>
    <w:p w14:paraId="3EC04450" w14:textId="23F75A00" w:rsidR="00EA6F7A" w:rsidRPr="00EA6F7A" w:rsidRDefault="00EA6F7A" w:rsidP="00EA6F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A6F7A">
        <w:rPr>
          <w:rFonts w:ascii="Times New Roman" w:eastAsia="Times New Roman" w:hAnsi="Times New Roman" w:cs="Times New Roman"/>
          <w:kern w:val="0"/>
          <w:sz w:val="28"/>
          <w:szCs w:val="28"/>
          <w:lang w:val="uk-UA" w:eastAsia="uk-UA"/>
          <w14:ligatures w14:val="none"/>
        </w:rPr>
        <w:t xml:space="preserve">Наведена </w:t>
      </w:r>
      <w:r w:rsidRPr="004F2200">
        <w:rPr>
          <w:rFonts w:ascii="Times New Roman" w:eastAsia="Times New Roman" w:hAnsi="Times New Roman" w:cs="Times New Roman"/>
          <w:kern w:val="0"/>
          <w:sz w:val="28"/>
          <w:szCs w:val="28"/>
          <w:lang w:val="uk-UA" w:eastAsia="uk-UA"/>
          <w14:ligatures w14:val="none"/>
        </w:rPr>
        <w:t xml:space="preserve">нижче </w:t>
      </w:r>
      <w:r w:rsidRPr="00EA6F7A">
        <w:rPr>
          <w:rFonts w:ascii="Times New Roman" w:eastAsia="Times New Roman" w:hAnsi="Times New Roman" w:cs="Times New Roman"/>
          <w:kern w:val="0"/>
          <w:sz w:val="28"/>
          <w:szCs w:val="28"/>
          <w:lang w:val="uk-UA" w:eastAsia="uk-UA"/>
          <w14:ligatures w14:val="none"/>
        </w:rPr>
        <w:t xml:space="preserve">схема, яка узагальнює переваги й недоліки впровадження штучного інтелекту в освіту, цілком узгоджується з аналітичними положеннями, представленими у дослідженні [64], і може розглядатися як його візуальна інтерпретація. У роботі підкреслено, що застосування AI у навчальних середовищах спричиняє багатошарові трансформації, які охоплюють педагогічні, адміністративні, соціально-психологічні, етичні та економічні виміри. Схема репрезентує саме таку </w:t>
      </w:r>
      <w:r w:rsidRPr="00EA6F7A">
        <w:rPr>
          <w:rFonts w:ascii="Times New Roman" w:eastAsia="Times New Roman" w:hAnsi="Times New Roman" w:cs="Times New Roman"/>
          <w:kern w:val="0"/>
          <w:sz w:val="28"/>
          <w:szCs w:val="28"/>
          <w:lang w:val="uk-UA" w:eastAsia="uk-UA"/>
          <w14:ligatures w14:val="none"/>
        </w:rPr>
        <w:lastRenderedPageBreak/>
        <w:t>комплексність, демонструючи, що технологічні інновації одночасно створюють значні можливості для покращення освітнього процесу та породжують низку ризиків, які потребують системної регуляції.</w:t>
      </w:r>
    </w:p>
    <w:p w14:paraId="71098401" w14:textId="73D7A41C" w:rsidR="00EA6F7A" w:rsidRPr="00EA6F7A" w:rsidRDefault="00EA6F7A" w:rsidP="00EA6F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A6F7A">
        <w:rPr>
          <w:rFonts w:ascii="Times New Roman" w:eastAsia="Times New Roman" w:hAnsi="Times New Roman" w:cs="Times New Roman"/>
          <w:kern w:val="0"/>
          <w:sz w:val="28"/>
          <w:szCs w:val="28"/>
          <w:lang w:val="uk-UA" w:eastAsia="uk-UA"/>
          <w14:ligatures w14:val="none"/>
        </w:rPr>
        <w:t xml:space="preserve">До позитивних аспектів у дослідженні [64] віднесено підвищення ефективності навчального процесу, удосконалення індивідуальних освітніх траєкторій, появу нових можливостей для формування цифрових і професійних </w:t>
      </w:r>
      <w:proofErr w:type="spellStart"/>
      <w:r w:rsidRPr="00EA6F7A">
        <w:rPr>
          <w:rFonts w:ascii="Times New Roman" w:eastAsia="Times New Roman" w:hAnsi="Times New Roman" w:cs="Times New Roman"/>
          <w:kern w:val="0"/>
          <w:sz w:val="28"/>
          <w:szCs w:val="28"/>
          <w:lang w:val="uk-UA" w:eastAsia="uk-UA"/>
          <w14:ligatures w14:val="none"/>
        </w:rPr>
        <w:t>компетентностей</w:t>
      </w:r>
      <w:proofErr w:type="spellEnd"/>
      <w:r w:rsidRPr="00EA6F7A">
        <w:rPr>
          <w:rFonts w:ascii="Times New Roman" w:eastAsia="Times New Roman" w:hAnsi="Times New Roman" w:cs="Times New Roman"/>
          <w:kern w:val="0"/>
          <w:sz w:val="28"/>
          <w:szCs w:val="28"/>
          <w:lang w:val="uk-UA" w:eastAsia="uk-UA"/>
          <w14:ligatures w14:val="none"/>
        </w:rPr>
        <w:t xml:space="preserve">, а також підтримку наукових досліджень завдяки аналітичним інструментам AI. Саме ці ідеї відображено у блоках схеми, де зазначено розвиток навчально-пізнавального процесу, персоналізоване навчання, формування нових умінь і вдосконалення вже наявних </w:t>
      </w:r>
      <w:proofErr w:type="spellStart"/>
      <w:r w:rsidRPr="00EA6F7A">
        <w:rPr>
          <w:rFonts w:ascii="Times New Roman" w:eastAsia="Times New Roman" w:hAnsi="Times New Roman" w:cs="Times New Roman"/>
          <w:kern w:val="0"/>
          <w:sz w:val="28"/>
          <w:szCs w:val="28"/>
          <w:lang w:val="uk-UA" w:eastAsia="uk-UA"/>
          <w14:ligatures w14:val="none"/>
        </w:rPr>
        <w:t>компетентностей</w:t>
      </w:r>
      <w:proofErr w:type="spellEnd"/>
      <w:r w:rsidRPr="00EA6F7A">
        <w:rPr>
          <w:rFonts w:ascii="Times New Roman" w:eastAsia="Times New Roman" w:hAnsi="Times New Roman" w:cs="Times New Roman"/>
          <w:kern w:val="0"/>
          <w:sz w:val="28"/>
          <w:szCs w:val="28"/>
          <w:lang w:val="uk-UA" w:eastAsia="uk-UA"/>
          <w14:ligatures w14:val="none"/>
        </w:rPr>
        <w:t xml:space="preserve">, а також підвищення адміністративної ефективності через автоматизацію завдань. У дослідженні [64] наголошено, що інтеграція AI сприяє появі нових педагогічних практик від адаптивного навчання до віртуального </w:t>
      </w:r>
      <w:proofErr w:type="spellStart"/>
      <w:r w:rsidRPr="00EA6F7A">
        <w:rPr>
          <w:rFonts w:ascii="Times New Roman" w:eastAsia="Times New Roman" w:hAnsi="Times New Roman" w:cs="Times New Roman"/>
          <w:kern w:val="0"/>
          <w:sz w:val="28"/>
          <w:szCs w:val="28"/>
          <w:lang w:val="uk-UA" w:eastAsia="uk-UA"/>
          <w14:ligatures w14:val="none"/>
        </w:rPr>
        <w:t>тьюторства</w:t>
      </w:r>
      <w:proofErr w:type="spellEnd"/>
      <w:r w:rsidRPr="00EA6F7A">
        <w:rPr>
          <w:rFonts w:ascii="Times New Roman" w:eastAsia="Times New Roman" w:hAnsi="Times New Roman" w:cs="Times New Roman"/>
          <w:kern w:val="0"/>
          <w:sz w:val="28"/>
          <w:szCs w:val="28"/>
          <w:lang w:val="uk-UA" w:eastAsia="uk-UA"/>
          <w14:ligatures w14:val="none"/>
        </w:rPr>
        <w:t xml:space="preserve">, що узгоджується з елементами схеми, присвяченими </w:t>
      </w:r>
      <w:proofErr w:type="spellStart"/>
      <w:r w:rsidRPr="00EA6F7A">
        <w:rPr>
          <w:rFonts w:ascii="Times New Roman" w:eastAsia="Times New Roman" w:hAnsi="Times New Roman" w:cs="Times New Roman"/>
          <w:kern w:val="0"/>
          <w:sz w:val="28"/>
          <w:szCs w:val="28"/>
          <w:lang w:val="uk-UA" w:eastAsia="uk-UA"/>
          <w14:ligatures w14:val="none"/>
        </w:rPr>
        <w:t>інклюзивності</w:t>
      </w:r>
      <w:proofErr w:type="spellEnd"/>
      <w:r w:rsidRPr="00EA6F7A">
        <w:rPr>
          <w:rFonts w:ascii="Times New Roman" w:eastAsia="Times New Roman" w:hAnsi="Times New Roman" w:cs="Times New Roman"/>
          <w:kern w:val="0"/>
          <w:sz w:val="28"/>
          <w:szCs w:val="28"/>
          <w:lang w:val="uk-UA" w:eastAsia="uk-UA"/>
          <w14:ligatures w14:val="none"/>
        </w:rPr>
        <w:t>, гнучкості освітніх рішень і розширенню можливостей для різних категорій здобувачів освіти.</w:t>
      </w:r>
    </w:p>
    <w:p w14:paraId="151A1D7E" w14:textId="77777777" w:rsidR="00EA6F7A" w:rsidRPr="00EA6F7A" w:rsidRDefault="00EA6F7A" w:rsidP="00EA6F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A6F7A">
        <w:rPr>
          <w:rFonts w:ascii="Times New Roman" w:eastAsia="Times New Roman" w:hAnsi="Times New Roman" w:cs="Times New Roman"/>
          <w:kern w:val="0"/>
          <w:sz w:val="28"/>
          <w:szCs w:val="28"/>
          <w:lang w:val="uk-UA" w:eastAsia="uk-UA"/>
          <w14:ligatures w14:val="none"/>
        </w:rPr>
        <w:t>Разом із тим, схема точно передає коло ризиків, визначених у [64], де автори підкреслюють, що впровадження AI не може розглядатися виключно як технологічний прогрес, адже воно спричиняє появу соціальних, психологічних та етичних загроз. У дослідженні акцентовано на емоційній ізоляції студентів, зміні моделей соціальної взаємодії, зростанні залежності від цифрових платформ і ризиках надмірної автоматизації, що резонує з блоками «</w:t>
      </w:r>
      <w:proofErr w:type="spellStart"/>
      <w:r w:rsidRPr="00EA6F7A">
        <w:rPr>
          <w:rFonts w:ascii="Times New Roman" w:eastAsia="Times New Roman" w:hAnsi="Times New Roman" w:cs="Times New Roman"/>
          <w:kern w:val="0"/>
          <w:sz w:val="28"/>
          <w:szCs w:val="28"/>
          <w:lang w:val="uk-UA" w:eastAsia="uk-UA"/>
          <w14:ligatures w14:val="none"/>
        </w:rPr>
        <w:t>socio-psychological</w:t>
      </w:r>
      <w:proofErr w:type="spellEnd"/>
      <w:r w:rsidRPr="00EA6F7A">
        <w:rPr>
          <w:rFonts w:ascii="Times New Roman" w:eastAsia="Times New Roman" w:hAnsi="Times New Roman" w:cs="Times New Roman"/>
          <w:kern w:val="0"/>
          <w:sz w:val="28"/>
          <w:szCs w:val="28"/>
          <w:lang w:val="uk-UA" w:eastAsia="uk-UA"/>
          <w14:ligatures w14:val="none"/>
        </w:rPr>
        <w:t xml:space="preserve"> </w:t>
      </w:r>
      <w:proofErr w:type="spellStart"/>
      <w:r w:rsidRPr="00EA6F7A">
        <w:rPr>
          <w:rFonts w:ascii="Times New Roman" w:eastAsia="Times New Roman" w:hAnsi="Times New Roman" w:cs="Times New Roman"/>
          <w:kern w:val="0"/>
          <w:sz w:val="28"/>
          <w:szCs w:val="28"/>
          <w:lang w:val="uk-UA" w:eastAsia="uk-UA"/>
          <w14:ligatures w14:val="none"/>
        </w:rPr>
        <w:t>effects</w:t>
      </w:r>
      <w:proofErr w:type="spellEnd"/>
      <w:r w:rsidRPr="00EA6F7A">
        <w:rPr>
          <w:rFonts w:ascii="Times New Roman" w:eastAsia="Times New Roman" w:hAnsi="Times New Roman" w:cs="Times New Roman"/>
          <w:kern w:val="0"/>
          <w:sz w:val="28"/>
          <w:szCs w:val="28"/>
          <w:lang w:val="uk-UA" w:eastAsia="uk-UA"/>
          <w14:ligatures w14:val="none"/>
        </w:rPr>
        <w:t>» та «</w:t>
      </w:r>
      <w:proofErr w:type="spellStart"/>
      <w:r w:rsidRPr="00EA6F7A">
        <w:rPr>
          <w:rFonts w:ascii="Times New Roman" w:eastAsia="Times New Roman" w:hAnsi="Times New Roman" w:cs="Times New Roman"/>
          <w:kern w:val="0"/>
          <w:sz w:val="28"/>
          <w:szCs w:val="28"/>
          <w:lang w:val="uk-UA" w:eastAsia="uk-UA"/>
          <w14:ligatures w14:val="none"/>
        </w:rPr>
        <w:t>emotional</w:t>
      </w:r>
      <w:proofErr w:type="spellEnd"/>
      <w:r w:rsidRPr="00EA6F7A">
        <w:rPr>
          <w:rFonts w:ascii="Times New Roman" w:eastAsia="Times New Roman" w:hAnsi="Times New Roman" w:cs="Times New Roman"/>
          <w:kern w:val="0"/>
          <w:sz w:val="28"/>
          <w:szCs w:val="28"/>
          <w:lang w:val="uk-UA" w:eastAsia="uk-UA"/>
          <w14:ligatures w14:val="none"/>
        </w:rPr>
        <w:t xml:space="preserve"> </w:t>
      </w:r>
      <w:proofErr w:type="spellStart"/>
      <w:r w:rsidRPr="00EA6F7A">
        <w:rPr>
          <w:rFonts w:ascii="Times New Roman" w:eastAsia="Times New Roman" w:hAnsi="Times New Roman" w:cs="Times New Roman"/>
          <w:kern w:val="0"/>
          <w:sz w:val="28"/>
          <w:szCs w:val="28"/>
          <w:lang w:val="uk-UA" w:eastAsia="uk-UA"/>
          <w14:ligatures w14:val="none"/>
        </w:rPr>
        <w:t>alienation</w:t>
      </w:r>
      <w:proofErr w:type="spellEnd"/>
      <w:r w:rsidRPr="00EA6F7A">
        <w:rPr>
          <w:rFonts w:ascii="Times New Roman" w:eastAsia="Times New Roman" w:hAnsi="Times New Roman" w:cs="Times New Roman"/>
          <w:kern w:val="0"/>
          <w:sz w:val="28"/>
          <w:szCs w:val="28"/>
          <w:lang w:val="uk-UA" w:eastAsia="uk-UA"/>
          <w14:ligatures w14:val="none"/>
        </w:rPr>
        <w:t xml:space="preserve">» у схемі. Важливо, що питання безпеки даних, загроз конфіденційності та можливості маніпуляцій з інформацією є одним із ключових у статті [64], де штучний інтелект розглядається як джерело нових викликів для захисту персональних даних. Саме тому елементи схеми, присвячені </w:t>
      </w:r>
      <w:proofErr w:type="spellStart"/>
      <w:r w:rsidRPr="00EA6F7A">
        <w:rPr>
          <w:rFonts w:ascii="Times New Roman" w:eastAsia="Times New Roman" w:hAnsi="Times New Roman" w:cs="Times New Roman"/>
          <w:kern w:val="0"/>
          <w:sz w:val="28"/>
          <w:szCs w:val="28"/>
          <w:lang w:val="uk-UA" w:eastAsia="uk-UA"/>
          <w14:ligatures w14:val="none"/>
        </w:rPr>
        <w:t>data</w:t>
      </w:r>
      <w:proofErr w:type="spellEnd"/>
      <w:r w:rsidRPr="00EA6F7A">
        <w:rPr>
          <w:rFonts w:ascii="Times New Roman" w:eastAsia="Times New Roman" w:hAnsi="Times New Roman" w:cs="Times New Roman"/>
          <w:kern w:val="0"/>
          <w:sz w:val="28"/>
          <w:szCs w:val="28"/>
          <w:lang w:val="uk-UA" w:eastAsia="uk-UA"/>
          <w14:ligatures w14:val="none"/>
        </w:rPr>
        <w:t xml:space="preserve"> </w:t>
      </w:r>
      <w:proofErr w:type="spellStart"/>
      <w:r w:rsidRPr="00EA6F7A">
        <w:rPr>
          <w:rFonts w:ascii="Times New Roman" w:eastAsia="Times New Roman" w:hAnsi="Times New Roman" w:cs="Times New Roman"/>
          <w:kern w:val="0"/>
          <w:sz w:val="28"/>
          <w:szCs w:val="28"/>
          <w:lang w:val="uk-UA" w:eastAsia="uk-UA"/>
          <w14:ligatures w14:val="none"/>
        </w:rPr>
        <w:t>protection</w:t>
      </w:r>
      <w:proofErr w:type="spellEnd"/>
      <w:r w:rsidRPr="00EA6F7A">
        <w:rPr>
          <w:rFonts w:ascii="Times New Roman" w:eastAsia="Times New Roman" w:hAnsi="Times New Roman" w:cs="Times New Roman"/>
          <w:kern w:val="0"/>
          <w:sz w:val="28"/>
          <w:szCs w:val="28"/>
          <w:lang w:val="uk-UA" w:eastAsia="uk-UA"/>
          <w14:ligatures w14:val="none"/>
        </w:rPr>
        <w:t xml:space="preserve"> та </w:t>
      </w:r>
      <w:proofErr w:type="spellStart"/>
      <w:r w:rsidRPr="00EA6F7A">
        <w:rPr>
          <w:rFonts w:ascii="Times New Roman" w:eastAsia="Times New Roman" w:hAnsi="Times New Roman" w:cs="Times New Roman"/>
          <w:kern w:val="0"/>
          <w:sz w:val="28"/>
          <w:szCs w:val="28"/>
          <w:lang w:val="uk-UA" w:eastAsia="uk-UA"/>
          <w14:ligatures w14:val="none"/>
        </w:rPr>
        <w:t>loss</w:t>
      </w:r>
      <w:proofErr w:type="spellEnd"/>
      <w:r w:rsidRPr="00EA6F7A">
        <w:rPr>
          <w:rFonts w:ascii="Times New Roman" w:eastAsia="Times New Roman" w:hAnsi="Times New Roman" w:cs="Times New Roman"/>
          <w:kern w:val="0"/>
          <w:sz w:val="28"/>
          <w:szCs w:val="28"/>
          <w:lang w:val="uk-UA" w:eastAsia="uk-UA"/>
          <w14:ligatures w14:val="none"/>
        </w:rPr>
        <w:t xml:space="preserve"> </w:t>
      </w:r>
      <w:proofErr w:type="spellStart"/>
      <w:r w:rsidRPr="00EA6F7A">
        <w:rPr>
          <w:rFonts w:ascii="Times New Roman" w:eastAsia="Times New Roman" w:hAnsi="Times New Roman" w:cs="Times New Roman"/>
          <w:kern w:val="0"/>
          <w:sz w:val="28"/>
          <w:szCs w:val="28"/>
          <w:lang w:val="uk-UA" w:eastAsia="uk-UA"/>
          <w14:ligatures w14:val="none"/>
        </w:rPr>
        <w:t>of</w:t>
      </w:r>
      <w:proofErr w:type="spellEnd"/>
      <w:r w:rsidRPr="00EA6F7A">
        <w:rPr>
          <w:rFonts w:ascii="Times New Roman" w:eastAsia="Times New Roman" w:hAnsi="Times New Roman" w:cs="Times New Roman"/>
          <w:kern w:val="0"/>
          <w:sz w:val="28"/>
          <w:szCs w:val="28"/>
          <w:lang w:val="uk-UA" w:eastAsia="uk-UA"/>
          <w14:ligatures w14:val="none"/>
        </w:rPr>
        <w:t xml:space="preserve"> </w:t>
      </w:r>
      <w:proofErr w:type="spellStart"/>
      <w:r w:rsidRPr="00EA6F7A">
        <w:rPr>
          <w:rFonts w:ascii="Times New Roman" w:eastAsia="Times New Roman" w:hAnsi="Times New Roman" w:cs="Times New Roman"/>
          <w:kern w:val="0"/>
          <w:sz w:val="28"/>
          <w:szCs w:val="28"/>
          <w:lang w:val="uk-UA" w:eastAsia="uk-UA"/>
          <w14:ligatures w14:val="none"/>
        </w:rPr>
        <w:t>privacy</w:t>
      </w:r>
      <w:proofErr w:type="spellEnd"/>
      <w:r w:rsidRPr="00EA6F7A">
        <w:rPr>
          <w:rFonts w:ascii="Times New Roman" w:eastAsia="Times New Roman" w:hAnsi="Times New Roman" w:cs="Times New Roman"/>
          <w:kern w:val="0"/>
          <w:sz w:val="28"/>
          <w:szCs w:val="28"/>
          <w:lang w:val="uk-UA" w:eastAsia="uk-UA"/>
          <w14:ligatures w14:val="none"/>
        </w:rPr>
        <w:t>, повністю збігаються з висновками дослідження.</w:t>
      </w:r>
    </w:p>
    <w:p w14:paraId="25EA1975" w14:textId="77777777" w:rsidR="00EA6F7A" w:rsidRPr="00EA6F7A" w:rsidRDefault="00EA6F7A" w:rsidP="00EA6F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A6F7A">
        <w:rPr>
          <w:rFonts w:ascii="Times New Roman" w:eastAsia="Times New Roman" w:hAnsi="Times New Roman" w:cs="Times New Roman"/>
          <w:kern w:val="0"/>
          <w:sz w:val="28"/>
          <w:szCs w:val="28"/>
          <w:lang w:val="uk-UA" w:eastAsia="uk-UA"/>
          <w14:ligatures w14:val="none"/>
        </w:rPr>
        <w:t xml:space="preserve">Окремої уваги у [64] надано етичним аспектам: ризикам викривлення академічної доброчесності, появі сумнівних алгоритмічних рішень, </w:t>
      </w:r>
      <w:r w:rsidRPr="00EA6F7A">
        <w:rPr>
          <w:rFonts w:ascii="Times New Roman" w:eastAsia="Times New Roman" w:hAnsi="Times New Roman" w:cs="Times New Roman"/>
          <w:kern w:val="0"/>
          <w:sz w:val="28"/>
          <w:szCs w:val="28"/>
          <w:lang w:val="uk-UA" w:eastAsia="uk-UA"/>
          <w14:ligatures w14:val="none"/>
        </w:rPr>
        <w:lastRenderedPageBreak/>
        <w:t>можливості упередженості моделей та неправильного оцінювання результатів навчання. У схемі ці проблеми представлені через «</w:t>
      </w:r>
      <w:proofErr w:type="spellStart"/>
      <w:r w:rsidRPr="00EA6F7A">
        <w:rPr>
          <w:rFonts w:ascii="Times New Roman" w:eastAsia="Times New Roman" w:hAnsi="Times New Roman" w:cs="Times New Roman"/>
          <w:kern w:val="0"/>
          <w:sz w:val="28"/>
          <w:szCs w:val="28"/>
          <w:lang w:val="uk-UA" w:eastAsia="uk-UA"/>
          <w14:ligatures w14:val="none"/>
        </w:rPr>
        <w:t>corrupted</w:t>
      </w:r>
      <w:proofErr w:type="spellEnd"/>
      <w:r w:rsidRPr="00EA6F7A">
        <w:rPr>
          <w:rFonts w:ascii="Times New Roman" w:eastAsia="Times New Roman" w:hAnsi="Times New Roman" w:cs="Times New Roman"/>
          <w:kern w:val="0"/>
          <w:sz w:val="28"/>
          <w:szCs w:val="28"/>
          <w:lang w:val="uk-UA" w:eastAsia="uk-UA"/>
          <w14:ligatures w14:val="none"/>
        </w:rPr>
        <w:t xml:space="preserve"> </w:t>
      </w:r>
      <w:proofErr w:type="spellStart"/>
      <w:r w:rsidRPr="00EA6F7A">
        <w:rPr>
          <w:rFonts w:ascii="Times New Roman" w:eastAsia="Times New Roman" w:hAnsi="Times New Roman" w:cs="Times New Roman"/>
          <w:kern w:val="0"/>
          <w:sz w:val="28"/>
          <w:szCs w:val="28"/>
          <w:lang w:val="uk-UA" w:eastAsia="uk-UA"/>
          <w14:ligatures w14:val="none"/>
        </w:rPr>
        <w:t>academic</w:t>
      </w:r>
      <w:proofErr w:type="spellEnd"/>
      <w:r w:rsidRPr="00EA6F7A">
        <w:rPr>
          <w:rFonts w:ascii="Times New Roman" w:eastAsia="Times New Roman" w:hAnsi="Times New Roman" w:cs="Times New Roman"/>
          <w:kern w:val="0"/>
          <w:sz w:val="28"/>
          <w:szCs w:val="28"/>
          <w:lang w:val="uk-UA" w:eastAsia="uk-UA"/>
          <w14:ligatures w14:val="none"/>
        </w:rPr>
        <w:t xml:space="preserve"> </w:t>
      </w:r>
      <w:proofErr w:type="spellStart"/>
      <w:r w:rsidRPr="00EA6F7A">
        <w:rPr>
          <w:rFonts w:ascii="Times New Roman" w:eastAsia="Times New Roman" w:hAnsi="Times New Roman" w:cs="Times New Roman"/>
          <w:kern w:val="0"/>
          <w:sz w:val="28"/>
          <w:szCs w:val="28"/>
          <w:lang w:val="uk-UA" w:eastAsia="uk-UA"/>
          <w14:ligatures w14:val="none"/>
        </w:rPr>
        <w:t>behaviour</w:t>
      </w:r>
      <w:proofErr w:type="spellEnd"/>
      <w:r w:rsidRPr="00EA6F7A">
        <w:rPr>
          <w:rFonts w:ascii="Times New Roman" w:eastAsia="Times New Roman" w:hAnsi="Times New Roman" w:cs="Times New Roman"/>
          <w:kern w:val="0"/>
          <w:sz w:val="28"/>
          <w:szCs w:val="28"/>
          <w:lang w:val="uk-UA" w:eastAsia="uk-UA"/>
          <w14:ligatures w14:val="none"/>
        </w:rPr>
        <w:t>» та «</w:t>
      </w:r>
      <w:proofErr w:type="spellStart"/>
      <w:r w:rsidRPr="00EA6F7A">
        <w:rPr>
          <w:rFonts w:ascii="Times New Roman" w:eastAsia="Times New Roman" w:hAnsi="Times New Roman" w:cs="Times New Roman"/>
          <w:kern w:val="0"/>
          <w:sz w:val="28"/>
          <w:szCs w:val="28"/>
          <w:lang w:val="uk-UA" w:eastAsia="uk-UA"/>
          <w14:ligatures w14:val="none"/>
        </w:rPr>
        <w:t>inaccurate</w:t>
      </w:r>
      <w:proofErr w:type="spellEnd"/>
      <w:r w:rsidRPr="00EA6F7A">
        <w:rPr>
          <w:rFonts w:ascii="Times New Roman" w:eastAsia="Times New Roman" w:hAnsi="Times New Roman" w:cs="Times New Roman"/>
          <w:kern w:val="0"/>
          <w:sz w:val="28"/>
          <w:szCs w:val="28"/>
          <w:lang w:val="uk-UA" w:eastAsia="uk-UA"/>
          <w14:ligatures w14:val="none"/>
        </w:rPr>
        <w:t xml:space="preserve"> </w:t>
      </w:r>
      <w:proofErr w:type="spellStart"/>
      <w:r w:rsidRPr="00EA6F7A">
        <w:rPr>
          <w:rFonts w:ascii="Times New Roman" w:eastAsia="Times New Roman" w:hAnsi="Times New Roman" w:cs="Times New Roman"/>
          <w:kern w:val="0"/>
          <w:sz w:val="28"/>
          <w:szCs w:val="28"/>
          <w:lang w:val="uk-UA" w:eastAsia="uk-UA"/>
          <w14:ligatures w14:val="none"/>
        </w:rPr>
        <w:t>assessment</w:t>
      </w:r>
      <w:proofErr w:type="spellEnd"/>
      <w:r w:rsidRPr="00EA6F7A">
        <w:rPr>
          <w:rFonts w:ascii="Times New Roman" w:eastAsia="Times New Roman" w:hAnsi="Times New Roman" w:cs="Times New Roman"/>
          <w:kern w:val="0"/>
          <w:sz w:val="28"/>
          <w:szCs w:val="28"/>
          <w:lang w:val="uk-UA" w:eastAsia="uk-UA"/>
          <w14:ligatures w14:val="none"/>
        </w:rPr>
        <w:t xml:space="preserve">», що вказує на правильне трактування авторських висновків. Крім того, у статті підкреслено економічний вимір трансформацій, зокрема потенційне скорочення робочих місць унаслідок автоматизації та зміну ринкової структури праці в освіті. Це відображено у схемі через категорію </w:t>
      </w:r>
      <w:proofErr w:type="spellStart"/>
      <w:r w:rsidRPr="00EA6F7A">
        <w:rPr>
          <w:rFonts w:ascii="Times New Roman" w:eastAsia="Times New Roman" w:hAnsi="Times New Roman" w:cs="Times New Roman"/>
          <w:kern w:val="0"/>
          <w:sz w:val="28"/>
          <w:szCs w:val="28"/>
          <w:lang w:val="uk-UA" w:eastAsia="uk-UA"/>
          <w14:ligatures w14:val="none"/>
        </w:rPr>
        <w:t>unemployment</w:t>
      </w:r>
      <w:proofErr w:type="spellEnd"/>
      <w:r w:rsidRPr="00EA6F7A">
        <w:rPr>
          <w:rFonts w:ascii="Times New Roman" w:eastAsia="Times New Roman" w:hAnsi="Times New Roman" w:cs="Times New Roman"/>
          <w:kern w:val="0"/>
          <w:sz w:val="28"/>
          <w:szCs w:val="28"/>
          <w:lang w:val="uk-UA" w:eastAsia="uk-UA"/>
          <w14:ligatures w14:val="none"/>
        </w:rPr>
        <w:t xml:space="preserve"> та </w:t>
      </w:r>
      <w:proofErr w:type="spellStart"/>
      <w:r w:rsidRPr="00EA6F7A">
        <w:rPr>
          <w:rFonts w:ascii="Times New Roman" w:eastAsia="Times New Roman" w:hAnsi="Times New Roman" w:cs="Times New Roman"/>
          <w:kern w:val="0"/>
          <w:sz w:val="28"/>
          <w:szCs w:val="28"/>
          <w:lang w:val="uk-UA" w:eastAsia="uk-UA"/>
          <w14:ligatures w14:val="none"/>
        </w:rPr>
        <w:t>staff</w:t>
      </w:r>
      <w:proofErr w:type="spellEnd"/>
      <w:r w:rsidRPr="00EA6F7A">
        <w:rPr>
          <w:rFonts w:ascii="Times New Roman" w:eastAsia="Times New Roman" w:hAnsi="Times New Roman" w:cs="Times New Roman"/>
          <w:kern w:val="0"/>
          <w:sz w:val="28"/>
          <w:szCs w:val="28"/>
          <w:lang w:val="uk-UA" w:eastAsia="uk-UA"/>
          <w14:ligatures w14:val="none"/>
        </w:rPr>
        <w:t xml:space="preserve"> </w:t>
      </w:r>
      <w:proofErr w:type="spellStart"/>
      <w:r w:rsidRPr="00EA6F7A">
        <w:rPr>
          <w:rFonts w:ascii="Times New Roman" w:eastAsia="Times New Roman" w:hAnsi="Times New Roman" w:cs="Times New Roman"/>
          <w:kern w:val="0"/>
          <w:sz w:val="28"/>
          <w:szCs w:val="28"/>
          <w:lang w:val="uk-UA" w:eastAsia="uk-UA"/>
          <w14:ligatures w14:val="none"/>
        </w:rPr>
        <w:t>redundancy</w:t>
      </w:r>
      <w:proofErr w:type="spellEnd"/>
      <w:r w:rsidRPr="00EA6F7A">
        <w:rPr>
          <w:rFonts w:ascii="Times New Roman" w:eastAsia="Times New Roman" w:hAnsi="Times New Roman" w:cs="Times New Roman"/>
          <w:kern w:val="0"/>
          <w:sz w:val="28"/>
          <w:szCs w:val="28"/>
          <w:lang w:val="uk-UA" w:eastAsia="uk-UA"/>
          <w14:ligatures w14:val="none"/>
        </w:rPr>
        <w:t xml:space="preserve"> — один із найбільш дискусійних аспектів впровадження інтелектуальних систем.</w:t>
      </w:r>
    </w:p>
    <w:p w14:paraId="2B5F4A76" w14:textId="51247D4D" w:rsidR="00EA6F7A" w:rsidRPr="004F2200" w:rsidRDefault="00EA6F7A" w:rsidP="00EA6F7A">
      <w:pPr>
        <w:pStyle w:val="a3"/>
        <w:spacing w:before="0" w:beforeAutospacing="0" w:after="0" w:afterAutospacing="0" w:line="360" w:lineRule="auto"/>
        <w:ind w:firstLine="709"/>
        <w:jc w:val="both"/>
        <w:rPr>
          <w:sz w:val="28"/>
          <w:szCs w:val="28"/>
        </w:rPr>
      </w:pPr>
      <w:r w:rsidRPr="004F2200">
        <w:rPr>
          <w:noProof/>
        </w:rPr>
        <w:drawing>
          <wp:inline distT="0" distB="0" distL="0" distR="0" wp14:anchorId="7FE7D953" wp14:editId="196DC141">
            <wp:extent cx="5868035" cy="3927475"/>
            <wp:effectExtent l="0" t="0" r="0" b="0"/>
            <wp:docPr id="1" name="Рисунок 1" descr="Societies 13 00118 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eties 13 00118 g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8035" cy="3927475"/>
                    </a:xfrm>
                    <a:prstGeom prst="rect">
                      <a:avLst/>
                    </a:prstGeom>
                    <a:noFill/>
                    <a:ln>
                      <a:noFill/>
                    </a:ln>
                  </pic:spPr>
                </pic:pic>
              </a:graphicData>
            </a:graphic>
          </wp:inline>
        </w:drawing>
      </w:r>
    </w:p>
    <w:p w14:paraId="5A97D005" w14:textId="0D17ED4C" w:rsidR="00C95898" w:rsidRPr="004F2200" w:rsidRDefault="00C95898" w:rsidP="00C95898">
      <w:pPr>
        <w:pStyle w:val="a3"/>
        <w:spacing w:before="0" w:beforeAutospacing="0" w:after="0" w:afterAutospacing="0" w:line="360" w:lineRule="auto"/>
        <w:ind w:firstLine="709"/>
        <w:jc w:val="center"/>
        <w:rPr>
          <w:sz w:val="28"/>
          <w:szCs w:val="28"/>
        </w:rPr>
      </w:pPr>
    </w:p>
    <w:p w14:paraId="3206917A" w14:textId="3F3AA278" w:rsidR="00C95898" w:rsidRPr="004F2200" w:rsidRDefault="00C95898" w:rsidP="00C95898">
      <w:pPr>
        <w:pStyle w:val="a3"/>
        <w:spacing w:before="0" w:beforeAutospacing="0" w:after="0" w:afterAutospacing="0" w:line="360" w:lineRule="auto"/>
        <w:ind w:firstLine="709"/>
        <w:jc w:val="center"/>
        <w:rPr>
          <w:sz w:val="28"/>
          <w:szCs w:val="28"/>
          <w:lang w:val="en-US"/>
        </w:rPr>
      </w:pPr>
      <w:r w:rsidRPr="004F2200">
        <w:rPr>
          <w:sz w:val="28"/>
          <w:szCs w:val="28"/>
        </w:rPr>
        <w:t xml:space="preserve">Рис. 2.1 </w:t>
      </w:r>
      <w:r w:rsidRPr="004F2200">
        <w:rPr>
          <w:sz w:val="28"/>
          <w:szCs w:val="28"/>
          <w:lang w:val="en-US"/>
        </w:rPr>
        <w:t>[64]</w:t>
      </w:r>
    </w:p>
    <w:p w14:paraId="4866EED5" w14:textId="77777777" w:rsidR="00EA6F7A" w:rsidRPr="004F2200" w:rsidRDefault="00EA6F7A" w:rsidP="003B50A4">
      <w:pPr>
        <w:pStyle w:val="a3"/>
        <w:spacing w:before="0" w:beforeAutospacing="0" w:after="0" w:afterAutospacing="0" w:line="360" w:lineRule="auto"/>
        <w:ind w:firstLine="709"/>
        <w:jc w:val="both"/>
        <w:rPr>
          <w:sz w:val="28"/>
          <w:szCs w:val="28"/>
        </w:rPr>
      </w:pPr>
    </w:p>
    <w:p w14:paraId="08BE9DC7" w14:textId="1CD13C46" w:rsidR="00EA6F7A" w:rsidRPr="004F2200" w:rsidRDefault="00EA6F7A" w:rsidP="003B50A4">
      <w:pPr>
        <w:pStyle w:val="a3"/>
        <w:spacing w:before="0" w:beforeAutospacing="0" w:after="0" w:afterAutospacing="0" w:line="360" w:lineRule="auto"/>
        <w:ind w:firstLine="709"/>
        <w:jc w:val="both"/>
        <w:rPr>
          <w:sz w:val="28"/>
          <w:szCs w:val="28"/>
        </w:rPr>
      </w:pPr>
      <w:r w:rsidRPr="004F2200">
        <w:rPr>
          <w:sz w:val="28"/>
          <w:szCs w:val="28"/>
        </w:rPr>
        <w:t xml:space="preserve">Таким чином, наведена схема точно відтворює концептуальну логіку та зміст дослідження [64], у якому штучний інтелект постає як амбівалентний чинник: водночас каталізатор інновацій і джерело нових викликів. Вона відображає розуміння AI як комплексної технології, що трансформує освітній ландшафт у різних напрямах від удосконалення навчальних процесів до появи ризиків етичного, соціального та економічного характеру. Формат </w:t>
      </w:r>
      <w:r w:rsidRPr="004F2200">
        <w:rPr>
          <w:sz w:val="28"/>
          <w:szCs w:val="28"/>
        </w:rPr>
        <w:lastRenderedPageBreak/>
        <w:t>подання «</w:t>
      </w:r>
      <w:proofErr w:type="spellStart"/>
      <w:r w:rsidRPr="004F2200">
        <w:rPr>
          <w:sz w:val="28"/>
          <w:szCs w:val="28"/>
        </w:rPr>
        <w:t>pros</w:t>
      </w:r>
      <w:proofErr w:type="spellEnd"/>
      <w:r w:rsidRPr="004F2200">
        <w:rPr>
          <w:sz w:val="28"/>
          <w:szCs w:val="28"/>
        </w:rPr>
        <w:t>–</w:t>
      </w:r>
      <w:proofErr w:type="spellStart"/>
      <w:r w:rsidRPr="004F2200">
        <w:rPr>
          <w:sz w:val="28"/>
          <w:szCs w:val="28"/>
        </w:rPr>
        <w:t>cons</w:t>
      </w:r>
      <w:proofErr w:type="spellEnd"/>
      <w:r w:rsidRPr="004F2200">
        <w:rPr>
          <w:sz w:val="28"/>
          <w:szCs w:val="28"/>
        </w:rPr>
        <w:t>» відповідає аналітичній позиції дослідників [64], які наголошують на необхідності збалансованого, критичного й системно регульованого впровадження AI у сферу освіти, що враховує інституційні, технологічні та гуманітарні виміри цієї трансформації.</w:t>
      </w:r>
    </w:p>
    <w:p w14:paraId="00F6E10B" w14:textId="2FE53F6A" w:rsidR="00DB1DBC" w:rsidRPr="004F2200" w:rsidRDefault="00DB1DBC" w:rsidP="003B50A4">
      <w:pPr>
        <w:pStyle w:val="a3"/>
        <w:spacing w:before="0" w:beforeAutospacing="0" w:after="0" w:afterAutospacing="0" w:line="360" w:lineRule="auto"/>
        <w:ind w:firstLine="709"/>
        <w:jc w:val="both"/>
        <w:rPr>
          <w:sz w:val="28"/>
          <w:szCs w:val="28"/>
        </w:rPr>
      </w:pPr>
      <w:proofErr w:type="spellStart"/>
      <w:r w:rsidRPr="004F2200">
        <w:rPr>
          <w:sz w:val="28"/>
          <w:szCs w:val="28"/>
        </w:rPr>
        <w:t>Полікодовість</w:t>
      </w:r>
      <w:proofErr w:type="spellEnd"/>
      <w:r w:rsidRPr="004F2200">
        <w:rPr>
          <w:sz w:val="28"/>
          <w:szCs w:val="28"/>
        </w:rPr>
        <w:t xml:space="preserve"> також підсилює інтерпретаційну точність. Таблиці структуровано подають числові дані; графіки демонструють тренди; діаграми ілюструють динаміку змін; схеми структурують концептуальні зв’язки; мультимодальні інструменти забезпечують інтерактивність. Унаслідок цього академічний текст набуває характеристики багатоканального інтелектуального продукту, де вербальний і візуальний коди працюють синхронно, а їх поєднання формує єдину логіко-смислову систему.</w:t>
      </w:r>
    </w:p>
    <w:p w14:paraId="1A241AAC" w14:textId="0CFF3C05" w:rsidR="00DB1DBC" w:rsidRPr="004F2200" w:rsidRDefault="00DB1DBC" w:rsidP="003B50A4">
      <w:pPr>
        <w:pStyle w:val="a3"/>
        <w:spacing w:before="0" w:beforeAutospacing="0" w:after="0" w:afterAutospacing="0" w:line="360" w:lineRule="auto"/>
        <w:ind w:firstLine="709"/>
        <w:jc w:val="both"/>
        <w:rPr>
          <w:sz w:val="28"/>
          <w:szCs w:val="28"/>
        </w:rPr>
      </w:pPr>
      <w:r w:rsidRPr="004F2200">
        <w:rPr>
          <w:sz w:val="28"/>
          <w:szCs w:val="28"/>
        </w:rPr>
        <w:t xml:space="preserve">Отже, сучасний академічний текст постає як </w:t>
      </w:r>
      <w:proofErr w:type="spellStart"/>
      <w:r w:rsidRPr="004F2200">
        <w:rPr>
          <w:sz w:val="28"/>
          <w:szCs w:val="28"/>
        </w:rPr>
        <w:t>полікодовий</w:t>
      </w:r>
      <w:proofErr w:type="spellEnd"/>
      <w:r w:rsidRPr="004F2200">
        <w:rPr>
          <w:sz w:val="28"/>
          <w:szCs w:val="28"/>
        </w:rPr>
        <w:t xml:space="preserve"> феномен, у якому інтеграція різних знакових систем забезпечує повноту репрезентації наукової інформації, підвищує достовірність і переконливість результатів та сприяє ефективній комунікації в умовах цифрової наукової екосистеми. </w:t>
      </w:r>
      <w:proofErr w:type="spellStart"/>
      <w:r w:rsidRPr="004F2200">
        <w:rPr>
          <w:sz w:val="28"/>
          <w:szCs w:val="28"/>
        </w:rPr>
        <w:t>Полікодовість</w:t>
      </w:r>
      <w:proofErr w:type="spellEnd"/>
      <w:r w:rsidRPr="004F2200">
        <w:rPr>
          <w:sz w:val="28"/>
          <w:szCs w:val="28"/>
        </w:rPr>
        <w:t xml:space="preserve"> перетворюється на обов’язкову рису досліджень, що описують освітні технології, оскільки саме вона дає змогу передати комплексну природу досліджуваних явищ, розкрити їхню динаміку, статистичну обґрунтованість і структурні взаємозв’язки.</w:t>
      </w:r>
    </w:p>
    <w:p w14:paraId="36AE3434" w14:textId="5415850F" w:rsidR="003B50A4" w:rsidRPr="004F2200" w:rsidRDefault="003B50A4" w:rsidP="003B50A4">
      <w:pPr>
        <w:pStyle w:val="a3"/>
        <w:spacing w:before="0" w:beforeAutospacing="0" w:after="0" w:afterAutospacing="0" w:line="360" w:lineRule="auto"/>
        <w:ind w:firstLine="709"/>
        <w:jc w:val="both"/>
        <w:rPr>
          <w:sz w:val="28"/>
          <w:szCs w:val="28"/>
        </w:rPr>
      </w:pPr>
    </w:p>
    <w:p w14:paraId="71268B88" w14:textId="77777777" w:rsidR="003B50A4" w:rsidRPr="003B50A4" w:rsidRDefault="003B50A4" w:rsidP="003B50A4">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3B50A4">
        <w:rPr>
          <w:rFonts w:ascii="Times New Roman" w:eastAsia="Times New Roman" w:hAnsi="Times New Roman" w:cs="Times New Roman"/>
          <w:b/>
          <w:bCs/>
          <w:kern w:val="0"/>
          <w:sz w:val="28"/>
          <w:szCs w:val="28"/>
          <w:lang w:val="uk-UA" w:eastAsia="uk-UA"/>
          <w14:ligatures w14:val="none"/>
        </w:rPr>
        <w:t>Висновки до Розділу 2</w:t>
      </w:r>
    </w:p>
    <w:p w14:paraId="04F51D89" w14:textId="77777777" w:rsidR="00895465" w:rsidRPr="004F2200" w:rsidRDefault="00895465"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EC3DFEF" w14:textId="5E4B2C73"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У другому розділі дослідження було здійснено комплексний аналіз </w:t>
      </w:r>
      <w:proofErr w:type="spellStart"/>
      <w:r w:rsidRPr="003B50A4">
        <w:rPr>
          <w:rFonts w:ascii="Times New Roman" w:eastAsia="Times New Roman" w:hAnsi="Times New Roman" w:cs="Times New Roman"/>
          <w:kern w:val="0"/>
          <w:sz w:val="28"/>
          <w:szCs w:val="28"/>
          <w:lang w:val="uk-UA" w:eastAsia="uk-UA"/>
          <w14:ligatures w14:val="none"/>
        </w:rPr>
        <w:t>лінгвальних</w:t>
      </w:r>
      <w:proofErr w:type="spellEnd"/>
      <w:r w:rsidRPr="003B50A4">
        <w:rPr>
          <w:rFonts w:ascii="Times New Roman" w:eastAsia="Times New Roman" w:hAnsi="Times New Roman" w:cs="Times New Roman"/>
          <w:kern w:val="0"/>
          <w:sz w:val="28"/>
          <w:szCs w:val="28"/>
          <w:lang w:val="uk-UA" w:eastAsia="uk-UA"/>
          <w14:ligatures w14:val="none"/>
        </w:rPr>
        <w:t xml:space="preserve"> особливостей англомовного академічного письма на матеріалі десяти статей, присвячених </w:t>
      </w:r>
      <w:proofErr w:type="spellStart"/>
      <w:r w:rsidRPr="003B50A4">
        <w:rPr>
          <w:rFonts w:ascii="Times New Roman" w:eastAsia="Times New Roman" w:hAnsi="Times New Roman" w:cs="Times New Roman"/>
          <w:kern w:val="0"/>
          <w:sz w:val="28"/>
          <w:szCs w:val="28"/>
          <w:lang w:val="uk-UA" w:eastAsia="uk-UA"/>
          <w14:ligatures w14:val="none"/>
        </w:rPr>
        <w:t>цифровізації</w:t>
      </w:r>
      <w:proofErr w:type="spellEnd"/>
      <w:r w:rsidRPr="003B50A4">
        <w:rPr>
          <w:rFonts w:ascii="Times New Roman" w:eastAsia="Times New Roman" w:hAnsi="Times New Roman" w:cs="Times New Roman"/>
          <w:kern w:val="0"/>
          <w:sz w:val="28"/>
          <w:szCs w:val="28"/>
          <w:lang w:val="uk-UA" w:eastAsia="uk-UA"/>
          <w14:ligatures w14:val="none"/>
        </w:rPr>
        <w:t xml:space="preserve"> навчання, застосуванню штучного інтелекту, автоматизованому зворотному зв’язку, </w:t>
      </w:r>
      <w:proofErr w:type="spellStart"/>
      <w:r w:rsidRPr="003B50A4">
        <w:rPr>
          <w:rFonts w:ascii="Times New Roman" w:eastAsia="Times New Roman" w:hAnsi="Times New Roman" w:cs="Times New Roman"/>
          <w:kern w:val="0"/>
          <w:sz w:val="28"/>
          <w:szCs w:val="28"/>
          <w:lang w:val="uk-UA" w:eastAsia="uk-UA"/>
          <w14:ligatures w14:val="none"/>
        </w:rPr>
        <w:t>гейміфікації</w:t>
      </w:r>
      <w:proofErr w:type="spellEnd"/>
      <w:r w:rsidRPr="003B50A4">
        <w:rPr>
          <w:rFonts w:ascii="Times New Roman" w:eastAsia="Times New Roman" w:hAnsi="Times New Roman" w:cs="Times New Roman"/>
          <w:kern w:val="0"/>
          <w:sz w:val="28"/>
          <w:szCs w:val="28"/>
          <w:lang w:val="uk-UA" w:eastAsia="uk-UA"/>
          <w14:ligatures w14:val="none"/>
        </w:rPr>
        <w:t xml:space="preserve">, розвитку письмових умінь та кооперативному письму. Вибірка загальним обсягом близько 55 000–60 000 слів продемонструвала типовий для сучасної міжнародної наукової комунікації формат організації тексту, зорієнтований на структурну модель “вступ – методи – результати – обговорення”, що </w:t>
      </w:r>
      <w:r w:rsidRPr="003B50A4">
        <w:rPr>
          <w:rFonts w:ascii="Times New Roman" w:eastAsia="Times New Roman" w:hAnsi="Times New Roman" w:cs="Times New Roman"/>
          <w:kern w:val="0"/>
          <w:sz w:val="28"/>
          <w:szCs w:val="28"/>
          <w:lang w:val="uk-UA" w:eastAsia="uk-UA"/>
          <w14:ligatures w14:val="none"/>
        </w:rPr>
        <w:lastRenderedPageBreak/>
        <w:t>забезпечує прозору композиційну впорядкованість, стандартизованість викладу та зручність порівняння різних досліджень між собою.</w:t>
      </w:r>
    </w:p>
    <w:p w14:paraId="6B72B3A8" w14:textId="77777777"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Аналіз засобів логічної організації виявив системне використання причинно-наслідкових, зіставних, хронологічних і </w:t>
      </w:r>
      <w:proofErr w:type="spellStart"/>
      <w:r w:rsidRPr="003B50A4">
        <w:rPr>
          <w:rFonts w:ascii="Times New Roman" w:eastAsia="Times New Roman" w:hAnsi="Times New Roman" w:cs="Times New Roman"/>
          <w:kern w:val="0"/>
          <w:sz w:val="28"/>
          <w:szCs w:val="28"/>
          <w:lang w:val="uk-UA" w:eastAsia="uk-UA"/>
          <w14:ligatures w14:val="none"/>
        </w:rPr>
        <w:t>узагальнювальних</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зв’язків</w:t>
      </w:r>
      <w:proofErr w:type="spellEnd"/>
      <w:r w:rsidRPr="003B50A4">
        <w:rPr>
          <w:rFonts w:ascii="Times New Roman" w:eastAsia="Times New Roman" w:hAnsi="Times New Roman" w:cs="Times New Roman"/>
          <w:kern w:val="0"/>
          <w:sz w:val="28"/>
          <w:szCs w:val="28"/>
          <w:lang w:val="uk-UA" w:eastAsia="uk-UA"/>
          <w14:ligatures w14:val="none"/>
        </w:rPr>
        <w:t xml:space="preserve">, що реалізуються через розгалужену систему </w:t>
      </w:r>
      <w:proofErr w:type="spellStart"/>
      <w:r w:rsidRPr="003B50A4">
        <w:rPr>
          <w:rFonts w:ascii="Times New Roman" w:eastAsia="Times New Roman" w:hAnsi="Times New Roman" w:cs="Times New Roman"/>
          <w:kern w:val="0"/>
          <w:sz w:val="28"/>
          <w:szCs w:val="28"/>
          <w:lang w:val="uk-UA" w:eastAsia="uk-UA"/>
          <w14:ligatures w14:val="none"/>
        </w:rPr>
        <w:t>конекторів</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метадискурсивних</w:t>
      </w:r>
      <w:proofErr w:type="spellEnd"/>
      <w:r w:rsidRPr="003B50A4">
        <w:rPr>
          <w:rFonts w:ascii="Times New Roman" w:eastAsia="Times New Roman" w:hAnsi="Times New Roman" w:cs="Times New Roman"/>
          <w:kern w:val="0"/>
          <w:sz w:val="28"/>
          <w:szCs w:val="28"/>
          <w:lang w:val="uk-UA" w:eastAsia="uk-UA"/>
          <w14:ligatures w14:val="none"/>
        </w:rPr>
        <w:t xml:space="preserve"> сигналів і жанрових структур. Логічна зв’язність підтримується чіткою побудовою аргументації, коментуванням кількісних даних, послідовним переходом від емпіричних спостережень до теоретичних узагальнень. Засоби модальності та </w:t>
      </w:r>
      <w:proofErr w:type="spellStart"/>
      <w:r w:rsidRPr="003B50A4">
        <w:rPr>
          <w:rFonts w:ascii="Times New Roman" w:eastAsia="Times New Roman" w:hAnsi="Times New Roman" w:cs="Times New Roman"/>
          <w:kern w:val="0"/>
          <w:sz w:val="28"/>
          <w:szCs w:val="28"/>
          <w:lang w:val="uk-UA" w:eastAsia="uk-UA"/>
          <w14:ligatures w14:val="none"/>
        </w:rPr>
        <w:t>оцінності</w:t>
      </w:r>
      <w:proofErr w:type="spellEnd"/>
      <w:r w:rsidRPr="003B50A4">
        <w:rPr>
          <w:rFonts w:ascii="Times New Roman" w:eastAsia="Times New Roman" w:hAnsi="Times New Roman" w:cs="Times New Roman"/>
          <w:kern w:val="0"/>
          <w:sz w:val="28"/>
          <w:szCs w:val="28"/>
          <w:lang w:val="uk-UA" w:eastAsia="uk-UA"/>
          <w14:ligatures w14:val="none"/>
        </w:rPr>
        <w:t xml:space="preserve"> виконують роль регулятора інтерпретаційної точності: </w:t>
      </w:r>
      <w:proofErr w:type="spellStart"/>
      <w:r w:rsidRPr="003B50A4">
        <w:rPr>
          <w:rFonts w:ascii="Times New Roman" w:eastAsia="Times New Roman" w:hAnsi="Times New Roman" w:cs="Times New Roman"/>
          <w:kern w:val="0"/>
          <w:sz w:val="28"/>
          <w:szCs w:val="28"/>
          <w:lang w:val="uk-UA" w:eastAsia="uk-UA"/>
          <w14:ligatures w14:val="none"/>
        </w:rPr>
        <w:t>епістемічні</w:t>
      </w:r>
      <w:proofErr w:type="spellEnd"/>
      <w:r w:rsidRPr="003B50A4">
        <w:rPr>
          <w:rFonts w:ascii="Times New Roman" w:eastAsia="Times New Roman" w:hAnsi="Times New Roman" w:cs="Times New Roman"/>
          <w:kern w:val="0"/>
          <w:sz w:val="28"/>
          <w:szCs w:val="28"/>
          <w:lang w:val="uk-UA" w:eastAsia="uk-UA"/>
          <w14:ligatures w14:val="none"/>
        </w:rPr>
        <w:t xml:space="preserve"> маркери, конструкції академічної обережності та оцінні лексеми дозволяють авторам одночасно наголошувати значущість результатів і зберігати методологічну виваженість.</w:t>
      </w:r>
    </w:p>
    <w:p w14:paraId="60DECC8B" w14:textId="77777777" w:rsidR="00895465" w:rsidRPr="004F2200"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Лексичний рівень досліджуваних текстів характеризується високою щільністю спеціалізованої термінології, що поєднує </w:t>
      </w:r>
      <w:proofErr w:type="spellStart"/>
      <w:r w:rsidRPr="003B50A4">
        <w:rPr>
          <w:rFonts w:ascii="Times New Roman" w:eastAsia="Times New Roman" w:hAnsi="Times New Roman" w:cs="Times New Roman"/>
          <w:kern w:val="0"/>
          <w:sz w:val="28"/>
          <w:szCs w:val="28"/>
          <w:lang w:val="uk-UA" w:eastAsia="uk-UA"/>
          <w14:ligatures w14:val="none"/>
        </w:rPr>
        <w:t>освітньо</w:t>
      </w:r>
      <w:proofErr w:type="spellEnd"/>
      <w:r w:rsidRPr="003B50A4">
        <w:rPr>
          <w:rFonts w:ascii="Times New Roman" w:eastAsia="Times New Roman" w:hAnsi="Times New Roman" w:cs="Times New Roman"/>
          <w:kern w:val="0"/>
          <w:sz w:val="28"/>
          <w:szCs w:val="28"/>
          <w:lang w:val="uk-UA" w:eastAsia="uk-UA"/>
          <w14:ligatures w14:val="none"/>
        </w:rPr>
        <w:t xml:space="preserve">-педагогічну, </w:t>
      </w:r>
      <w:proofErr w:type="spellStart"/>
      <w:r w:rsidRPr="003B50A4">
        <w:rPr>
          <w:rFonts w:ascii="Times New Roman" w:eastAsia="Times New Roman" w:hAnsi="Times New Roman" w:cs="Times New Roman"/>
          <w:kern w:val="0"/>
          <w:sz w:val="28"/>
          <w:szCs w:val="28"/>
          <w:lang w:val="uk-UA" w:eastAsia="uk-UA"/>
          <w14:ligatures w14:val="none"/>
        </w:rPr>
        <w:t>лінгводидактичну</w:t>
      </w:r>
      <w:proofErr w:type="spellEnd"/>
      <w:r w:rsidRPr="003B50A4">
        <w:rPr>
          <w:rFonts w:ascii="Times New Roman" w:eastAsia="Times New Roman" w:hAnsi="Times New Roman" w:cs="Times New Roman"/>
          <w:kern w:val="0"/>
          <w:sz w:val="28"/>
          <w:szCs w:val="28"/>
          <w:lang w:val="uk-UA" w:eastAsia="uk-UA"/>
          <w14:ligatures w14:val="none"/>
        </w:rPr>
        <w:t xml:space="preserve">, </w:t>
      </w:r>
      <w:proofErr w:type="spellStart"/>
      <w:r w:rsidRPr="003B50A4">
        <w:rPr>
          <w:rFonts w:ascii="Times New Roman" w:eastAsia="Times New Roman" w:hAnsi="Times New Roman" w:cs="Times New Roman"/>
          <w:kern w:val="0"/>
          <w:sz w:val="28"/>
          <w:szCs w:val="28"/>
          <w:lang w:val="uk-UA" w:eastAsia="uk-UA"/>
          <w14:ligatures w14:val="none"/>
        </w:rPr>
        <w:t>техноцентричну</w:t>
      </w:r>
      <w:proofErr w:type="spellEnd"/>
      <w:r w:rsidRPr="003B50A4">
        <w:rPr>
          <w:rFonts w:ascii="Times New Roman" w:eastAsia="Times New Roman" w:hAnsi="Times New Roman" w:cs="Times New Roman"/>
          <w:kern w:val="0"/>
          <w:sz w:val="28"/>
          <w:szCs w:val="28"/>
          <w:lang w:val="uk-UA" w:eastAsia="uk-UA"/>
          <w14:ligatures w14:val="none"/>
        </w:rPr>
        <w:t xml:space="preserve">, психолінгвістичну та мультимодальну лексику. Домінують абстрактні іменники, багатокомпонентні терміни та </w:t>
      </w:r>
      <w:proofErr w:type="spellStart"/>
      <w:r w:rsidRPr="003B50A4">
        <w:rPr>
          <w:rFonts w:ascii="Times New Roman" w:eastAsia="Times New Roman" w:hAnsi="Times New Roman" w:cs="Times New Roman"/>
          <w:kern w:val="0"/>
          <w:sz w:val="28"/>
          <w:szCs w:val="28"/>
          <w:lang w:val="uk-UA" w:eastAsia="uk-UA"/>
          <w14:ligatures w14:val="none"/>
        </w:rPr>
        <w:t>інтернаціоналізми</w:t>
      </w:r>
      <w:proofErr w:type="spellEnd"/>
      <w:r w:rsidRPr="003B50A4">
        <w:rPr>
          <w:rFonts w:ascii="Times New Roman" w:eastAsia="Times New Roman" w:hAnsi="Times New Roman" w:cs="Times New Roman"/>
          <w:kern w:val="0"/>
          <w:sz w:val="28"/>
          <w:szCs w:val="28"/>
          <w:lang w:val="uk-UA" w:eastAsia="uk-UA"/>
          <w14:ligatures w14:val="none"/>
        </w:rPr>
        <w:t xml:space="preserve">, які відображають міждисциплінарний характер сучасних досліджень і глобальну спрямованість академічного дискурсу. </w:t>
      </w:r>
    </w:p>
    <w:p w14:paraId="2A631A29" w14:textId="4A7AB782"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Синтаксичні особливості текстів полягають у перевазі складнопідрядних конструкцій, пасивних форм, розгалужених номінативних груп, інфінітивних і </w:t>
      </w:r>
      <w:proofErr w:type="spellStart"/>
      <w:r w:rsidRPr="003B50A4">
        <w:rPr>
          <w:rFonts w:ascii="Times New Roman" w:eastAsia="Times New Roman" w:hAnsi="Times New Roman" w:cs="Times New Roman"/>
          <w:kern w:val="0"/>
          <w:sz w:val="28"/>
          <w:szCs w:val="28"/>
          <w:lang w:val="uk-UA" w:eastAsia="uk-UA"/>
          <w14:ligatures w14:val="none"/>
        </w:rPr>
        <w:t>герундіальних</w:t>
      </w:r>
      <w:proofErr w:type="spellEnd"/>
      <w:r w:rsidRPr="003B50A4">
        <w:rPr>
          <w:rFonts w:ascii="Times New Roman" w:eastAsia="Times New Roman" w:hAnsi="Times New Roman" w:cs="Times New Roman"/>
          <w:kern w:val="0"/>
          <w:sz w:val="28"/>
          <w:szCs w:val="28"/>
          <w:lang w:val="uk-UA" w:eastAsia="uk-UA"/>
          <w14:ligatures w14:val="none"/>
        </w:rPr>
        <w:t xml:space="preserve"> комплексів, що забезпечують високу інформативну щільність, точність аргументації та здатність у межах одного речення поєднувати основне твердження з уточненнями, застереженнями та інтерпретаційними коментарями.</w:t>
      </w:r>
    </w:p>
    <w:p w14:paraId="3724065C" w14:textId="77777777" w:rsidR="00895465" w:rsidRPr="004F2200"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Окремим важливим результатом аналізу є встановлення </w:t>
      </w:r>
      <w:proofErr w:type="spellStart"/>
      <w:r w:rsidRPr="003B50A4">
        <w:rPr>
          <w:rFonts w:ascii="Times New Roman" w:eastAsia="Times New Roman" w:hAnsi="Times New Roman" w:cs="Times New Roman"/>
          <w:kern w:val="0"/>
          <w:sz w:val="28"/>
          <w:szCs w:val="28"/>
          <w:lang w:val="uk-UA" w:eastAsia="uk-UA"/>
          <w14:ligatures w14:val="none"/>
        </w:rPr>
        <w:t>полікодового</w:t>
      </w:r>
      <w:proofErr w:type="spellEnd"/>
      <w:r w:rsidRPr="003B50A4">
        <w:rPr>
          <w:rFonts w:ascii="Times New Roman" w:eastAsia="Times New Roman" w:hAnsi="Times New Roman" w:cs="Times New Roman"/>
          <w:kern w:val="0"/>
          <w:sz w:val="28"/>
          <w:szCs w:val="28"/>
          <w:lang w:val="uk-UA" w:eastAsia="uk-UA"/>
          <w14:ligatures w14:val="none"/>
        </w:rPr>
        <w:t xml:space="preserve"> характеру сучасного англомовного академічного тексту. Вербальний компонент систематично взаємодіє з таблицями, графіками, діаграмами, схемами, спектрограмами, концептуальними моделями та скріншотами цифрових інтерфейсів. </w:t>
      </w:r>
    </w:p>
    <w:p w14:paraId="36EF608D" w14:textId="5E59D3ED"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lastRenderedPageBreak/>
        <w:t xml:space="preserve">Невербальні елементи не лише ілюструють результати, а й виступають повноцінними носіями змісту, без яких </w:t>
      </w:r>
      <w:proofErr w:type="spellStart"/>
      <w:r w:rsidRPr="003B50A4">
        <w:rPr>
          <w:rFonts w:ascii="Times New Roman" w:eastAsia="Times New Roman" w:hAnsi="Times New Roman" w:cs="Times New Roman"/>
          <w:kern w:val="0"/>
          <w:sz w:val="28"/>
          <w:szCs w:val="28"/>
          <w:lang w:val="uk-UA" w:eastAsia="uk-UA"/>
          <w14:ligatures w14:val="none"/>
        </w:rPr>
        <w:t>аргументаційна</w:t>
      </w:r>
      <w:proofErr w:type="spellEnd"/>
      <w:r w:rsidRPr="003B50A4">
        <w:rPr>
          <w:rFonts w:ascii="Times New Roman" w:eastAsia="Times New Roman" w:hAnsi="Times New Roman" w:cs="Times New Roman"/>
          <w:kern w:val="0"/>
          <w:sz w:val="28"/>
          <w:szCs w:val="28"/>
          <w:lang w:val="uk-UA" w:eastAsia="uk-UA"/>
          <w14:ligatures w14:val="none"/>
        </w:rPr>
        <w:t xml:space="preserve"> структура тексту була б неповною. </w:t>
      </w:r>
      <w:proofErr w:type="spellStart"/>
      <w:r w:rsidRPr="003B50A4">
        <w:rPr>
          <w:rFonts w:ascii="Times New Roman" w:eastAsia="Times New Roman" w:hAnsi="Times New Roman" w:cs="Times New Roman"/>
          <w:kern w:val="0"/>
          <w:sz w:val="28"/>
          <w:szCs w:val="28"/>
          <w:lang w:val="uk-UA" w:eastAsia="uk-UA"/>
          <w14:ligatures w14:val="none"/>
        </w:rPr>
        <w:t>Полікодовість</w:t>
      </w:r>
      <w:proofErr w:type="spellEnd"/>
      <w:r w:rsidRPr="003B50A4">
        <w:rPr>
          <w:rFonts w:ascii="Times New Roman" w:eastAsia="Times New Roman" w:hAnsi="Times New Roman" w:cs="Times New Roman"/>
          <w:kern w:val="0"/>
          <w:sz w:val="28"/>
          <w:szCs w:val="28"/>
          <w:lang w:val="uk-UA" w:eastAsia="uk-UA"/>
          <w14:ligatures w14:val="none"/>
        </w:rPr>
        <w:t xml:space="preserve"> підсилює когнітивну доступність матеріалу, забезпечує наочність статистичних </w:t>
      </w:r>
      <w:proofErr w:type="spellStart"/>
      <w:r w:rsidRPr="003B50A4">
        <w:rPr>
          <w:rFonts w:ascii="Times New Roman" w:eastAsia="Times New Roman" w:hAnsi="Times New Roman" w:cs="Times New Roman"/>
          <w:kern w:val="0"/>
          <w:sz w:val="28"/>
          <w:szCs w:val="28"/>
          <w:lang w:val="uk-UA" w:eastAsia="uk-UA"/>
          <w14:ligatures w14:val="none"/>
        </w:rPr>
        <w:t>залежностей</w:t>
      </w:r>
      <w:proofErr w:type="spellEnd"/>
      <w:r w:rsidRPr="003B50A4">
        <w:rPr>
          <w:rFonts w:ascii="Times New Roman" w:eastAsia="Times New Roman" w:hAnsi="Times New Roman" w:cs="Times New Roman"/>
          <w:kern w:val="0"/>
          <w:sz w:val="28"/>
          <w:szCs w:val="28"/>
          <w:lang w:val="uk-UA" w:eastAsia="uk-UA"/>
          <w14:ligatures w14:val="none"/>
        </w:rPr>
        <w:t xml:space="preserve"> і підкреслює інтеграцію вербального, числового та візуального кодів у єдиному науковому просторі.</w:t>
      </w:r>
    </w:p>
    <w:p w14:paraId="588A4FC1" w14:textId="77777777" w:rsidR="002E0C15" w:rsidRPr="004F2200"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Таким чином, результати аналізу засвідчують, що сучасне англомовне академічне письмо в галузі цифрової освіти та штучного інтелекту формується як високо стандартизована, </w:t>
      </w:r>
      <w:proofErr w:type="spellStart"/>
      <w:r w:rsidRPr="003B50A4">
        <w:rPr>
          <w:rFonts w:ascii="Times New Roman" w:eastAsia="Times New Roman" w:hAnsi="Times New Roman" w:cs="Times New Roman"/>
          <w:kern w:val="0"/>
          <w:sz w:val="28"/>
          <w:szCs w:val="28"/>
          <w:lang w:val="uk-UA" w:eastAsia="uk-UA"/>
          <w14:ligatures w14:val="none"/>
        </w:rPr>
        <w:t>логічно</w:t>
      </w:r>
      <w:proofErr w:type="spellEnd"/>
      <w:r w:rsidRPr="003B50A4">
        <w:rPr>
          <w:rFonts w:ascii="Times New Roman" w:eastAsia="Times New Roman" w:hAnsi="Times New Roman" w:cs="Times New Roman"/>
          <w:kern w:val="0"/>
          <w:sz w:val="28"/>
          <w:szCs w:val="28"/>
          <w:lang w:val="uk-UA" w:eastAsia="uk-UA"/>
          <w14:ligatures w14:val="none"/>
        </w:rPr>
        <w:t xml:space="preserve"> організована, термінологічно насичена, синтаксично ускладнена та мультимодальна система. </w:t>
      </w:r>
    </w:p>
    <w:p w14:paraId="1857C9E8" w14:textId="472B05CC" w:rsidR="003B50A4" w:rsidRPr="003B50A4" w:rsidRDefault="003B50A4" w:rsidP="003B50A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50A4">
        <w:rPr>
          <w:rFonts w:ascii="Times New Roman" w:eastAsia="Times New Roman" w:hAnsi="Times New Roman" w:cs="Times New Roman"/>
          <w:kern w:val="0"/>
          <w:sz w:val="28"/>
          <w:szCs w:val="28"/>
          <w:lang w:val="uk-UA" w:eastAsia="uk-UA"/>
          <w14:ligatures w14:val="none"/>
        </w:rPr>
        <w:t xml:space="preserve">Логічна структурованість, зважена модально-оцінна подача, міждисциплінарна термінологія, складний синтаксис і </w:t>
      </w:r>
      <w:proofErr w:type="spellStart"/>
      <w:r w:rsidRPr="003B50A4">
        <w:rPr>
          <w:rFonts w:ascii="Times New Roman" w:eastAsia="Times New Roman" w:hAnsi="Times New Roman" w:cs="Times New Roman"/>
          <w:kern w:val="0"/>
          <w:sz w:val="28"/>
          <w:szCs w:val="28"/>
          <w:lang w:val="uk-UA" w:eastAsia="uk-UA"/>
          <w14:ligatures w14:val="none"/>
        </w:rPr>
        <w:t>полікодовість</w:t>
      </w:r>
      <w:proofErr w:type="spellEnd"/>
      <w:r w:rsidRPr="003B50A4">
        <w:rPr>
          <w:rFonts w:ascii="Times New Roman" w:eastAsia="Times New Roman" w:hAnsi="Times New Roman" w:cs="Times New Roman"/>
          <w:kern w:val="0"/>
          <w:sz w:val="28"/>
          <w:szCs w:val="28"/>
          <w:lang w:val="uk-UA" w:eastAsia="uk-UA"/>
          <w14:ligatures w14:val="none"/>
        </w:rPr>
        <w:t xml:space="preserve"> у сукупності забезпечують ефективну репрезентацію складних наукових процесів і відображають новий етап еволюції англомовного академічного дискурсу в умовах </w:t>
      </w:r>
      <w:proofErr w:type="spellStart"/>
      <w:r w:rsidRPr="003B50A4">
        <w:rPr>
          <w:rFonts w:ascii="Times New Roman" w:eastAsia="Times New Roman" w:hAnsi="Times New Roman" w:cs="Times New Roman"/>
          <w:kern w:val="0"/>
          <w:sz w:val="28"/>
          <w:szCs w:val="28"/>
          <w:lang w:val="uk-UA" w:eastAsia="uk-UA"/>
          <w14:ligatures w14:val="none"/>
        </w:rPr>
        <w:t>цифровізації</w:t>
      </w:r>
      <w:proofErr w:type="spellEnd"/>
      <w:r w:rsidRPr="003B50A4">
        <w:rPr>
          <w:rFonts w:ascii="Times New Roman" w:eastAsia="Times New Roman" w:hAnsi="Times New Roman" w:cs="Times New Roman"/>
          <w:kern w:val="0"/>
          <w:sz w:val="28"/>
          <w:szCs w:val="28"/>
          <w:lang w:val="uk-UA" w:eastAsia="uk-UA"/>
          <w14:ligatures w14:val="none"/>
        </w:rPr>
        <w:t xml:space="preserve"> та широкого впровадження штучного інтелекту.</w:t>
      </w:r>
    </w:p>
    <w:p w14:paraId="589E65F1" w14:textId="77777777" w:rsidR="003B50A4" w:rsidRPr="004F2200" w:rsidRDefault="003B50A4" w:rsidP="00DB1DBC">
      <w:pPr>
        <w:pStyle w:val="a3"/>
      </w:pPr>
    </w:p>
    <w:p w14:paraId="2D7B5028" w14:textId="77777777" w:rsidR="00DB1DBC" w:rsidRPr="004F2200" w:rsidRDefault="00DB1DBC" w:rsidP="00650D72">
      <w:pPr>
        <w:pStyle w:val="a3"/>
      </w:pPr>
    </w:p>
    <w:p w14:paraId="162C285F" w14:textId="37158E9E" w:rsidR="004946C6" w:rsidRPr="004F2200"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10D0F86" w14:textId="7D19767F" w:rsidR="004946C6" w:rsidRPr="004F2200"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918E74E" w14:textId="77777777" w:rsidR="003B50A4" w:rsidRPr="004F2200" w:rsidRDefault="003B50A4" w:rsidP="00363246">
      <w:pPr>
        <w:spacing w:after="0" w:line="360" w:lineRule="auto"/>
        <w:ind w:firstLine="709"/>
        <w:jc w:val="center"/>
        <w:rPr>
          <w:rFonts w:ascii="Times New Roman" w:hAnsi="Times New Roman" w:cs="Times New Roman"/>
          <w:b/>
          <w:bCs/>
          <w:caps/>
          <w:sz w:val="28"/>
          <w:szCs w:val="28"/>
          <w:lang w:val="uk-UA"/>
        </w:rPr>
      </w:pPr>
    </w:p>
    <w:p w14:paraId="06222194" w14:textId="77777777" w:rsidR="003B50A4" w:rsidRPr="004F2200" w:rsidRDefault="003B50A4" w:rsidP="00363246">
      <w:pPr>
        <w:spacing w:after="0" w:line="360" w:lineRule="auto"/>
        <w:ind w:firstLine="709"/>
        <w:jc w:val="center"/>
        <w:rPr>
          <w:rFonts w:ascii="Times New Roman" w:hAnsi="Times New Roman" w:cs="Times New Roman"/>
          <w:b/>
          <w:bCs/>
          <w:caps/>
          <w:sz w:val="28"/>
          <w:szCs w:val="28"/>
          <w:lang w:val="uk-UA"/>
        </w:rPr>
      </w:pPr>
    </w:p>
    <w:p w14:paraId="44D55344" w14:textId="77777777" w:rsidR="003B50A4" w:rsidRPr="004F2200" w:rsidRDefault="003B50A4" w:rsidP="00363246">
      <w:pPr>
        <w:spacing w:after="0" w:line="360" w:lineRule="auto"/>
        <w:ind w:firstLine="709"/>
        <w:jc w:val="center"/>
        <w:rPr>
          <w:rFonts w:ascii="Times New Roman" w:hAnsi="Times New Roman" w:cs="Times New Roman"/>
          <w:b/>
          <w:bCs/>
          <w:caps/>
          <w:sz w:val="28"/>
          <w:szCs w:val="28"/>
          <w:lang w:val="uk-UA"/>
        </w:rPr>
      </w:pPr>
    </w:p>
    <w:p w14:paraId="55B8A80B" w14:textId="7C14DA66" w:rsidR="003B50A4" w:rsidRPr="004F2200" w:rsidRDefault="003B50A4" w:rsidP="00363246">
      <w:pPr>
        <w:spacing w:after="0" w:line="360" w:lineRule="auto"/>
        <w:ind w:firstLine="709"/>
        <w:jc w:val="center"/>
        <w:rPr>
          <w:rFonts w:ascii="Times New Roman" w:hAnsi="Times New Roman" w:cs="Times New Roman"/>
          <w:b/>
          <w:bCs/>
          <w:caps/>
          <w:sz w:val="28"/>
          <w:szCs w:val="28"/>
          <w:lang w:val="uk-UA"/>
        </w:rPr>
      </w:pPr>
    </w:p>
    <w:p w14:paraId="470B793C" w14:textId="1E36C825" w:rsidR="00895465" w:rsidRPr="004F2200" w:rsidRDefault="00895465" w:rsidP="00363246">
      <w:pPr>
        <w:spacing w:after="0" w:line="360" w:lineRule="auto"/>
        <w:ind w:firstLine="709"/>
        <w:jc w:val="center"/>
        <w:rPr>
          <w:rFonts w:ascii="Times New Roman" w:hAnsi="Times New Roman" w:cs="Times New Roman"/>
          <w:b/>
          <w:bCs/>
          <w:caps/>
          <w:sz w:val="28"/>
          <w:szCs w:val="28"/>
          <w:lang w:val="uk-UA"/>
        </w:rPr>
      </w:pPr>
    </w:p>
    <w:p w14:paraId="36A8E2A6" w14:textId="080BBE6B" w:rsidR="00895465" w:rsidRPr="004F2200" w:rsidRDefault="00895465" w:rsidP="00363246">
      <w:pPr>
        <w:spacing w:after="0" w:line="360" w:lineRule="auto"/>
        <w:ind w:firstLine="709"/>
        <w:jc w:val="center"/>
        <w:rPr>
          <w:rFonts w:ascii="Times New Roman" w:hAnsi="Times New Roman" w:cs="Times New Roman"/>
          <w:b/>
          <w:bCs/>
          <w:caps/>
          <w:sz w:val="28"/>
          <w:szCs w:val="28"/>
          <w:lang w:val="uk-UA"/>
        </w:rPr>
      </w:pPr>
    </w:p>
    <w:p w14:paraId="4594C69E" w14:textId="77947AA1" w:rsidR="00895465" w:rsidRPr="004F2200" w:rsidRDefault="00895465" w:rsidP="00363246">
      <w:pPr>
        <w:spacing w:after="0" w:line="360" w:lineRule="auto"/>
        <w:ind w:firstLine="709"/>
        <w:jc w:val="center"/>
        <w:rPr>
          <w:rFonts w:ascii="Times New Roman" w:hAnsi="Times New Roman" w:cs="Times New Roman"/>
          <w:b/>
          <w:bCs/>
          <w:caps/>
          <w:sz w:val="28"/>
          <w:szCs w:val="28"/>
          <w:lang w:val="uk-UA"/>
        </w:rPr>
      </w:pPr>
    </w:p>
    <w:p w14:paraId="16316D86" w14:textId="01436B0D" w:rsidR="00895465" w:rsidRPr="004F2200" w:rsidRDefault="00895465" w:rsidP="00363246">
      <w:pPr>
        <w:spacing w:after="0" w:line="360" w:lineRule="auto"/>
        <w:ind w:firstLine="709"/>
        <w:jc w:val="center"/>
        <w:rPr>
          <w:rFonts w:ascii="Times New Roman" w:hAnsi="Times New Roman" w:cs="Times New Roman"/>
          <w:b/>
          <w:bCs/>
          <w:caps/>
          <w:sz w:val="28"/>
          <w:szCs w:val="28"/>
          <w:lang w:val="uk-UA"/>
        </w:rPr>
      </w:pPr>
    </w:p>
    <w:p w14:paraId="126E7C23" w14:textId="339CF6DA" w:rsidR="00895465" w:rsidRPr="004F2200" w:rsidRDefault="00895465" w:rsidP="00363246">
      <w:pPr>
        <w:spacing w:after="0" w:line="360" w:lineRule="auto"/>
        <w:ind w:firstLine="709"/>
        <w:jc w:val="center"/>
        <w:rPr>
          <w:rFonts w:ascii="Times New Roman" w:hAnsi="Times New Roman" w:cs="Times New Roman"/>
          <w:b/>
          <w:bCs/>
          <w:caps/>
          <w:sz w:val="28"/>
          <w:szCs w:val="28"/>
          <w:lang w:val="uk-UA"/>
        </w:rPr>
      </w:pPr>
    </w:p>
    <w:p w14:paraId="194ED215" w14:textId="2813A49C" w:rsidR="009E685D" w:rsidRPr="004F2200" w:rsidRDefault="009E685D" w:rsidP="00363246">
      <w:pPr>
        <w:spacing w:after="0" w:line="360" w:lineRule="auto"/>
        <w:ind w:firstLine="709"/>
        <w:jc w:val="center"/>
        <w:rPr>
          <w:rFonts w:ascii="Times New Roman" w:hAnsi="Times New Roman" w:cs="Times New Roman"/>
          <w:b/>
          <w:bCs/>
          <w:caps/>
          <w:sz w:val="28"/>
          <w:szCs w:val="28"/>
          <w:lang w:val="uk-UA"/>
        </w:rPr>
      </w:pPr>
      <w:r w:rsidRPr="004F2200">
        <w:rPr>
          <w:rFonts w:ascii="Times New Roman" w:hAnsi="Times New Roman" w:cs="Times New Roman"/>
          <w:b/>
          <w:bCs/>
          <w:caps/>
          <w:sz w:val="28"/>
          <w:szCs w:val="28"/>
          <w:lang w:val="uk-UA"/>
        </w:rPr>
        <w:lastRenderedPageBreak/>
        <w:t>ВИСНОВКИ</w:t>
      </w:r>
    </w:p>
    <w:p w14:paraId="23B507D7" w14:textId="77777777" w:rsidR="009A0E42" w:rsidRPr="009A0E42" w:rsidRDefault="009A0E42" w:rsidP="009A0E4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A0E42">
        <w:rPr>
          <w:rFonts w:ascii="Times New Roman" w:eastAsia="Times New Roman" w:hAnsi="Times New Roman" w:cs="Times New Roman"/>
          <w:kern w:val="0"/>
          <w:sz w:val="28"/>
          <w:szCs w:val="28"/>
          <w:lang w:val="uk-UA" w:eastAsia="uk-UA"/>
          <w14:ligatures w14:val="none"/>
        </w:rPr>
        <w:t xml:space="preserve">Проведене дослідження дозволило здійснити всебічний аналіз англомовного академічного письма в умовах </w:t>
      </w:r>
      <w:proofErr w:type="spellStart"/>
      <w:r w:rsidRPr="009A0E42">
        <w:rPr>
          <w:rFonts w:ascii="Times New Roman" w:eastAsia="Times New Roman" w:hAnsi="Times New Roman" w:cs="Times New Roman"/>
          <w:kern w:val="0"/>
          <w:sz w:val="28"/>
          <w:szCs w:val="28"/>
          <w:lang w:val="uk-UA" w:eastAsia="uk-UA"/>
          <w14:ligatures w14:val="none"/>
        </w:rPr>
        <w:t>цифровізації</w:t>
      </w:r>
      <w:proofErr w:type="spellEnd"/>
      <w:r w:rsidRPr="009A0E42">
        <w:rPr>
          <w:rFonts w:ascii="Times New Roman" w:eastAsia="Times New Roman" w:hAnsi="Times New Roman" w:cs="Times New Roman"/>
          <w:kern w:val="0"/>
          <w:sz w:val="28"/>
          <w:szCs w:val="28"/>
          <w:lang w:val="uk-UA" w:eastAsia="uk-UA"/>
          <w14:ligatures w14:val="none"/>
        </w:rPr>
        <w:t xml:space="preserve"> та стрімкого впровадження технологій штучного інтелекту, що зумовлюють якісні зміни у структурі, змісті й функціонуванні сучасного наукового дискурсу. У роботі було послідовно розглянуто теоретичні засади академічного письма, визначено ключові параметри англомовного наукового тексту, проаналізовано його лексико-граматичні, синтаксичні й жанрові особливості, а також окреслено роль </w:t>
      </w:r>
      <w:proofErr w:type="spellStart"/>
      <w:r w:rsidRPr="009A0E42">
        <w:rPr>
          <w:rFonts w:ascii="Times New Roman" w:eastAsia="Times New Roman" w:hAnsi="Times New Roman" w:cs="Times New Roman"/>
          <w:kern w:val="0"/>
          <w:sz w:val="28"/>
          <w:szCs w:val="28"/>
          <w:lang w:val="uk-UA" w:eastAsia="uk-UA"/>
          <w14:ligatures w14:val="none"/>
        </w:rPr>
        <w:t>полікодовості</w:t>
      </w:r>
      <w:proofErr w:type="spellEnd"/>
      <w:r w:rsidRPr="009A0E42">
        <w:rPr>
          <w:rFonts w:ascii="Times New Roman" w:eastAsia="Times New Roman" w:hAnsi="Times New Roman" w:cs="Times New Roman"/>
          <w:kern w:val="0"/>
          <w:sz w:val="28"/>
          <w:szCs w:val="28"/>
          <w:lang w:val="uk-UA" w:eastAsia="uk-UA"/>
          <w14:ligatures w14:val="none"/>
        </w:rPr>
        <w:t xml:space="preserve"> та впливу цифрових технологій на трансформацію наукової комунікації. Системний підхід до аналізу уможливив комплексне розкриття функціональних і структурних характеристик академічного тексту та опис специфічних </w:t>
      </w:r>
      <w:proofErr w:type="spellStart"/>
      <w:r w:rsidRPr="009A0E42">
        <w:rPr>
          <w:rFonts w:ascii="Times New Roman" w:eastAsia="Times New Roman" w:hAnsi="Times New Roman" w:cs="Times New Roman"/>
          <w:kern w:val="0"/>
          <w:sz w:val="28"/>
          <w:szCs w:val="28"/>
          <w:lang w:val="uk-UA" w:eastAsia="uk-UA"/>
          <w14:ligatures w14:val="none"/>
        </w:rPr>
        <w:t>мовних</w:t>
      </w:r>
      <w:proofErr w:type="spellEnd"/>
      <w:r w:rsidRPr="009A0E42">
        <w:rPr>
          <w:rFonts w:ascii="Times New Roman" w:eastAsia="Times New Roman" w:hAnsi="Times New Roman" w:cs="Times New Roman"/>
          <w:kern w:val="0"/>
          <w:sz w:val="28"/>
          <w:szCs w:val="28"/>
          <w:lang w:val="uk-UA" w:eastAsia="uk-UA"/>
          <w14:ligatures w14:val="none"/>
        </w:rPr>
        <w:t xml:space="preserve"> моделей, що формують сучасний академічний дискурс.</w:t>
      </w:r>
    </w:p>
    <w:p w14:paraId="72FA850A" w14:textId="77777777" w:rsidR="009A0E42" w:rsidRPr="009A0E42" w:rsidRDefault="009A0E42" w:rsidP="009A0E4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A0E42">
        <w:rPr>
          <w:rFonts w:ascii="Times New Roman" w:eastAsia="Times New Roman" w:hAnsi="Times New Roman" w:cs="Times New Roman"/>
          <w:kern w:val="0"/>
          <w:sz w:val="28"/>
          <w:szCs w:val="28"/>
          <w:lang w:val="uk-UA" w:eastAsia="uk-UA"/>
          <w14:ligatures w14:val="none"/>
        </w:rPr>
        <w:t xml:space="preserve">У теоретичній частині дослідження було показано, що академічне письмо функціонує як багатокомпонентна </w:t>
      </w:r>
      <w:proofErr w:type="spellStart"/>
      <w:r w:rsidRPr="009A0E42">
        <w:rPr>
          <w:rFonts w:ascii="Times New Roman" w:eastAsia="Times New Roman" w:hAnsi="Times New Roman" w:cs="Times New Roman"/>
          <w:kern w:val="0"/>
          <w:sz w:val="28"/>
          <w:szCs w:val="28"/>
          <w:lang w:val="uk-UA" w:eastAsia="uk-UA"/>
          <w14:ligatures w14:val="none"/>
        </w:rPr>
        <w:t>когнітивно</w:t>
      </w:r>
      <w:proofErr w:type="spellEnd"/>
      <w:r w:rsidRPr="009A0E42">
        <w:rPr>
          <w:rFonts w:ascii="Times New Roman" w:eastAsia="Times New Roman" w:hAnsi="Times New Roman" w:cs="Times New Roman"/>
          <w:kern w:val="0"/>
          <w:sz w:val="28"/>
          <w:szCs w:val="28"/>
          <w:lang w:val="uk-UA" w:eastAsia="uk-UA"/>
          <w14:ligatures w14:val="none"/>
        </w:rPr>
        <w:t>-комунікативна система, у межах якої взаємодіють текстові структури, інституційні норми, жанрові стандарти, риторичні стратегії та соціальні практики наукової спільноти. Академічний дискурс характеризується високим рівнем формалізації, аргументованості, структурної логічності та прагненням до об’єктивності. Стандарти англомовного академічного письма підтримуються на рівні усталених композиційних моделей, серед яких провідною є IMRAD, що забезпечує передбачуваність структури дослідження й уніфікацію способів презентації наукових результатів. Теоретичний огляд підтвердив, що академічний текст є відкритою та динамічною системою, здатною адаптуватися до соціальних, технологічних та інституційних змін.</w:t>
      </w:r>
    </w:p>
    <w:p w14:paraId="0FCECAD8" w14:textId="77777777" w:rsidR="009A0E42" w:rsidRPr="009A0E42" w:rsidRDefault="009A0E42" w:rsidP="009A0E4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A0E42">
        <w:rPr>
          <w:rFonts w:ascii="Times New Roman" w:eastAsia="Times New Roman" w:hAnsi="Times New Roman" w:cs="Times New Roman"/>
          <w:kern w:val="0"/>
          <w:sz w:val="28"/>
          <w:szCs w:val="28"/>
          <w:lang w:val="uk-UA" w:eastAsia="uk-UA"/>
          <w14:ligatures w14:val="none"/>
        </w:rPr>
        <w:t xml:space="preserve">Аналіз лексико-граматичних і синтаксичних параметрів англомовного академічного письма засвідчив, що сучасний науковий текст відзначається високою щільністю термінологічної лексики, домінуванням абстрактних іменників, поширенням багатокомпонентних номінативних груп, використанням складнопідрядних конструкцій та перевагою пасивного </w:t>
      </w:r>
      <w:r w:rsidRPr="009A0E42">
        <w:rPr>
          <w:rFonts w:ascii="Times New Roman" w:eastAsia="Times New Roman" w:hAnsi="Times New Roman" w:cs="Times New Roman"/>
          <w:kern w:val="0"/>
          <w:sz w:val="28"/>
          <w:szCs w:val="28"/>
          <w:lang w:val="uk-UA" w:eastAsia="uk-UA"/>
          <w14:ligatures w14:val="none"/>
        </w:rPr>
        <w:lastRenderedPageBreak/>
        <w:t xml:space="preserve">стану. Такі характеристики забезпечують точність, узагальненість, лаконічність і структурну впорядкованість викладу, що є необхідними умовами наукової комунікації. Лексика статей, пов’язаних із </w:t>
      </w:r>
      <w:proofErr w:type="spellStart"/>
      <w:r w:rsidRPr="009A0E42">
        <w:rPr>
          <w:rFonts w:ascii="Times New Roman" w:eastAsia="Times New Roman" w:hAnsi="Times New Roman" w:cs="Times New Roman"/>
          <w:kern w:val="0"/>
          <w:sz w:val="28"/>
          <w:szCs w:val="28"/>
          <w:lang w:val="uk-UA" w:eastAsia="uk-UA"/>
          <w14:ligatures w14:val="none"/>
        </w:rPr>
        <w:t>цифровізацією</w:t>
      </w:r>
      <w:proofErr w:type="spellEnd"/>
      <w:r w:rsidRPr="009A0E42">
        <w:rPr>
          <w:rFonts w:ascii="Times New Roman" w:eastAsia="Times New Roman" w:hAnsi="Times New Roman" w:cs="Times New Roman"/>
          <w:kern w:val="0"/>
          <w:sz w:val="28"/>
          <w:szCs w:val="28"/>
          <w:lang w:val="uk-UA" w:eastAsia="uk-UA"/>
          <w14:ligatures w14:val="none"/>
        </w:rPr>
        <w:t xml:space="preserve"> освіти та штучним інтелектом, демонструє тенденцію до </w:t>
      </w:r>
      <w:proofErr w:type="spellStart"/>
      <w:r w:rsidRPr="009A0E42">
        <w:rPr>
          <w:rFonts w:ascii="Times New Roman" w:eastAsia="Times New Roman" w:hAnsi="Times New Roman" w:cs="Times New Roman"/>
          <w:kern w:val="0"/>
          <w:sz w:val="28"/>
          <w:szCs w:val="28"/>
          <w:lang w:val="uk-UA" w:eastAsia="uk-UA"/>
          <w14:ligatures w14:val="none"/>
        </w:rPr>
        <w:t>міждисциплінарності</w:t>
      </w:r>
      <w:proofErr w:type="spellEnd"/>
      <w:r w:rsidRPr="009A0E42">
        <w:rPr>
          <w:rFonts w:ascii="Times New Roman" w:eastAsia="Times New Roman" w:hAnsi="Times New Roman" w:cs="Times New Roman"/>
          <w:kern w:val="0"/>
          <w:sz w:val="28"/>
          <w:szCs w:val="28"/>
          <w:lang w:val="uk-UA" w:eastAsia="uk-UA"/>
          <w14:ligatures w14:val="none"/>
        </w:rPr>
        <w:t>, оскільки поєднує педагогічні, технологічні, когнітивні та лінгвістичні концепти. Особливу роль відіграють модальні та оцінні засоби, які забезпечують наукову обережність, дозволяють автору контролювати ступінь категоричності тверджень і підтримують баланс між інтерпретацією та доказовістю.</w:t>
      </w:r>
    </w:p>
    <w:p w14:paraId="0B487DD7" w14:textId="77777777" w:rsidR="009A0E42" w:rsidRPr="009A0E42" w:rsidRDefault="009A0E42" w:rsidP="009A0E4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A0E42">
        <w:rPr>
          <w:rFonts w:ascii="Times New Roman" w:eastAsia="Times New Roman" w:hAnsi="Times New Roman" w:cs="Times New Roman"/>
          <w:kern w:val="0"/>
          <w:sz w:val="28"/>
          <w:szCs w:val="28"/>
          <w:lang w:val="uk-UA" w:eastAsia="uk-UA"/>
          <w14:ligatures w14:val="none"/>
        </w:rPr>
        <w:t xml:space="preserve">Емпіричний аналіз десяти англомовних статей обсягом близько 55–60 тисяч слів підтвердив, що сучасні наукові тексти в галузі освітніх технологій і штучного інтелекту характеризуються чіткою структурною організацією, логічною послідовністю викладу, інтенсивним використанням причинно-наслідкових, зіставних і уточнювальних </w:t>
      </w:r>
      <w:proofErr w:type="spellStart"/>
      <w:r w:rsidRPr="009A0E42">
        <w:rPr>
          <w:rFonts w:ascii="Times New Roman" w:eastAsia="Times New Roman" w:hAnsi="Times New Roman" w:cs="Times New Roman"/>
          <w:kern w:val="0"/>
          <w:sz w:val="28"/>
          <w:szCs w:val="28"/>
          <w:lang w:val="uk-UA" w:eastAsia="uk-UA"/>
          <w14:ligatures w14:val="none"/>
        </w:rPr>
        <w:t>зв’язків</w:t>
      </w:r>
      <w:proofErr w:type="spellEnd"/>
      <w:r w:rsidRPr="009A0E42">
        <w:rPr>
          <w:rFonts w:ascii="Times New Roman" w:eastAsia="Times New Roman" w:hAnsi="Times New Roman" w:cs="Times New Roman"/>
          <w:kern w:val="0"/>
          <w:sz w:val="28"/>
          <w:szCs w:val="28"/>
          <w:lang w:val="uk-UA" w:eastAsia="uk-UA"/>
          <w14:ligatures w14:val="none"/>
        </w:rPr>
        <w:t xml:space="preserve">. Авторам притаманна активна </w:t>
      </w:r>
      <w:proofErr w:type="spellStart"/>
      <w:r w:rsidRPr="009A0E42">
        <w:rPr>
          <w:rFonts w:ascii="Times New Roman" w:eastAsia="Times New Roman" w:hAnsi="Times New Roman" w:cs="Times New Roman"/>
          <w:kern w:val="0"/>
          <w:sz w:val="28"/>
          <w:szCs w:val="28"/>
          <w:lang w:val="uk-UA" w:eastAsia="uk-UA"/>
          <w14:ligatures w14:val="none"/>
        </w:rPr>
        <w:t>метадискурсивна</w:t>
      </w:r>
      <w:proofErr w:type="spellEnd"/>
      <w:r w:rsidRPr="009A0E42">
        <w:rPr>
          <w:rFonts w:ascii="Times New Roman" w:eastAsia="Times New Roman" w:hAnsi="Times New Roman" w:cs="Times New Roman"/>
          <w:kern w:val="0"/>
          <w:sz w:val="28"/>
          <w:szCs w:val="28"/>
          <w:lang w:val="uk-UA" w:eastAsia="uk-UA"/>
          <w14:ligatures w14:val="none"/>
        </w:rPr>
        <w:t xml:space="preserve"> діяльність, спрямована на керування читацькою увагою та забезпечення прозорості </w:t>
      </w:r>
      <w:proofErr w:type="spellStart"/>
      <w:r w:rsidRPr="009A0E42">
        <w:rPr>
          <w:rFonts w:ascii="Times New Roman" w:eastAsia="Times New Roman" w:hAnsi="Times New Roman" w:cs="Times New Roman"/>
          <w:kern w:val="0"/>
          <w:sz w:val="28"/>
          <w:szCs w:val="28"/>
          <w:lang w:val="uk-UA" w:eastAsia="uk-UA"/>
          <w14:ligatures w14:val="none"/>
        </w:rPr>
        <w:t>аргументаційних</w:t>
      </w:r>
      <w:proofErr w:type="spellEnd"/>
      <w:r w:rsidRPr="009A0E42">
        <w:rPr>
          <w:rFonts w:ascii="Times New Roman" w:eastAsia="Times New Roman" w:hAnsi="Times New Roman" w:cs="Times New Roman"/>
          <w:kern w:val="0"/>
          <w:sz w:val="28"/>
          <w:szCs w:val="28"/>
          <w:lang w:val="uk-UA" w:eastAsia="uk-UA"/>
          <w14:ligatures w14:val="none"/>
        </w:rPr>
        <w:t xml:space="preserve"> ходів. Проаналізовані тексти демонструють високий рівень відповідності міжнародним стандартам академічного письма, що проявляється у структурних, стилістичних і риторичних виборах авторів.</w:t>
      </w:r>
    </w:p>
    <w:p w14:paraId="77104B83" w14:textId="77777777" w:rsidR="009A0E42" w:rsidRPr="009A0E42" w:rsidRDefault="009A0E42" w:rsidP="009A0E4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A0E42">
        <w:rPr>
          <w:rFonts w:ascii="Times New Roman" w:eastAsia="Times New Roman" w:hAnsi="Times New Roman" w:cs="Times New Roman"/>
          <w:kern w:val="0"/>
          <w:sz w:val="28"/>
          <w:szCs w:val="28"/>
          <w:lang w:val="uk-UA" w:eastAsia="uk-UA"/>
          <w14:ligatures w14:val="none"/>
        </w:rPr>
        <w:t xml:space="preserve">Одним із ключових висновків дослідження стало виявлення суттєвого впливу цифрових середовищ та інструментів штучного інтелекту на трансформацію академічного письма. Цифрові платформи, інтелектуальні системи редагування, автоматизований фідбек, хмарні сервіси для </w:t>
      </w:r>
      <w:proofErr w:type="spellStart"/>
      <w:r w:rsidRPr="009A0E42">
        <w:rPr>
          <w:rFonts w:ascii="Times New Roman" w:eastAsia="Times New Roman" w:hAnsi="Times New Roman" w:cs="Times New Roman"/>
          <w:kern w:val="0"/>
          <w:sz w:val="28"/>
          <w:szCs w:val="28"/>
          <w:lang w:val="uk-UA" w:eastAsia="uk-UA"/>
          <w14:ligatures w14:val="none"/>
        </w:rPr>
        <w:t>колаборативного</w:t>
      </w:r>
      <w:proofErr w:type="spellEnd"/>
      <w:r w:rsidRPr="009A0E42">
        <w:rPr>
          <w:rFonts w:ascii="Times New Roman" w:eastAsia="Times New Roman" w:hAnsi="Times New Roman" w:cs="Times New Roman"/>
          <w:kern w:val="0"/>
          <w:sz w:val="28"/>
          <w:szCs w:val="28"/>
          <w:lang w:val="uk-UA" w:eastAsia="uk-UA"/>
          <w14:ligatures w14:val="none"/>
        </w:rPr>
        <w:t xml:space="preserve"> письма та мультимодальні інтерфейси змінюють принципи організації наукового тексту та створюють нові можливості для підвищення якості письмової продукції. У роботах вибірки було простежено, що присутність інструментів ШІ впливає не лише на </w:t>
      </w:r>
      <w:proofErr w:type="spellStart"/>
      <w:r w:rsidRPr="009A0E42">
        <w:rPr>
          <w:rFonts w:ascii="Times New Roman" w:eastAsia="Times New Roman" w:hAnsi="Times New Roman" w:cs="Times New Roman"/>
          <w:kern w:val="0"/>
          <w:sz w:val="28"/>
          <w:szCs w:val="28"/>
          <w:lang w:val="uk-UA" w:eastAsia="uk-UA"/>
          <w14:ligatures w14:val="none"/>
        </w:rPr>
        <w:t>мовну</w:t>
      </w:r>
      <w:proofErr w:type="spellEnd"/>
      <w:r w:rsidRPr="009A0E42">
        <w:rPr>
          <w:rFonts w:ascii="Times New Roman" w:eastAsia="Times New Roman" w:hAnsi="Times New Roman" w:cs="Times New Roman"/>
          <w:kern w:val="0"/>
          <w:sz w:val="28"/>
          <w:szCs w:val="28"/>
          <w:lang w:val="uk-UA" w:eastAsia="uk-UA"/>
          <w14:ligatures w14:val="none"/>
        </w:rPr>
        <w:t xml:space="preserve"> сторону тексту, а й на педагогічні моделі, способи взаємодії між учасниками освітнього процесу, характер наукового </w:t>
      </w:r>
      <w:proofErr w:type="spellStart"/>
      <w:r w:rsidRPr="009A0E42">
        <w:rPr>
          <w:rFonts w:ascii="Times New Roman" w:eastAsia="Times New Roman" w:hAnsi="Times New Roman" w:cs="Times New Roman"/>
          <w:kern w:val="0"/>
          <w:sz w:val="28"/>
          <w:szCs w:val="28"/>
          <w:lang w:val="uk-UA" w:eastAsia="uk-UA"/>
          <w14:ligatures w14:val="none"/>
        </w:rPr>
        <w:t>співтворення</w:t>
      </w:r>
      <w:proofErr w:type="spellEnd"/>
      <w:r w:rsidRPr="009A0E42">
        <w:rPr>
          <w:rFonts w:ascii="Times New Roman" w:eastAsia="Times New Roman" w:hAnsi="Times New Roman" w:cs="Times New Roman"/>
          <w:kern w:val="0"/>
          <w:sz w:val="28"/>
          <w:szCs w:val="28"/>
          <w:lang w:val="uk-UA" w:eastAsia="uk-UA"/>
          <w14:ligatures w14:val="none"/>
        </w:rPr>
        <w:t xml:space="preserve"> та стратегічні підходи до формування академічних </w:t>
      </w:r>
      <w:proofErr w:type="spellStart"/>
      <w:r w:rsidRPr="009A0E42">
        <w:rPr>
          <w:rFonts w:ascii="Times New Roman" w:eastAsia="Times New Roman" w:hAnsi="Times New Roman" w:cs="Times New Roman"/>
          <w:kern w:val="0"/>
          <w:sz w:val="28"/>
          <w:szCs w:val="28"/>
          <w:lang w:val="uk-UA" w:eastAsia="uk-UA"/>
          <w14:ligatures w14:val="none"/>
        </w:rPr>
        <w:t>компетентностей</w:t>
      </w:r>
      <w:proofErr w:type="spellEnd"/>
      <w:r w:rsidRPr="009A0E42">
        <w:rPr>
          <w:rFonts w:ascii="Times New Roman" w:eastAsia="Times New Roman" w:hAnsi="Times New Roman" w:cs="Times New Roman"/>
          <w:kern w:val="0"/>
          <w:sz w:val="28"/>
          <w:szCs w:val="28"/>
          <w:lang w:val="uk-UA" w:eastAsia="uk-UA"/>
          <w14:ligatures w14:val="none"/>
        </w:rPr>
        <w:t xml:space="preserve">. Сучасний науковий текст постає як </w:t>
      </w:r>
      <w:proofErr w:type="spellStart"/>
      <w:r w:rsidRPr="009A0E42">
        <w:rPr>
          <w:rFonts w:ascii="Times New Roman" w:eastAsia="Times New Roman" w:hAnsi="Times New Roman" w:cs="Times New Roman"/>
          <w:kern w:val="0"/>
          <w:sz w:val="28"/>
          <w:szCs w:val="28"/>
          <w:lang w:val="uk-UA" w:eastAsia="uk-UA"/>
          <w14:ligatures w14:val="none"/>
        </w:rPr>
        <w:lastRenderedPageBreak/>
        <w:t>полікодовий</w:t>
      </w:r>
      <w:proofErr w:type="spellEnd"/>
      <w:r w:rsidRPr="009A0E42">
        <w:rPr>
          <w:rFonts w:ascii="Times New Roman" w:eastAsia="Times New Roman" w:hAnsi="Times New Roman" w:cs="Times New Roman"/>
          <w:kern w:val="0"/>
          <w:sz w:val="28"/>
          <w:szCs w:val="28"/>
          <w:lang w:val="uk-UA" w:eastAsia="uk-UA"/>
          <w14:ligatures w14:val="none"/>
        </w:rPr>
        <w:t xml:space="preserve"> феномен, у якому вербальні, числові та візуальні знакові системи забезпечують комплексність і доказовість наукової інформації.</w:t>
      </w:r>
    </w:p>
    <w:p w14:paraId="472DD973" w14:textId="77777777" w:rsidR="009A0E42" w:rsidRPr="009A0E42" w:rsidRDefault="009A0E42" w:rsidP="009A0E4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A0E42">
        <w:rPr>
          <w:rFonts w:ascii="Times New Roman" w:eastAsia="Times New Roman" w:hAnsi="Times New Roman" w:cs="Times New Roman"/>
          <w:kern w:val="0"/>
          <w:sz w:val="28"/>
          <w:szCs w:val="28"/>
          <w:lang w:val="uk-UA" w:eastAsia="uk-UA"/>
          <w14:ligatures w14:val="none"/>
        </w:rPr>
        <w:t xml:space="preserve">Значущим підсумком роботи є опис тенденції до </w:t>
      </w:r>
      <w:proofErr w:type="spellStart"/>
      <w:r w:rsidRPr="009A0E42">
        <w:rPr>
          <w:rFonts w:ascii="Times New Roman" w:eastAsia="Times New Roman" w:hAnsi="Times New Roman" w:cs="Times New Roman"/>
          <w:kern w:val="0"/>
          <w:sz w:val="28"/>
          <w:szCs w:val="28"/>
          <w:lang w:val="uk-UA" w:eastAsia="uk-UA"/>
          <w14:ligatures w14:val="none"/>
        </w:rPr>
        <w:t>мультимодальності</w:t>
      </w:r>
      <w:proofErr w:type="spellEnd"/>
      <w:r w:rsidRPr="009A0E42">
        <w:rPr>
          <w:rFonts w:ascii="Times New Roman" w:eastAsia="Times New Roman" w:hAnsi="Times New Roman" w:cs="Times New Roman"/>
          <w:kern w:val="0"/>
          <w:sz w:val="28"/>
          <w:szCs w:val="28"/>
          <w:lang w:val="uk-UA" w:eastAsia="uk-UA"/>
          <w14:ligatures w14:val="none"/>
        </w:rPr>
        <w:t xml:space="preserve"> та візуалізації, що стала невід’ємною рисою сучасного англомовного академічного дискурсу. Таблиці, графіки, діаграми, спектрограми, статистичні моделі та цифрові інтерфейси не лише доповнюють вербальний текст, а й формують окремий шар наукової аргументації, без якого інтерпретація результатів була б неповною. </w:t>
      </w:r>
      <w:proofErr w:type="spellStart"/>
      <w:r w:rsidRPr="009A0E42">
        <w:rPr>
          <w:rFonts w:ascii="Times New Roman" w:eastAsia="Times New Roman" w:hAnsi="Times New Roman" w:cs="Times New Roman"/>
          <w:kern w:val="0"/>
          <w:sz w:val="28"/>
          <w:szCs w:val="28"/>
          <w:lang w:val="uk-UA" w:eastAsia="uk-UA"/>
          <w14:ligatures w14:val="none"/>
        </w:rPr>
        <w:t>Полікодовість</w:t>
      </w:r>
      <w:proofErr w:type="spellEnd"/>
      <w:r w:rsidRPr="009A0E42">
        <w:rPr>
          <w:rFonts w:ascii="Times New Roman" w:eastAsia="Times New Roman" w:hAnsi="Times New Roman" w:cs="Times New Roman"/>
          <w:kern w:val="0"/>
          <w:sz w:val="28"/>
          <w:szCs w:val="28"/>
          <w:lang w:val="uk-UA" w:eastAsia="uk-UA"/>
          <w14:ligatures w14:val="none"/>
        </w:rPr>
        <w:t xml:space="preserve"> посилює когнітивну доступність матеріалу та забезпечує інтеграцію різних видів інформації у єдину комунікативну систему.</w:t>
      </w:r>
    </w:p>
    <w:p w14:paraId="44FBEA2B" w14:textId="77777777" w:rsidR="009A0E42" w:rsidRPr="009A0E42" w:rsidRDefault="009A0E42" w:rsidP="009A0E4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A0E42">
        <w:rPr>
          <w:rFonts w:ascii="Times New Roman" w:eastAsia="Times New Roman" w:hAnsi="Times New Roman" w:cs="Times New Roman"/>
          <w:kern w:val="0"/>
          <w:sz w:val="28"/>
          <w:szCs w:val="28"/>
          <w:lang w:val="uk-UA" w:eastAsia="uk-UA"/>
          <w14:ligatures w14:val="none"/>
        </w:rPr>
        <w:t>Узагальнюючи результати дослідження, можна стверджувати, що англомовне академічне письмо в умовах цифрової трансформації набуває нових характеристик: воно стає більш стандартизованим, технологічно залежним, мультимодальним, інтерактивним та адаптивним. Використання штучного інтелекту впливає на структуру письма, риторику, жанрові параметри, темпоральну організацію тексту та роль автора. У науковій комунікації з’являються нові виклики, пов’язані з етикою, достовірністю, авторством, академічною доброчесністю та відповідальністю у використанні інтелектуальних систем.</w:t>
      </w:r>
    </w:p>
    <w:p w14:paraId="0F5341D9" w14:textId="77777777" w:rsidR="009A0E42" w:rsidRPr="009A0E42" w:rsidRDefault="009A0E42" w:rsidP="009A0E4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A0E42">
        <w:rPr>
          <w:rFonts w:ascii="Times New Roman" w:eastAsia="Times New Roman" w:hAnsi="Times New Roman" w:cs="Times New Roman"/>
          <w:kern w:val="0"/>
          <w:sz w:val="28"/>
          <w:szCs w:val="28"/>
          <w:lang w:val="uk-UA" w:eastAsia="uk-UA"/>
          <w14:ligatures w14:val="none"/>
        </w:rPr>
        <w:t xml:space="preserve">Отримані результати мають практичну цінність для розроблення методичних матеріалів з академічного письма, створення навчальних програм із цифрової грамотності та критичної AI-грамотності, удосконалення підготовки студентів до міжнародних публікацій, формування </w:t>
      </w:r>
      <w:proofErr w:type="spellStart"/>
      <w:r w:rsidRPr="009A0E42">
        <w:rPr>
          <w:rFonts w:ascii="Times New Roman" w:eastAsia="Times New Roman" w:hAnsi="Times New Roman" w:cs="Times New Roman"/>
          <w:kern w:val="0"/>
          <w:sz w:val="28"/>
          <w:szCs w:val="28"/>
          <w:lang w:val="uk-UA" w:eastAsia="uk-UA"/>
          <w14:ligatures w14:val="none"/>
        </w:rPr>
        <w:t>компетентностей</w:t>
      </w:r>
      <w:proofErr w:type="spellEnd"/>
      <w:r w:rsidRPr="009A0E42">
        <w:rPr>
          <w:rFonts w:ascii="Times New Roman" w:eastAsia="Times New Roman" w:hAnsi="Times New Roman" w:cs="Times New Roman"/>
          <w:kern w:val="0"/>
          <w:sz w:val="28"/>
          <w:szCs w:val="28"/>
          <w:lang w:val="uk-UA" w:eastAsia="uk-UA"/>
          <w14:ligatures w14:val="none"/>
        </w:rPr>
        <w:t xml:space="preserve"> наукового письма в умовах цифрових інновацій. Матеріали роботи можуть бути використані у викладанні лінгвістичних дисциплін, курсів з наукового письма, педагогіки вищої школи, </w:t>
      </w:r>
      <w:proofErr w:type="spellStart"/>
      <w:r w:rsidRPr="009A0E42">
        <w:rPr>
          <w:rFonts w:ascii="Times New Roman" w:eastAsia="Times New Roman" w:hAnsi="Times New Roman" w:cs="Times New Roman"/>
          <w:kern w:val="0"/>
          <w:sz w:val="28"/>
          <w:szCs w:val="28"/>
          <w:lang w:val="uk-UA" w:eastAsia="uk-UA"/>
          <w14:ligatures w14:val="none"/>
        </w:rPr>
        <w:t>лінгводидактики</w:t>
      </w:r>
      <w:proofErr w:type="spellEnd"/>
      <w:r w:rsidRPr="009A0E42">
        <w:rPr>
          <w:rFonts w:ascii="Times New Roman" w:eastAsia="Times New Roman" w:hAnsi="Times New Roman" w:cs="Times New Roman"/>
          <w:kern w:val="0"/>
          <w:sz w:val="28"/>
          <w:szCs w:val="28"/>
          <w:lang w:val="uk-UA" w:eastAsia="uk-UA"/>
          <w14:ligatures w14:val="none"/>
        </w:rPr>
        <w:t xml:space="preserve"> та теорії дискурсу.</w:t>
      </w:r>
    </w:p>
    <w:p w14:paraId="0811ED97" w14:textId="77777777" w:rsidR="009A0E42" w:rsidRPr="009A0E42" w:rsidRDefault="009A0E42" w:rsidP="009A0E4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A0E42">
        <w:rPr>
          <w:rFonts w:ascii="Times New Roman" w:eastAsia="Times New Roman" w:hAnsi="Times New Roman" w:cs="Times New Roman"/>
          <w:kern w:val="0"/>
          <w:sz w:val="28"/>
          <w:szCs w:val="28"/>
          <w:lang w:val="uk-UA" w:eastAsia="uk-UA"/>
          <w14:ligatures w14:val="none"/>
        </w:rPr>
        <w:t xml:space="preserve">Перспективи подальших досліджень охоплюють розширення корпусної бази аналізу, поглиблення вивчення впливу різних типів інструментів штучного інтелекту на структуру наукового тексту, порівняння </w:t>
      </w:r>
      <w:r w:rsidRPr="009A0E42">
        <w:rPr>
          <w:rFonts w:ascii="Times New Roman" w:eastAsia="Times New Roman" w:hAnsi="Times New Roman" w:cs="Times New Roman"/>
          <w:kern w:val="0"/>
          <w:sz w:val="28"/>
          <w:szCs w:val="28"/>
          <w:lang w:val="uk-UA" w:eastAsia="uk-UA"/>
          <w14:ligatures w14:val="none"/>
        </w:rPr>
        <w:lastRenderedPageBreak/>
        <w:t>академічного дискурсу різних дисциплін, аналіз жанрових трансформацій у зв’язку з появою нових форматів цифрової комунікації, дослідження етичних аспектів взаємодії між автором і автоматизованими редакторами, а також вивчення динаміки формування академічної ідентичності у середовищі, де ШІ відіграє ключову роль. Значний науковий потенціал мають також порівняльні дослідження англомовного академічного письма й академічного дискурсу інших мов у контексті глобалізації та інтернаціоналізації освіти.</w:t>
      </w:r>
    </w:p>
    <w:p w14:paraId="22A20A4E" w14:textId="67F43C16" w:rsidR="005B68E2" w:rsidRPr="004F2200" w:rsidRDefault="005B68E2" w:rsidP="009E685D">
      <w:pPr>
        <w:spacing w:after="0" w:line="360" w:lineRule="auto"/>
        <w:ind w:firstLine="709"/>
        <w:jc w:val="both"/>
        <w:rPr>
          <w:rFonts w:ascii="Times New Roman" w:hAnsi="Times New Roman" w:cs="Times New Roman"/>
          <w:caps/>
          <w:sz w:val="28"/>
          <w:szCs w:val="28"/>
          <w:lang w:val="uk-UA"/>
        </w:rPr>
      </w:pPr>
    </w:p>
    <w:p w14:paraId="1FB1F85A" w14:textId="09915ECE"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28EEAA9A" w14:textId="67139E66"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76B0A1B1" w14:textId="7138000E"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0C670390" w14:textId="67006322"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14E7F58F" w14:textId="21C41923"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7B05114D" w14:textId="0C75C304"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1CC736AA" w14:textId="2188D2CE"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190BE169" w14:textId="77D331F0"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7C2FB840" w14:textId="4DBC5706"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4D63710C" w14:textId="7AF4BA77"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19A250A8" w14:textId="02FD0664"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3FEAD723" w14:textId="2F4C2505"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1735105A" w14:textId="69C116DF"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2F976279" w14:textId="5DA9804A"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4AAB89E6" w14:textId="31D60F6D"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7C1A9E63" w14:textId="243B3B58"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0F6070B8" w14:textId="01D0FCD8"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49808E36" w14:textId="63DC79BF"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1C3773D9" w14:textId="5DE0CF52"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147E65EB" w14:textId="77777777" w:rsidR="00D86CFC" w:rsidRPr="004F2200" w:rsidRDefault="00D86CFC" w:rsidP="009E685D">
      <w:pPr>
        <w:spacing w:after="0" w:line="360" w:lineRule="auto"/>
        <w:ind w:firstLine="709"/>
        <w:jc w:val="both"/>
        <w:rPr>
          <w:rFonts w:ascii="Times New Roman" w:hAnsi="Times New Roman" w:cs="Times New Roman"/>
          <w:caps/>
          <w:sz w:val="28"/>
          <w:szCs w:val="28"/>
          <w:lang w:val="uk-UA"/>
        </w:rPr>
      </w:pPr>
    </w:p>
    <w:p w14:paraId="17A1F037" w14:textId="3A8931F1"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3C4DBAB9" w14:textId="0D0132B0" w:rsidR="00FE64E6" w:rsidRPr="004F2200" w:rsidRDefault="00FE64E6" w:rsidP="009E685D">
      <w:pPr>
        <w:spacing w:after="0" w:line="360" w:lineRule="auto"/>
        <w:ind w:firstLine="709"/>
        <w:jc w:val="both"/>
        <w:rPr>
          <w:rFonts w:ascii="Times New Roman" w:hAnsi="Times New Roman" w:cs="Times New Roman"/>
          <w:caps/>
          <w:sz w:val="28"/>
          <w:szCs w:val="28"/>
          <w:lang w:val="uk-UA"/>
        </w:rPr>
      </w:pPr>
    </w:p>
    <w:p w14:paraId="70F8AA97" w14:textId="44AE85D7" w:rsidR="00052AC8" w:rsidRPr="004F2200" w:rsidRDefault="00052AC8" w:rsidP="00363246">
      <w:pPr>
        <w:spacing w:after="0" w:line="360" w:lineRule="auto"/>
        <w:ind w:firstLine="709"/>
        <w:jc w:val="center"/>
        <w:rPr>
          <w:rFonts w:ascii="Times New Roman" w:hAnsi="Times New Roman" w:cs="Times New Roman"/>
          <w:b/>
          <w:bCs/>
          <w:caps/>
          <w:sz w:val="28"/>
          <w:szCs w:val="28"/>
          <w:lang w:val="uk-UA"/>
        </w:rPr>
      </w:pPr>
      <w:r w:rsidRPr="004F2200">
        <w:rPr>
          <w:rFonts w:ascii="Times New Roman" w:hAnsi="Times New Roman" w:cs="Times New Roman"/>
          <w:b/>
          <w:bCs/>
          <w:caps/>
          <w:sz w:val="28"/>
          <w:szCs w:val="28"/>
          <w:lang w:val="uk-UA"/>
        </w:rPr>
        <w:lastRenderedPageBreak/>
        <w:t>Список використаної літератури</w:t>
      </w:r>
    </w:p>
    <w:p w14:paraId="6BA2DE29" w14:textId="77777777" w:rsidR="003E332A" w:rsidRPr="004F2200" w:rsidRDefault="003E332A" w:rsidP="00D16BF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6A32B4C" w14:textId="3D93AF20" w:rsidR="005F6272" w:rsidRPr="004F2200" w:rsidRDefault="005F6272"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lang w:val="uk-UA"/>
        </w:rPr>
        <w:t xml:space="preserve">Академічне письмо. </w:t>
      </w:r>
      <w:r w:rsidRPr="004F2200">
        <w:rPr>
          <w:rFonts w:ascii="Times New Roman" w:hAnsi="Times New Roman" w:cs="Times New Roman"/>
          <w:sz w:val="28"/>
          <w:szCs w:val="28"/>
          <w:lang w:val="en-US"/>
        </w:rPr>
        <w:t>URL</w:t>
      </w:r>
      <w:r w:rsidRPr="004F2200">
        <w:rPr>
          <w:rFonts w:ascii="Times New Roman" w:hAnsi="Times New Roman" w:cs="Times New Roman"/>
          <w:sz w:val="28"/>
          <w:szCs w:val="28"/>
          <w:lang w:val="ru-RU"/>
        </w:rPr>
        <w:t xml:space="preserve">: </w:t>
      </w:r>
      <w:hyperlink r:id="rId8" w:history="1">
        <w:r w:rsidRPr="004F2200">
          <w:rPr>
            <w:rStyle w:val="a7"/>
            <w:rFonts w:ascii="Times New Roman" w:hAnsi="Times New Roman" w:cs="Times New Roman"/>
            <w:color w:val="auto"/>
            <w:sz w:val="28"/>
            <w:szCs w:val="28"/>
            <w:lang w:val="en-US"/>
          </w:rPr>
          <w:t>https</w:t>
        </w:r>
        <w:r w:rsidRPr="004F2200">
          <w:rPr>
            <w:rStyle w:val="a7"/>
            <w:rFonts w:ascii="Times New Roman" w:hAnsi="Times New Roman" w:cs="Times New Roman"/>
            <w:color w:val="auto"/>
            <w:sz w:val="28"/>
            <w:szCs w:val="28"/>
            <w:lang w:val="ru-RU"/>
          </w:rPr>
          <w:t>://</w:t>
        </w:r>
        <w:r w:rsidRPr="004F2200">
          <w:rPr>
            <w:rStyle w:val="a7"/>
            <w:rFonts w:ascii="Times New Roman" w:hAnsi="Times New Roman" w:cs="Times New Roman"/>
            <w:color w:val="auto"/>
            <w:sz w:val="28"/>
            <w:szCs w:val="28"/>
            <w:lang w:val="en-US"/>
          </w:rPr>
          <w:t>lib</w:t>
        </w:r>
        <w:r w:rsidRPr="004F2200">
          <w:rPr>
            <w:rStyle w:val="a7"/>
            <w:rFonts w:ascii="Times New Roman" w:hAnsi="Times New Roman" w:cs="Times New Roman"/>
            <w:color w:val="auto"/>
            <w:sz w:val="28"/>
            <w:szCs w:val="28"/>
            <w:lang w:val="ru-RU"/>
          </w:rPr>
          <w:t>.</w:t>
        </w:r>
        <w:proofErr w:type="spellStart"/>
        <w:r w:rsidRPr="004F2200">
          <w:rPr>
            <w:rStyle w:val="a7"/>
            <w:rFonts w:ascii="Times New Roman" w:hAnsi="Times New Roman" w:cs="Times New Roman"/>
            <w:color w:val="auto"/>
            <w:sz w:val="28"/>
            <w:szCs w:val="28"/>
            <w:lang w:val="en-US"/>
          </w:rPr>
          <w:t>knukim</w:t>
        </w:r>
        <w:proofErr w:type="spellEnd"/>
        <w:r w:rsidRPr="004F2200">
          <w:rPr>
            <w:rStyle w:val="a7"/>
            <w:rFonts w:ascii="Times New Roman" w:hAnsi="Times New Roman" w:cs="Times New Roman"/>
            <w:color w:val="auto"/>
            <w:sz w:val="28"/>
            <w:szCs w:val="28"/>
            <w:lang w:val="ru-RU"/>
          </w:rPr>
          <w:t>.</w:t>
        </w:r>
        <w:proofErr w:type="spellStart"/>
        <w:r w:rsidRPr="004F2200">
          <w:rPr>
            <w:rStyle w:val="a7"/>
            <w:rFonts w:ascii="Times New Roman" w:hAnsi="Times New Roman" w:cs="Times New Roman"/>
            <w:color w:val="auto"/>
            <w:sz w:val="28"/>
            <w:szCs w:val="28"/>
            <w:lang w:val="en-US"/>
          </w:rPr>
          <w:t>edu</w:t>
        </w:r>
        <w:proofErr w:type="spellEnd"/>
        <w:r w:rsidRPr="004F2200">
          <w:rPr>
            <w:rStyle w:val="a7"/>
            <w:rFonts w:ascii="Times New Roman" w:hAnsi="Times New Roman" w:cs="Times New Roman"/>
            <w:color w:val="auto"/>
            <w:sz w:val="28"/>
            <w:szCs w:val="28"/>
            <w:lang w:val="ru-RU"/>
          </w:rPr>
          <w:t>.</w:t>
        </w:r>
        <w:proofErr w:type="spellStart"/>
        <w:r w:rsidRPr="004F2200">
          <w:rPr>
            <w:rStyle w:val="a7"/>
            <w:rFonts w:ascii="Times New Roman" w:hAnsi="Times New Roman" w:cs="Times New Roman"/>
            <w:color w:val="auto"/>
            <w:sz w:val="28"/>
            <w:szCs w:val="28"/>
            <w:lang w:val="en-US"/>
          </w:rPr>
          <w:t>ua</w:t>
        </w:r>
        <w:proofErr w:type="spellEnd"/>
        <w:r w:rsidRPr="004F2200">
          <w:rPr>
            <w:rStyle w:val="a7"/>
            <w:rFonts w:ascii="Times New Roman" w:hAnsi="Times New Roman" w:cs="Times New Roman"/>
            <w:color w:val="auto"/>
            <w:sz w:val="28"/>
            <w:szCs w:val="28"/>
            <w:lang w:val="ru-RU"/>
          </w:rPr>
          <w:t>/</w:t>
        </w:r>
        <w:proofErr w:type="spellStart"/>
        <w:r w:rsidRPr="004F2200">
          <w:rPr>
            <w:rStyle w:val="a7"/>
            <w:rFonts w:ascii="Times New Roman" w:hAnsi="Times New Roman" w:cs="Times New Roman"/>
            <w:color w:val="auto"/>
            <w:sz w:val="28"/>
            <w:szCs w:val="28"/>
            <w:lang w:val="en-US"/>
          </w:rPr>
          <w:t>akademichne</w:t>
        </w:r>
        <w:proofErr w:type="spellEnd"/>
        <w:r w:rsidRPr="004F2200">
          <w:rPr>
            <w:rStyle w:val="a7"/>
            <w:rFonts w:ascii="Times New Roman" w:hAnsi="Times New Roman" w:cs="Times New Roman"/>
            <w:color w:val="auto"/>
            <w:sz w:val="28"/>
            <w:szCs w:val="28"/>
            <w:lang w:val="ru-RU"/>
          </w:rPr>
          <w:t>-</w:t>
        </w:r>
        <w:r w:rsidRPr="004F2200">
          <w:rPr>
            <w:rStyle w:val="a7"/>
            <w:rFonts w:ascii="Times New Roman" w:hAnsi="Times New Roman" w:cs="Times New Roman"/>
            <w:color w:val="auto"/>
            <w:sz w:val="28"/>
            <w:szCs w:val="28"/>
            <w:lang w:val="en-US"/>
          </w:rPr>
          <w:t>pismo</w:t>
        </w:r>
        <w:r w:rsidRPr="004F2200">
          <w:rPr>
            <w:rStyle w:val="a7"/>
            <w:rFonts w:ascii="Times New Roman" w:hAnsi="Times New Roman" w:cs="Times New Roman"/>
            <w:color w:val="auto"/>
            <w:sz w:val="28"/>
            <w:szCs w:val="28"/>
            <w:lang w:val="ru-RU"/>
          </w:rPr>
          <w:t>/</w:t>
        </w:r>
      </w:hyperlink>
      <w:r w:rsidRPr="004F2200">
        <w:rPr>
          <w:rFonts w:ascii="Times New Roman" w:hAnsi="Times New Roman" w:cs="Times New Roman"/>
          <w:sz w:val="28"/>
          <w:szCs w:val="28"/>
          <w:lang w:val="ru-RU"/>
        </w:rPr>
        <w:t xml:space="preserve"> </w:t>
      </w:r>
      <w:r w:rsidRPr="004F2200">
        <w:rPr>
          <w:rFonts w:ascii="Times New Roman" w:hAnsi="Times New Roman" w:cs="Times New Roman"/>
          <w:sz w:val="28"/>
          <w:szCs w:val="28"/>
          <w:lang w:val="uk-UA"/>
        </w:rPr>
        <w:t>(дата звернення: 4.09.2025)</w:t>
      </w:r>
    </w:p>
    <w:p w14:paraId="4B15632D" w14:textId="6B23C756" w:rsidR="00AE12DD" w:rsidRPr="004F2200" w:rsidRDefault="00AE12DD"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Бацевич Ф.С. Основи комунікативної лінгвістики. К.: Академія, 2004. 344 с.</w:t>
      </w:r>
    </w:p>
    <w:p w14:paraId="0E8AA0B9" w14:textId="77777777" w:rsidR="00AE12DD" w:rsidRPr="004F2200" w:rsidRDefault="00AE12DD"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Бацевич Ф. Нариси з лінгвістичної прагматики: монографія. Львів: Вид-во ПАІС, 2010. 336 с.</w:t>
      </w:r>
    </w:p>
    <w:p w14:paraId="47AE52A3" w14:textId="785DC78C" w:rsidR="00AE12DD" w:rsidRPr="004F2200" w:rsidRDefault="00AE12DD"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eastAsia="TimesNewRomanPSMT" w:hAnsi="Times New Roman" w:cs="Times New Roman"/>
          <w:sz w:val="28"/>
          <w:szCs w:val="28"/>
        </w:rPr>
        <w:t xml:space="preserve">Безугла Л.Р. Перлокуція у дискурсі. </w:t>
      </w:r>
      <w:r w:rsidRPr="004F2200">
        <w:rPr>
          <w:rFonts w:ascii="Times New Roman" w:eastAsia="TimesNewRomanPSMT" w:hAnsi="Times New Roman" w:cs="Times New Roman"/>
          <w:i/>
          <w:iCs/>
          <w:sz w:val="28"/>
          <w:szCs w:val="28"/>
        </w:rPr>
        <w:t>Дискурс як когнітивно-комунікативний феномен</w:t>
      </w:r>
      <w:r w:rsidRPr="004F2200">
        <w:rPr>
          <w:rFonts w:ascii="Times New Roman" w:eastAsia="TimesNewRomanPSMT" w:hAnsi="Times New Roman" w:cs="Times New Roman"/>
          <w:sz w:val="28"/>
          <w:szCs w:val="28"/>
        </w:rPr>
        <w:t>. Харків: Константа, 2005. С. 118-144.</w:t>
      </w:r>
      <w:r w:rsidRPr="004F2200">
        <w:rPr>
          <w:rFonts w:ascii="Times New Roman" w:eastAsia="TimesNewRomanPSMT" w:hAnsi="Times New Roman" w:cs="Times New Roman"/>
          <w:sz w:val="28"/>
          <w:szCs w:val="28"/>
          <w:lang w:val="uk-UA"/>
        </w:rPr>
        <w:t xml:space="preserve"> </w:t>
      </w:r>
    </w:p>
    <w:p w14:paraId="40BD48E9" w14:textId="498127D2" w:rsidR="003068DE" w:rsidRPr="004F2200" w:rsidRDefault="003068DE"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Білоус Н., Новохатська Н. Неологізми як засіб відображення сучасного способу життя носіїв англійської мови. Актуальні питання іноземної філології. 2021. № 12. С. 14–18. DOI: </w:t>
      </w:r>
      <w:r w:rsidR="00A3677D" w:rsidRPr="004F2200">
        <w:fldChar w:fldCharType="begin"/>
      </w:r>
      <w:r w:rsidR="00A3677D" w:rsidRPr="004F2200">
        <w:rPr>
          <w:sz w:val="28"/>
          <w:szCs w:val="28"/>
        </w:rPr>
        <w:instrText xml:space="preserve"> HYPERLINK "http://dx.doi.org/10.32782/2410-0927-2020-12-2" \t "_new" </w:instrText>
      </w:r>
      <w:r w:rsidR="00A3677D" w:rsidRPr="004F2200">
        <w:fldChar w:fldCharType="separate"/>
      </w:r>
      <w:r w:rsidRPr="004F2200">
        <w:rPr>
          <w:rStyle w:val="a7"/>
          <w:rFonts w:ascii="Times New Roman" w:hAnsi="Times New Roman" w:cs="Times New Roman"/>
          <w:color w:val="auto"/>
          <w:sz w:val="28"/>
          <w:szCs w:val="28"/>
        </w:rPr>
        <w:t>http://dx.doi.org/10.32782/2410-0927-2020-12-2</w:t>
      </w:r>
      <w:r w:rsidR="00A3677D" w:rsidRPr="004F2200">
        <w:rPr>
          <w:rStyle w:val="a7"/>
          <w:rFonts w:ascii="Times New Roman" w:hAnsi="Times New Roman" w:cs="Times New Roman"/>
          <w:color w:val="auto"/>
          <w:sz w:val="28"/>
          <w:szCs w:val="28"/>
        </w:rPr>
        <w:fldChar w:fldCharType="end"/>
      </w:r>
    </w:p>
    <w:p w14:paraId="24F381BC" w14:textId="1A5728DD" w:rsidR="008C2E44" w:rsidRPr="004F2200" w:rsidRDefault="009E64D5" w:rsidP="00494836">
      <w:pPr>
        <w:pStyle w:val="a6"/>
        <w:numPr>
          <w:ilvl w:val="0"/>
          <w:numId w:val="13"/>
        </w:numPr>
        <w:spacing w:after="0" w:line="360" w:lineRule="auto"/>
        <w:ind w:left="567" w:firstLine="709"/>
        <w:jc w:val="both"/>
        <w:rPr>
          <w:rStyle w:val="a7"/>
          <w:rFonts w:ascii="Times New Roman" w:hAnsi="Times New Roman" w:cs="Times New Roman"/>
          <w:color w:val="auto"/>
          <w:sz w:val="28"/>
          <w:szCs w:val="28"/>
          <w:u w:val="none"/>
        </w:rPr>
      </w:pPr>
      <w:r w:rsidRPr="004F2200">
        <w:rPr>
          <w:rFonts w:ascii="Times New Roman" w:hAnsi="Times New Roman" w:cs="Times New Roman"/>
          <w:sz w:val="28"/>
          <w:szCs w:val="28"/>
        </w:rPr>
        <w:t xml:space="preserve">Бобровська А. Е., Гнєдкова О. Г. Специфіка перекладу англійського SMS-сленгу українською мовою. </w:t>
      </w:r>
      <w:r w:rsidRPr="004F2200">
        <w:rPr>
          <w:rFonts w:ascii="Times New Roman" w:hAnsi="Times New Roman" w:cs="Times New Roman"/>
          <w:i/>
          <w:iCs/>
          <w:sz w:val="28"/>
          <w:szCs w:val="28"/>
        </w:rPr>
        <w:t>Вчені записки ТНУ імені В. І. Вернадського. Серія: Філологія. Журналістика.</w:t>
      </w:r>
      <w:r w:rsidRPr="004F2200">
        <w:rPr>
          <w:rFonts w:ascii="Times New Roman" w:hAnsi="Times New Roman" w:cs="Times New Roman"/>
          <w:sz w:val="28"/>
          <w:szCs w:val="28"/>
        </w:rPr>
        <w:t xml:space="preserve"> 2024. Т. 35 (74), № 6, ч. 1. С. 81–86. DOI: </w:t>
      </w:r>
      <w:r w:rsidR="00A3677D" w:rsidRPr="004F2200">
        <w:fldChar w:fldCharType="begin"/>
      </w:r>
      <w:r w:rsidR="00A3677D" w:rsidRPr="004F2200">
        <w:rPr>
          <w:sz w:val="28"/>
          <w:szCs w:val="28"/>
        </w:rPr>
        <w:instrText xml:space="preserve"> HYPERLINK "https://doi.org/10.32782/2710-4656/2024.6/14" \t "_new" </w:instrText>
      </w:r>
      <w:r w:rsidR="00A3677D" w:rsidRPr="004F2200">
        <w:fldChar w:fldCharType="separate"/>
      </w:r>
      <w:r w:rsidRPr="004F2200">
        <w:rPr>
          <w:rStyle w:val="a7"/>
          <w:rFonts w:ascii="Times New Roman" w:hAnsi="Times New Roman" w:cs="Times New Roman"/>
          <w:color w:val="auto"/>
          <w:sz w:val="28"/>
          <w:szCs w:val="28"/>
        </w:rPr>
        <w:t>https://doi.org/10.32782/2710-4656/2024.6/14</w:t>
      </w:r>
      <w:r w:rsidR="00A3677D" w:rsidRPr="004F2200">
        <w:rPr>
          <w:rStyle w:val="a7"/>
          <w:rFonts w:ascii="Times New Roman" w:hAnsi="Times New Roman" w:cs="Times New Roman"/>
          <w:color w:val="auto"/>
          <w:sz w:val="28"/>
          <w:szCs w:val="28"/>
        </w:rPr>
        <w:fldChar w:fldCharType="end"/>
      </w:r>
      <w:r w:rsidR="008C2E44" w:rsidRPr="004F2200">
        <w:rPr>
          <w:rStyle w:val="a7"/>
          <w:rFonts w:ascii="Times New Roman" w:hAnsi="Times New Roman" w:cs="Times New Roman"/>
          <w:color w:val="auto"/>
          <w:sz w:val="28"/>
          <w:szCs w:val="28"/>
          <w:lang w:val="uk-UA"/>
        </w:rPr>
        <w:t xml:space="preserve"> </w:t>
      </w:r>
    </w:p>
    <w:p w14:paraId="26C59FC6" w14:textId="77777777" w:rsidR="009C08EA" w:rsidRPr="004F2200" w:rsidRDefault="009C08EA" w:rsidP="00494836">
      <w:pPr>
        <w:pStyle w:val="a3"/>
        <w:numPr>
          <w:ilvl w:val="0"/>
          <w:numId w:val="13"/>
        </w:numPr>
        <w:spacing w:before="0" w:beforeAutospacing="0" w:after="0" w:afterAutospacing="0" w:line="360" w:lineRule="auto"/>
        <w:ind w:left="567" w:firstLine="709"/>
        <w:jc w:val="both"/>
        <w:rPr>
          <w:sz w:val="28"/>
          <w:szCs w:val="28"/>
        </w:rPr>
      </w:pPr>
      <w:proofErr w:type="spellStart"/>
      <w:r w:rsidRPr="004F2200">
        <w:rPr>
          <w:sz w:val="28"/>
          <w:szCs w:val="28"/>
        </w:rPr>
        <w:t>Бурбело</w:t>
      </w:r>
      <w:proofErr w:type="spellEnd"/>
      <w:r w:rsidRPr="004F2200">
        <w:rPr>
          <w:sz w:val="28"/>
          <w:szCs w:val="28"/>
        </w:rPr>
        <w:t xml:space="preserve"> В.Б. Сучасні концепції дискурсу та </w:t>
      </w:r>
      <w:proofErr w:type="spellStart"/>
      <w:r w:rsidRPr="004F2200">
        <w:rPr>
          <w:sz w:val="28"/>
          <w:szCs w:val="28"/>
        </w:rPr>
        <w:t>лінгвопрагматичні</w:t>
      </w:r>
      <w:proofErr w:type="spellEnd"/>
      <w:r w:rsidRPr="004F2200">
        <w:rPr>
          <w:sz w:val="28"/>
          <w:szCs w:val="28"/>
        </w:rPr>
        <w:t xml:space="preserve"> засади </w:t>
      </w:r>
      <w:proofErr w:type="spellStart"/>
      <w:r w:rsidRPr="004F2200">
        <w:rPr>
          <w:sz w:val="28"/>
          <w:szCs w:val="28"/>
        </w:rPr>
        <w:t>дискурсології</w:t>
      </w:r>
      <w:proofErr w:type="spellEnd"/>
      <w:r w:rsidRPr="004F2200">
        <w:rPr>
          <w:sz w:val="28"/>
          <w:szCs w:val="28"/>
        </w:rPr>
        <w:t xml:space="preserve">. </w:t>
      </w:r>
      <w:r w:rsidRPr="004F2200">
        <w:rPr>
          <w:i/>
          <w:iCs/>
          <w:sz w:val="28"/>
          <w:szCs w:val="28"/>
        </w:rPr>
        <w:t>Вісник Київського університету. Сер. Іноземна філологія.</w:t>
      </w:r>
      <w:r w:rsidRPr="004F2200">
        <w:rPr>
          <w:sz w:val="28"/>
          <w:szCs w:val="28"/>
        </w:rPr>
        <w:t xml:space="preserve"> К., 2002. </w:t>
      </w:r>
      <w:proofErr w:type="spellStart"/>
      <w:r w:rsidRPr="004F2200">
        <w:rPr>
          <w:sz w:val="28"/>
          <w:szCs w:val="28"/>
        </w:rPr>
        <w:t>Вип</w:t>
      </w:r>
      <w:proofErr w:type="spellEnd"/>
      <w:r w:rsidRPr="004F2200">
        <w:rPr>
          <w:sz w:val="28"/>
          <w:szCs w:val="28"/>
        </w:rPr>
        <w:t>. 32-33. С. 79-84.</w:t>
      </w:r>
    </w:p>
    <w:p w14:paraId="068F2A34" w14:textId="77777777" w:rsidR="009C08EA" w:rsidRPr="004F2200" w:rsidRDefault="009C08EA" w:rsidP="00494836">
      <w:pPr>
        <w:pStyle w:val="a3"/>
        <w:numPr>
          <w:ilvl w:val="0"/>
          <w:numId w:val="13"/>
        </w:numPr>
        <w:spacing w:before="0" w:beforeAutospacing="0" w:after="0" w:afterAutospacing="0" w:line="360" w:lineRule="auto"/>
        <w:ind w:left="567" w:firstLine="709"/>
        <w:jc w:val="both"/>
        <w:rPr>
          <w:sz w:val="28"/>
          <w:szCs w:val="28"/>
        </w:rPr>
      </w:pPr>
      <w:proofErr w:type="spellStart"/>
      <w:r w:rsidRPr="004F2200">
        <w:rPr>
          <w:rFonts w:eastAsia="TimesNewRomanPSMT"/>
          <w:sz w:val="28"/>
          <w:szCs w:val="28"/>
        </w:rPr>
        <w:t>Бурбело</w:t>
      </w:r>
      <w:proofErr w:type="spellEnd"/>
      <w:r w:rsidRPr="004F2200">
        <w:rPr>
          <w:rFonts w:eastAsia="TimesNewRomanPSMT"/>
          <w:sz w:val="28"/>
          <w:szCs w:val="28"/>
        </w:rPr>
        <w:t xml:space="preserve"> В. Б. Художній дискурс в історії французької мови та культури IX–XVIII ст.: </w:t>
      </w:r>
      <w:proofErr w:type="spellStart"/>
      <w:r w:rsidRPr="004F2200">
        <w:rPr>
          <w:rFonts w:eastAsia="TimesNewRomanPSMT"/>
          <w:sz w:val="28"/>
          <w:szCs w:val="28"/>
        </w:rPr>
        <w:t>автореф</w:t>
      </w:r>
      <w:proofErr w:type="spellEnd"/>
      <w:r w:rsidRPr="004F2200">
        <w:rPr>
          <w:rFonts w:eastAsia="TimesNewRomanPSMT"/>
          <w:sz w:val="28"/>
          <w:szCs w:val="28"/>
        </w:rPr>
        <w:t xml:space="preserve">. </w:t>
      </w:r>
      <w:proofErr w:type="spellStart"/>
      <w:r w:rsidRPr="004F2200">
        <w:rPr>
          <w:rFonts w:eastAsia="TimesNewRomanPSMT"/>
          <w:sz w:val="28"/>
          <w:szCs w:val="28"/>
        </w:rPr>
        <w:t>дис</w:t>
      </w:r>
      <w:proofErr w:type="spellEnd"/>
      <w:r w:rsidRPr="004F2200">
        <w:rPr>
          <w:rFonts w:eastAsia="TimesNewRomanPSMT"/>
          <w:sz w:val="28"/>
          <w:szCs w:val="28"/>
        </w:rPr>
        <w:t xml:space="preserve">. ... доктора </w:t>
      </w:r>
      <w:proofErr w:type="spellStart"/>
      <w:r w:rsidRPr="004F2200">
        <w:rPr>
          <w:rFonts w:eastAsia="TimesNewRomanPSMT"/>
          <w:sz w:val="28"/>
          <w:szCs w:val="28"/>
        </w:rPr>
        <w:t>філол</w:t>
      </w:r>
      <w:proofErr w:type="spellEnd"/>
      <w:r w:rsidRPr="004F2200">
        <w:rPr>
          <w:rFonts w:eastAsia="TimesNewRomanPSMT"/>
          <w:sz w:val="28"/>
          <w:szCs w:val="28"/>
        </w:rPr>
        <w:t>. наук: 10.02.05 Київ, 1999. 32 с.</w:t>
      </w:r>
    </w:p>
    <w:p w14:paraId="3D52B401" w14:textId="77777777" w:rsidR="009C08EA" w:rsidRPr="004F2200" w:rsidRDefault="009C08EA" w:rsidP="00494836">
      <w:pPr>
        <w:pStyle w:val="a3"/>
        <w:numPr>
          <w:ilvl w:val="0"/>
          <w:numId w:val="13"/>
        </w:numPr>
        <w:spacing w:before="0" w:beforeAutospacing="0" w:after="0" w:afterAutospacing="0" w:line="360" w:lineRule="auto"/>
        <w:ind w:left="567" w:firstLine="709"/>
        <w:jc w:val="both"/>
        <w:rPr>
          <w:sz w:val="28"/>
          <w:szCs w:val="28"/>
        </w:rPr>
      </w:pPr>
      <w:proofErr w:type="spellStart"/>
      <w:r w:rsidRPr="004F2200">
        <w:rPr>
          <w:sz w:val="28"/>
          <w:szCs w:val="28"/>
        </w:rPr>
        <w:t>Бялик</w:t>
      </w:r>
      <w:proofErr w:type="spellEnd"/>
      <w:r w:rsidRPr="004F2200">
        <w:rPr>
          <w:sz w:val="28"/>
          <w:szCs w:val="28"/>
        </w:rPr>
        <w:t xml:space="preserve"> В.Д. </w:t>
      </w:r>
      <w:proofErr w:type="spellStart"/>
      <w:r w:rsidRPr="004F2200">
        <w:rPr>
          <w:sz w:val="28"/>
          <w:szCs w:val="28"/>
        </w:rPr>
        <w:t>Мовна</w:t>
      </w:r>
      <w:proofErr w:type="spellEnd"/>
      <w:r w:rsidRPr="004F2200">
        <w:rPr>
          <w:sz w:val="28"/>
          <w:szCs w:val="28"/>
        </w:rPr>
        <w:t xml:space="preserve"> комунікація в процесі глобалізації суспільства. </w:t>
      </w:r>
      <w:r w:rsidRPr="004F2200">
        <w:rPr>
          <w:i/>
          <w:iCs/>
          <w:sz w:val="28"/>
          <w:szCs w:val="28"/>
        </w:rPr>
        <w:t xml:space="preserve">Науковий вісник </w:t>
      </w:r>
      <w:proofErr w:type="spellStart"/>
      <w:r w:rsidRPr="004F2200">
        <w:rPr>
          <w:i/>
          <w:iCs/>
          <w:sz w:val="28"/>
          <w:szCs w:val="28"/>
        </w:rPr>
        <w:t>Чернів</w:t>
      </w:r>
      <w:proofErr w:type="spellEnd"/>
      <w:r w:rsidRPr="004F2200">
        <w:rPr>
          <w:i/>
          <w:iCs/>
          <w:sz w:val="28"/>
          <w:szCs w:val="28"/>
        </w:rPr>
        <w:t>. у-ту</w:t>
      </w:r>
      <w:r w:rsidRPr="004F2200">
        <w:rPr>
          <w:sz w:val="28"/>
          <w:szCs w:val="28"/>
        </w:rPr>
        <w:t xml:space="preserve">. 2005. </w:t>
      </w:r>
      <w:proofErr w:type="spellStart"/>
      <w:r w:rsidRPr="004F2200">
        <w:rPr>
          <w:sz w:val="28"/>
          <w:szCs w:val="28"/>
        </w:rPr>
        <w:t>Вип</w:t>
      </w:r>
      <w:proofErr w:type="spellEnd"/>
      <w:r w:rsidRPr="004F2200">
        <w:rPr>
          <w:sz w:val="28"/>
          <w:szCs w:val="28"/>
        </w:rPr>
        <w:t xml:space="preserve"> 267. 2005. С.108-115.</w:t>
      </w:r>
    </w:p>
    <w:p w14:paraId="62EDF6C2" w14:textId="29A7AE16" w:rsidR="008C2E44" w:rsidRPr="004F2200" w:rsidRDefault="009E64D5"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Бялик В., Дідик Л., Боднарчук А. Множинність перекладу як герменевтична проблема. </w:t>
      </w:r>
      <w:r w:rsidRPr="004F2200">
        <w:rPr>
          <w:rFonts w:ascii="Times New Roman" w:hAnsi="Times New Roman" w:cs="Times New Roman"/>
          <w:i/>
          <w:iCs/>
          <w:sz w:val="28"/>
          <w:szCs w:val="28"/>
        </w:rPr>
        <w:t xml:space="preserve">Науковий вісник Чернівецького національного університету імені Юрія Федьковича. Серія: Германська </w:t>
      </w:r>
      <w:r w:rsidRPr="004F2200">
        <w:rPr>
          <w:rFonts w:ascii="Times New Roman" w:hAnsi="Times New Roman" w:cs="Times New Roman"/>
          <w:i/>
          <w:iCs/>
          <w:sz w:val="28"/>
          <w:szCs w:val="28"/>
        </w:rPr>
        <w:lastRenderedPageBreak/>
        <w:t>філологія</w:t>
      </w:r>
      <w:r w:rsidRPr="004F2200">
        <w:rPr>
          <w:rFonts w:ascii="Times New Roman" w:hAnsi="Times New Roman" w:cs="Times New Roman"/>
          <w:sz w:val="28"/>
          <w:szCs w:val="28"/>
        </w:rPr>
        <w:t xml:space="preserve">. 2023. № 846. С. 23-34. DOI: </w:t>
      </w:r>
      <w:r w:rsidR="00A3677D" w:rsidRPr="004F2200">
        <w:fldChar w:fldCharType="begin"/>
      </w:r>
      <w:r w:rsidR="00A3677D" w:rsidRPr="004F2200">
        <w:rPr>
          <w:sz w:val="28"/>
          <w:szCs w:val="28"/>
        </w:rPr>
        <w:instrText xml:space="preserve"> HYPERLINK "https://doi.org/10.31861/gph2023.846.23-34" </w:instrText>
      </w:r>
      <w:r w:rsidR="00A3677D" w:rsidRPr="004F2200">
        <w:fldChar w:fldCharType="separate"/>
      </w:r>
      <w:r w:rsidRPr="004F2200">
        <w:rPr>
          <w:rStyle w:val="a7"/>
          <w:rFonts w:ascii="Times New Roman" w:hAnsi="Times New Roman" w:cs="Times New Roman"/>
          <w:color w:val="auto"/>
          <w:sz w:val="28"/>
          <w:szCs w:val="28"/>
        </w:rPr>
        <w:t>https://doi.org/10.31861/gph2023.846.23-34</w:t>
      </w:r>
      <w:r w:rsidR="00A3677D" w:rsidRPr="004F2200">
        <w:rPr>
          <w:rStyle w:val="a7"/>
          <w:rFonts w:ascii="Times New Roman" w:hAnsi="Times New Roman" w:cs="Times New Roman"/>
          <w:color w:val="auto"/>
          <w:sz w:val="28"/>
          <w:szCs w:val="28"/>
        </w:rPr>
        <w:fldChar w:fldCharType="end"/>
      </w:r>
      <w:r w:rsidRPr="004F2200">
        <w:rPr>
          <w:rFonts w:ascii="Times New Roman" w:hAnsi="Times New Roman" w:cs="Times New Roman"/>
          <w:sz w:val="28"/>
          <w:szCs w:val="28"/>
        </w:rPr>
        <w:t xml:space="preserve"> </w:t>
      </w:r>
    </w:p>
    <w:p w14:paraId="24D16CA5" w14:textId="33A83234" w:rsidR="009C08EA" w:rsidRPr="004F2200" w:rsidRDefault="009C08EA" w:rsidP="00494836">
      <w:pPr>
        <w:pStyle w:val="a6"/>
        <w:numPr>
          <w:ilvl w:val="0"/>
          <w:numId w:val="13"/>
        </w:numPr>
        <w:spacing w:after="0" w:line="360" w:lineRule="auto"/>
        <w:ind w:left="567" w:firstLine="709"/>
        <w:jc w:val="both"/>
        <w:rPr>
          <w:rFonts w:ascii="Times New Roman" w:hAnsi="Times New Roman" w:cs="Times New Roman"/>
          <w:sz w:val="28"/>
          <w:szCs w:val="28"/>
          <w:u w:val="single"/>
        </w:rPr>
      </w:pPr>
      <w:r w:rsidRPr="004F2200">
        <w:rPr>
          <w:rFonts w:ascii="Times New Roman" w:hAnsi="Times New Roman" w:cs="Times New Roman"/>
          <w:sz w:val="28"/>
          <w:szCs w:val="28"/>
        </w:rPr>
        <w:t>Г</w:t>
      </w:r>
      <w:r w:rsidRPr="004F2200">
        <w:rPr>
          <w:rStyle w:val="personname"/>
          <w:rFonts w:ascii="Times New Roman" w:hAnsi="Times New Roman" w:cs="Times New Roman"/>
          <w:sz w:val="28"/>
          <w:szCs w:val="28"/>
          <w:shd w:val="clear" w:color="auto" w:fill="FFFFFF"/>
        </w:rPr>
        <w:t>удзь Н.О.</w:t>
      </w:r>
      <w:r w:rsidRPr="004F2200">
        <w:rPr>
          <w:rFonts w:ascii="Times New Roman" w:hAnsi="Times New Roman" w:cs="Times New Roman"/>
          <w:i/>
          <w:iCs/>
          <w:sz w:val="28"/>
          <w:szCs w:val="28"/>
          <w:shd w:val="clear" w:color="auto" w:fill="FFFFFF"/>
        </w:rPr>
        <w:t xml:space="preserve"> </w:t>
      </w:r>
      <w:r w:rsidRPr="004F2200">
        <w:rPr>
          <w:rStyle w:val="a8"/>
          <w:rFonts w:ascii="Times New Roman" w:hAnsi="Times New Roman" w:cs="Times New Roman"/>
          <w:sz w:val="28"/>
          <w:szCs w:val="28"/>
          <w:shd w:val="clear" w:color="auto" w:fill="FFFFFF"/>
        </w:rPr>
        <w:t xml:space="preserve">Генезис поняття «ДИСКУРС» у сучасній лінгвістиці. </w:t>
      </w:r>
      <w:r w:rsidRPr="004F2200">
        <w:rPr>
          <w:rFonts w:ascii="Times New Roman" w:hAnsi="Times New Roman" w:cs="Times New Roman"/>
          <w:i/>
          <w:sz w:val="28"/>
          <w:szCs w:val="28"/>
          <w:shd w:val="clear" w:color="auto" w:fill="FFFFFF"/>
        </w:rPr>
        <w:t>Наукові записки КДПУ ім. В. Винниченка. Серія: Філологічні науки (мовознавство)</w:t>
      </w:r>
      <w:r w:rsidRPr="004F2200">
        <w:rPr>
          <w:rFonts w:ascii="Times New Roman" w:hAnsi="Times New Roman" w:cs="Times New Roman"/>
          <w:sz w:val="28"/>
          <w:szCs w:val="28"/>
          <w:shd w:val="clear" w:color="auto" w:fill="FFFFFF"/>
        </w:rPr>
        <w:t xml:space="preserve">. 2018. № 105. С. 442–445. </w:t>
      </w:r>
    </w:p>
    <w:p w14:paraId="569ACB0F" w14:textId="29C75847" w:rsidR="003068DE" w:rsidRPr="004F2200" w:rsidRDefault="003068DE" w:rsidP="00494836">
      <w:pPr>
        <w:pStyle w:val="a6"/>
        <w:numPr>
          <w:ilvl w:val="0"/>
          <w:numId w:val="13"/>
        </w:numPr>
        <w:spacing w:after="0" w:line="360" w:lineRule="auto"/>
        <w:ind w:left="567" w:firstLine="709"/>
        <w:jc w:val="both"/>
        <w:rPr>
          <w:rFonts w:ascii="Times New Roman" w:hAnsi="Times New Roman" w:cs="Times New Roman"/>
          <w:sz w:val="28"/>
          <w:szCs w:val="28"/>
          <w:u w:val="single"/>
        </w:rPr>
      </w:pPr>
      <w:r w:rsidRPr="004F2200">
        <w:rPr>
          <w:rFonts w:ascii="Times New Roman" w:hAnsi="Times New Roman" w:cs="Times New Roman"/>
          <w:sz w:val="28"/>
          <w:szCs w:val="28"/>
        </w:rPr>
        <w:t xml:space="preserve">Гудманян А. Г., Баклан І. М. Лексико-семантичні аспекти перекладу німецьких неологізмів галузі «мода». Nova fìlologìâ. 2021. № 83. С. 52–58. DOI: </w:t>
      </w:r>
      <w:r w:rsidR="00A3677D" w:rsidRPr="004F2200">
        <w:fldChar w:fldCharType="begin"/>
      </w:r>
      <w:r w:rsidR="00A3677D" w:rsidRPr="004F2200">
        <w:rPr>
          <w:sz w:val="28"/>
          <w:szCs w:val="28"/>
        </w:rPr>
        <w:instrText xml:space="preserve"> HYPERLINK "http://dx.doi.org/10.26661/2414-1135-2021-83-7" \t "_new" </w:instrText>
      </w:r>
      <w:r w:rsidR="00A3677D" w:rsidRPr="004F2200">
        <w:fldChar w:fldCharType="separate"/>
      </w:r>
      <w:r w:rsidRPr="004F2200">
        <w:rPr>
          <w:rStyle w:val="a7"/>
          <w:rFonts w:ascii="Times New Roman" w:hAnsi="Times New Roman" w:cs="Times New Roman"/>
          <w:color w:val="auto"/>
          <w:sz w:val="28"/>
          <w:szCs w:val="28"/>
        </w:rPr>
        <w:t>http://dx.doi.org/10.26661/2414-1135-2021-83-7</w:t>
      </w:r>
      <w:r w:rsidR="00A3677D" w:rsidRPr="004F2200">
        <w:rPr>
          <w:rStyle w:val="a7"/>
          <w:rFonts w:ascii="Times New Roman" w:hAnsi="Times New Roman" w:cs="Times New Roman"/>
          <w:color w:val="auto"/>
          <w:sz w:val="28"/>
          <w:szCs w:val="28"/>
        </w:rPr>
        <w:fldChar w:fldCharType="end"/>
      </w:r>
    </w:p>
    <w:p w14:paraId="5F926A3E" w14:textId="14F22576" w:rsidR="003068DE" w:rsidRPr="004F2200" w:rsidRDefault="003068DE" w:rsidP="00494836">
      <w:pPr>
        <w:pStyle w:val="a6"/>
        <w:numPr>
          <w:ilvl w:val="0"/>
          <w:numId w:val="13"/>
        </w:numPr>
        <w:spacing w:after="0" w:line="360" w:lineRule="auto"/>
        <w:ind w:left="567" w:firstLine="709"/>
        <w:jc w:val="both"/>
        <w:rPr>
          <w:rFonts w:ascii="Times New Roman" w:hAnsi="Times New Roman" w:cs="Times New Roman"/>
          <w:sz w:val="28"/>
          <w:szCs w:val="28"/>
          <w:u w:val="single"/>
        </w:rPr>
      </w:pPr>
      <w:r w:rsidRPr="004F2200">
        <w:rPr>
          <w:rFonts w:ascii="Times New Roman" w:hAnsi="Times New Roman" w:cs="Times New Roman"/>
          <w:sz w:val="28"/>
          <w:szCs w:val="28"/>
        </w:rPr>
        <w:t xml:space="preserve">Гурко О. В. Неологізми та їхня експлікація в англійському мовленні. Nova fìlologìâ. 2021. № 82. С. 49–53. DOI: </w:t>
      </w:r>
      <w:r w:rsidR="00A3677D" w:rsidRPr="004F2200">
        <w:fldChar w:fldCharType="begin"/>
      </w:r>
      <w:r w:rsidR="00A3677D" w:rsidRPr="004F2200">
        <w:rPr>
          <w:sz w:val="28"/>
          <w:szCs w:val="28"/>
        </w:rPr>
        <w:instrText xml:space="preserve"> HYPERLINK "http://dx.doi.org/10.26661/2414-1135-2021-82-8" \t "_new" </w:instrText>
      </w:r>
      <w:r w:rsidR="00A3677D" w:rsidRPr="004F2200">
        <w:fldChar w:fldCharType="separate"/>
      </w:r>
      <w:r w:rsidRPr="004F2200">
        <w:rPr>
          <w:rStyle w:val="a7"/>
          <w:rFonts w:ascii="Times New Roman" w:hAnsi="Times New Roman" w:cs="Times New Roman"/>
          <w:color w:val="auto"/>
          <w:sz w:val="28"/>
          <w:szCs w:val="28"/>
        </w:rPr>
        <w:t>http://dx.doi.org/10.26661/2414-1135-2021-82-8</w:t>
      </w:r>
      <w:r w:rsidR="00A3677D" w:rsidRPr="004F2200">
        <w:rPr>
          <w:rStyle w:val="a7"/>
          <w:rFonts w:ascii="Times New Roman" w:hAnsi="Times New Roman" w:cs="Times New Roman"/>
          <w:color w:val="auto"/>
          <w:sz w:val="28"/>
          <w:szCs w:val="28"/>
        </w:rPr>
        <w:fldChar w:fldCharType="end"/>
      </w:r>
    </w:p>
    <w:p w14:paraId="4E5F3BA5" w14:textId="434418CF" w:rsidR="008C2E44" w:rsidRPr="004F2200" w:rsidRDefault="009E64D5"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Данкевич Т. Переклад авторських неологізмів в англійській мові. </w:t>
      </w:r>
      <w:r w:rsidRPr="004F2200">
        <w:rPr>
          <w:rFonts w:ascii="Times New Roman" w:hAnsi="Times New Roman" w:cs="Times New Roman"/>
          <w:i/>
          <w:iCs/>
          <w:sz w:val="28"/>
          <w:szCs w:val="28"/>
        </w:rPr>
        <w:t>Мова і культура</w:t>
      </w:r>
      <w:r w:rsidRPr="004F2200">
        <w:rPr>
          <w:rFonts w:ascii="Times New Roman" w:hAnsi="Times New Roman" w:cs="Times New Roman"/>
          <w:sz w:val="28"/>
          <w:szCs w:val="28"/>
        </w:rPr>
        <w:t xml:space="preserve">. 2014. Вип. 17, т. 3. С. 341-346. </w:t>
      </w:r>
    </w:p>
    <w:p w14:paraId="7B192E5F" w14:textId="77777777" w:rsidR="009C08EA" w:rsidRPr="004F2200" w:rsidRDefault="009C08EA" w:rsidP="00494836">
      <w:pPr>
        <w:pStyle w:val="a6"/>
        <w:numPr>
          <w:ilvl w:val="0"/>
          <w:numId w:val="13"/>
        </w:numPr>
        <w:spacing w:after="0" w:line="360" w:lineRule="auto"/>
        <w:ind w:left="567" w:firstLine="709"/>
        <w:jc w:val="both"/>
        <w:rPr>
          <w:rStyle w:val="xfmc2"/>
          <w:sz w:val="28"/>
          <w:szCs w:val="28"/>
        </w:rPr>
      </w:pPr>
      <w:r w:rsidRPr="004F2200">
        <w:rPr>
          <w:rFonts w:ascii="Times New Roman" w:hAnsi="Times New Roman" w:cs="Times New Roman"/>
          <w:sz w:val="28"/>
          <w:szCs w:val="28"/>
        </w:rPr>
        <w:t xml:space="preserve">Добровольська М. Б. </w:t>
      </w:r>
      <w:r w:rsidRPr="004F2200">
        <w:rPr>
          <w:rStyle w:val="xfmc2"/>
          <w:sz w:val="28"/>
          <w:szCs w:val="28"/>
        </w:rPr>
        <w:t xml:space="preserve">Підходи до трактування дискурсу в сучасних мовознавчих студіях. </w:t>
      </w:r>
      <w:r w:rsidRPr="004F2200">
        <w:rPr>
          <w:rStyle w:val="xfmc2"/>
          <w:i/>
          <w:sz w:val="28"/>
          <w:szCs w:val="28"/>
        </w:rPr>
        <w:t>Науковий вісник ДДПУ ім. І. Франка. Серія «Філологічні науки» (мовознавство)</w:t>
      </w:r>
      <w:r w:rsidRPr="004F2200">
        <w:rPr>
          <w:rStyle w:val="xfmc2"/>
          <w:sz w:val="28"/>
          <w:szCs w:val="28"/>
        </w:rPr>
        <w:t>: Збірник наукових праць. 2018. № 10. С. 32</w:t>
      </w:r>
      <w:r w:rsidRPr="004F2200">
        <w:rPr>
          <w:rFonts w:ascii="Times New Roman" w:eastAsia="TimesNewRomanPSMT" w:hAnsi="Times New Roman" w:cs="Times New Roman"/>
          <w:sz w:val="28"/>
          <w:szCs w:val="28"/>
        </w:rPr>
        <w:t>–</w:t>
      </w:r>
      <w:r w:rsidRPr="004F2200">
        <w:rPr>
          <w:rStyle w:val="xfmc2"/>
          <w:sz w:val="28"/>
          <w:szCs w:val="28"/>
        </w:rPr>
        <w:t>34.</w:t>
      </w:r>
    </w:p>
    <w:p w14:paraId="7D018809" w14:textId="6CBC30AA" w:rsidR="008C2E44" w:rsidRPr="004F2200" w:rsidRDefault="009E64D5"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Драбов Н. До питання перекладу англійських неологізмів. </w:t>
      </w:r>
      <w:r w:rsidRPr="004F2200">
        <w:rPr>
          <w:rFonts w:ascii="Times New Roman" w:hAnsi="Times New Roman" w:cs="Times New Roman"/>
          <w:i/>
          <w:iCs/>
          <w:sz w:val="28"/>
          <w:szCs w:val="28"/>
        </w:rPr>
        <w:t>Актуальні питання гуманітарних наук</w:t>
      </w:r>
      <w:r w:rsidRPr="004F2200">
        <w:rPr>
          <w:rFonts w:ascii="Times New Roman" w:hAnsi="Times New Roman" w:cs="Times New Roman"/>
          <w:sz w:val="28"/>
          <w:szCs w:val="28"/>
        </w:rPr>
        <w:t xml:space="preserve">. 2015. Вип. 13. С. 176-181. </w:t>
      </w:r>
    </w:p>
    <w:p w14:paraId="0AA3D402" w14:textId="3CD0BE4C" w:rsidR="003068DE" w:rsidRPr="004F2200" w:rsidRDefault="003068DE"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Дудок Х. Р. Сучасна англійська термінологія сфери мобільного зв’язку. Nova fìlologìâ. 2021. Т. 1, № 81. С. 123–128. DOI: </w:t>
      </w:r>
      <w:r w:rsidR="00A3677D" w:rsidRPr="004F2200">
        <w:fldChar w:fldCharType="begin"/>
      </w:r>
      <w:r w:rsidR="00A3677D" w:rsidRPr="004F2200">
        <w:rPr>
          <w:sz w:val="28"/>
          <w:szCs w:val="28"/>
        </w:rPr>
        <w:instrText xml:space="preserve"> HYPERLINK "http://dx.doi.org/10.26661/2414-1135-2021-81-1-19" \t "_new" </w:instrText>
      </w:r>
      <w:r w:rsidR="00A3677D" w:rsidRPr="004F2200">
        <w:fldChar w:fldCharType="separate"/>
      </w:r>
      <w:r w:rsidRPr="004F2200">
        <w:rPr>
          <w:rStyle w:val="a7"/>
          <w:rFonts w:ascii="Times New Roman" w:hAnsi="Times New Roman" w:cs="Times New Roman"/>
          <w:color w:val="auto"/>
          <w:sz w:val="28"/>
          <w:szCs w:val="28"/>
        </w:rPr>
        <w:t>http://dx.doi.org/10.26661/2414-1135-2021-81-1-19</w:t>
      </w:r>
      <w:r w:rsidR="00A3677D" w:rsidRPr="004F2200">
        <w:rPr>
          <w:rStyle w:val="a7"/>
          <w:rFonts w:ascii="Times New Roman" w:hAnsi="Times New Roman" w:cs="Times New Roman"/>
          <w:color w:val="auto"/>
          <w:sz w:val="28"/>
          <w:szCs w:val="28"/>
        </w:rPr>
        <w:fldChar w:fldCharType="end"/>
      </w:r>
    </w:p>
    <w:p w14:paraId="43971CC5" w14:textId="4BBB4625" w:rsidR="003068DE" w:rsidRPr="004F2200" w:rsidRDefault="003068DE"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Емірсуінова Г. І. Гендерно-марковані неологізми англійської мови. Вісник Запорізького національного університету. Філологічні науки. 2010. № 1. С. 180–183.</w:t>
      </w:r>
    </w:p>
    <w:p w14:paraId="62B9901B" w14:textId="77777777" w:rsidR="008533D7" w:rsidRPr="004F2200" w:rsidRDefault="008533D7" w:rsidP="00494836">
      <w:pPr>
        <w:pStyle w:val="11"/>
        <w:numPr>
          <w:ilvl w:val="0"/>
          <w:numId w:val="13"/>
        </w:numPr>
        <w:snapToGrid/>
        <w:spacing w:line="360" w:lineRule="auto"/>
        <w:ind w:left="567" w:firstLine="709"/>
        <w:jc w:val="both"/>
        <w:rPr>
          <w:sz w:val="28"/>
          <w:szCs w:val="28"/>
          <w:lang w:val="uk-UA"/>
        </w:rPr>
      </w:pPr>
      <w:r w:rsidRPr="004F2200">
        <w:rPr>
          <w:sz w:val="28"/>
          <w:szCs w:val="28"/>
          <w:lang w:val="uk-UA"/>
        </w:rPr>
        <w:t xml:space="preserve">Жайворонок В.В. Лексична підсистема мови і значення </w:t>
      </w:r>
      <w:proofErr w:type="spellStart"/>
      <w:r w:rsidRPr="004F2200">
        <w:rPr>
          <w:sz w:val="28"/>
          <w:szCs w:val="28"/>
          <w:lang w:val="uk-UA"/>
        </w:rPr>
        <w:t>мовних</w:t>
      </w:r>
      <w:proofErr w:type="spellEnd"/>
      <w:r w:rsidRPr="004F2200">
        <w:rPr>
          <w:sz w:val="28"/>
          <w:szCs w:val="28"/>
          <w:lang w:val="uk-UA"/>
        </w:rPr>
        <w:t xml:space="preserve"> одиниць. </w:t>
      </w:r>
      <w:r w:rsidRPr="004F2200">
        <w:rPr>
          <w:i/>
          <w:sz w:val="28"/>
          <w:szCs w:val="28"/>
          <w:lang w:val="uk-UA"/>
        </w:rPr>
        <w:t>Мовознавство</w:t>
      </w:r>
      <w:r w:rsidRPr="004F2200">
        <w:rPr>
          <w:sz w:val="28"/>
          <w:szCs w:val="28"/>
          <w:lang w:val="uk-UA"/>
        </w:rPr>
        <w:t>. 1999. № 6. С. 32–46.</w:t>
      </w:r>
    </w:p>
    <w:p w14:paraId="03DA5712" w14:textId="77777777" w:rsidR="008533D7" w:rsidRPr="004F2200" w:rsidRDefault="008533D7" w:rsidP="00494836">
      <w:pPr>
        <w:pStyle w:val="11"/>
        <w:numPr>
          <w:ilvl w:val="0"/>
          <w:numId w:val="13"/>
        </w:numPr>
        <w:snapToGrid/>
        <w:spacing w:line="360" w:lineRule="auto"/>
        <w:ind w:left="567" w:firstLine="709"/>
        <w:jc w:val="both"/>
        <w:rPr>
          <w:sz w:val="28"/>
          <w:szCs w:val="28"/>
          <w:lang w:val="uk-UA"/>
        </w:rPr>
      </w:pPr>
      <w:proofErr w:type="spellStart"/>
      <w:r w:rsidRPr="004F2200">
        <w:rPr>
          <w:sz w:val="28"/>
          <w:szCs w:val="28"/>
          <w:lang w:val="uk-UA"/>
        </w:rPr>
        <w:t>Живіцька</w:t>
      </w:r>
      <w:proofErr w:type="spellEnd"/>
      <w:r w:rsidRPr="004F2200">
        <w:rPr>
          <w:sz w:val="28"/>
          <w:szCs w:val="28"/>
          <w:lang w:val="uk-UA"/>
        </w:rPr>
        <w:t xml:space="preserve"> І. </w:t>
      </w:r>
      <w:proofErr w:type="spellStart"/>
      <w:r w:rsidRPr="004F2200">
        <w:rPr>
          <w:sz w:val="28"/>
          <w:szCs w:val="28"/>
          <w:lang w:val="uk-UA"/>
        </w:rPr>
        <w:t>Мовна</w:t>
      </w:r>
      <w:proofErr w:type="spellEnd"/>
      <w:r w:rsidRPr="004F2200">
        <w:rPr>
          <w:sz w:val="28"/>
          <w:szCs w:val="28"/>
          <w:lang w:val="uk-UA"/>
        </w:rPr>
        <w:t xml:space="preserve"> картина світу як відображення реальності. </w:t>
      </w:r>
      <w:r w:rsidRPr="004F2200">
        <w:rPr>
          <w:i/>
          <w:iCs/>
          <w:sz w:val="28"/>
          <w:szCs w:val="28"/>
          <w:lang w:val="uk-UA"/>
        </w:rPr>
        <w:t>Філологічні студії: Науковий вісник Криворізького державного педагогічного університету</w:t>
      </w:r>
      <w:r w:rsidRPr="004F2200">
        <w:rPr>
          <w:sz w:val="28"/>
          <w:szCs w:val="28"/>
          <w:lang w:val="uk-UA"/>
        </w:rPr>
        <w:t xml:space="preserve">. 2010. № 4. С. 20–25. </w:t>
      </w:r>
    </w:p>
    <w:p w14:paraId="6A4AF94C" w14:textId="255E7E25" w:rsidR="008533D7" w:rsidRPr="004F2200" w:rsidRDefault="008533D7" w:rsidP="00494836">
      <w:pPr>
        <w:pStyle w:val="a6"/>
        <w:numPr>
          <w:ilvl w:val="0"/>
          <w:numId w:val="13"/>
        </w:numPr>
        <w:spacing w:after="0" w:line="360" w:lineRule="auto"/>
        <w:ind w:left="567" w:firstLine="709"/>
        <w:jc w:val="both"/>
        <w:rPr>
          <w:rFonts w:ascii="Times New Roman" w:hAnsi="Times New Roman" w:cs="Times New Roman"/>
          <w:sz w:val="28"/>
          <w:szCs w:val="28"/>
          <w:shd w:val="clear" w:color="auto" w:fill="FFFFFF"/>
        </w:rPr>
      </w:pPr>
      <w:r w:rsidRPr="004F2200">
        <w:rPr>
          <w:rFonts w:ascii="Times New Roman" w:hAnsi="Times New Roman" w:cs="Times New Roman"/>
          <w:sz w:val="28"/>
          <w:szCs w:val="28"/>
        </w:rPr>
        <w:lastRenderedPageBreak/>
        <w:t>Жмаєва Н.С., Гохман К. Є. Концептуальні засади аналізу дискурсу</w:t>
      </w:r>
      <w:r w:rsidRPr="004F2200">
        <w:rPr>
          <w:rFonts w:ascii="Times New Roman" w:hAnsi="Times New Roman" w:cs="Times New Roman"/>
          <w:i/>
          <w:iCs/>
          <w:sz w:val="28"/>
          <w:szCs w:val="28"/>
        </w:rPr>
        <w:t>. Science and Education a New Dimension. Philology</w:t>
      </w:r>
      <w:r w:rsidRPr="004F2200">
        <w:rPr>
          <w:rFonts w:ascii="Times New Roman" w:hAnsi="Times New Roman" w:cs="Times New Roman"/>
          <w:sz w:val="28"/>
          <w:szCs w:val="28"/>
        </w:rPr>
        <w:t>. 2018. Issue 161. С. 68–72.</w:t>
      </w:r>
    </w:p>
    <w:p w14:paraId="24F27676" w14:textId="77777777" w:rsidR="008533D7" w:rsidRPr="004F2200" w:rsidRDefault="008533D7"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Загнітко А.П. Основи дискурсології. Донецьк: ДонНУ, 2008. 194 с. </w:t>
      </w:r>
    </w:p>
    <w:p w14:paraId="04B74E49" w14:textId="3E6DD535" w:rsidR="008533D7" w:rsidRPr="004F2200" w:rsidRDefault="008533D7" w:rsidP="00494836">
      <w:pPr>
        <w:pStyle w:val="af"/>
        <w:numPr>
          <w:ilvl w:val="0"/>
          <w:numId w:val="13"/>
        </w:numPr>
        <w:spacing w:line="360" w:lineRule="auto"/>
        <w:ind w:left="567" w:firstLine="709"/>
        <w:textAlignment w:val="center"/>
        <w:rPr>
          <w:rFonts w:ascii="Times New Roman" w:hAnsi="Times New Roman" w:cs="Times New Roman"/>
          <w:color w:val="auto"/>
          <w:sz w:val="28"/>
          <w:szCs w:val="28"/>
        </w:rPr>
      </w:pPr>
      <w:r w:rsidRPr="004F2200">
        <w:rPr>
          <w:rFonts w:ascii="Times New Roman" w:hAnsi="Times New Roman" w:cs="Times New Roman"/>
          <w:color w:val="auto"/>
          <w:sz w:val="28"/>
          <w:szCs w:val="28"/>
        </w:rPr>
        <w:t xml:space="preserve"> </w:t>
      </w:r>
      <w:proofErr w:type="spellStart"/>
      <w:r w:rsidRPr="004F2200">
        <w:rPr>
          <w:rFonts w:ascii="Times New Roman" w:hAnsi="Times New Roman" w:cs="Times New Roman"/>
          <w:color w:val="auto"/>
          <w:sz w:val="28"/>
          <w:szCs w:val="28"/>
        </w:rPr>
        <w:t>Загнітко</w:t>
      </w:r>
      <w:proofErr w:type="spellEnd"/>
      <w:r w:rsidRPr="004F2200">
        <w:rPr>
          <w:rFonts w:ascii="Times New Roman" w:hAnsi="Times New Roman" w:cs="Times New Roman"/>
          <w:color w:val="auto"/>
          <w:sz w:val="28"/>
          <w:szCs w:val="28"/>
        </w:rPr>
        <w:t xml:space="preserve"> А. П. Теорії сучасних лінгвістичних </w:t>
      </w:r>
      <w:proofErr w:type="spellStart"/>
      <w:r w:rsidRPr="004F2200">
        <w:rPr>
          <w:rFonts w:ascii="Times New Roman" w:hAnsi="Times New Roman" w:cs="Times New Roman"/>
          <w:color w:val="auto"/>
          <w:sz w:val="28"/>
          <w:szCs w:val="28"/>
        </w:rPr>
        <w:t>вчень</w:t>
      </w:r>
      <w:proofErr w:type="spellEnd"/>
      <w:r w:rsidRPr="004F2200">
        <w:rPr>
          <w:rFonts w:ascii="Times New Roman" w:hAnsi="Times New Roman" w:cs="Times New Roman"/>
          <w:color w:val="auto"/>
          <w:sz w:val="28"/>
          <w:szCs w:val="28"/>
        </w:rPr>
        <w:t xml:space="preserve">. Вінниця: ТВОРИ, 2019. 528 с. </w:t>
      </w:r>
    </w:p>
    <w:p w14:paraId="16992F8B" w14:textId="7ACE6931" w:rsidR="00B01DD9" w:rsidRPr="004F2200" w:rsidRDefault="00B01DD9" w:rsidP="00494836">
      <w:pPr>
        <w:pStyle w:val="af"/>
        <w:numPr>
          <w:ilvl w:val="0"/>
          <w:numId w:val="13"/>
        </w:numPr>
        <w:spacing w:line="360" w:lineRule="auto"/>
        <w:ind w:left="567" w:firstLine="709"/>
        <w:textAlignment w:val="center"/>
        <w:rPr>
          <w:rFonts w:ascii="Times New Roman" w:hAnsi="Times New Roman" w:cs="Times New Roman"/>
          <w:color w:val="auto"/>
          <w:sz w:val="28"/>
          <w:szCs w:val="28"/>
        </w:rPr>
      </w:pPr>
      <w:proofErr w:type="spellStart"/>
      <w:r w:rsidRPr="004F2200">
        <w:rPr>
          <w:rFonts w:ascii="Times New Roman" w:hAnsi="Times New Roman" w:cs="Times New Roman"/>
          <w:color w:val="auto"/>
          <w:sz w:val="28"/>
          <w:szCs w:val="28"/>
          <w:shd w:val="clear" w:color="auto" w:fill="F5F5F5"/>
        </w:rPr>
        <w:t>Зуєнко</w:t>
      </w:r>
      <w:proofErr w:type="spellEnd"/>
      <w:r w:rsidRPr="004F2200">
        <w:rPr>
          <w:rFonts w:ascii="Times New Roman" w:hAnsi="Times New Roman" w:cs="Times New Roman"/>
          <w:color w:val="auto"/>
          <w:sz w:val="28"/>
          <w:szCs w:val="28"/>
          <w:shd w:val="clear" w:color="auto" w:fill="F5F5F5"/>
        </w:rPr>
        <w:t xml:space="preserve"> М. О. </w:t>
      </w:r>
      <w:proofErr w:type="spellStart"/>
      <w:r w:rsidRPr="004F2200">
        <w:rPr>
          <w:rFonts w:ascii="Times New Roman" w:hAnsi="Times New Roman" w:cs="Times New Roman"/>
          <w:color w:val="auto"/>
          <w:sz w:val="28"/>
          <w:szCs w:val="28"/>
          <w:shd w:val="clear" w:color="auto" w:fill="F5F5F5"/>
        </w:rPr>
        <w:t>Iншомовне</w:t>
      </w:r>
      <w:proofErr w:type="spellEnd"/>
      <w:r w:rsidRPr="004F2200">
        <w:rPr>
          <w:rFonts w:ascii="Times New Roman" w:hAnsi="Times New Roman" w:cs="Times New Roman"/>
          <w:color w:val="auto"/>
          <w:sz w:val="28"/>
          <w:szCs w:val="28"/>
          <w:shd w:val="clear" w:color="auto" w:fill="F5F5F5"/>
        </w:rPr>
        <w:t xml:space="preserve"> академічне письмо як важлива складова підготовки філологів/ М. О. </w:t>
      </w:r>
      <w:proofErr w:type="spellStart"/>
      <w:r w:rsidRPr="004F2200">
        <w:rPr>
          <w:rFonts w:ascii="Times New Roman" w:hAnsi="Times New Roman" w:cs="Times New Roman"/>
          <w:color w:val="auto"/>
          <w:sz w:val="28"/>
          <w:szCs w:val="28"/>
          <w:shd w:val="clear" w:color="auto" w:fill="F5F5F5"/>
        </w:rPr>
        <w:t>Зуєнко</w:t>
      </w:r>
      <w:proofErr w:type="spellEnd"/>
      <w:r w:rsidRPr="004F2200">
        <w:rPr>
          <w:rFonts w:ascii="Times New Roman" w:hAnsi="Times New Roman" w:cs="Times New Roman"/>
          <w:color w:val="auto"/>
          <w:sz w:val="28"/>
          <w:szCs w:val="28"/>
          <w:shd w:val="clear" w:color="auto" w:fill="F5F5F5"/>
        </w:rPr>
        <w:t xml:space="preserve">, В. І. </w:t>
      </w:r>
      <w:proofErr w:type="spellStart"/>
      <w:r w:rsidRPr="004F2200">
        <w:rPr>
          <w:rFonts w:ascii="Times New Roman" w:hAnsi="Times New Roman" w:cs="Times New Roman"/>
          <w:color w:val="auto"/>
          <w:sz w:val="28"/>
          <w:szCs w:val="28"/>
          <w:shd w:val="clear" w:color="auto" w:fill="F5F5F5"/>
        </w:rPr>
        <w:t>Воскобойник</w:t>
      </w:r>
      <w:proofErr w:type="spellEnd"/>
      <w:r w:rsidRPr="004F2200">
        <w:rPr>
          <w:rFonts w:ascii="Times New Roman" w:hAnsi="Times New Roman" w:cs="Times New Roman"/>
          <w:color w:val="auto"/>
          <w:sz w:val="28"/>
          <w:szCs w:val="28"/>
          <w:shd w:val="clear" w:color="auto" w:fill="F5F5F5"/>
        </w:rPr>
        <w:t xml:space="preserve">, І. М. </w:t>
      </w:r>
      <w:proofErr w:type="spellStart"/>
      <w:r w:rsidRPr="004F2200">
        <w:rPr>
          <w:rFonts w:ascii="Times New Roman" w:hAnsi="Times New Roman" w:cs="Times New Roman"/>
          <w:color w:val="auto"/>
          <w:sz w:val="28"/>
          <w:szCs w:val="28"/>
          <w:shd w:val="clear" w:color="auto" w:fill="F5F5F5"/>
        </w:rPr>
        <w:t>Тимінська</w:t>
      </w:r>
      <w:proofErr w:type="spellEnd"/>
      <w:r w:rsidRPr="004F2200">
        <w:rPr>
          <w:rFonts w:ascii="Times New Roman" w:hAnsi="Times New Roman" w:cs="Times New Roman"/>
          <w:color w:val="auto"/>
          <w:sz w:val="28"/>
          <w:szCs w:val="28"/>
          <w:shd w:val="clear" w:color="auto" w:fill="F5F5F5"/>
        </w:rPr>
        <w:t xml:space="preserve">// Сучасні дослідження з іноземної філології: збірник наукових праць/ </w:t>
      </w:r>
      <w:proofErr w:type="spellStart"/>
      <w:r w:rsidRPr="004F2200">
        <w:rPr>
          <w:rFonts w:ascii="Times New Roman" w:hAnsi="Times New Roman" w:cs="Times New Roman"/>
          <w:color w:val="auto"/>
          <w:sz w:val="28"/>
          <w:szCs w:val="28"/>
          <w:shd w:val="clear" w:color="auto" w:fill="F5F5F5"/>
        </w:rPr>
        <w:t>голов</w:t>
      </w:r>
      <w:proofErr w:type="spellEnd"/>
      <w:r w:rsidRPr="004F2200">
        <w:rPr>
          <w:rFonts w:ascii="Times New Roman" w:hAnsi="Times New Roman" w:cs="Times New Roman"/>
          <w:color w:val="auto"/>
          <w:sz w:val="28"/>
          <w:szCs w:val="28"/>
          <w:shd w:val="clear" w:color="auto" w:fill="F5F5F5"/>
        </w:rPr>
        <w:t xml:space="preserve">. ред. М. П. </w:t>
      </w:r>
      <w:proofErr w:type="spellStart"/>
      <w:r w:rsidRPr="004F2200">
        <w:rPr>
          <w:rFonts w:ascii="Times New Roman" w:hAnsi="Times New Roman" w:cs="Times New Roman"/>
          <w:color w:val="auto"/>
          <w:sz w:val="28"/>
          <w:szCs w:val="28"/>
          <w:shd w:val="clear" w:color="auto" w:fill="F5F5F5"/>
        </w:rPr>
        <w:t>Фабіан</w:t>
      </w:r>
      <w:proofErr w:type="spellEnd"/>
      <w:r w:rsidRPr="004F2200">
        <w:rPr>
          <w:rFonts w:ascii="Times New Roman" w:hAnsi="Times New Roman" w:cs="Times New Roman"/>
          <w:color w:val="auto"/>
          <w:sz w:val="28"/>
          <w:szCs w:val="28"/>
          <w:shd w:val="clear" w:color="auto" w:fill="F5F5F5"/>
        </w:rPr>
        <w:t>. – Ужгород: Видавничий дім «</w:t>
      </w:r>
      <w:proofErr w:type="spellStart"/>
      <w:r w:rsidRPr="004F2200">
        <w:rPr>
          <w:rFonts w:ascii="Times New Roman" w:hAnsi="Times New Roman" w:cs="Times New Roman"/>
          <w:color w:val="auto"/>
          <w:sz w:val="28"/>
          <w:szCs w:val="28"/>
          <w:shd w:val="clear" w:color="auto" w:fill="F5F5F5"/>
        </w:rPr>
        <w:t>Гельветика</w:t>
      </w:r>
      <w:proofErr w:type="spellEnd"/>
      <w:r w:rsidRPr="004F2200">
        <w:rPr>
          <w:rFonts w:ascii="Times New Roman" w:hAnsi="Times New Roman" w:cs="Times New Roman"/>
          <w:color w:val="auto"/>
          <w:sz w:val="28"/>
          <w:szCs w:val="28"/>
          <w:shd w:val="clear" w:color="auto" w:fill="F5F5F5"/>
        </w:rPr>
        <w:t xml:space="preserve">» - 2024. – </w:t>
      </w:r>
      <w:proofErr w:type="spellStart"/>
      <w:r w:rsidRPr="004F2200">
        <w:rPr>
          <w:rFonts w:ascii="Times New Roman" w:hAnsi="Times New Roman" w:cs="Times New Roman"/>
          <w:color w:val="auto"/>
          <w:sz w:val="28"/>
          <w:szCs w:val="28"/>
          <w:shd w:val="clear" w:color="auto" w:fill="F5F5F5"/>
        </w:rPr>
        <w:t>Вип</w:t>
      </w:r>
      <w:proofErr w:type="spellEnd"/>
      <w:r w:rsidRPr="004F2200">
        <w:rPr>
          <w:rFonts w:ascii="Times New Roman" w:hAnsi="Times New Roman" w:cs="Times New Roman"/>
          <w:color w:val="auto"/>
          <w:sz w:val="28"/>
          <w:szCs w:val="28"/>
          <w:shd w:val="clear" w:color="auto" w:fill="F5F5F5"/>
        </w:rPr>
        <w:t>. 2(26). – С. 319-327.</w:t>
      </w:r>
    </w:p>
    <w:p w14:paraId="03DC60BF" w14:textId="32C0C5C1" w:rsidR="003068DE" w:rsidRPr="004F2200" w:rsidRDefault="003068DE" w:rsidP="00494836">
      <w:pPr>
        <w:pStyle w:val="af"/>
        <w:numPr>
          <w:ilvl w:val="0"/>
          <w:numId w:val="13"/>
        </w:numPr>
        <w:spacing w:line="360" w:lineRule="auto"/>
        <w:ind w:left="567" w:firstLine="709"/>
        <w:textAlignment w:val="center"/>
        <w:rPr>
          <w:rFonts w:ascii="Times New Roman" w:hAnsi="Times New Roman" w:cs="Times New Roman"/>
          <w:color w:val="auto"/>
          <w:sz w:val="28"/>
          <w:szCs w:val="28"/>
        </w:rPr>
      </w:pPr>
      <w:r w:rsidRPr="004F2200">
        <w:rPr>
          <w:rFonts w:ascii="Times New Roman" w:hAnsi="Times New Roman" w:cs="Times New Roman"/>
          <w:color w:val="auto"/>
          <w:sz w:val="28"/>
          <w:szCs w:val="28"/>
        </w:rPr>
        <w:t>Іванова Н. А. Словотвірний потенціал англомовних лексичних інновацій сфери екології та проблем їх перекладу українською мовою. Філологічні трактати. 2010. Т. 2, № 1. С. 121–127.</w:t>
      </w:r>
    </w:p>
    <w:p w14:paraId="5AE2FD2D" w14:textId="553D765A" w:rsidR="008C2E44" w:rsidRPr="004F2200" w:rsidRDefault="009E64D5"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Козаченко І.В. Особливості перекладу неологізмів англійської мови. </w:t>
      </w:r>
      <w:r w:rsidRPr="004F2200">
        <w:rPr>
          <w:rFonts w:ascii="Times New Roman" w:hAnsi="Times New Roman" w:cs="Times New Roman"/>
          <w:i/>
          <w:iCs/>
          <w:sz w:val="28"/>
          <w:szCs w:val="28"/>
        </w:rPr>
        <w:t>Науковий вісник Міжнародного гуманітарного університету. Сер.: Філологія</w:t>
      </w:r>
      <w:r w:rsidRPr="004F2200">
        <w:rPr>
          <w:rFonts w:ascii="Times New Roman" w:hAnsi="Times New Roman" w:cs="Times New Roman"/>
          <w:sz w:val="28"/>
          <w:szCs w:val="28"/>
        </w:rPr>
        <w:t>. 2014. № 25. Том 2. С. 166-168.</w:t>
      </w:r>
    </w:p>
    <w:p w14:paraId="37D86F46" w14:textId="71B04EAA" w:rsidR="006F75DF" w:rsidRPr="004F2200" w:rsidRDefault="006F75DF"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lang w:eastAsia="uk-UA"/>
        </w:rPr>
        <w:t xml:space="preserve">Кривий А. Дискурсний аналіз і сучасне мовознавство. </w:t>
      </w:r>
      <w:r w:rsidRPr="004F2200">
        <w:rPr>
          <w:rFonts w:ascii="Times New Roman" w:hAnsi="Times New Roman" w:cs="Times New Roman"/>
          <w:i/>
          <w:iCs/>
          <w:sz w:val="28"/>
          <w:szCs w:val="28"/>
          <w:lang w:eastAsia="uk-UA"/>
        </w:rPr>
        <w:t>Дискурс іноземномовної комунікації: колективна монографія</w:t>
      </w:r>
      <w:r w:rsidRPr="004F2200">
        <w:rPr>
          <w:rFonts w:ascii="Times New Roman" w:hAnsi="Times New Roman" w:cs="Times New Roman"/>
          <w:sz w:val="28"/>
          <w:szCs w:val="28"/>
          <w:lang w:eastAsia="uk-UA"/>
        </w:rPr>
        <w:t xml:space="preserve"> / за ред. К. Я. Кусько. Львів: Видавництво Львівського національного університету імені Івана Франка, 2001. С. 158–162. </w:t>
      </w:r>
    </w:p>
    <w:p w14:paraId="13C6C39A" w14:textId="497B3295" w:rsidR="003068DE" w:rsidRPr="004F2200" w:rsidRDefault="003068DE"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rPr>
        <w:t>Кузьмич О. Неологізми як засіб комічного. Типологія та функції мовних одиниць. 2015. № 1 (3). С. 98–105.</w:t>
      </w:r>
    </w:p>
    <w:p w14:paraId="05319C69" w14:textId="77777777" w:rsidR="006F75DF" w:rsidRPr="004F2200" w:rsidRDefault="006F75DF"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lang w:eastAsia="uk-UA"/>
        </w:rPr>
        <w:t xml:space="preserve">Кусько К. Я. Дискурс іноземномовної комунікації: концептуальні питання теорії і практики. </w:t>
      </w:r>
      <w:r w:rsidRPr="004F2200">
        <w:rPr>
          <w:rFonts w:ascii="Times New Roman" w:hAnsi="Times New Roman" w:cs="Times New Roman"/>
          <w:i/>
          <w:iCs/>
          <w:sz w:val="28"/>
          <w:szCs w:val="28"/>
          <w:lang w:eastAsia="uk-UA"/>
        </w:rPr>
        <w:t>Дискурс іноземномовної комунікації: колективна монографія</w:t>
      </w:r>
      <w:r w:rsidRPr="004F2200">
        <w:rPr>
          <w:rFonts w:ascii="Times New Roman" w:hAnsi="Times New Roman" w:cs="Times New Roman"/>
          <w:sz w:val="28"/>
          <w:szCs w:val="28"/>
          <w:lang w:eastAsia="uk-UA"/>
        </w:rPr>
        <w:t xml:space="preserve"> / за ред. К. Я. Кусько. Львів: Видавництво Львівського національного університету імені Івана Франка, 2001. С. 25–49.</w:t>
      </w:r>
    </w:p>
    <w:p w14:paraId="5B4A22AA" w14:textId="08EAB0F1" w:rsidR="006F75DF" w:rsidRPr="004F2200" w:rsidRDefault="006F75DF"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lang w:eastAsia="uk-UA"/>
        </w:rPr>
        <w:lastRenderedPageBreak/>
        <w:t xml:space="preserve">Кусько К. Я. Лінгвістика тексту та її когнітивний потенціал.  </w:t>
      </w:r>
      <w:r w:rsidRPr="004F2200">
        <w:rPr>
          <w:rFonts w:ascii="Times New Roman" w:hAnsi="Times New Roman" w:cs="Times New Roman"/>
          <w:i/>
          <w:iCs/>
          <w:sz w:val="28"/>
          <w:szCs w:val="28"/>
          <w:lang w:eastAsia="uk-UA"/>
        </w:rPr>
        <w:t>Іноземна філологія.</w:t>
      </w:r>
      <w:r w:rsidRPr="004F2200">
        <w:rPr>
          <w:rFonts w:ascii="Times New Roman" w:hAnsi="Times New Roman" w:cs="Times New Roman"/>
          <w:sz w:val="28"/>
          <w:szCs w:val="28"/>
          <w:lang w:eastAsia="uk-UA"/>
        </w:rPr>
        <w:t xml:space="preserve"> 1999. № 111. С. 98–101. </w:t>
      </w:r>
    </w:p>
    <w:p w14:paraId="2E92C3BA" w14:textId="26453CF4" w:rsidR="003068DE" w:rsidRPr="004F2200" w:rsidRDefault="003068DE"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rPr>
        <w:t xml:space="preserve">Лебедєва А. В. Неологізація лексичного складу англійської мови новітнього часу. Nova fìlologìâ. 2021. Т. 1, № 81. С. 206–210. DOI: </w:t>
      </w:r>
      <w:r w:rsidR="00A3677D" w:rsidRPr="004F2200">
        <w:fldChar w:fldCharType="begin"/>
      </w:r>
      <w:r w:rsidR="00A3677D" w:rsidRPr="004F2200">
        <w:rPr>
          <w:sz w:val="28"/>
          <w:szCs w:val="28"/>
        </w:rPr>
        <w:instrText xml:space="preserve"> HYPERLINK "http://dx.doi.org/10.26661/2414-1135-2021-81-1-31" \t "_new" </w:instrText>
      </w:r>
      <w:r w:rsidR="00A3677D" w:rsidRPr="004F2200">
        <w:fldChar w:fldCharType="separate"/>
      </w:r>
      <w:r w:rsidRPr="004F2200">
        <w:rPr>
          <w:rStyle w:val="a7"/>
          <w:rFonts w:ascii="Times New Roman" w:hAnsi="Times New Roman" w:cs="Times New Roman"/>
          <w:color w:val="auto"/>
          <w:sz w:val="28"/>
          <w:szCs w:val="28"/>
        </w:rPr>
        <w:t>http://dx.doi.org/10.26661/2414-1135-2021-81-1-31</w:t>
      </w:r>
      <w:r w:rsidR="00A3677D" w:rsidRPr="004F2200">
        <w:rPr>
          <w:rStyle w:val="a7"/>
          <w:rFonts w:ascii="Times New Roman" w:hAnsi="Times New Roman" w:cs="Times New Roman"/>
          <w:color w:val="auto"/>
          <w:sz w:val="28"/>
          <w:szCs w:val="28"/>
        </w:rPr>
        <w:fldChar w:fldCharType="end"/>
      </w:r>
    </w:p>
    <w:p w14:paraId="36BFEFE6" w14:textId="70449537" w:rsidR="008C2E44" w:rsidRPr="004F2200" w:rsidRDefault="009E64D5"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Лесінська О., Балан Т. Способи перекладу англійського молодіжного сленгу з використанням перекладацьких трансформацій (на матеріалах американського драматично-комедійного телесеріалу “Джинні й Джорджія”). </w:t>
      </w:r>
      <w:r w:rsidRPr="004F2200">
        <w:rPr>
          <w:rFonts w:ascii="Times New Roman" w:hAnsi="Times New Roman" w:cs="Times New Roman"/>
          <w:i/>
          <w:iCs/>
          <w:sz w:val="28"/>
          <w:szCs w:val="28"/>
        </w:rPr>
        <w:t>Науковий вісник Чернівецького національного університету імені Юрія Федьковича. Серія: Германська філологія</w:t>
      </w:r>
      <w:r w:rsidRPr="004F2200">
        <w:rPr>
          <w:rFonts w:ascii="Times New Roman" w:hAnsi="Times New Roman" w:cs="Times New Roman"/>
          <w:sz w:val="28"/>
          <w:szCs w:val="28"/>
        </w:rPr>
        <w:t xml:space="preserve">. 2024.№ 850-851. С. 99-105. DOI: </w:t>
      </w:r>
      <w:r w:rsidR="00A3677D" w:rsidRPr="004F2200">
        <w:fldChar w:fldCharType="begin"/>
      </w:r>
      <w:r w:rsidR="00A3677D" w:rsidRPr="004F2200">
        <w:rPr>
          <w:sz w:val="28"/>
          <w:szCs w:val="28"/>
        </w:rPr>
        <w:instrText xml:space="preserve"> HYPERLINK "https://doi.org/10.31861/gph2024.850-851.99-105" </w:instrText>
      </w:r>
      <w:r w:rsidR="00A3677D" w:rsidRPr="004F2200">
        <w:fldChar w:fldCharType="separate"/>
      </w:r>
      <w:r w:rsidRPr="004F2200">
        <w:rPr>
          <w:rStyle w:val="a7"/>
          <w:rFonts w:ascii="Times New Roman" w:hAnsi="Times New Roman" w:cs="Times New Roman"/>
          <w:color w:val="auto"/>
          <w:sz w:val="28"/>
          <w:szCs w:val="28"/>
        </w:rPr>
        <w:t>https://doi.org/10.31861/gph2024.850-851.99-105</w:t>
      </w:r>
      <w:r w:rsidR="00A3677D" w:rsidRPr="004F2200">
        <w:rPr>
          <w:rStyle w:val="a7"/>
          <w:rFonts w:ascii="Times New Roman" w:hAnsi="Times New Roman" w:cs="Times New Roman"/>
          <w:color w:val="auto"/>
          <w:sz w:val="28"/>
          <w:szCs w:val="28"/>
        </w:rPr>
        <w:fldChar w:fldCharType="end"/>
      </w:r>
      <w:r w:rsidRPr="004F2200">
        <w:rPr>
          <w:rFonts w:ascii="Times New Roman" w:hAnsi="Times New Roman" w:cs="Times New Roman"/>
          <w:sz w:val="28"/>
          <w:szCs w:val="28"/>
        </w:rPr>
        <w:t xml:space="preserve"> </w:t>
      </w:r>
    </w:p>
    <w:p w14:paraId="0AC84C09" w14:textId="77777777" w:rsidR="006F75DF" w:rsidRPr="004F2200" w:rsidRDefault="006F75DF"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lang w:eastAsia="uk-UA"/>
        </w:rPr>
        <w:t xml:space="preserve">Лисенко О. М. Онтологія дискурсу та його розвиток у діахронії.  </w:t>
      </w:r>
      <w:r w:rsidRPr="004F2200">
        <w:rPr>
          <w:rFonts w:ascii="Times New Roman" w:hAnsi="Times New Roman" w:cs="Times New Roman"/>
          <w:i/>
          <w:iCs/>
          <w:sz w:val="28"/>
          <w:szCs w:val="28"/>
          <w:lang w:eastAsia="uk-UA"/>
        </w:rPr>
        <w:t>Наукові записки Вінницького державного педагогічного університету імені Михайла Коцюбинського. Серія: Філологія (мовознавство).</w:t>
      </w:r>
      <w:r w:rsidRPr="004F2200">
        <w:rPr>
          <w:rFonts w:ascii="Times New Roman" w:hAnsi="Times New Roman" w:cs="Times New Roman"/>
          <w:sz w:val="28"/>
          <w:szCs w:val="28"/>
          <w:lang w:eastAsia="uk-UA"/>
        </w:rPr>
        <w:t xml:space="preserve"> 2017. Вип. 24.          С. 39–44.</w:t>
      </w:r>
    </w:p>
    <w:p w14:paraId="4919B620" w14:textId="77777777" w:rsidR="008C2E44" w:rsidRPr="004F2200" w:rsidRDefault="008C2E44" w:rsidP="00494836">
      <w:pPr>
        <w:pStyle w:val="a6"/>
        <w:numPr>
          <w:ilvl w:val="0"/>
          <w:numId w:val="13"/>
        </w:numPr>
        <w:spacing w:after="0" w:line="360" w:lineRule="auto"/>
        <w:ind w:left="567" w:firstLine="709"/>
        <w:jc w:val="both"/>
        <w:rPr>
          <w:rStyle w:val="a7"/>
          <w:rFonts w:ascii="Times New Roman" w:hAnsi="Times New Roman" w:cs="Times New Roman"/>
          <w:color w:val="auto"/>
          <w:sz w:val="28"/>
          <w:szCs w:val="28"/>
          <w:u w:val="none"/>
        </w:rPr>
      </w:pPr>
      <w:r w:rsidRPr="004F2200">
        <w:rPr>
          <w:rFonts w:ascii="Times New Roman" w:hAnsi="Times New Roman" w:cs="Times New Roman"/>
          <w:sz w:val="28"/>
          <w:szCs w:val="28"/>
          <w:lang w:val="uk-UA"/>
        </w:rPr>
        <w:t>Л</w:t>
      </w:r>
      <w:r w:rsidR="009E64D5" w:rsidRPr="004F2200">
        <w:rPr>
          <w:rFonts w:ascii="Times New Roman" w:hAnsi="Times New Roman" w:cs="Times New Roman"/>
          <w:sz w:val="28"/>
          <w:szCs w:val="28"/>
        </w:rPr>
        <w:t xml:space="preserve">исичкіна І. О., Лисичкіна О. О. Особливості англо-українського перекладу неологізмів пандемії COVID-19. </w:t>
      </w:r>
      <w:r w:rsidR="009E64D5" w:rsidRPr="004F2200">
        <w:rPr>
          <w:rFonts w:ascii="Times New Roman" w:hAnsi="Times New Roman" w:cs="Times New Roman"/>
          <w:i/>
          <w:iCs/>
          <w:sz w:val="28"/>
          <w:szCs w:val="28"/>
        </w:rPr>
        <w:t>Закарпатські філологічні студії</w:t>
      </w:r>
      <w:r w:rsidR="009E64D5" w:rsidRPr="004F2200">
        <w:rPr>
          <w:rFonts w:ascii="Times New Roman" w:hAnsi="Times New Roman" w:cs="Times New Roman"/>
          <w:sz w:val="28"/>
          <w:szCs w:val="28"/>
        </w:rPr>
        <w:t xml:space="preserve">. 2021. Вип. 19, т. 2. С. 116–120. DOI: </w:t>
      </w:r>
      <w:hyperlink r:id="rId9" w:tgtFrame="_new" w:history="1">
        <w:r w:rsidR="009E64D5" w:rsidRPr="004F2200">
          <w:rPr>
            <w:rStyle w:val="a7"/>
            <w:rFonts w:ascii="Times New Roman" w:hAnsi="Times New Roman" w:cs="Times New Roman"/>
            <w:color w:val="auto"/>
            <w:sz w:val="28"/>
            <w:szCs w:val="28"/>
          </w:rPr>
          <w:t>https://doi.org/10.32782/tps2663-4880/2021.19.2.23</w:t>
        </w:r>
      </w:hyperlink>
      <w:r w:rsidRPr="004F2200">
        <w:rPr>
          <w:rStyle w:val="a7"/>
          <w:rFonts w:ascii="Times New Roman" w:hAnsi="Times New Roman" w:cs="Times New Roman"/>
          <w:color w:val="auto"/>
          <w:sz w:val="28"/>
          <w:szCs w:val="28"/>
          <w:lang w:val="uk-UA"/>
        </w:rPr>
        <w:t xml:space="preserve"> </w:t>
      </w:r>
    </w:p>
    <w:p w14:paraId="101D27E2" w14:textId="77777777" w:rsidR="008C2E44" w:rsidRPr="004F2200" w:rsidRDefault="009E64D5"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Нузбан О., Лесінська О. Відтворення діалектної та розмовної лексики в англомовному перекладі фільму “Памфір”. </w:t>
      </w:r>
      <w:r w:rsidRPr="004F2200">
        <w:rPr>
          <w:rFonts w:ascii="Times New Roman" w:hAnsi="Times New Roman" w:cs="Times New Roman"/>
          <w:i/>
          <w:iCs/>
          <w:sz w:val="28"/>
          <w:szCs w:val="28"/>
        </w:rPr>
        <w:t>Науковий вісник Чернівецького національного університету імені Юрія Федьковича. Серія: Германська філологія</w:t>
      </w:r>
      <w:r w:rsidRPr="004F2200">
        <w:rPr>
          <w:rFonts w:ascii="Times New Roman" w:hAnsi="Times New Roman" w:cs="Times New Roman"/>
          <w:sz w:val="28"/>
          <w:szCs w:val="28"/>
        </w:rPr>
        <w:t xml:space="preserve">. 2023. № 846. С. 78-90. DOI: </w:t>
      </w:r>
      <w:r w:rsidR="00A3677D" w:rsidRPr="004F2200">
        <w:fldChar w:fldCharType="begin"/>
      </w:r>
      <w:r w:rsidR="00A3677D" w:rsidRPr="004F2200">
        <w:rPr>
          <w:sz w:val="28"/>
          <w:szCs w:val="28"/>
        </w:rPr>
        <w:instrText xml:space="preserve"> HYPERLINK "https://doi.org/10.31861/gph2023.846.78-9" </w:instrText>
      </w:r>
      <w:r w:rsidR="00A3677D" w:rsidRPr="004F2200">
        <w:fldChar w:fldCharType="separate"/>
      </w:r>
      <w:r w:rsidRPr="004F2200">
        <w:rPr>
          <w:rStyle w:val="a7"/>
          <w:rFonts w:ascii="Times New Roman" w:hAnsi="Times New Roman" w:cs="Times New Roman"/>
          <w:color w:val="auto"/>
          <w:sz w:val="28"/>
          <w:szCs w:val="28"/>
        </w:rPr>
        <w:t>https://doi.org/10.31861/gph2023.846.78-9</w:t>
      </w:r>
      <w:r w:rsidR="00A3677D" w:rsidRPr="004F2200">
        <w:rPr>
          <w:rStyle w:val="a7"/>
          <w:rFonts w:ascii="Times New Roman" w:hAnsi="Times New Roman" w:cs="Times New Roman"/>
          <w:color w:val="auto"/>
          <w:sz w:val="28"/>
          <w:szCs w:val="28"/>
        </w:rPr>
        <w:fldChar w:fldCharType="end"/>
      </w:r>
      <w:r w:rsidRPr="004F2200">
        <w:rPr>
          <w:rFonts w:ascii="Times New Roman" w:hAnsi="Times New Roman" w:cs="Times New Roman"/>
          <w:sz w:val="28"/>
          <w:szCs w:val="28"/>
        </w:rPr>
        <w:t xml:space="preserve"> </w:t>
      </w:r>
    </w:p>
    <w:p w14:paraId="78880E31" w14:textId="05965442" w:rsidR="008C2E44" w:rsidRPr="004F2200" w:rsidRDefault="009E64D5" w:rsidP="00494836">
      <w:pPr>
        <w:pStyle w:val="a6"/>
        <w:numPr>
          <w:ilvl w:val="0"/>
          <w:numId w:val="13"/>
        </w:numPr>
        <w:spacing w:after="0" w:line="360" w:lineRule="auto"/>
        <w:ind w:left="567" w:firstLine="709"/>
        <w:jc w:val="both"/>
        <w:rPr>
          <w:rStyle w:val="a7"/>
          <w:rFonts w:ascii="Times New Roman" w:hAnsi="Times New Roman" w:cs="Times New Roman"/>
          <w:color w:val="auto"/>
          <w:sz w:val="28"/>
          <w:szCs w:val="28"/>
          <w:u w:val="none"/>
        </w:rPr>
      </w:pPr>
      <w:r w:rsidRPr="004F2200">
        <w:rPr>
          <w:rFonts w:ascii="Times New Roman" w:hAnsi="Times New Roman" w:cs="Times New Roman"/>
          <w:sz w:val="28"/>
          <w:szCs w:val="28"/>
        </w:rPr>
        <w:t xml:space="preserve">Панченко О. І. До питання про переклад неологізмів. </w:t>
      </w:r>
      <w:r w:rsidRPr="004F2200">
        <w:rPr>
          <w:rFonts w:ascii="Times New Roman" w:hAnsi="Times New Roman" w:cs="Times New Roman"/>
          <w:i/>
          <w:iCs/>
          <w:sz w:val="28"/>
          <w:szCs w:val="28"/>
        </w:rPr>
        <w:t>Вчені записки ТНУ імені В. І. Вернадського. Серія: Філологія. Соціальні комунікації</w:t>
      </w:r>
      <w:r w:rsidRPr="004F2200">
        <w:rPr>
          <w:rFonts w:ascii="Times New Roman" w:hAnsi="Times New Roman" w:cs="Times New Roman"/>
          <w:sz w:val="28"/>
          <w:szCs w:val="28"/>
        </w:rPr>
        <w:t xml:space="preserve">. 2020. Т. 31 (70), № 4, ч. 2. С. 154–158. – DOI: </w:t>
      </w:r>
      <w:r w:rsidR="00A3677D" w:rsidRPr="004F2200">
        <w:fldChar w:fldCharType="begin"/>
      </w:r>
      <w:r w:rsidR="00A3677D" w:rsidRPr="004F2200">
        <w:rPr>
          <w:sz w:val="28"/>
          <w:szCs w:val="28"/>
        </w:rPr>
        <w:instrText xml:space="preserve"> HYPERLINK "https://doi.org/10.32838/2663-6069/2020.4-2/27" \t "_new" </w:instrText>
      </w:r>
      <w:r w:rsidR="00A3677D" w:rsidRPr="004F2200">
        <w:fldChar w:fldCharType="separate"/>
      </w:r>
      <w:r w:rsidRPr="004F2200">
        <w:rPr>
          <w:rStyle w:val="a7"/>
          <w:rFonts w:ascii="Times New Roman" w:hAnsi="Times New Roman" w:cs="Times New Roman"/>
          <w:color w:val="auto"/>
          <w:sz w:val="28"/>
          <w:szCs w:val="28"/>
        </w:rPr>
        <w:t>https://doi.org/10.32838/2663-6069/2020.4-2/27</w:t>
      </w:r>
      <w:r w:rsidR="00A3677D" w:rsidRPr="004F2200">
        <w:rPr>
          <w:rStyle w:val="a7"/>
          <w:rFonts w:ascii="Times New Roman" w:hAnsi="Times New Roman" w:cs="Times New Roman"/>
          <w:color w:val="auto"/>
          <w:sz w:val="28"/>
          <w:szCs w:val="28"/>
        </w:rPr>
        <w:fldChar w:fldCharType="end"/>
      </w:r>
      <w:r w:rsidR="008C2E44" w:rsidRPr="004F2200">
        <w:rPr>
          <w:rStyle w:val="a7"/>
          <w:rFonts w:ascii="Times New Roman" w:hAnsi="Times New Roman" w:cs="Times New Roman"/>
          <w:color w:val="auto"/>
          <w:sz w:val="28"/>
          <w:szCs w:val="28"/>
          <w:lang w:val="uk-UA"/>
        </w:rPr>
        <w:t xml:space="preserve"> </w:t>
      </w:r>
    </w:p>
    <w:p w14:paraId="732B28DD" w14:textId="2C4E6611" w:rsidR="003068DE" w:rsidRPr="004F2200" w:rsidRDefault="003068DE" w:rsidP="00494836">
      <w:pPr>
        <w:pStyle w:val="a6"/>
        <w:numPr>
          <w:ilvl w:val="0"/>
          <w:numId w:val="13"/>
        </w:numPr>
        <w:spacing w:after="0" w:line="360" w:lineRule="auto"/>
        <w:ind w:left="567" w:firstLine="709"/>
        <w:jc w:val="both"/>
        <w:rPr>
          <w:rStyle w:val="a7"/>
          <w:rFonts w:ascii="Times New Roman" w:hAnsi="Times New Roman" w:cs="Times New Roman"/>
          <w:color w:val="auto"/>
          <w:sz w:val="28"/>
          <w:szCs w:val="28"/>
          <w:u w:val="none"/>
        </w:rPr>
      </w:pPr>
      <w:r w:rsidRPr="004F2200">
        <w:rPr>
          <w:rFonts w:ascii="Times New Roman" w:hAnsi="Times New Roman" w:cs="Times New Roman"/>
          <w:sz w:val="28"/>
          <w:szCs w:val="28"/>
        </w:rPr>
        <w:lastRenderedPageBreak/>
        <w:t xml:space="preserve">Петренко А., Чуланова Г. Лексико-семантичні групи неологізмів пандемії COVID-19 в англійській мові. Проблеми гуманітарних наук. Серія Філологія. 2022. № 48. С. 130–135. DOI: </w:t>
      </w:r>
      <w:r w:rsidR="00A3677D" w:rsidRPr="004F2200">
        <w:fldChar w:fldCharType="begin"/>
      </w:r>
      <w:r w:rsidR="00A3677D" w:rsidRPr="004F2200">
        <w:rPr>
          <w:sz w:val="28"/>
          <w:szCs w:val="28"/>
        </w:rPr>
        <w:instrText xml:space="preserve"> HYPERLINK "http://dx.doi.org/10.24919/2522-4565.2021.48.17" \t "_new" </w:instrText>
      </w:r>
      <w:r w:rsidR="00A3677D" w:rsidRPr="004F2200">
        <w:fldChar w:fldCharType="separate"/>
      </w:r>
      <w:r w:rsidRPr="004F2200">
        <w:rPr>
          <w:rStyle w:val="a7"/>
          <w:rFonts w:ascii="Times New Roman" w:hAnsi="Times New Roman" w:cs="Times New Roman"/>
          <w:color w:val="auto"/>
          <w:sz w:val="28"/>
          <w:szCs w:val="28"/>
        </w:rPr>
        <w:t>http://dx.doi.org/10.24919/2522-4565.2021.48.17</w:t>
      </w:r>
      <w:r w:rsidR="00A3677D" w:rsidRPr="004F2200">
        <w:rPr>
          <w:rStyle w:val="a7"/>
          <w:rFonts w:ascii="Times New Roman" w:hAnsi="Times New Roman" w:cs="Times New Roman"/>
          <w:color w:val="auto"/>
          <w:sz w:val="28"/>
          <w:szCs w:val="28"/>
        </w:rPr>
        <w:fldChar w:fldCharType="end"/>
      </w:r>
    </w:p>
    <w:p w14:paraId="6AE70101" w14:textId="47311E2D" w:rsidR="008C2E44" w:rsidRPr="004F2200" w:rsidRDefault="009E64D5"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Погоріла А. І., Тимчук О. Т. Особливості перекладу неологізмів англійської мови. </w:t>
      </w:r>
      <w:r w:rsidRPr="004F2200">
        <w:rPr>
          <w:rFonts w:ascii="Times New Roman" w:hAnsi="Times New Roman" w:cs="Times New Roman"/>
          <w:i/>
          <w:iCs/>
          <w:sz w:val="28"/>
          <w:szCs w:val="28"/>
        </w:rPr>
        <w:t>Молодий вчений</w:t>
      </w:r>
      <w:r w:rsidRPr="004F2200">
        <w:rPr>
          <w:rFonts w:ascii="Times New Roman" w:hAnsi="Times New Roman" w:cs="Times New Roman"/>
          <w:sz w:val="28"/>
          <w:szCs w:val="28"/>
        </w:rPr>
        <w:t xml:space="preserve">. 2018. № 3.1 (55.1) С. 143-146. </w:t>
      </w:r>
    </w:p>
    <w:p w14:paraId="425F6F6D" w14:textId="64807B3E" w:rsidR="003068DE" w:rsidRPr="004F2200" w:rsidRDefault="003068DE"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Сандига Л. О., Свиридюк Т. В., Романчук С. В. Англійські неологізми коронавірусної кризи. Лінгвістичні дослідження. 2020. № 53. С. 117–126. DOI: </w:t>
      </w:r>
      <w:r w:rsidR="00A3677D" w:rsidRPr="004F2200">
        <w:fldChar w:fldCharType="begin"/>
      </w:r>
      <w:r w:rsidR="00A3677D" w:rsidRPr="004F2200">
        <w:rPr>
          <w:sz w:val="28"/>
          <w:szCs w:val="28"/>
        </w:rPr>
        <w:instrText xml:space="preserve"> HYPERLINK "http://dx.doi.org/10.34142/23127546.2020.53.11" \t "_new" </w:instrText>
      </w:r>
      <w:r w:rsidR="00A3677D" w:rsidRPr="004F2200">
        <w:fldChar w:fldCharType="separate"/>
      </w:r>
      <w:r w:rsidRPr="004F2200">
        <w:rPr>
          <w:rStyle w:val="a7"/>
          <w:rFonts w:ascii="Times New Roman" w:hAnsi="Times New Roman" w:cs="Times New Roman"/>
          <w:color w:val="auto"/>
          <w:sz w:val="28"/>
          <w:szCs w:val="28"/>
        </w:rPr>
        <w:t>http://dx.doi.org/10.34142/23127546.2020.53.11</w:t>
      </w:r>
      <w:r w:rsidR="00A3677D" w:rsidRPr="004F2200">
        <w:rPr>
          <w:rStyle w:val="a7"/>
          <w:rFonts w:ascii="Times New Roman" w:hAnsi="Times New Roman" w:cs="Times New Roman"/>
          <w:color w:val="auto"/>
          <w:sz w:val="28"/>
          <w:szCs w:val="28"/>
        </w:rPr>
        <w:fldChar w:fldCharType="end"/>
      </w:r>
    </w:p>
    <w:p w14:paraId="3004E5CC" w14:textId="7C1F621D" w:rsidR="003068DE" w:rsidRPr="004F2200" w:rsidRDefault="003068DE"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Смоловський І. Особливості перекладу лексичних інновацій сучасної аерокосмічної галузі. Молодий вчений. 2022. № 12 (112). С. 80–83. DOI: </w:t>
      </w:r>
      <w:r w:rsidR="00A3677D" w:rsidRPr="004F2200">
        <w:fldChar w:fldCharType="begin"/>
      </w:r>
      <w:r w:rsidR="00A3677D" w:rsidRPr="004F2200">
        <w:rPr>
          <w:sz w:val="28"/>
          <w:szCs w:val="28"/>
        </w:rPr>
        <w:instrText xml:space="preserve"> HYPERLINK "http://dx.doi.org/10.32839/2304-5809/2022-12-112-15" \t "_new" </w:instrText>
      </w:r>
      <w:r w:rsidR="00A3677D" w:rsidRPr="004F2200">
        <w:fldChar w:fldCharType="separate"/>
      </w:r>
      <w:r w:rsidRPr="004F2200">
        <w:rPr>
          <w:rStyle w:val="a7"/>
          <w:rFonts w:ascii="Times New Roman" w:hAnsi="Times New Roman" w:cs="Times New Roman"/>
          <w:color w:val="auto"/>
          <w:sz w:val="28"/>
          <w:szCs w:val="28"/>
        </w:rPr>
        <w:t>http://dx.doi.org/10.32839/2304-5809/2022-12-112-15</w:t>
      </w:r>
      <w:r w:rsidR="00A3677D" w:rsidRPr="004F2200">
        <w:rPr>
          <w:rStyle w:val="a7"/>
          <w:rFonts w:ascii="Times New Roman" w:hAnsi="Times New Roman" w:cs="Times New Roman"/>
          <w:color w:val="auto"/>
          <w:sz w:val="28"/>
          <w:szCs w:val="28"/>
        </w:rPr>
        <w:fldChar w:fldCharType="end"/>
      </w:r>
    </w:p>
    <w:p w14:paraId="253F8FF5" w14:textId="77777777" w:rsidR="006F75DF" w:rsidRPr="004F2200" w:rsidRDefault="006F75DF"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Style w:val="relative"/>
          <w:rFonts w:ascii="Times New Roman" w:hAnsi="Times New Roman" w:cs="Times New Roman"/>
          <w:sz w:val="28"/>
          <w:szCs w:val="28"/>
        </w:rPr>
        <w:t>Таценко Н. В. Основи теорії мовного дискурсу: навч. посіб.  Суми: Сумський державний університет, 2011. 178 с.</w:t>
      </w:r>
      <w:r w:rsidRPr="004F2200">
        <w:rPr>
          <w:rFonts w:ascii="Times New Roman" w:hAnsi="Times New Roman" w:cs="Times New Roman"/>
          <w:sz w:val="28"/>
          <w:szCs w:val="28"/>
        </w:rPr>
        <w:t xml:space="preserve"> </w:t>
      </w:r>
    </w:p>
    <w:p w14:paraId="12827C0E" w14:textId="77777777" w:rsidR="006F75DF" w:rsidRPr="004F2200" w:rsidRDefault="006F75DF"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Style w:val="relative"/>
          <w:rFonts w:ascii="Times New Roman" w:hAnsi="Times New Roman" w:cs="Times New Roman"/>
          <w:sz w:val="28"/>
          <w:szCs w:val="28"/>
        </w:rPr>
        <w:t xml:space="preserve">Таценко Н. В. Корпусна лінгвістика як методологія сучасних філологічних наукових розвідок. </w:t>
      </w:r>
      <w:r w:rsidRPr="004F2200">
        <w:rPr>
          <w:rStyle w:val="relative"/>
          <w:rFonts w:ascii="Times New Roman" w:hAnsi="Times New Roman" w:cs="Times New Roman"/>
          <w:i/>
          <w:iCs/>
          <w:sz w:val="28"/>
          <w:szCs w:val="28"/>
        </w:rPr>
        <w:t>Наукові записки Вінницького державного педагогічного університету імені Михайла Коцюбинського. Серія: Філологія (мовознавство).</w:t>
      </w:r>
      <w:r w:rsidRPr="004F2200">
        <w:rPr>
          <w:rStyle w:val="relative"/>
          <w:rFonts w:ascii="Times New Roman" w:hAnsi="Times New Roman" w:cs="Times New Roman"/>
          <w:sz w:val="28"/>
          <w:szCs w:val="28"/>
        </w:rPr>
        <w:t xml:space="preserve"> 2016. Вип. 23. С. 281–286.</w:t>
      </w:r>
    </w:p>
    <w:p w14:paraId="3D5FBA23" w14:textId="77777777" w:rsidR="006F75DF" w:rsidRPr="004F2200" w:rsidRDefault="006F75DF"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lang w:eastAsia="uk-UA"/>
        </w:rPr>
        <w:t>Томчаковська Ю. О. Дискурсологія: напрями і завдання (теоретичний огляд)</w:t>
      </w:r>
      <w:r w:rsidRPr="004F2200">
        <w:rPr>
          <w:rFonts w:ascii="Times New Roman" w:hAnsi="Times New Roman" w:cs="Times New Roman"/>
          <w:sz w:val="28"/>
          <w:szCs w:val="28"/>
          <w:lang w:val="ru-RU" w:eastAsia="uk-UA"/>
        </w:rPr>
        <w:t xml:space="preserve">. </w:t>
      </w:r>
      <w:r w:rsidRPr="004F2200">
        <w:rPr>
          <w:rFonts w:ascii="Times New Roman" w:hAnsi="Times New Roman" w:cs="Times New Roman"/>
          <w:i/>
          <w:iCs/>
          <w:sz w:val="28"/>
          <w:szCs w:val="28"/>
          <w:lang w:eastAsia="uk-UA"/>
        </w:rPr>
        <w:t>Записки з романо-германської філології</w:t>
      </w:r>
      <w:r w:rsidRPr="004F2200">
        <w:rPr>
          <w:rFonts w:ascii="Times New Roman" w:hAnsi="Times New Roman" w:cs="Times New Roman"/>
          <w:sz w:val="28"/>
          <w:szCs w:val="28"/>
          <w:lang w:eastAsia="uk-UA"/>
        </w:rPr>
        <w:t>. 2021. Вип. 1 (46). С. 115–121. https://doi.org/10.18524/2307-4604.2021.1(46).234404.</w:t>
      </w:r>
    </w:p>
    <w:p w14:paraId="29506E18" w14:textId="6B3DC6A9" w:rsidR="00364BEB" w:rsidRPr="004F2200" w:rsidRDefault="00364BEB" w:rsidP="00494836">
      <w:pPr>
        <w:pStyle w:val="a6"/>
        <w:numPr>
          <w:ilvl w:val="0"/>
          <w:numId w:val="13"/>
        </w:numPr>
        <w:spacing w:after="0" w:line="360" w:lineRule="auto"/>
        <w:ind w:left="567" w:firstLine="709"/>
        <w:jc w:val="both"/>
        <w:rPr>
          <w:rStyle w:val="a7"/>
          <w:rFonts w:ascii="Times New Roman" w:hAnsi="Times New Roman" w:cs="Times New Roman"/>
          <w:color w:val="auto"/>
          <w:sz w:val="28"/>
          <w:szCs w:val="28"/>
          <w:u w:val="none"/>
        </w:rPr>
      </w:pPr>
      <w:r w:rsidRPr="004F2200">
        <w:rPr>
          <w:rFonts w:ascii="Times New Roman" w:hAnsi="Times New Roman" w:cs="Times New Roman"/>
          <w:sz w:val="28"/>
          <w:szCs w:val="28"/>
        </w:rPr>
        <w:t>Томчаковська Ю. О. Методика дослідження англомовного окультного дискурсу.</w:t>
      </w:r>
      <w:r w:rsidRPr="004F2200">
        <w:rPr>
          <w:rFonts w:ascii="Times New Roman" w:hAnsi="Times New Roman" w:cs="Times New Roman"/>
          <w:sz w:val="28"/>
          <w:szCs w:val="28"/>
          <w:lang w:val="ru-RU"/>
        </w:rPr>
        <w:t xml:space="preserve"> </w:t>
      </w:r>
      <w:r w:rsidRPr="004F2200">
        <w:rPr>
          <w:rFonts w:ascii="Times New Roman" w:hAnsi="Times New Roman" w:cs="Times New Roman"/>
          <w:i/>
          <w:iCs/>
          <w:sz w:val="28"/>
          <w:szCs w:val="28"/>
        </w:rPr>
        <w:t>Актуальні питання іноземної філології</w:t>
      </w:r>
      <w:r w:rsidRPr="004F2200">
        <w:rPr>
          <w:rFonts w:ascii="Times New Roman" w:hAnsi="Times New Roman" w:cs="Times New Roman"/>
          <w:sz w:val="28"/>
          <w:szCs w:val="28"/>
        </w:rPr>
        <w:t xml:space="preserve">. 2021. Вип. 14. С. 107–111. DOI: </w:t>
      </w:r>
      <w:r w:rsidR="00A3677D" w:rsidRPr="004F2200">
        <w:fldChar w:fldCharType="begin"/>
      </w:r>
      <w:r w:rsidR="00A3677D" w:rsidRPr="004F2200">
        <w:rPr>
          <w:sz w:val="28"/>
          <w:szCs w:val="28"/>
        </w:rPr>
        <w:instrText xml:space="preserve"> HYPERLINK "https://doi.org/10.32782/2410-0927-2021-14-17" </w:instrText>
      </w:r>
      <w:r w:rsidR="00A3677D" w:rsidRPr="004F2200">
        <w:fldChar w:fldCharType="separate"/>
      </w:r>
      <w:r w:rsidR="003068DE" w:rsidRPr="004F2200">
        <w:rPr>
          <w:rStyle w:val="a7"/>
          <w:rFonts w:ascii="Times New Roman" w:hAnsi="Times New Roman" w:cs="Times New Roman"/>
          <w:color w:val="auto"/>
          <w:sz w:val="28"/>
          <w:szCs w:val="28"/>
        </w:rPr>
        <w:t>https://doi.org/10.32782/2410-0927-2021-14-17</w:t>
      </w:r>
      <w:r w:rsidR="00A3677D" w:rsidRPr="004F2200">
        <w:rPr>
          <w:rStyle w:val="a7"/>
          <w:rFonts w:ascii="Times New Roman" w:hAnsi="Times New Roman" w:cs="Times New Roman"/>
          <w:color w:val="auto"/>
          <w:sz w:val="28"/>
          <w:szCs w:val="28"/>
        </w:rPr>
        <w:fldChar w:fldCharType="end"/>
      </w:r>
    </w:p>
    <w:p w14:paraId="3BFB28A5" w14:textId="2D532779" w:rsidR="00836C23" w:rsidRPr="004F2200" w:rsidRDefault="00836C23"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 xml:space="preserve">Томчаковська Ю.О., Строченко Л.В., Томчаковський О.Г. Структура аналізу англомовного наукового тексту юридичної тематики. </w:t>
      </w:r>
      <w:r w:rsidRPr="004F2200">
        <w:rPr>
          <w:rFonts w:ascii="Times New Roman" w:hAnsi="Times New Roman" w:cs="Times New Roman"/>
          <w:i/>
          <w:iCs/>
          <w:sz w:val="28"/>
          <w:szCs w:val="28"/>
        </w:rPr>
        <w:t>Вчені записки ТНУ імені В. І. Вернадського. Серія: Філологія. Журналістика.</w:t>
      </w:r>
      <w:r w:rsidRPr="004F2200">
        <w:rPr>
          <w:rFonts w:ascii="Times New Roman" w:hAnsi="Times New Roman" w:cs="Times New Roman"/>
          <w:sz w:val="28"/>
          <w:szCs w:val="28"/>
        </w:rPr>
        <w:t xml:space="preserve"> 2022. Том 33 (72) № 4 Ч. 2. С. 300-304. </w:t>
      </w:r>
      <w:bookmarkStart w:id="0" w:name="_Hlk158227277"/>
      <w:r w:rsidRPr="004F2200">
        <w:rPr>
          <w:rFonts w:ascii="Calibri" w:hAnsi="Calibri" w:cs="Calibri"/>
        </w:rPr>
        <w:fldChar w:fldCharType="begin"/>
      </w:r>
      <w:r w:rsidRPr="004F2200">
        <w:rPr>
          <w:sz w:val="28"/>
          <w:szCs w:val="28"/>
        </w:rPr>
        <w:instrText xml:space="preserve"> HYPERLINK "https://doi.org/10.32782/2710-4656/2022.4.2/49" </w:instrText>
      </w:r>
      <w:r w:rsidRPr="004F2200">
        <w:rPr>
          <w:rFonts w:ascii="Calibri" w:hAnsi="Calibri" w:cs="Calibri"/>
        </w:rPr>
        <w:fldChar w:fldCharType="separate"/>
      </w:r>
      <w:r w:rsidRPr="004F2200">
        <w:rPr>
          <w:rStyle w:val="a7"/>
          <w:rFonts w:ascii="Times New Roman" w:hAnsi="Times New Roman" w:cs="Times New Roman"/>
          <w:color w:val="auto"/>
          <w:sz w:val="28"/>
          <w:szCs w:val="28"/>
        </w:rPr>
        <w:t>https://doi.org/10.32782/2710-4656/2022.4.2/49</w:t>
      </w:r>
      <w:r w:rsidRPr="004F2200">
        <w:rPr>
          <w:rStyle w:val="a7"/>
          <w:rFonts w:ascii="Times New Roman" w:hAnsi="Times New Roman" w:cs="Times New Roman"/>
          <w:color w:val="auto"/>
          <w:sz w:val="28"/>
          <w:szCs w:val="28"/>
        </w:rPr>
        <w:fldChar w:fldCharType="end"/>
      </w:r>
      <w:bookmarkEnd w:id="0"/>
      <w:r w:rsidRPr="004F2200">
        <w:rPr>
          <w:rStyle w:val="a7"/>
          <w:rFonts w:ascii="Times New Roman" w:hAnsi="Times New Roman" w:cs="Times New Roman"/>
          <w:color w:val="auto"/>
          <w:sz w:val="28"/>
          <w:szCs w:val="28"/>
        </w:rPr>
        <w:t xml:space="preserve">  </w:t>
      </w:r>
    </w:p>
    <w:p w14:paraId="624B115F" w14:textId="16E35233" w:rsidR="003068DE" w:rsidRPr="004F2200" w:rsidRDefault="003068DE"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lastRenderedPageBreak/>
        <w:t xml:space="preserve">Хавкіна О. М., Чуприна К. О. Неологізми в англомовних рекламних текстах б’юті-індустрії. Nova fìlologìâ. 2021. № 84. С. 262–267. DOI: </w:t>
      </w:r>
      <w:r w:rsidR="00A3677D" w:rsidRPr="004F2200">
        <w:fldChar w:fldCharType="begin"/>
      </w:r>
      <w:r w:rsidR="00A3677D" w:rsidRPr="004F2200">
        <w:rPr>
          <w:sz w:val="28"/>
          <w:szCs w:val="28"/>
        </w:rPr>
        <w:instrText xml:space="preserve"> HYPERLINK "http://dx.doi.org/10.26661/2414-1135-2021-84-37" \t "_new" </w:instrText>
      </w:r>
      <w:r w:rsidR="00A3677D" w:rsidRPr="004F2200">
        <w:fldChar w:fldCharType="separate"/>
      </w:r>
      <w:r w:rsidRPr="004F2200">
        <w:rPr>
          <w:rStyle w:val="a7"/>
          <w:rFonts w:ascii="Times New Roman" w:hAnsi="Times New Roman" w:cs="Times New Roman"/>
          <w:color w:val="auto"/>
          <w:sz w:val="28"/>
          <w:szCs w:val="28"/>
        </w:rPr>
        <w:t>http://dx.doi.org/10.26661/2414-1135-2021-84-37</w:t>
      </w:r>
      <w:r w:rsidR="00A3677D" w:rsidRPr="004F2200">
        <w:rPr>
          <w:rStyle w:val="a7"/>
          <w:rFonts w:ascii="Times New Roman" w:hAnsi="Times New Roman" w:cs="Times New Roman"/>
          <w:color w:val="auto"/>
          <w:sz w:val="28"/>
          <w:szCs w:val="28"/>
        </w:rPr>
        <w:fldChar w:fldCharType="end"/>
      </w:r>
    </w:p>
    <w:p w14:paraId="42968E18" w14:textId="505E130C" w:rsidR="00A8038F" w:rsidRPr="004F2200" w:rsidRDefault="00A8038F"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lang w:eastAsia="uk-UA"/>
        </w:rPr>
        <w:t>Шевченко І. С., Морозова О. І. Дискурс як мисленнєво-комунікативна діяльність. Дискурс як когнітивно-комунікативний феномен. Харків : Константа, 2005. С. 21–28.</w:t>
      </w:r>
    </w:p>
    <w:p w14:paraId="440D9524" w14:textId="769D196F" w:rsidR="003068DE" w:rsidRPr="004F2200" w:rsidRDefault="003068DE"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rPr>
        <w:t xml:space="preserve">Шинкар Т. Оказіоналізми в мові української преси початку ХХІ століття: функціонально-стилістичний аспект. Society. Document. Communication. 2019. № 6. С. 26–41. DOI: </w:t>
      </w:r>
      <w:r w:rsidR="00A3677D" w:rsidRPr="004F2200">
        <w:fldChar w:fldCharType="begin"/>
      </w:r>
      <w:r w:rsidR="00A3677D" w:rsidRPr="004F2200">
        <w:rPr>
          <w:sz w:val="28"/>
          <w:szCs w:val="28"/>
        </w:rPr>
        <w:instrText xml:space="preserve"> HYPERLINK "http://dx.doi.org/10.31470/2518-7600-2018-6-26-41" \t "_new" </w:instrText>
      </w:r>
      <w:r w:rsidR="00A3677D" w:rsidRPr="004F2200">
        <w:fldChar w:fldCharType="separate"/>
      </w:r>
      <w:r w:rsidRPr="004F2200">
        <w:rPr>
          <w:rStyle w:val="a7"/>
          <w:rFonts w:ascii="Times New Roman" w:hAnsi="Times New Roman" w:cs="Times New Roman"/>
          <w:color w:val="auto"/>
          <w:sz w:val="28"/>
          <w:szCs w:val="28"/>
        </w:rPr>
        <w:t>http://dx.doi.org/10.31470/2518-7600-2018-6-26-41</w:t>
      </w:r>
      <w:r w:rsidR="00A3677D" w:rsidRPr="004F2200">
        <w:rPr>
          <w:rStyle w:val="a7"/>
          <w:rFonts w:ascii="Times New Roman" w:hAnsi="Times New Roman" w:cs="Times New Roman"/>
          <w:color w:val="auto"/>
          <w:sz w:val="28"/>
          <w:szCs w:val="28"/>
        </w:rPr>
        <w:fldChar w:fldCharType="end"/>
      </w:r>
    </w:p>
    <w:p w14:paraId="3294C349" w14:textId="77777777" w:rsidR="00CA4F0C" w:rsidRPr="004F2200" w:rsidRDefault="00CA4F0C"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lang w:eastAsia="uk-UA"/>
        </w:rPr>
        <w:t xml:space="preserve">van Dijk T. A. Introduction: Levels and Dimensions of Discourse Analysis. </w:t>
      </w:r>
      <w:r w:rsidRPr="004F2200">
        <w:rPr>
          <w:rFonts w:ascii="Times New Roman" w:hAnsi="Times New Roman" w:cs="Times New Roman"/>
          <w:i/>
          <w:iCs/>
          <w:sz w:val="28"/>
          <w:szCs w:val="28"/>
          <w:lang w:eastAsia="uk-UA"/>
        </w:rPr>
        <w:t>Handbook of Discourse Analysis</w:t>
      </w:r>
      <w:r w:rsidRPr="004F2200">
        <w:rPr>
          <w:rFonts w:ascii="Times New Roman" w:hAnsi="Times New Roman" w:cs="Times New Roman"/>
          <w:sz w:val="28"/>
          <w:szCs w:val="28"/>
          <w:lang w:eastAsia="uk-UA"/>
        </w:rPr>
        <w:t>. Vol. 2: Dimensions of Discourse. London : Academic Press, 1985. P. 1–12.</w:t>
      </w:r>
    </w:p>
    <w:p w14:paraId="10149F44" w14:textId="77777777" w:rsidR="00CA4F0C" w:rsidRPr="004F2200" w:rsidRDefault="00CA4F0C"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lang w:eastAsia="uk-UA"/>
        </w:rPr>
        <w:t xml:space="preserve">van Dijk T. A. Issues in Functional Discourse Analysis. </w:t>
      </w:r>
      <w:r w:rsidRPr="004F2200">
        <w:rPr>
          <w:rFonts w:ascii="Times New Roman" w:hAnsi="Times New Roman" w:cs="Times New Roman"/>
          <w:i/>
          <w:iCs/>
          <w:sz w:val="28"/>
          <w:szCs w:val="28"/>
          <w:lang w:eastAsia="uk-UA"/>
        </w:rPr>
        <w:t>Unity in Diversity</w:t>
      </w:r>
      <w:r w:rsidRPr="004F2200">
        <w:rPr>
          <w:rFonts w:ascii="Times New Roman" w:hAnsi="Times New Roman" w:cs="Times New Roman"/>
          <w:sz w:val="28"/>
          <w:szCs w:val="28"/>
          <w:lang w:eastAsia="uk-UA"/>
        </w:rPr>
        <w:t>. 1990. P. 27–46.</w:t>
      </w:r>
    </w:p>
    <w:p w14:paraId="2A684602" w14:textId="77777777" w:rsidR="00CA4F0C" w:rsidRPr="004F2200" w:rsidRDefault="00CA4F0C"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lang w:eastAsia="uk-UA"/>
        </w:rPr>
        <w:t>Edwards D. Discourse and Cognition. London : SAGE Publications, 1997. 208 p.</w:t>
      </w:r>
    </w:p>
    <w:p w14:paraId="7D528C78" w14:textId="77777777" w:rsidR="00CA4F0C" w:rsidRPr="004F2200" w:rsidRDefault="00CA4F0C"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lang w:eastAsia="uk-UA"/>
        </w:rPr>
        <w:t xml:space="preserve">Edwards D. Discourse, Cognition and Social Practices: The Rich Surface of Language and Social Interaction. </w:t>
      </w:r>
      <w:r w:rsidRPr="004F2200">
        <w:rPr>
          <w:rFonts w:ascii="Times New Roman" w:hAnsi="Times New Roman" w:cs="Times New Roman"/>
          <w:i/>
          <w:iCs/>
          <w:sz w:val="28"/>
          <w:szCs w:val="28"/>
          <w:lang w:eastAsia="uk-UA"/>
        </w:rPr>
        <w:t>Discourse Studies</w:t>
      </w:r>
      <w:r w:rsidRPr="004F2200">
        <w:rPr>
          <w:rFonts w:ascii="Times New Roman" w:hAnsi="Times New Roman" w:cs="Times New Roman"/>
          <w:sz w:val="28"/>
          <w:szCs w:val="28"/>
          <w:lang w:eastAsia="uk-UA"/>
        </w:rPr>
        <w:t>. 2006. Vol. 8. P. 41–49.</w:t>
      </w:r>
    </w:p>
    <w:p w14:paraId="5BFF342F" w14:textId="77777777" w:rsidR="001C1FB1" w:rsidRPr="004F2200" w:rsidRDefault="001C1FB1" w:rsidP="00494836">
      <w:pPr>
        <w:pStyle w:val="a6"/>
        <w:numPr>
          <w:ilvl w:val="0"/>
          <w:numId w:val="13"/>
        </w:numPr>
        <w:spacing w:after="0" w:line="360" w:lineRule="auto"/>
        <w:ind w:left="567" w:firstLine="709"/>
        <w:jc w:val="both"/>
        <w:rPr>
          <w:rFonts w:ascii="Times New Roman" w:hAnsi="Times New Roman" w:cs="Times New Roman"/>
          <w:sz w:val="28"/>
          <w:szCs w:val="28"/>
          <w:lang w:eastAsia="uk-UA"/>
        </w:rPr>
      </w:pPr>
      <w:r w:rsidRPr="004F2200">
        <w:rPr>
          <w:rFonts w:ascii="Times New Roman" w:hAnsi="Times New Roman" w:cs="Times New Roman"/>
          <w:sz w:val="28"/>
          <w:szCs w:val="28"/>
          <w:lang w:eastAsia="uk-UA"/>
        </w:rPr>
        <w:t>McEnery T. Corpus-based Language Studies: An Advanced Resource Book. Routledge Applied Linguistics. New York : Routledge, 2006. 344 p.</w:t>
      </w:r>
    </w:p>
    <w:p w14:paraId="381FF87C" w14:textId="77777777" w:rsidR="001242DA" w:rsidRPr="004F2200" w:rsidRDefault="001242DA"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Stubbs M. Discourse Analysis: The Sociolinguistic Analysis of Natural Language. Chicago : University of Chicago Press, 1983. 240 p.</w:t>
      </w:r>
    </w:p>
    <w:p w14:paraId="3D8C743B" w14:textId="1A8D32D4" w:rsidR="001242DA" w:rsidRPr="004F2200" w:rsidRDefault="001242DA" w:rsidP="00494836">
      <w:pPr>
        <w:pStyle w:val="a6"/>
        <w:numPr>
          <w:ilvl w:val="0"/>
          <w:numId w:val="13"/>
        </w:numPr>
        <w:spacing w:after="0" w:line="360" w:lineRule="auto"/>
        <w:ind w:left="567" w:firstLine="709"/>
        <w:jc w:val="both"/>
        <w:rPr>
          <w:rFonts w:ascii="Times New Roman" w:hAnsi="Times New Roman" w:cs="Times New Roman"/>
          <w:sz w:val="28"/>
          <w:szCs w:val="28"/>
        </w:rPr>
      </w:pPr>
      <w:r w:rsidRPr="004F2200">
        <w:rPr>
          <w:rFonts w:ascii="Times New Roman" w:hAnsi="Times New Roman" w:cs="Times New Roman"/>
          <w:sz w:val="28"/>
          <w:szCs w:val="28"/>
        </w:rPr>
        <w:t>Stubbs M. Text and Corpus Analysis. Oxford : Blackwell, 1996. 288 p.</w:t>
      </w:r>
    </w:p>
    <w:p w14:paraId="79DA8210" w14:textId="0C26EA03" w:rsidR="00B01DD9" w:rsidRPr="004F2200" w:rsidRDefault="00B01DD9" w:rsidP="00494836">
      <w:pPr>
        <w:pStyle w:val="a6"/>
        <w:numPr>
          <w:ilvl w:val="0"/>
          <w:numId w:val="13"/>
        </w:numPr>
        <w:pBdr>
          <w:top w:val="nil"/>
          <w:left w:val="nil"/>
          <w:bottom w:val="nil"/>
          <w:right w:val="nil"/>
          <w:between w:val="nil"/>
        </w:pBdr>
        <w:spacing w:after="0" w:line="360" w:lineRule="auto"/>
        <w:ind w:firstLine="709"/>
        <w:jc w:val="both"/>
        <w:rPr>
          <w:rFonts w:ascii="Times New Roman" w:eastAsia="Roboto" w:hAnsi="Times New Roman" w:cs="Times New Roman"/>
          <w:sz w:val="28"/>
          <w:szCs w:val="28"/>
        </w:rPr>
      </w:pPr>
      <w:r w:rsidRPr="004F2200">
        <w:rPr>
          <w:rFonts w:ascii="Times New Roman" w:hAnsi="Times New Roman" w:cs="Times New Roman"/>
          <w:sz w:val="28"/>
          <w:szCs w:val="28"/>
          <w:shd w:val="clear" w:color="auto" w:fill="FFFFFF"/>
        </w:rPr>
        <w:t xml:space="preserve">Tomchakovska Yu.O., Strochenko L.V., Shvelidze L.D., Lesnevska K.V. The terminological dimension of academic writing in interdisciplinary contexts: a study of computer, legal, and management texts. </w:t>
      </w:r>
      <w:r w:rsidRPr="004F2200">
        <w:rPr>
          <w:rFonts w:ascii="Times New Roman" w:hAnsi="Times New Roman" w:cs="Times New Roman"/>
          <w:sz w:val="28"/>
          <w:szCs w:val="28"/>
          <w:shd w:val="clear" w:color="auto" w:fill="FFFFFF"/>
        </w:rPr>
        <w:lastRenderedPageBreak/>
        <w:t xml:space="preserve">Закарпатські філологічні студії. 2024. Випуск 35. Том 1. С. 244-248. </w:t>
      </w:r>
      <w:r w:rsidRPr="004F2200">
        <w:fldChar w:fldCharType="begin"/>
      </w:r>
      <w:r w:rsidRPr="004F2200">
        <w:rPr>
          <w:sz w:val="28"/>
          <w:szCs w:val="28"/>
        </w:rPr>
        <w:instrText xml:space="preserve"> HYPERLINK "https://doi.org/10.32782/tps2663-4880/2024.35.66" </w:instrText>
      </w:r>
      <w:r w:rsidRPr="004F2200">
        <w:fldChar w:fldCharType="separate"/>
      </w:r>
      <w:r w:rsidRPr="004F2200">
        <w:rPr>
          <w:rStyle w:val="a7"/>
          <w:rFonts w:ascii="Times New Roman" w:eastAsia="Roboto" w:hAnsi="Times New Roman" w:cs="Times New Roman"/>
          <w:color w:val="auto"/>
          <w:sz w:val="28"/>
          <w:szCs w:val="28"/>
        </w:rPr>
        <w:t>https://doi.org/10.32782/tps2663-4880/2024.35.66</w:t>
      </w:r>
      <w:r w:rsidRPr="004F2200">
        <w:rPr>
          <w:rStyle w:val="a7"/>
          <w:rFonts w:ascii="Times New Roman" w:eastAsia="Roboto" w:hAnsi="Times New Roman" w:cs="Times New Roman"/>
          <w:color w:val="auto"/>
          <w:sz w:val="28"/>
          <w:szCs w:val="28"/>
        </w:rPr>
        <w:fldChar w:fldCharType="end"/>
      </w:r>
      <w:r w:rsidRPr="004F2200">
        <w:rPr>
          <w:rFonts w:ascii="Times New Roman" w:eastAsia="Roboto" w:hAnsi="Times New Roman" w:cs="Times New Roman"/>
          <w:sz w:val="28"/>
          <w:szCs w:val="28"/>
        </w:rPr>
        <w:t xml:space="preserve"> </w:t>
      </w:r>
    </w:p>
    <w:p w14:paraId="4EBC8E2E" w14:textId="19CC90DE" w:rsidR="00B01DD9" w:rsidRPr="004F2200" w:rsidRDefault="00B01DD9" w:rsidP="00494836">
      <w:pPr>
        <w:pStyle w:val="a6"/>
        <w:numPr>
          <w:ilvl w:val="0"/>
          <w:numId w:val="13"/>
        </w:numPr>
        <w:pBdr>
          <w:top w:val="nil"/>
          <w:left w:val="nil"/>
          <w:bottom w:val="nil"/>
          <w:right w:val="nil"/>
          <w:between w:val="nil"/>
        </w:pBdr>
        <w:spacing w:after="0" w:line="360" w:lineRule="auto"/>
        <w:ind w:firstLine="709"/>
        <w:jc w:val="both"/>
        <w:rPr>
          <w:rFonts w:ascii="Times New Roman" w:eastAsia="Roboto" w:hAnsi="Times New Roman" w:cs="Times New Roman"/>
          <w:sz w:val="28"/>
          <w:szCs w:val="28"/>
        </w:rPr>
      </w:pPr>
      <w:r w:rsidRPr="004F2200">
        <w:rPr>
          <w:rFonts w:ascii="Times New Roman" w:hAnsi="Times New Roman" w:cs="Times New Roman"/>
          <w:sz w:val="28"/>
          <w:szCs w:val="28"/>
          <w:shd w:val="clear" w:color="auto" w:fill="FFFFFF"/>
        </w:rPr>
        <w:t xml:space="preserve">Strochenko L.V., Tomchakovska Yu.O., Shvelidze L.D., Lesnevska K.V. Scientific discourse and the practice of academic writing: a comparative analysis in law, computer science, and management. Закарпатські філологічні студії. 2024. Випуск 33. Том 1. С. 244-248. </w:t>
      </w:r>
      <w:r w:rsidR="007072CE" w:rsidRPr="004F2200">
        <w:rPr>
          <w:rFonts w:ascii="Times New Roman" w:hAnsi="Times New Roman" w:cs="Times New Roman"/>
          <w:sz w:val="28"/>
          <w:szCs w:val="28"/>
          <w:shd w:val="clear" w:color="auto" w:fill="FFFFFF"/>
          <w:lang w:val="uk-UA"/>
        </w:rPr>
        <w:t xml:space="preserve"> </w:t>
      </w:r>
      <w:hyperlink r:id="rId10" w:history="1">
        <w:r w:rsidRPr="004F2200">
          <w:rPr>
            <w:rStyle w:val="a7"/>
            <w:rFonts w:ascii="Times New Roman" w:eastAsia="Roboto" w:hAnsi="Times New Roman" w:cs="Times New Roman"/>
            <w:color w:val="auto"/>
            <w:sz w:val="28"/>
            <w:szCs w:val="28"/>
          </w:rPr>
          <w:t>https://doi.org/10.32782/tps2663-4880/2024.33.1.42</w:t>
        </w:r>
      </w:hyperlink>
      <w:r w:rsidRPr="004F2200">
        <w:rPr>
          <w:rFonts w:ascii="Times New Roman" w:eastAsia="Roboto" w:hAnsi="Times New Roman" w:cs="Times New Roman"/>
          <w:sz w:val="28"/>
          <w:szCs w:val="28"/>
        </w:rPr>
        <w:t xml:space="preserve"> </w:t>
      </w:r>
    </w:p>
    <w:p w14:paraId="166865CC" w14:textId="58851D58" w:rsidR="007072CE" w:rsidRPr="004F2200" w:rsidRDefault="007072CE" w:rsidP="00494836">
      <w:pPr>
        <w:pStyle w:val="a3"/>
        <w:numPr>
          <w:ilvl w:val="0"/>
          <w:numId w:val="13"/>
        </w:numPr>
        <w:spacing w:before="0" w:beforeAutospacing="0" w:after="0" w:afterAutospacing="0" w:line="360" w:lineRule="auto"/>
        <w:ind w:firstLine="709"/>
        <w:jc w:val="both"/>
        <w:rPr>
          <w:sz w:val="28"/>
          <w:szCs w:val="28"/>
        </w:rPr>
      </w:pPr>
      <w:r w:rsidRPr="004F2200">
        <w:rPr>
          <w:sz w:val="28"/>
          <w:szCs w:val="28"/>
        </w:rPr>
        <w:t xml:space="preserve"> </w:t>
      </w:r>
      <w:proofErr w:type="spellStart"/>
      <w:r w:rsidRPr="004F2200">
        <w:rPr>
          <w:rStyle w:val="a5"/>
          <w:b w:val="0"/>
          <w:bCs w:val="0"/>
          <w:sz w:val="28"/>
          <w:szCs w:val="28"/>
        </w:rPr>
        <w:t>Brown</w:t>
      </w:r>
      <w:proofErr w:type="spellEnd"/>
      <w:r w:rsidRPr="004F2200">
        <w:rPr>
          <w:rStyle w:val="a5"/>
          <w:b w:val="0"/>
          <w:bCs w:val="0"/>
          <w:sz w:val="28"/>
          <w:szCs w:val="28"/>
        </w:rPr>
        <w:t xml:space="preserve"> T., </w:t>
      </w:r>
      <w:proofErr w:type="spellStart"/>
      <w:r w:rsidRPr="004F2200">
        <w:rPr>
          <w:rStyle w:val="a5"/>
          <w:b w:val="0"/>
          <w:bCs w:val="0"/>
          <w:sz w:val="28"/>
          <w:szCs w:val="28"/>
        </w:rPr>
        <w:t>Lee</w:t>
      </w:r>
      <w:proofErr w:type="spellEnd"/>
      <w:r w:rsidRPr="004F2200">
        <w:rPr>
          <w:rStyle w:val="a5"/>
          <w:b w:val="0"/>
          <w:bCs w:val="0"/>
          <w:sz w:val="28"/>
          <w:szCs w:val="28"/>
        </w:rPr>
        <w:t xml:space="preserve"> H</w:t>
      </w:r>
      <w:r w:rsidRPr="004F2200">
        <w:rPr>
          <w:rStyle w:val="a5"/>
          <w:sz w:val="28"/>
          <w:szCs w:val="28"/>
        </w:rPr>
        <w:t>.</w:t>
      </w:r>
      <w:r w:rsidRPr="004F2200">
        <w:rPr>
          <w:sz w:val="28"/>
          <w:szCs w:val="28"/>
        </w:rPr>
        <w:t xml:space="preserve"> </w:t>
      </w:r>
      <w:proofErr w:type="spellStart"/>
      <w:r w:rsidRPr="004F2200">
        <w:rPr>
          <w:sz w:val="28"/>
          <w:szCs w:val="28"/>
        </w:rPr>
        <w:t>Gamification</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AI </w:t>
      </w:r>
      <w:proofErr w:type="spellStart"/>
      <w:r w:rsidRPr="004F2200">
        <w:rPr>
          <w:sz w:val="28"/>
          <w:szCs w:val="28"/>
        </w:rPr>
        <w:t>in</w:t>
      </w:r>
      <w:proofErr w:type="spellEnd"/>
      <w:r w:rsidRPr="004F2200">
        <w:rPr>
          <w:sz w:val="28"/>
          <w:szCs w:val="28"/>
        </w:rPr>
        <w:t xml:space="preserve"> EFL: </w:t>
      </w:r>
      <w:proofErr w:type="spellStart"/>
      <w:r w:rsidRPr="004F2200">
        <w:rPr>
          <w:sz w:val="28"/>
          <w:szCs w:val="28"/>
        </w:rPr>
        <w:t>Effects</w:t>
      </w:r>
      <w:proofErr w:type="spellEnd"/>
      <w:r w:rsidRPr="004F2200">
        <w:rPr>
          <w:sz w:val="28"/>
          <w:szCs w:val="28"/>
        </w:rPr>
        <w:t xml:space="preserve"> </w:t>
      </w:r>
      <w:proofErr w:type="spellStart"/>
      <w:r w:rsidRPr="004F2200">
        <w:rPr>
          <w:sz w:val="28"/>
          <w:szCs w:val="28"/>
        </w:rPr>
        <w:t>on</w:t>
      </w:r>
      <w:proofErr w:type="spellEnd"/>
      <w:r w:rsidRPr="004F2200">
        <w:rPr>
          <w:sz w:val="28"/>
          <w:szCs w:val="28"/>
        </w:rPr>
        <w:t xml:space="preserve"> </w:t>
      </w:r>
      <w:proofErr w:type="spellStart"/>
      <w:r w:rsidRPr="004F2200">
        <w:rPr>
          <w:sz w:val="28"/>
          <w:szCs w:val="28"/>
        </w:rPr>
        <w:t>motivation</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oral</w:t>
      </w:r>
      <w:proofErr w:type="spellEnd"/>
      <w:r w:rsidRPr="004F2200">
        <w:rPr>
          <w:sz w:val="28"/>
          <w:szCs w:val="28"/>
        </w:rPr>
        <w:t xml:space="preserve"> </w:t>
      </w:r>
      <w:proofErr w:type="spellStart"/>
      <w:r w:rsidRPr="004F2200">
        <w:rPr>
          <w:sz w:val="28"/>
          <w:szCs w:val="28"/>
        </w:rPr>
        <w:t>proficiency</w:t>
      </w:r>
      <w:proofErr w:type="spellEnd"/>
      <w:r w:rsidRPr="004F2200">
        <w:rPr>
          <w:sz w:val="28"/>
          <w:szCs w:val="28"/>
        </w:rPr>
        <w:t xml:space="preserve">. </w:t>
      </w:r>
      <w:proofErr w:type="spellStart"/>
      <w:r w:rsidRPr="004F2200">
        <w:rPr>
          <w:rStyle w:val="a8"/>
          <w:sz w:val="28"/>
          <w:szCs w:val="28"/>
        </w:rPr>
        <w:t>Language</w:t>
      </w:r>
      <w:proofErr w:type="spellEnd"/>
      <w:r w:rsidRPr="004F2200">
        <w:rPr>
          <w:rStyle w:val="a8"/>
          <w:sz w:val="28"/>
          <w:szCs w:val="28"/>
        </w:rPr>
        <w:t xml:space="preserve"> </w:t>
      </w:r>
      <w:proofErr w:type="spellStart"/>
      <w:r w:rsidRPr="004F2200">
        <w:rPr>
          <w:rStyle w:val="a8"/>
          <w:sz w:val="28"/>
          <w:szCs w:val="28"/>
        </w:rPr>
        <w:t>Learning</w:t>
      </w:r>
      <w:proofErr w:type="spellEnd"/>
      <w:r w:rsidRPr="004F2200">
        <w:rPr>
          <w:rStyle w:val="a8"/>
          <w:sz w:val="28"/>
          <w:szCs w:val="28"/>
        </w:rPr>
        <w:t xml:space="preserve"> &amp; </w:t>
      </w:r>
      <w:proofErr w:type="spellStart"/>
      <w:r w:rsidRPr="004F2200">
        <w:rPr>
          <w:rStyle w:val="a8"/>
          <w:sz w:val="28"/>
          <w:szCs w:val="28"/>
        </w:rPr>
        <w:t>Technology</w:t>
      </w:r>
      <w:proofErr w:type="spellEnd"/>
      <w:r w:rsidRPr="004F2200">
        <w:rPr>
          <w:sz w:val="28"/>
          <w:szCs w:val="28"/>
        </w:rPr>
        <w:t xml:space="preserve">. 2023. </w:t>
      </w:r>
      <w:proofErr w:type="spellStart"/>
      <w:r w:rsidRPr="004F2200">
        <w:rPr>
          <w:sz w:val="28"/>
          <w:szCs w:val="28"/>
        </w:rPr>
        <w:t>Vol</w:t>
      </w:r>
      <w:proofErr w:type="spellEnd"/>
      <w:r w:rsidRPr="004F2200">
        <w:rPr>
          <w:sz w:val="28"/>
          <w:szCs w:val="28"/>
        </w:rPr>
        <w:t xml:space="preserve">. 27, </w:t>
      </w:r>
      <w:proofErr w:type="spellStart"/>
      <w:r w:rsidRPr="004F2200">
        <w:rPr>
          <w:sz w:val="28"/>
          <w:szCs w:val="28"/>
        </w:rPr>
        <w:t>No</w:t>
      </w:r>
      <w:proofErr w:type="spellEnd"/>
      <w:r w:rsidRPr="004F2200">
        <w:rPr>
          <w:sz w:val="28"/>
          <w:szCs w:val="28"/>
        </w:rPr>
        <w:t>. 2. P. 56–73. DOI: https://doi.org/10.1016/j.llt.2023.100456</w:t>
      </w:r>
    </w:p>
    <w:p w14:paraId="3E161143" w14:textId="30CCDBF9" w:rsidR="007072CE" w:rsidRPr="004F2200" w:rsidRDefault="007072CE" w:rsidP="00494836">
      <w:pPr>
        <w:pStyle w:val="a3"/>
        <w:numPr>
          <w:ilvl w:val="0"/>
          <w:numId w:val="13"/>
        </w:numPr>
        <w:spacing w:before="0" w:beforeAutospacing="0" w:after="0" w:afterAutospacing="0" w:line="360" w:lineRule="auto"/>
        <w:ind w:firstLine="709"/>
        <w:jc w:val="both"/>
        <w:rPr>
          <w:sz w:val="28"/>
          <w:szCs w:val="28"/>
        </w:rPr>
      </w:pPr>
      <w:proofErr w:type="spellStart"/>
      <w:r w:rsidRPr="004F2200">
        <w:rPr>
          <w:rStyle w:val="a5"/>
          <w:b w:val="0"/>
          <w:bCs w:val="0"/>
          <w:sz w:val="28"/>
          <w:szCs w:val="28"/>
        </w:rPr>
        <w:t>Cao</w:t>
      </w:r>
      <w:proofErr w:type="spellEnd"/>
      <w:r w:rsidRPr="004F2200">
        <w:rPr>
          <w:rStyle w:val="a5"/>
          <w:b w:val="0"/>
          <w:bCs w:val="0"/>
          <w:sz w:val="28"/>
          <w:szCs w:val="28"/>
        </w:rPr>
        <w:t xml:space="preserve"> M.</w:t>
      </w:r>
      <w:r w:rsidRPr="004F2200">
        <w:rPr>
          <w:sz w:val="28"/>
          <w:szCs w:val="28"/>
        </w:rPr>
        <w:t xml:space="preserve"> </w:t>
      </w:r>
      <w:proofErr w:type="spellStart"/>
      <w:r w:rsidRPr="004F2200">
        <w:rPr>
          <w:sz w:val="28"/>
          <w:szCs w:val="28"/>
        </w:rPr>
        <w:t>Exploring</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results</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college</w:t>
      </w:r>
      <w:proofErr w:type="spellEnd"/>
      <w:r w:rsidRPr="004F2200">
        <w:rPr>
          <w:sz w:val="28"/>
          <w:szCs w:val="28"/>
        </w:rPr>
        <w:t xml:space="preserve"> </w:t>
      </w:r>
      <w:proofErr w:type="spellStart"/>
      <w:r w:rsidRPr="004F2200">
        <w:rPr>
          <w:sz w:val="28"/>
          <w:szCs w:val="28"/>
        </w:rPr>
        <w:t>English</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under</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perspective</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artificial</w:t>
      </w:r>
      <w:proofErr w:type="spellEnd"/>
      <w:r w:rsidRPr="004F2200">
        <w:rPr>
          <w:sz w:val="28"/>
          <w:szCs w:val="28"/>
        </w:rPr>
        <w:t xml:space="preserve"> </w:t>
      </w:r>
      <w:proofErr w:type="spellStart"/>
      <w:r w:rsidRPr="004F2200">
        <w:rPr>
          <w:sz w:val="28"/>
          <w:szCs w:val="28"/>
        </w:rPr>
        <w:t>intelligence</w:t>
      </w:r>
      <w:proofErr w:type="spellEnd"/>
      <w:r w:rsidRPr="004F2200">
        <w:rPr>
          <w:sz w:val="28"/>
          <w:szCs w:val="28"/>
        </w:rPr>
        <w:t xml:space="preserve">. </w:t>
      </w:r>
      <w:proofErr w:type="spellStart"/>
      <w:r w:rsidRPr="004F2200">
        <w:rPr>
          <w:rStyle w:val="a8"/>
          <w:sz w:val="28"/>
          <w:szCs w:val="28"/>
        </w:rPr>
        <w:t>Journal</w:t>
      </w:r>
      <w:proofErr w:type="spellEnd"/>
      <w:r w:rsidRPr="004F2200">
        <w:rPr>
          <w:rStyle w:val="a8"/>
          <w:sz w:val="28"/>
          <w:szCs w:val="28"/>
        </w:rPr>
        <w:t xml:space="preserve"> </w:t>
      </w:r>
      <w:proofErr w:type="spellStart"/>
      <w:r w:rsidRPr="004F2200">
        <w:rPr>
          <w:rStyle w:val="a8"/>
          <w:sz w:val="28"/>
          <w:szCs w:val="28"/>
        </w:rPr>
        <w:t>of</w:t>
      </w:r>
      <w:proofErr w:type="spellEnd"/>
      <w:r w:rsidRPr="004F2200">
        <w:rPr>
          <w:rStyle w:val="a8"/>
          <w:sz w:val="28"/>
          <w:szCs w:val="28"/>
        </w:rPr>
        <w:t xml:space="preserve"> </w:t>
      </w:r>
      <w:proofErr w:type="spellStart"/>
      <w:r w:rsidRPr="004F2200">
        <w:rPr>
          <w:rStyle w:val="a8"/>
          <w:sz w:val="28"/>
          <w:szCs w:val="28"/>
        </w:rPr>
        <w:t>Physics</w:t>
      </w:r>
      <w:proofErr w:type="spellEnd"/>
      <w:r w:rsidRPr="004F2200">
        <w:rPr>
          <w:rStyle w:val="a8"/>
          <w:sz w:val="28"/>
          <w:szCs w:val="28"/>
        </w:rPr>
        <w:t xml:space="preserve">: </w:t>
      </w:r>
      <w:proofErr w:type="spellStart"/>
      <w:r w:rsidRPr="004F2200">
        <w:rPr>
          <w:rStyle w:val="a8"/>
          <w:sz w:val="28"/>
          <w:szCs w:val="28"/>
        </w:rPr>
        <w:t>Conference</w:t>
      </w:r>
      <w:proofErr w:type="spellEnd"/>
      <w:r w:rsidRPr="004F2200">
        <w:rPr>
          <w:rStyle w:val="a8"/>
          <w:sz w:val="28"/>
          <w:szCs w:val="28"/>
        </w:rPr>
        <w:t xml:space="preserve"> </w:t>
      </w:r>
      <w:proofErr w:type="spellStart"/>
      <w:r w:rsidRPr="004F2200">
        <w:rPr>
          <w:rStyle w:val="a8"/>
          <w:sz w:val="28"/>
          <w:szCs w:val="28"/>
        </w:rPr>
        <w:t>Series</w:t>
      </w:r>
      <w:proofErr w:type="spellEnd"/>
      <w:r w:rsidRPr="004F2200">
        <w:rPr>
          <w:sz w:val="28"/>
          <w:szCs w:val="28"/>
        </w:rPr>
        <w:t xml:space="preserve">. 2019. </w:t>
      </w:r>
      <w:proofErr w:type="spellStart"/>
      <w:r w:rsidRPr="004F2200">
        <w:rPr>
          <w:sz w:val="28"/>
          <w:szCs w:val="28"/>
        </w:rPr>
        <w:t>Vol</w:t>
      </w:r>
      <w:proofErr w:type="spellEnd"/>
      <w:r w:rsidRPr="004F2200">
        <w:rPr>
          <w:sz w:val="28"/>
          <w:szCs w:val="28"/>
        </w:rPr>
        <w:t xml:space="preserve">. 1423, </w:t>
      </w:r>
      <w:proofErr w:type="spellStart"/>
      <w:r w:rsidRPr="004F2200">
        <w:rPr>
          <w:sz w:val="28"/>
          <w:szCs w:val="28"/>
        </w:rPr>
        <w:t>No</w:t>
      </w:r>
      <w:proofErr w:type="spellEnd"/>
      <w:r w:rsidRPr="004F2200">
        <w:rPr>
          <w:sz w:val="28"/>
          <w:szCs w:val="28"/>
        </w:rPr>
        <w:t xml:space="preserve">. 1. </w:t>
      </w:r>
      <w:proofErr w:type="spellStart"/>
      <w:r w:rsidRPr="004F2200">
        <w:rPr>
          <w:sz w:val="28"/>
          <w:szCs w:val="28"/>
        </w:rPr>
        <w:t>Article</w:t>
      </w:r>
      <w:proofErr w:type="spellEnd"/>
      <w:r w:rsidRPr="004F2200">
        <w:rPr>
          <w:sz w:val="28"/>
          <w:szCs w:val="28"/>
        </w:rPr>
        <w:t xml:space="preserve"> 012060. DOI: https://doi.org/10.1088/1742-6596/1423/1/012060</w:t>
      </w:r>
    </w:p>
    <w:p w14:paraId="6FA0FC1F" w14:textId="51EBB950" w:rsidR="007072CE" w:rsidRPr="004F2200" w:rsidRDefault="007072CE" w:rsidP="00494836">
      <w:pPr>
        <w:pStyle w:val="a3"/>
        <w:numPr>
          <w:ilvl w:val="0"/>
          <w:numId w:val="13"/>
        </w:numPr>
        <w:spacing w:before="0" w:beforeAutospacing="0" w:after="0" w:afterAutospacing="0" w:line="360" w:lineRule="auto"/>
        <w:ind w:firstLine="709"/>
        <w:jc w:val="both"/>
        <w:rPr>
          <w:sz w:val="28"/>
          <w:szCs w:val="28"/>
        </w:rPr>
      </w:pPr>
      <w:proofErr w:type="spellStart"/>
      <w:r w:rsidRPr="004F2200">
        <w:rPr>
          <w:rStyle w:val="a5"/>
          <w:b w:val="0"/>
          <w:bCs w:val="0"/>
          <w:sz w:val="28"/>
          <w:szCs w:val="28"/>
        </w:rPr>
        <w:t>Chung</w:t>
      </w:r>
      <w:proofErr w:type="spellEnd"/>
      <w:r w:rsidRPr="004F2200">
        <w:rPr>
          <w:rStyle w:val="a5"/>
          <w:b w:val="0"/>
          <w:bCs w:val="0"/>
          <w:sz w:val="28"/>
          <w:szCs w:val="28"/>
        </w:rPr>
        <w:t xml:space="preserve"> B., </w:t>
      </w:r>
      <w:proofErr w:type="spellStart"/>
      <w:r w:rsidRPr="004F2200">
        <w:rPr>
          <w:rStyle w:val="a5"/>
          <w:b w:val="0"/>
          <w:bCs w:val="0"/>
          <w:sz w:val="28"/>
          <w:szCs w:val="28"/>
        </w:rPr>
        <w:t>Bong</w:t>
      </w:r>
      <w:proofErr w:type="spellEnd"/>
      <w:r w:rsidRPr="004F2200">
        <w:rPr>
          <w:rStyle w:val="a5"/>
          <w:b w:val="0"/>
          <w:bCs w:val="0"/>
          <w:sz w:val="28"/>
          <w:szCs w:val="28"/>
        </w:rPr>
        <w:t xml:space="preserve"> H. K. M.</w:t>
      </w:r>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effectiveness</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AI-</w:t>
      </w:r>
      <w:proofErr w:type="spellStart"/>
      <w:r w:rsidRPr="004F2200">
        <w:rPr>
          <w:sz w:val="28"/>
          <w:szCs w:val="28"/>
        </w:rPr>
        <w:t>assisted</w:t>
      </w:r>
      <w:proofErr w:type="spellEnd"/>
      <w:r w:rsidRPr="004F2200">
        <w:rPr>
          <w:sz w:val="28"/>
          <w:szCs w:val="28"/>
        </w:rPr>
        <w:t xml:space="preserve"> </w:t>
      </w:r>
      <w:proofErr w:type="spellStart"/>
      <w:r w:rsidRPr="004F2200">
        <w:rPr>
          <w:sz w:val="28"/>
          <w:szCs w:val="28"/>
        </w:rPr>
        <w:t>language</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Possibilities</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facilitating</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intelligibility</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Korean-accented</w:t>
      </w:r>
      <w:proofErr w:type="spellEnd"/>
      <w:r w:rsidRPr="004F2200">
        <w:rPr>
          <w:sz w:val="28"/>
          <w:szCs w:val="28"/>
        </w:rPr>
        <w:t xml:space="preserve"> </w:t>
      </w:r>
      <w:proofErr w:type="spellStart"/>
      <w:r w:rsidRPr="004F2200">
        <w:rPr>
          <w:sz w:val="28"/>
          <w:szCs w:val="28"/>
        </w:rPr>
        <w:t>English</w:t>
      </w:r>
      <w:proofErr w:type="spellEnd"/>
      <w:r w:rsidRPr="004F2200">
        <w:rPr>
          <w:sz w:val="28"/>
          <w:szCs w:val="28"/>
        </w:rPr>
        <w:t xml:space="preserve">. </w:t>
      </w:r>
      <w:proofErr w:type="spellStart"/>
      <w:r w:rsidRPr="004F2200">
        <w:rPr>
          <w:rStyle w:val="a8"/>
          <w:sz w:val="28"/>
          <w:szCs w:val="28"/>
        </w:rPr>
        <w:t>The</w:t>
      </w:r>
      <w:proofErr w:type="spellEnd"/>
      <w:r w:rsidRPr="004F2200">
        <w:rPr>
          <w:rStyle w:val="a8"/>
          <w:sz w:val="28"/>
          <w:szCs w:val="28"/>
        </w:rPr>
        <w:t xml:space="preserve"> </w:t>
      </w:r>
      <w:proofErr w:type="spellStart"/>
      <w:r w:rsidRPr="004F2200">
        <w:rPr>
          <w:rStyle w:val="a8"/>
          <w:sz w:val="28"/>
          <w:szCs w:val="28"/>
        </w:rPr>
        <w:t>Journal</w:t>
      </w:r>
      <w:proofErr w:type="spellEnd"/>
      <w:r w:rsidRPr="004F2200">
        <w:rPr>
          <w:rStyle w:val="a8"/>
          <w:sz w:val="28"/>
          <w:szCs w:val="28"/>
        </w:rPr>
        <w:t xml:space="preserve"> </w:t>
      </w:r>
      <w:proofErr w:type="spellStart"/>
      <w:r w:rsidRPr="004F2200">
        <w:rPr>
          <w:rStyle w:val="a8"/>
          <w:sz w:val="28"/>
          <w:szCs w:val="28"/>
        </w:rPr>
        <w:t>of</w:t>
      </w:r>
      <w:proofErr w:type="spellEnd"/>
      <w:r w:rsidRPr="004F2200">
        <w:rPr>
          <w:rStyle w:val="a8"/>
          <w:sz w:val="28"/>
          <w:szCs w:val="28"/>
        </w:rPr>
        <w:t xml:space="preserve"> </w:t>
      </w:r>
      <w:proofErr w:type="spellStart"/>
      <w:r w:rsidRPr="004F2200">
        <w:rPr>
          <w:rStyle w:val="a8"/>
          <w:sz w:val="28"/>
          <w:szCs w:val="28"/>
        </w:rPr>
        <w:t>AsiaTEFL</w:t>
      </w:r>
      <w:proofErr w:type="spellEnd"/>
      <w:r w:rsidRPr="004F2200">
        <w:rPr>
          <w:sz w:val="28"/>
          <w:szCs w:val="28"/>
        </w:rPr>
        <w:t xml:space="preserve">. 2024. </w:t>
      </w:r>
      <w:proofErr w:type="spellStart"/>
      <w:r w:rsidRPr="004F2200">
        <w:rPr>
          <w:sz w:val="28"/>
          <w:szCs w:val="28"/>
        </w:rPr>
        <w:t>Vol</w:t>
      </w:r>
      <w:proofErr w:type="spellEnd"/>
      <w:r w:rsidRPr="004F2200">
        <w:rPr>
          <w:sz w:val="28"/>
          <w:szCs w:val="28"/>
        </w:rPr>
        <w:t xml:space="preserve">. 21, </w:t>
      </w:r>
      <w:proofErr w:type="spellStart"/>
      <w:r w:rsidRPr="004F2200">
        <w:rPr>
          <w:sz w:val="28"/>
          <w:szCs w:val="28"/>
        </w:rPr>
        <w:t>No</w:t>
      </w:r>
      <w:proofErr w:type="spellEnd"/>
      <w:r w:rsidRPr="004F2200">
        <w:rPr>
          <w:sz w:val="28"/>
          <w:szCs w:val="28"/>
        </w:rPr>
        <w:t xml:space="preserve">. 3. P. 520–535. DOI: </w:t>
      </w:r>
      <w:hyperlink r:id="rId11" w:tgtFrame="_new" w:history="1">
        <w:r w:rsidRPr="004F2200">
          <w:rPr>
            <w:rStyle w:val="a7"/>
            <w:color w:val="auto"/>
            <w:sz w:val="28"/>
            <w:szCs w:val="28"/>
          </w:rPr>
          <w:t>https://doi.org/10.18823/asiatefl.2024.21.3.1.520</w:t>
        </w:r>
      </w:hyperlink>
    </w:p>
    <w:p w14:paraId="0DF527BA" w14:textId="093B3609" w:rsidR="007072CE" w:rsidRPr="004F2200" w:rsidRDefault="007072CE" w:rsidP="00494836">
      <w:pPr>
        <w:pStyle w:val="a3"/>
        <w:numPr>
          <w:ilvl w:val="0"/>
          <w:numId w:val="13"/>
        </w:numPr>
        <w:spacing w:before="0" w:beforeAutospacing="0" w:after="0" w:afterAutospacing="0" w:line="360" w:lineRule="auto"/>
        <w:ind w:firstLine="709"/>
        <w:jc w:val="both"/>
        <w:rPr>
          <w:sz w:val="28"/>
          <w:szCs w:val="28"/>
        </w:rPr>
      </w:pPr>
      <w:proofErr w:type="spellStart"/>
      <w:r w:rsidRPr="004F2200">
        <w:rPr>
          <w:rStyle w:val="a5"/>
          <w:b w:val="0"/>
          <w:bCs w:val="0"/>
          <w:sz w:val="28"/>
          <w:szCs w:val="28"/>
        </w:rPr>
        <w:t>Crompton</w:t>
      </w:r>
      <w:proofErr w:type="spellEnd"/>
      <w:r w:rsidRPr="004F2200">
        <w:rPr>
          <w:rStyle w:val="a5"/>
          <w:b w:val="0"/>
          <w:bCs w:val="0"/>
          <w:sz w:val="28"/>
          <w:szCs w:val="28"/>
        </w:rPr>
        <w:t xml:space="preserve"> H., </w:t>
      </w:r>
      <w:proofErr w:type="spellStart"/>
      <w:r w:rsidRPr="004F2200">
        <w:rPr>
          <w:rStyle w:val="a5"/>
          <w:b w:val="0"/>
          <w:bCs w:val="0"/>
          <w:sz w:val="28"/>
          <w:szCs w:val="28"/>
        </w:rPr>
        <w:t>Burke</w:t>
      </w:r>
      <w:proofErr w:type="spellEnd"/>
      <w:r w:rsidRPr="004F2200">
        <w:rPr>
          <w:rStyle w:val="a5"/>
          <w:b w:val="0"/>
          <w:bCs w:val="0"/>
          <w:sz w:val="28"/>
          <w:szCs w:val="28"/>
        </w:rPr>
        <w:t xml:space="preserve"> D.</w:t>
      </w:r>
      <w:r w:rsidRPr="004F2200">
        <w:rPr>
          <w:sz w:val="28"/>
          <w:szCs w:val="28"/>
        </w:rPr>
        <w:t xml:space="preserve"> </w:t>
      </w:r>
      <w:proofErr w:type="spellStart"/>
      <w:r w:rsidRPr="004F2200">
        <w:rPr>
          <w:sz w:val="28"/>
          <w:szCs w:val="28"/>
        </w:rPr>
        <w:t>Artificial</w:t>
      </w:r>
      <w:proofErr w:type="spellEnd"/>
      <w:r w:rsidRPr="004F2200">
        <w:rPr>
          <w:sz w:val="28"/>
          <w:szCs w:val="28"/>
        </w:rPr>
        <w:t xml:space="preserve"> </w:t>
      </w:r>
      <w:proofErr w:type="spellStart"/>
      <w:r w:rsidRPr="004F2200">
        <w:rPr>
          <w:sz w:val="28"/>
          <w:szCs w:val="28"/>
        </w:rPr>
        <w:t>Intelligence</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higher</w:t>
      </w:r>
      <w:proofErr w:type="spellEnd"/>
      <w:r w:rsidRPr="004F2200">
        <w:rPr>
          <w:sz w:val="28"/>
          <w:szCs w:val="28"/>
        </w:rPr>
        <w:t xml:space="preserve"> </w:t>
      </w:r>
      <w:proofErr w:type="spellStart"/>
      <w:r w:rsidRPr="004F2200">
        <w:rPr>
          <w:sz w:val="28"/>
          <w:szCs w:val="28"/>
        </w:rPr>
        <w:t>education</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state</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field</w:t>
      </w:r>
      <w:proofErr w:type="spellEnd"/>
      <w:r w:rsidRPr="004F2200">
        <w:rPr>
          <w:sz w:val="28"/>
          <w:szCs w:val="28"/>
        </w:rPr>
        <w:t xml:space="preserve">. </w:t>
      </w:r>
      <w:proofErr w:type="spellStart"/>
      <w:r w:rsidRPr="004F2200">
        <w:rPr>
          <w:rStyle w:val="a8"/>
          <w:sz w:val="28"/>
          <w:szCs w:val="28"/>
        </w:rPr>
        <w:t>International</w:t>
      </w:r>
      <w:proofErr w:type="spellEnd"/>
      <w:r w:rsidRPr="004F2200">
        <w:rPr>
          <w:rStyle w:val="a8"/>
          <w:sz w:val="28"/>
          <w:szCs w:val="28"/>
        </w:rPr>
        <w:t xml:space="preserve"> </w:t>
      </w:r>
      <w:proofErr w:type="spellStart"/>
      <w:r w:rsidRPr="004F2200">
        <w:rPr>
          <w:rStyle w:val="a8"/>
          <w:sz w:val="28"/>
          <w:szCs w:val="28"/>
        </w:rPr>
        <w:t>Journal</w:t>
      </w:r>
      <w:proofErr w:type="spellEnd"/>
      <w:r w:rsidRPr="004F2200">
        <w:rPr>
          <w:rStyle w:val="a8"/>
          <w:sz w:val="28"/>
          <w:szCs w:val="28"/>
        </w:rPr>
        <w:t xml:space="preserve"> </w:t>
      </w:r>
      <w:proofErr w:type="spellStart"/>
      <w:r w:rsidRPr="004F2200">
        <w:rPr>
          <w:rStyle w:val="a8"/>
          <w:sz w:val="28"/>
          <w:szCs w:val="28"/>
        </w:rPr>
        <w:t>of</w:t>
      </w:r>
      <w:proofErr w:type="spellEnd"/>
      <w:r w:rsidRPr="004F2200">
        <w:rPr>
          <w:rStyle w:val="a8"/>
          <w:sz w:val="28"/>
          <w:szCs w:val="28"/>
        </w:rPr>
        <w:t xml:space="preserve"> </w:t>
      </w:r>
      <w:proofErr w:type="spellStart"/>
      <w:r w:rsidRPr="004F2200">
        <w:rPr>
          <w:rStyle w:val="a8"/>
          <w:sz w:val="28"/>
          <w:szCs w:val="28"/>
        </w:rPr>
        <w:t>Educational</w:t>
      </w:r>
      <w:proofErr w:type="spellEnd"/>
      <w:r w:rsidRPr="004F2200">
        <w:rPr>
          <w:rStyle w:val="a8"/>
          <w:sz w:val="28"/>
          <w:szCs w:val="28"/>
        </w:rPr>
        <w:t xml:space="preserve"> </w:t>
      </w:r>
      <w:proofErr w:type="spellStart"/>
      <w:r w:rsidRPr="004F2200">
        <w:rPr>
          <w:rStyle w:val="a8"/>
          <w:sz w:val="28"/>
          <w:szCs w:val="28"/>
        </w:rPr>
        <w:t>Technology</w:t>
      </w:r>
      <w:proofErr w:type="spellEnd"/>
      <w:r w:rsidRPr="004F2200">
        <w:rPr>
          <w:rStyle w:val="a8"/>
          <w:sz w:val="28"/>
          <w:szCs w:val="28"/>
        </w:rPr>
        <w:t xml:space="preserve"> </w:t>
      </w:r>
      <w:proofErr w:type="spellStart"/>
      <w:r w:rsidRPr="004F2200">
        <w:rPr>
          <w:rStyle w:val="a8"/>
          <w:sz w:val="28"/>
          <w:szCs w:val="28"/>
        </w:rPr>
        <w:t>in</w:t>
      </w:r>
      <w:proofErr w:type="spellEnd"/>
      <w:r w:rsidRPr="004F2200">
        <w:rPr>
          <w:rStyle w:val="a8"/>
          <w:sz w:val="28"/>
          <w:szCs w:val="28"/>
        </w:rPr>
        <w:t xml:space="preserve"> </w:t>
      </w:r>
      <w:proofErr w:type="spellStart"/>
      <w:r w:rsidRPr="004F2200">
        <w:rPr>
          <w:rStyle w:val="a8"/>
          <w:sz w:val="28"/>
          <w:szCs w:val="28"/>
        </w:rPr>
        <w:t>Higher</w:t>
      </w:r>
      <w:proofErr w:type="spellEnd"/>
      <w:r w:rsidRPr="004F2200">
        <w:rPr>
          <w:rStyle w:val="a8"/>
          <w:sz w:val="28"/>
          <w:szCs w:val="28"/>
        </w:rPr>
        <w:t xml:space="preserve"> </w:t>
      </w:r>
      <w:proofErr w:type="spellStart"/>
      <w:r w:rsidRPr="004F2200">
        <w:rPr>
          <w:rStyle w:val="a8"/>
          <w:sz w:val="28"/>
          <w:szCs w:val="28"/>
        </w:rPr>
        <w:t>Education</w:t>
      </w:r>
      <w:proofErr w:type="spellEnd"/>
      <w:r w:rsidRPr="004F2200">
        <w:rPr>
          <w:sz w:val="28"/>
          <w:szCs w:val="28"/>
        </w:rPr>
        <w:t xml:space="preserve">. 2023. </w:t>
      </w:r>
      <w:proofErr w:type="spellStart"/>
      <w:r w:rsidRPr="004F2200">
        <w:rPr>
          <w:sz w:val="28"/>
          <w:szCs w:val="28"/>
        </w:rPr>
        <w:t>Vol</w:t>
      </w:r>
      <w:proofErr w:type="spellEnd"/>
      <w:r w:rsidRPr="004F2200">
        <w:rPr>
          <w:sz w:val="28"/>
          <w:szCs w:val="28"/>
        </w:rPr>
        <w:t xml:space="preserve">. 20, </w:t>
      </w:r>
      <w:proofErr w:type="spellStart"/>
      <w:r w:rsidRPr="004F2200">
        <w:rPr>
          <w:sz w:val="28"/>
          <w:szCs w:val="28"/>
        </w:rPr>
        <w:t>No</w:t>
      </w:r>
      <w:proofErr w:type="spellEnd"/>
      <w:r w:rsidRPr="004F2200">
        <w:rPr>
          <w:sz w:val="28"/>
          <w:szCs w:val="28"/>
        </w:rPr>
        <w:t xml:space="preserve">. 1. DOI: </w:t>
      </w:r>
      <w:hyperlink r:id="rId12" w:tgtFrame="_new" w:history="1">
        <w:r w:rsidRPr="004F2200">
          <w:rPr>
            <w:rStyle w:val="a7"/>
            <w:color w:val="auto"/>
            <w:sz w:val="28"/>
            <w:szCs w:val="28"/>
          </w:rPr>
          <w:t>https://doi.org/10.1186/s41239-023-00392-8</w:t>
        </w:r>
      </w:hyperlink>
    </w:p>
    <w:p w14:paraId="27946CC4" w14:textId="507197B2" w:rsidR="007072CE" w:rsidRPr="004F2200" w:rsidRDefault="007072CE" w:rsidP="00494836">
      <w:pPr>
        <w:pStyle w:val="a3"/>
        <w:numPr>
          <w:ilvl w:val="0"/>
          <w:numId w:val="13"/>
        </w:numPr>
        <w:spacing w:before="0" w:beforeAutospacing="0" w:after="0" w:afterAutospacing="0" w:line="360" w:lineRule="auto"/>
        <w:ind w:firstLine="709"/>
        <w:jc w:val="both"/>
        <w:rPr>
          <w:sz w:val="28"/>
          <w:szCs w:val="28"/>
        </w:rPr>
      </w:pPr>
      <w:proofErr w:type="spellStart"/>
      <w:r w:rsidRPr="004F2200">
        <w:rPr>
          <w:rStyle w:val="a5"/>
          <w:b w:val="0"/>
          <w:bCs w:val="0"/>
          <w:sz w:val="28"/>
          <w:szCs w:val="28"/>
        </w:rPr>
        <w:t>Mohammed</w:t>
      </w:r>
      <w:proofErr w:type="spellEnd"/>
      <w:r w:rsidRPr="004F2200">
        <w:rPr>
          <w:rStyle w:val="a5"/>
          <w:b w:val="0"/>
          <w:bCs w:val="0"/>
          <w:sz w:val="28"/>
          <w:szCs w:val="28"/>
        </w:rPr>
        <w:t xml:space="preserve"> S. J., </w:t>
      </w:r>
      <w:proofErr w:type="spellStart"/>
      <w:r w:rsidRPr="004F2200">
        <w:rPr>
          <w:rStyle w:val="a5"/>
          <w:b w:val="0"/>
          <w:bCs w:val="0"/>
          <w:sz w:val="28"/>
          <w:szCs w:val="28"/>
        </w:rPr>
        <w:t>Khalid</w:t>
      </w:r>
      <w:proofErr w:type="spellEnd"/>
      <w:r w:rsidRPr="004F2200">
        <w:rPr>
          <w:rStyle w:val="a5"/>
          <w:b w:val="0"/>
          <w:bCs w:val="0"/>
          <w:sz w:val="28"/>
          <w:szCs w:val="28"/>
        </w:rPr>
        <w:t xml:space="preserve"> M. W.</w:t>
      </w:r>
      <w:r w:rsidRPr="004F2200">
        <w:rPr>
          <w:sz w:val="28"/>
          <w:szCs w:val="28"/>
        </w:rPr>
        <w:t xml:space="preserve"> </w:t>
      </w:r>
      <w:proofErr w:type="spellStart"/>
      <w:r w:rsidRPr="004F2200">
        <w:rPr>
          <w:sz w:val="28"/>
          <w:szCs w:val="28"/>
        </w:rPr>
        <w:t>Under</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world</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AI-</w:t>
      </w:r>
      <w:proofErr w:type="spellStart"/>
      <w:r w:rsidRPr="004F2200">
        <w:rPr>
          <w:sz w:val="28"/>
          <w:szCs w:val="28"/>
        </w:rPr>
        <w:t>generated</w:t>
      </w:r>
      <w:proofErr w:type="spellEnd"/>
      <w:r w:rsidRPr="004F2200">
        <w:rPr>
          <w:sz w:val="28"/>
          <w:szCs w:val="28"/>
        </w:rPr>
        <w:t xml:space="preserve"> </w:t>
      </w:r>
      <w:proofErr w:type="spellStart"/>
      <w:r w:rsidRPr="004F2200">
        <w:rPr>
          <w:sz w:val="28"/>
          <w:szCs w:val="28"/>
        </w:rPr>
        <w:t>feedback</w:t>
      </w:r>
      <w:proofErr w:type="spellEnd"/>
      <w:r w:rsidRPr="004F2200">
        <w:rPr>
          <w:sz w:val="28"/>
          <w:szCs w:val="28"/>
        </w:rPr>
        <w:t xml:space="preserve"> </w:t>
      </w:r>
      <w:proofErr w:type="spellStart"/>
      <w:r w:rsidRPr="004F2200">
        <w:rPr>
          <w:sz w:val="28"/>
          <w:szCs w:val="28"/>
        </w:rPr>
        <w:t>on</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mirroring</w:t>
      </w:r>
      <w:proofErr w:type="spellEnd"/>
      <w:r w:rsidRPr="004F2200">
        <w:rPr>
          <w:sz w:val="28"/>
          <w:szCs w:val="28"/>
        </w:rPr>
        <w:t xml:space="preserve"> </w:t>
      </w:r>
      <w:proofErr w:type="spellStart"/>
      <w:r w:rsidRPr="004F2200">
        <w:rPr>
          <w:sz w:val="28"/>
          <w:szCs w:val="28"/>
        </w:rPr>
        <w:t>motivation</w:t>
      </w:r>
      <w:proofErr w:type="spellEnd"/>
      <w:r w:rsidRPr="004F2200">
        <w:rPr>
          <w:sz w:val="28"/>
          <w:szCs w:val="28"/>
        </w:rPr>
        <w:t xml:space="preserve">, </w:t>
      </w:r>
      <w:proofErr w:type="spellStart"/>
      <w:r w:rsidRPr="004F2200">
        <w:rPr>
          <w:sz w:val="28"/>
          <w:szCs w:val="28"/>
        </w:rPr>
        <w:t>foreign</w:t>
      </w:r>
      <w:proofErr w:type="spellEnd"/>
      <w:r w:rsidRPr="004F2200">
        <w:rPr>
          <w:sz w:val="28"/>
          <w:szCs w:val="28"/>
        </w:rPr>
        <w:t xml:space="preserve"> </w:t>
      </w:r>
      <w:proofErr w:type="spellStart"/>
      <w:r w:rsidRPr="004F2200">
        <w:rPr>
          <w:sz w:val="28"/>
          <w:szCs w:val="28"/>
        </w:rPr>
        <w:t>language</w:t>
      </w:r>
      <w:proofErr w:type="spellEnd"/>
      <w:r w:rsidRPr="004F2200">
        <w:rPr>
          <w:sz w:val="28"/>
          <w:szCs w:val="28"/>
        </w:rPr>
        <w:t xml:space="preserve"> </w:t>
      </w:r>
      <w:proofErr w:type="spellStart"/>
      <w:r w:rsidRPr="004F2200">
        <w:rPr>
          <w:sz w:val="28"/>
          <w:szCs w:val="28"/>
        </w:rPr>
        <w:t>peace</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mind</w:t>
      </w:r>
      <w:proofErr w:type="spellEnd"/>
      <w:r w:rsidRPr="004F2200">
        <w:rPr>
          <w:sz w:val="28"/>
          <w:szCs w:val="28"/>
        </w:rPr>
        <w:t xml:space="preserve">, </w:t>
      </w:r>
      <w:proofErr w:type="spellStart"/>
      <w:r w:rsidRPr="004F2200">
        <w:rPr>
          <w:sz w:val="28"/>
          <w:szCs w:val="28"/>
        </w:rPr>
        <w:t>trait</w:t>
      </w:r>
      <w:proofErr w:type="spellEnd"/>
      <w:r w:rsidRPr="004F2200">
        <w:rPr>
          <w:sz w:val="28"/>
          <w:szCs w:val="28"/>
        </w:rPr>
        <w:t xml:space="preserve"> </w:t>
      </w:r>
      <w:proofErr w:type="spellStart"/>
      <w:r w:rsidRPr="004F2200">
        <w:rPr>
          <w:sz w:val="28"/>
          <w:szCs w:val="28"/>
        </w:rPr>
        <w:t>emotional</w:t>
      </w:r>
      <w:proofErr w:type="spellEnd"/>
      <w:r w:rsidRPr="004F2200">
        <w:rPr>
          <w:sz w:val="28"/>
          <w:szCs w:val="28"/>
        </w:rPr>
        <w:t xml:space="preserve"> </w:t>
      </w:r>
      <w:proofErr w:type="spellStart"/>
      <w:r w:rsidRPr="004F2200">
        <w:rPr>
          <w:sz w:val="28"/>
          <w:szCs w:val="28"/>
        </w:rPr>
        <w:t>intelligence</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development</w:t>
      </w:r>
      <w:proofErr w:type="spellEnd"/>
      <w:r w:rsidRPr="004F2200">
        <w:rPr>
          <w:sz w:val="28"/>
          <w:szCs w:val="28"/>
        </w:rPr>
        <w:t xml:space="preserve">. </w:t>
      </w:r>
      <w:proofErr w:type="spellStart"/>
      <w:r w:rsidRPr="004F2200">
        <w:rPr>
          <w:rStyle w:val="a8"/>
          <w:sz w:val="28"/>
          <w:szCs w:val="28"/>
        </w:rPr>
        <w:t>Language</w:t>
      </w:r>
      <w:proofErr w:type="spellEnd"/>
      <w:r w:rsidRPr="004F2200">
        <w:rPr>
          <w:rStyle w:val="a8"/>
          <w:sz w:val="28"/>
          <w:szCs w:val="28"/>
        </w:rPr>
        <w:t xml:space="preserve"> </w:t>
      </w:r>
      <w:proofErr w:type="spellStart"/>
      <w:r w:rsidRPr="004F2200">
        <w:rPr>
          <w:rStyle w:val="a8"/>
          <w:sz w:val="28"/>
          <w:szCs w:val="28"/>
        </w:rPr>
        <w:t>Testing</w:t>
      </w:r>
      <w:proofErr w:type="spellEnd"/>
      <w:r w:rsidRPr="004F2200">
        <w:rPr>
          <w:rStyle w:val="a8"/>
          <w:sz w:val="28"/>
          <w:szCs w:val="28"/>
        </w:rPr>
        <w:t xml:space="preserve"> </w:t>
      </w:r>
      <w:proofErr w:type="spellStart"/>
      <w:r w:rsidRPr="004F2200">
        <w:rPr>
          <w:rStyle w:val="a8"/>
          <w:sz w:val="28"/>
          <w:szCs w:val="28"/>
        </w:rPr>
        <w:t>in</w:t>
      </w:r>
      <w:proofErr w:type="spellEnd"/>
      <w:r w:rsidRPr="004F2200">
        <w:rPr>
          <w:rStyle w:val="a8"/>
          <w:sz w:val="28"/>
          <w:szCs w:val="28"/>
        </w:rPr>
        <w:t xml:space="preserve"> </w:t>
      </w:r>
      <w:proofErr w:type="spellStart"/>
      <w:r w:rsidRPr="004F2200">
        <w:rPr>
          <w:rStyle w:val="a8"/>
          <w:sz w:val="28"/>
          <w:szCs w:val="28"/>
        </w:rPr>
        <w:t>Asia</w:t>
      </w:r>
      <w:proofErr w:type="spellEnd"/>
      <w:r w:rsidRPr="004F2200">
        <w:rPr>
          <w:sz w:val="28"/>
          <w:szCs w:val="28"/>
        </w:rPr>
        <w:t xml:space="preserve">. 2025. </w:t>
      </w:r>
      <w:proofErr w:type="spellStart"/>
      <w:r w:rsidRPr="004F2200">
        <w:rPr>
          <w:sz w:val="28"/>
          <w:szCs w:val="28"/>
        </w:rPr>
        <w:t>Vol</w:t>
      </w:r>
      <w:proofErr w:type="spellEnd"/>
      <w:r w:rsidRPr="004F2200">
        <w:rPr>
          <w:sz w:val="28"/>
          <w:szCs w:val="28"/>
        </w:rPr>
        <w:t xml:space="preserve">. 15, </w:t>
      </w:r>
      <w:proofErr w:type="spellStart"/>
      <w:r w:rsidRPr="004F2200">
        <w:rPr>
          <w:sz w:val="28"/>
          <w:szCs w:val="28"/>
        </w:rPr>
        <w:t>No</w:t>
      </w:r>
      <w:proofErr w:type="spellEnd"/>
      <w:r w:rsidRPr="004F2200">
        <w:rPr>
          <w:sz w:val="28"/>
          <w:szCs w:val="28"/>
        </w:rPr>
        <w:t>. 1. DOI: https://doi.org/10.1186/s40468-025</w:t>
      </w:r>
    </w:p>
    <w:p w14:paraId="041D65B0" w14:textId="2569DA6C" w:rsidR="007072CE" w:rsidRPr="004F2200" w:rsidRDefault="007072CE" w:rsidP="00494836">
      <w:pPr>
        <w:pStyle w:val="a3"/>
        <w:numPr>
          <w:ilvl w:val="0"/>
          <w:numId w:val="13"/>
        </w:numPr>
        <w:spacing w:before="0" w:beforeAutospacing="0" w:after="0" w:afterAutospacing="0" w:line="360" w:lineRule="auto"/>
        <w:ind w:firstLine="709"/>
        <w:jc w:val="both"/>
        <w:rPr>
          <w:sz w:val="28"/>
          <w:szCs w:val="28"/>
        </w:rPr>
      </w:pPr>
      <w:proofErr w:type="spellStart"/>
      <w:r w:rsidRPr="004F2200">
        <w:rPr>
          <w:rStyle w:val="a5"/>
          <w:b w:val="0"/>
          <w:bCs w:val="0"/>
          <w:sz w:val="28"/>
          <w:szCs w:val="28"/>
        </w:rPr>
        <w:t>Patty</w:t>
      </w:r>
      <w:proofErr w:type="spellEnd"/>
      <w:r w:rsidRPr="004F2200">
        <w:rPr>
          <w:rStyle w:val="a5"/>
          <w:b w:val="0"/>
          <w:bCs w:val="0"/>
          <w:sz w:val="28"/>
          <w:szCs w:val="28"/>
        </w:rPr>
        <w:t xml:space="preserve"> J.</w:t>
      </w:r>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use</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AI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language</w:t>
      </w:r>
      <w:proofErr w:type="spellEnd"/>
      <w:r w:rsidRPr="004F2200">
        <w:rPr>
          <w:sz w:val="28"/>
          <w:szCs w:val="28"/>
        </w:rPr>
        <w:t xml:space="preserve"> </w:t>
      </w:r>
      <w:proofErr w:type="spellStart"/>
      <w:r w:rsidRPr="004F2200">
        <w:rPr>
          <w:sz w:val="28"/>
          <w:szCs w:val="28"/>
        </w:rPr>
        <w:t>learning</w:t>
      </w:r>
      <w:proofErr w:type="spellEnd"/>
      <w:r w:rsidRPr="004F2200">
        <w:rPr>
          <w:sz w:val="28"/>
          <w:szCs w:val="28"/>
        </w:rPr>
        <w:t xml:space="preserve">: </w:t>
      </w:r>
      <w:proofErr w:type="spellStart"/>
      <w:r w:rsidRPr="004F2200">
        <w:rPr>
          <w:sz w:val="28"/>
          <w:szCs w:val="28"/>
        </w:rPr>
        <w:t>what</w:t>
      </w:r>
      <w:proofErr w:type="spellEnd"/>
      <w:r w:rsidRPr="004F2200">
        <w:rPr>
          <w:sz w:val="28"/>
          <w:szCs w:val="28"/>
        </w:rPr>
        <w:t xml:space="preserve"> </w:t>
      </w:r>
      <w:proofErr w:type="spellStart"/>
      <w:r w:rsidRPr="004F2200">
        <w:rPr>
          <w:sz w:val="28"/>
          <w:szCs w:val="28"/>
        </w:rPr>
        <w:t>you</w:t>
      </w:r>
      <w:proofErr w:type="spellEnd"/>
      <w:r w:rsidRPr="004F2200">
        <w:rPr>
          <w:sz w:val="28"/>
          <w:szCs w:val="28"/>
        </w:rPr>
        <w:t xml:space="preserve"> </w:t>
      </w:r>
      <w:proofErr w:type="spellStart"/>
      <w:r w:rsidRPr="004F2200">
        <w:rPr>
          <w:sz w:val="28"/>
          <w:szCs w:val="28"/>
        </w:rPr>
        <w:t>need</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know</w:t>
      </w:r>
      <w:proofErr w:type="spellEnd"/>
      <w:r w:rsidRPr="004F2200">
        <w:rPr>
          <w:sz w:val="28"/>
          <w:szCs w:val="28"/>
        </w:rPr>
        <w:t xml:space="preserve">. </w:t>
      </w:r>
      <w:proofErr w:type="spellStart"/>
      <w:r w:rsidRPr="004F2200">
        <w:rPr>
          <w:rStyle w:val="a8"/>
          <w:sz w:val="28"/>
          <w:szCs w:val="28"/>
        </w:rPr>
        <w:t>Jurnal</w:t>
      </w:r>
      <w:proofErr w:type="spellEnd"/>
      <w:r w:rsidRPr="004F2200">
        <w:rPr>
          <w:rStyle w:val="a8"/>
          <w:sz w:val="28"/>
          <w:szCs w:val="28"/>
        </w:rPr>
        <w:t xml:space="preserve"> </w:t>
      </w:r>
      <w:proofErr w:type="spellStart"/>
      <w:r w:rsidRPr="004F2200">
        <w:rPr>
          <w:rStyle w:val="a8"/>
          <w:sz w:val="28"/>
          <w:szCs w:val="28"/>
        </w:rPr>
        <w:t>Review</w:t>
      </w:r>
      <w:proofErr w:type="spellEnd"/>
      <w:r w:rsidRPr="004F2200">
        <w:rPr>
          <w:rStyle w:val="a8"/>
          <w:sz w:val="28"/>
          <w:szCs w:val="28"/>
        </w:rPr>
        <w:t xml:space="preserve"> </w:t>
      </w:r>
      <w:proofErr w:type="spellStart"/>
      <w:r w:rsidRPr="004F2200">
        <w:rPr>
          <w:rStyle w:val="a8"/>
          <w:sz w:val="28"/>
          <w:szCs w:val="28"/>
        </w:rPr>
        <w:t>Pendidikan</w:t>
      </w:r>
      <w:proofErr w:type="spellEnd"/>
      <w:r w:rsidRPr="004F2200">
        <w:rPr>
          <w:rStyle w:val="a8"/>
          <w:sz w:val="28"/>
          <w:szCs w:val="28"/>
        </w:rPr>
        <w:t xml:space="preserve"> </w:t>
      </w:r>
      <w:proofErr w:type="spellStart"/>
      <w:r w:rsidRPr="004F2200">
        <w:rPr>
          <w:rStyle w:val="a8"/>
          <w:sz w:val="28"/>
          <w:szCs w:val="28"/>
        </w:rPr>
        <w:t>dan</w:t>
      </w:r>
      <w:proofErr w:type="spellEnd"/>
      <w:r w:rsidRPr="004F2200">
        <w:rPr>
          <w:rStyle w:val="a8"/>
          <w:sz w:val="28"/>
          <w:szCs w:val="28"/>
        </w:rPr>
        <w:t xml:space="preserve"> </w:t>
      </w:r>
      <w:proofErr w:type="spellStart"/>
      <w:r w:rsidRPr="004F2200">
        <w:rPr>
          <w:rStyle w:val="a8"/>
          <w:sz w:val="28"/>
          <w:szCs w:val="28"/>
        </w:rPr>
        <w:t>Pengajaran</w:t>
      </w:r>
      <w:proofErr w:type="spellEnd"/>
      <w:r w:rsidRPr="004F2200">
        <w:rPr>
          <w:sz w:val="28"/>
          <w:szCs w:val="28"/>
        </w:rPr>
        <w:t xml:space="preserve">. 2024. </w:t>
      </w:r>
      <w:proofErr w:type="spellStart"/>
      <w:r w:rsidRPr="004F2200">
        <w:rPr>
          <w:sz w:val="28"/>
          <w:szCs w:val="28"/>
        </w:rPr>
        <w:t>Vol</w:t>
      </w:r>
      <w:proofErr w:type="spellEnd"/>
      <w:r w:rsidRPr="004F2200">
        <w:rPr>
          <w:sz w:val="28"/>
          <w:szCs w:val="28"/>
        </w:rPr>
        <w:t>. 7. P. 642–654. DOI: 10.31004/jrpp.v7i1.24609</w:t>
      </w:r>
    </w:p>
    <w:p w14:paraId="76D2B32D" w14:textId="39D70BFC" w:rsidR="007072CE" w:rsidRPr="004F2200" w:rsidRDefault="007072CE" w:rsidP="00494836">
      <w:pPr>
        <w:pStyle w:val="a3"/>
        <w:numPr>
          <w:ilvl w:val="0"/>
          <w:numId w:val="13"/>
        </w:numPr>
        <w:spacing w:before="0" w:beforeAutospacing="0" w:after="0" w:afterAutospacing="0" w:line="360" w:lineRule="auto"/>
        <w:ind w:firstLine="709"/>
        <w:jc w:val="both"/>
        <w:rPr>
          <w:sz w:val="28"/>
          <w:szCs w:val="28"/>
        </w:rPr>
      </w:pPr>
      <w:proofErr w:type="spellStart"/>
      <w:r w:rsidRPr="004F2200">
        <w:rPr>
          <w:rStyle w:val="a5"/>
          <w:b w:val="0"/>
          <w:bCs w:val="0"/>
          <w:sz w:val="28"/>
          <w:szCs w:val="28"/>
        </w:rPr>
        <w:lastRenderedPageBreak/>
        <w:t>Pisica</w:t>
      </w:r>
      <w:proofErr w:type="spellEnd"/>
      <w:r w:rsidRPr="004F2200">
        <w:rPr>
          <w:rStyle w:val="a5"/>
          <w:b w:val="0"/>
          <w:bCs w:val="0"/>
          <w:sz w:val="28"/>
          <w:szCs w:val="28"/>
        </w:rPr>
        <w:t xml:space="preserve"> A. I., </w:t>
      </w:r>
      <w:proofErr w:type="spellStart"/>
      <w:r w:rsidRPr="004F2200">
        <w:rPr>
          <w:rStyle w:val="a5"/>
          <w:b w:val="0"/>
          <w:bCs w:val="0"/>
          <w:sz w:val="28"/>
          <w:szCs w:val="28"/>
        </w:rPr>
        <w:t>Edu</w:t>
      </w:r>
      <w:proofErr w:type="spellEnd"/>
      <w:r w:rsidRPr="004F2200">
        <w:rPr>
          <w:rStyle w:val="a5"/>
          <w:b w:val="0"/>
          <w:bCs w:val="0"/>
          <w:sz w:val="28"/>
          <w:szCs w:val="28"/>
        </w:rPr>
        <w:t xml:space="preserve"> T., </w:t>
      </w:r>
      <w:proofErr w:type="spellStart"/>
      <w:r w:rsidRPr="004F2200">
        <w:rPr>
          <w:rStyle w:val="a5"/>
          <w:b w:val="0"/>
          <w:bCs w:val="0"/>
          <w:sz w:val="28"/>
          <w:szCs w:val="28"/>
        </w:rPr>
        <w:t>Zaharia</w:t>
      </w:r>
      <w:proofErr w:type="spellEnd"/>
      <w:r w:rsidRPr="004F2200">
        <w:rPr>
          <w:rStyle w:val="a5"/>
          <w:b w:val="0"/>
          <w:bCs w:val="0"/>
          <w:sz w:val="28"/>
          <w:szCs w:val="28"/>
        </w:rPr>
        <w:t xml:space="preserve"> R. M., </w:t>
      </w:r>
      <w:proofErr w:type="spellStart"/>
      <w:r w:rsidRPr="004F2200">
        <w:rPr>
          <w:rStyle w:val="a5"/>
          <w:b w:val="0"/>
          <w:bCs w:val="0"/>
          <w:sz w:val="28"/>
          <w:szCs w:val="28"/>
        </w:rPr>
        <w:t>Zaharia</w:t>
      </w:r>
      <w:proofErr w:type="spellEnd"/>
      <w:r w:rsidRPr="004F2200">
        <w:rPr>
          <w:rStyle w:val="a5"/>
          <w:b w:val="0"/>
          <w:bCs w:val="0"/>
          <w:sz w:val="28"/>
          <w:szCs w:val="28"/>
        </w:rPr>
        <w:t xml:space="preserve"> R.</w:t>
      </w:r>
      <w:r w:rsidRPr="004F2200">
        <w:rPr>
          <w:sz w:val="28"/>
          <w:szCs w:val="28"/>
        </w:rPr>
        <w:t xml:space="preserve"> </w:t>
      </w:r>
      <w:proofErr w:type="spellStart"/>
      <w:r w:rsidRPr="004F2200">
        <w:rPr>
          <w:sz w:val="28"/>
          <w:szCs w:val="28"/>
        </w:rPr>
        <w:t>Implementing</w:t>
      </w:r>
      <w:proofErr w:type="spellEnd"/>
      <w:r w:rsidRPr="004F2200">
        <w:rPr>
          <w:sz w:val="28"/>
          <w:szCs w:val="28"/>
        </w:rPr>
        <w:t xml:space="preserve"> </w:t>
      </w:r>
      <w:proofErr w:type="spellStart"/>
      <w:r w:rsidRPr="004F2200">
        <w:rPr>
          <w:sz w:val="28"/>
          <w:szCs w:val="28"/>
        </w:rPr>
        <w:t>Artificial</w:t>
      </w:r>
      <w:proofErr w:type="spellEnd"/>
      <w:r w:rsidRPr="004F2200">
        <w:rPr>
          <w:sz w:val="28"/>
          <w:szCs w:val="28"/>
        </w:rPr>
        <w:t xml:space="preserve"> </w:t>
      </w:r>
      <w:proofErr w:type="spellStart"/>
      <w:r w:rsidRPr="004F2200">
        <w:rPr>
          <w:sz w:val="28"/>
          <w:szCs w:val="28"/>
        </w:rPr>
        <w:t>Intelligence</w:t>
      </w:r>
      <w:proofErr w:type="spellEnd"/>
      <w:r w:rsidRPr="004F2200">
        <w:rPr>
          <w:sz w:val="28"/>
          <w:szCs w:val="28"/>
        </w:rPr>
        <w:t xml:space="preserve"> </w:t>
      </w:r>
      <w:proofErr w:type="spellStart"/>
      <w:r w:rsidRPr="004F2200">
        <w:rPr>
          <w:sz w:val="28"/>
          <w:szCs w:val="28"/>
        </w:rPr>
        <w:t>in</w:t>
      </w:r>
      <w:proofErr w:type="spellEnd"/>
      <w:r w:rsidRPr="004F2200">
        <w:rPr>
          <w:sz w:val="28"/>
          <w:szCs w:val="28"/>
        </w:rPr>
        <w:t xml:space="preserve"> </w:t>
      </w:r>
      <w:proofErr w:type="spellStart"/>
      <w:r w:rsidRPr="004F2200">
        <w:rPr>
          <w:sz w:val="28"/>
          <w:szCs w:val="28"/>
        </w:rPr>
        <w:t>higher</w:t>
      </w:r>
      <w:proofErr w:type="spellEnd"/>
      <w:r w:rsidRPr="004F2200">
        <w:rPr>
          <w:sz w:val="28"/>
          <w:szCs w:val="28"/>
        </w:rPr>
        <w:t xml:space="preserve"> </w:t>
      </w:r>
      <w:proofErr w:type="spellStart"/>
      <w:r w:rsidRPr="004F2200">
        <w:rPr>
          <w:sz w:val="28"/>
          <w:szCs w:val="28"/>
        </w:rPr>
        <w:t>education</w:t>
      </w:r>
      <w:proofErr w:type="spellEnd"/>
      <w:r w:rsidRPr="004F2200">
        <w:rPr>
          <w:sz w:val="28"/>
          <w:szCs w:val="28"/>
        </w:rPr>
        <w:t xml:space="preserve">: PROS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cons</w:t>
      </w:r>
      <w:proofErr w:type="spellEnd"/>
      <w:r w:rsidRPr="004F2200">
        <w:rPr>
          <w:sz w:val="28"/>
          <w:szCs w:val="28"/>
        </w:rPr>
        <w:t xml:space="preserve"> </w:t>
      </w:r>
      <w:proofErr w:type="spellStart"/>
      <w:r w:rsidRPr="004F2200">
        <w:rPr>
          <w:sz w:val="28"/>
          <w:szCs w:val="28"/>
        </w:rPr>
        <w:t>from</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perspectives</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Academics</w:t>
      </w:r>
      <w:proofErr w:type="spellEnd"/>
      <w:r w:rsidRPr="004F2200">
        <w:rPr>
          <w:sz w:val="28"/>
          <w:szCs w:val="28"/>
        </w:rPr>
        <w:t xml:space="preserve">. </w:t>
      </w:r>
      <w:proofErr w:type="spellStart"/>
      <w:r w:rsidRPr="004F2200">
        <w:rPr>
          <w:rStyle w:val="a8"/>
          <w:sz w:val="28"/>
          <w:szCs w:val="28"/>
        </w:rPr>
        <w:t>Societies</w:t>
      </w:r>
      <w:proofErr w:type="spellEnd"/>
      <w:r w:rsidRPr="004F2200">
        <w:rPr>
          <w:sz w:val="28"/>
          <w:szCs w:val="28"/>
        </w:rPr>
        <w:t xml:space="preserve">. 2023. </w:t>
      </w:r>
      <w:proofErr w:type="spellStart"/>
      <w:r w:rsidRPr="004F2200">
        <w:rPr>
          <w:sz w:val="28"/>
          <w:szCs w:val="28"/>
        </w:rPr>
        <w:t>Vol</w:t>
      </w:r>
      <w:proofErr w:type="spellEnd"/>
      <w:r w:rsidRPr="004F2200">
        <w:rPr>
          <w:sz w:val="28"/>
          <w:szCs w:val="28"/>
        </w:rPr>
        <w:t xml:space="preserve">. 13, </w:t>
      </w:r>
      <w:proofErr w:type="spellStart"/>
      <w:r w:rsidRPr="004F2200">
        <w:rPr>
          <w:sz w:val="28"/>
          <w:szCs w:val="28"/>
        </w:rPr>
        <w:t>No</w:t>
      </w:r>
      <w:proofErr w:type="spellEnd"/>
      <w:r w:rsidRPr="004F2200">
        <w:rPr>
          <w:sz w:val="28"/>
          <w:szCs w:val="28"/>
        </w:rPr>
        <w:t xml:space="preserve">. 5. P. 118. DOI: </w:t>
      </w:r>
      <w:hyperlink r:id="rId13" w:tgtFrame="_new" w:history="1">
        <w:r w:rsidRPr="004F2200">
          <w:rPr>
            <w:rStyle w:val="a7"/>
            <w:color w:val="auto"/>
            <w:sz w:val="28"/>
            <w:szCs w:val="28"/>
          </w:rPr>
          <w:t>https://doi.org/10.3390/soc13050118</w:t>
        </w:r>
      </w:hyperlink>
    </w:p>
    <w:p w14:paraId="0C30C5EE" w14:textId="729BEB57" w:rsidR="007072CE" w:rsidRPr="004F2200" w:rsidRDefault="007072CE" w:rsidP="00494836">
      <w:pPr>
        <w:pStyle w:val="a3"/>
        <w:numPr>
          <w:ilvl w:val="0"/>
          <w:numId w:val="13"/>
        </w:numPr>
        <w:spacing w:before="0" w:beforeAutospacing="0" w:after="0" w:afterAutospacing="0" w:line="360" w:lineRule="auto"/>
        <w:ind w:firstLine="709"/>
        <w:jc w:val="both"/>
        <w:rPr>
          <w:sz w:val="28"/>
          <w:szCs w:val="28"/>
        </w:rPr>
      </w:pPr>
      <w:proofErr w:type="spellStart"/>
      <w:r w:rsidRPr="004F2200">
        <w:rPr>
          <w:rStyle w:val="a5"/>
          <w:b w:val="0"/>
          <w:bCs w:val="0"/>
          <w:sz w:val="28"/>
          <w:szCs w:val="28"/>
        </w:rPr>
        <w:t>Tremblay-Wragg</w:t>
      </w:r>
      <w:proofErr w:type="spellEnd"/>
      <w:r w:rsidRPr="004F2200">
        <w:rPr>
          <w:rStyle w:val="a5"/>
          <w:b w:val="0"/>
          <w:bCs w:val="0"/>
          <w:sz w:val="28"/>
          <w:szCs w:val="28"/>
        </w:rPr>
        <w:t xml:space="preserve"> E., </w:t>
      </w:r>
      <w:proofErr w:type="spellStart"/>
      <w:r w:rsidRPr="004F2200">
        <w:rPr>
          <w:rStyle w:val="a5"/>
          <w:b w:val="0"/>
          <w:bCs w:val="0"/>
          <w:sz w:val="28"/>
          <w:szCs w:val="28"/>
        </w:rPr>
        <w:t>Mathieu</w:t>
      </w:r>
      <w:proofErr w:type="spellEnd"/>
      <w:r w:rsidRPr="004F2200">
        <w:rPr>
          <w:rStyle w:val="a5"/>
          <w:b w:val="0"/>
          <w:bCs w:val="0"/>
          <w:sz w:val="28"/>
          <w:szCs w:val="28"/>
        </w:rPr>
        <w:t xml:space="preserve"> </w:t>
      </w:r>
      <w:proofErr w:type="spellStart"/>
      <w:r w:rsidRPr="004F2200">
        <w:rPr>
          <w:rStyle w:val="a5"/>
          <w:b w:val="0"/>
          <w:bCs w:val="0"/>
          <w:sz w:val="28"/>
          <w:szCs w:val="28"/>
        </w:rPr>
        <w:t>Chartier</w:t>
      </w:r>
      <w:proofErr w:type="spellEnd"/>
      <w:r w:rsidRPr="004F2200">
        <w:rPr>
          <w:rStyle w:val="a5"/>
          <w:b w:val="0"/>
          <w:bCs w:val="0"/>
          <w:sz w:val="28"/>
          <w:szCs w:val="28"/>
        </w:rPr>
        <w:t xml:space="preserve"> S., </w:t>
      </w:r>
      <w:proofErr w:type="spellStart"/>
      <w:r w:rsidRPr="004F2200">
        <w:rPr>
          <w:rStyle w:val="a5"/>
          <w:b w:val="0"/>
          <w:bCs w:val="0"/>
          <w:sz w:val="28"/>
          <w:szCs w:val="28"/>
        </w:rPr>
        <w:t>Labonté-Lemoyne</w:t>
      </w:r>
      <w:proofErr w:type="spellEnd"/>
      <w:r w:rsidRPr="004F2200">
        <w:rPr>
          <w:rStyle w:val="a5"/>
          <w:b w:val="0"/>
          <w:bCs w:val="0"/>
          <w:sz w:val="28"/>
          <w:szCs w:val="28"/>
        </w:rPr>
        <w:t xml:space="preserve"> E., </w:t>
      </w:r>
      <w:proofErr w:type="spellStart"/>
      <w:r w:rsidRPr="004F2200">
        <w:rPr>
          <w:rStyle w:val="a5"/>
          <w:b w:val="0"/>
          <w:bCs w:val="0"/>
          <w:sz w:val="28"/>
          <w:szCs w:val="28"/>
        </w:rPr>
        <w:t>Déri</w:t>
      </w:r>
      <w:proofErr w:type="spellEnd"/>
      <w:r w:rsidRPr="004F2200">
        <w:rPr>
          <w:rStyle w:val="a5"/>
          <w:b w:val="0"/>
          <w:bCs w:val="0"/>
          <w:sz w:val="28"/>
          <w:szCs w:val="28"/>
        </w:rPr>
        <w:t xml:space="preserve"> C., </w:t>
      </w:r>
      <w:proofErr w:type="spellStart"/>
      <w:r w:rsidRPr="004F2200">
        <w:rPr>
          <w:rStyle w:val="a5"/>
          <w:b w:val="0"/>
          <w:bCs w:val="0"/>
          <w:sz w:val="28"/>
          <w:szCs w:val="28"/>
        </w:rPr>
        <w:t>Gadbois</w:t>
      </w:r>
      <w:proofErr w:type="spellEnd"/>
      <w:r w:rsidRPr="004F2200">
        <w:rPr>
          <w:rStyle w:val="a5"/>
          <w:b w:val="0"/>
          <w:bCs w:val="0"/>
          <w:sz w:val="28"/>
          <w:szCs w:val="28"/>
        </w:rPr>
        <w:t xml:space="preserve"> M. E.</w:t>
      </w:r>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more</w:t>
      </w:r>
      <w:proofErr w:type="spellEnd"/>
      <w:r w:rsidRPr="004F2200">
        <w:rPr>
          <w:sz w:val="28"/>
          <w:szCs w:val="28"/>
        </w:rPr>
        <w:t xml:space="preserve">, </w:t>
      </w:r>
      <w:proofErr w:type="spellStart"/>
      <w:r w:rsidRPr="004F2200">
        <w:rPr>
          <w:sz w:val="28"/>
          <w:szCs w:val="28"/>
        </w:rPr>
        <w:t>better</w:t>
      </w:r>
      <w:proofErr w:type="spellEnd"/>
      <w:r w:rsidRPr="004F2200">
        <w:rPr>
          <w:sz w:val="28"/>
          <w:szCs w:val="28"/>
        </w:rPr>
        <w:t xml:space="preserve">, </w:t>
      </w:r>
      <w:proofErr w:type="spellStart"/>
      <w:r w:rsidRPr="004F2200">
        <w:rPr>
          <w:sz w:val="28"/>
          <w:szCs w:val="28"/>
        </w:rPr>
        <w:t>together</w:t>
      </w:r>
      <w:proofErr w:type="spellEnd"/>
      <w:r w:rsidRPr="004F2200">
        <w:rPr>
          <w:sz w:val="28"/>
          <w:szCs w:val="28"/>
        </w:rPr>
        <w:t xml:space="preserve">: </w:t>
      </w:r>
      <w:proofErr w:type="spellStart"/>
      <w:r w:rsidRPr="004F2200">
        <w:rPr>
          <w:sz w:val="28"/>
          <w:szCs w:val="28"/>
        </w:rPr>
        <w:t>how</w:t>
      </w:r>
      <w:proofErr w:type="spellEnd"/>
      <w:r w:rsidRPr="004F2200">
        <w:rPr>
          <w:sz w:val="28"/>
          <w:szCs w:val="28"/>
        </w:rPr>
        <w:t xml:space="preserve">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retreats</w:t>
      </w:r>
      <w:proofErr w:type="spellEnd"/>
      <w:r w:rsidRPr="004F2200">
        <w:rPr>
          <w:sz w:val="28"/>
          <w:szCs w:val="28"/>
        </w:rPr>
        <w:t xml:space="preserve"> </w:t>
      </w:r>
      <w:proofErr w:type="spellStart"/>
      <w:r w:rsidRPr="004F2200">
        <w:rPr>
          <w:sz w:val="28"/>
          <w:szCs w:val="28"/>
        </w:rPr>
        <w:t>support</w:t>
      </w:r>
      <w:proofErr w:type="spellEnd"/>
      <w:r w:rsidRPr="004F2200">
        <w:rPr>
          <w:sz w:val="28"/>
          <w:szCs w:val="28"/>
        </w:rPr>
        <w:t xml:space="preserve"> </w:t>
      </w:r>
      <w:proofErr w:type="spellStart"/>
      <w:r w:rsidRPr="004F2200">
        <w:rPr>
          <w:sz w:val="28"/>
          <w:szCs w:val="28"/>
        </w:rPr>
        <w:t>graduate</w:t>
      </w:r>
      <w:proofErr w:type="spellEnd"/>
      <w:r w:rsidRPr="004F2200">
        <w:rPr>
          <w:sz w:val="28"/>
          <w:szCs w:val="28"/>
        </w:rPr>
        <w:t xml:space="preserve"> </w:t>
      </w:r>
      <w:proofErr w:type="spellStart"/>
      <w:r w:rsidRPr="004F2200">
        <w:rPr>
          <w:sz w:val="28"/>
          <w:szCs w:val="28"/>
        </w:rPr>
        <w:t>students</w:t>
      </w:r>
      <w:proofErr w:type="spellEnd"/>
      <w:r w:rsidRPr="004F2200">
        <w:rPr>
          <w:sz w:val="28"/>
          <w:szCs w:val="28"/>
        </w:rPr>
        <w:t xml:space="preserve"> </w:t>
      </w:r>
      <w:proofErr w:type="spellStart"/>
      <w:r w:rsidRPr="004F2200">
        <w:rPr>
          <w:sz w:val="28"/>
          <w:szCs w:val="28"/>
        </w:rPr>
        <w:t>through</w:t>
      </w:r>
      <w:proofErr w:type="spellEnd"/>
      <w:r w:rsidRPr="004F2200">
        <w:rPr>
          <w:sz w:val="28"/>
          <w:szCs w:val="28"/>
        </w:rPr>
        <w:t xml:space="preserve"> </w:t>
      </w:r>
      <w:proofErr w:type="spellStart"/>
      <w:r w:rsidRPr="004F2200">
        <w:rPr>
          <w:sz w:val="28"/>
          <w:szCs w:val="28"/>
        </w:rPr>
        <w:t>their</w:t>
      </w:r>
      <w:proofErr w:type="spellEnd"/>
      <w:r w:rsidRPr="004F2200">
        <w:rPr>
          <w:sz w:val="28"/>
          <w:szCs w:val="28"/>
        </w:rPr>
        <w:t xml:space="preserve"> </w:t>
      </w:r>
      <w:proofErr w:type="spellStart"/>
      <w:r w:rsidRPr="004F2200">
        <w:rPr>
          <w:sz w:val="28"/>
          <w:szCs w:val="28"/>
        </w:rPr>
        <w:t>journey</w:t>
      </w:r>
      <w:proofErr w:type="spellEnd"/>
      <w:r w:rsidRPr="004F2200">
        <w:rPr>
          <w:sz w:val="28"/>
          <w:szCs w:val="28"/>
        </w:rPr>
        <w:t xml:space="preserve">. </w:t>
      </w:r>
      <w:proofErr w:type="spellStart"/>
      <w:r w:rsidRPr="004F2200">
        <w:rPr>
          <w:rStyle w:val="a8"/>
          <w:sz w:val="28"/>
          <w:szCs w:val="28"/>
        </w:rPr>
        <w:t>Journal</w:t>
      </w:r>
      <w:proofErr w:type="spellEnd"/>
      <w:r w:rsidRPr="004F2200">
        <w:rPr>
          <w:rStyle w:val="a8"/>
          <w:sz w:val="28"/>
          <w:szCs w:val="28"/>
        </w:rPr>
        <w:t xml:space="preserve"> </w:t>
      </w:r>
      <w:proofErr w:type="spellStart"/>
      <w:r w:rsidRPr="004F2200">
        <w:rPr>
          <w:rStyle w:val="a8"/>
          <w:sz w:val="28"/>
          <w:szCs w:val="28"/>
        </w:rPr>
        <w:t>of</w:t>
      </w:r>
      <w:proofErr w:type="spellEnd"/>
      <w:r w:rsidRPr="004F2200">
        <w:rPr>
          <w:rStyle w:val="a8"/>
          <w:sz w:val="28"/>
          <w:szCs w:val="28"/>
        </w:rPr>
        <w:t xml:space="preserve"> </w:t>
      </w:r>
      <w:proofErr w:type="spellStart"/>
      <w:r w:rsidRPr="004F2200">
        <w:rPr>
          <w:rStyle w:val="a8"/>
          <w:sz w:val="28"/>
          <w:szCs w:val="28"/>
        </w:rPr>
        <w:t>Further</w:t>
      </w:r>
      <w:proofErr w:type="spellEnd"/>
      <w:r w:rsidRPr="004F2200">
        <w:rPr>
          <w:rStyle w:val="a8"/>
          <w:sz w:val="28"/>
          <w:szCs w:val="28"/>
        </w:rPr>
        <w:t xml:space="preserve"> </w:t>
      </w:r>
      <w:proofErr w:type="spellStart"/>
      <w:r w:rsidRPr="004F2200">
        <w:rPr>
          <w:rStyle w:val="a8"/>
          <w:sz w:val="28"/>
          <w:szCs w:val="28"/>
        </w:rPr>
        <w:t>and</w:t>
      </w:r>
      <w:proofErr w:type="spellEnd"/>
      <w:r w:rsidRPr="004F2200">
        <w:rPr>
          <w:rStyle w:val="a8"/>
          <w:sz w:val="28"/>
          <w:szCs w:val="28"/>
        </w:rPr>
        <w:t xml:space="preserve"> </w:t>
      </w:r>
      <w:proofErr w:type="spellStart"/>
      <w:r w:rsidRPr="004F2200">
        <w:rPr>
          <w:rStyle w:val="a8"/>
          <w:sz w:val="28"/>
          <w:szCs w:val="28"/>
        </w:rPr>
        <w:t>Higher</w:t>
      </w:r>
      <w:proofErr w:type="spellEnd"/>
      <w:r w:rsidRPr="004F2200">
        <w:rPr>
          <w:rStyle w:val="a8"/>
          <w:sz w:val="28"/>
          <w:szCs w:val="28"/>
        </w:rPr>
        <w:t xml:space="preserve"> </w:t>
      </w:r>
      <w:proofErr w:type="spellStart"/>
      <w:r w:rsidRPr="004F2200">
        <w:rPr>
          <w:rStyle w:val="a8"/>
          <w:sz w:val="28"/>
          <w:szCs w:val="28"/>
        </w:rPr>
        <w:t>Education</w:t>
      </w:r>
      <w:proofErr w:type="spellEnd"/>
      <w:r w:rsidRPr="004F2200">
        <w:rPr>
          <w:sz w:val="28"/>
          <w:szCs w:val="28"/>
        </w:rPr>
        <w:t xml:space="preserve">. 2021. </w:t>
      </w:r>
      <w:proofErr w:type="spellStart"/>
      <w:r w:rsidRPr="004F2200">
        <w:rPr>
          <w:sz w:val="28"/>
          <w:szCs w:val="28"/>
        </w:rPr>
        <w:t>Vol</w:t>
      </w:r>
      <w:proofErr w:type="spellEnd"/>
      <w:r w:rsidRPr="004F2200">
        <w:rPr>
          <w:sz w:val="28"/>
          <w:szCs w:val="28"/>
        </w:rPr>
        <w:t>. 45. P. 95–106. DOI: 10.1080/0309877X.2020.1736272</w:t>
      </w:r>
    </w:p>
    <w:p w14:paraId="4625E33F" w14:textId="7C5F5A1A" w:rsidR="007072CE" w:rsidRPr="004F2200" w:rsidRDefault="007072CE" w:rsidP="00494836">
      <w:pPr>
        <w:pStyle w:val="a3"/>
        <w:numPr>
          <w:ilvl w:val="0"/>
          <w:numId w:val="13"/>
        </w:numPr>
        <w:spacing w:before="0" w:beforeAutospacing="0" w:after="0" w:afterAutospacing="0" w:line="360" w:lineRule="auto"/>
        <w:ind w:firstLine="709"/>
        <w:jc w:val="both"/>
        <w:rPr>
          <w:sz w:val="28"/>
          <w:szCs w:val="28"/>
        </w:rPr>
      </w:pPr>
      <w:proofErr w:type="spellStart"/>
      <w:r w:rsidRPr="004F2200">
        <w:rPr>
          <w:rStyle w:val="a5"/>
          <w:b w:val="0"/>
          <w:bCs w:val="0"/>
          <w:sz w:val="28"/>
          <w:szCs w:val="28"/>
        </w:rPr>
        <w:t>Tyndall</w:t>
      </w:r>
      <w:proofErr w:type="spellEnd"/>
      <w:r w:rsidRPr="004F2200">
        <w:rPr>
          <w:rStyle w:val="a5"/>
          <w:b w:val="0"/>
          <w:bCs w:val="0"/>
          <w:sz w:val="28"/>
          <w:szCs w:val="28"/>
        </w:rPr>
        <w:t xml:space="preserve"> D., </w:t>
      </w:r>
      <w:proofErr w:type="spellStart"/>
      <w:r w:rsidRPr="004F2200">
        <w:rPr>
          <w:rStyle w:val="a5"/>
          <w:b w:val="0"/>
          <w:bCs w:val="0"/>
          <w:sz w:val="28"/>
          <w:szCs w:val="28"/>
        </w:rPr>
        <w:t>Powell</w:t>
      </w:r>
      <w:proofErr w:type="spellEnd"/>
      <w:r w:rsidRPr="004F2200">
        <w:rPr>
          <w:rStyle w:val="a5"/>
          <w:b w:val="0"/>
          <w:bCs w:val="0"/>
          <w:sz w:val="28"/>
          <w:szCs w:val="28"/>
        </w:rPr>
        <w:t xml:space="preserve"> S. B.</w:t>
      </w:r>
      <w:r w:rsidRPr="004F2200">
        <w:rPr>
          <w:b/>
          <w:bCs/>
          <w:sz w:val="28"/>
          <w:szCs w:val="28"/>
        </w:rPr>
        <w:t xml:space="preserve"> </w:t>
      </w:r>
      <w:proofErr w:type="spellStart"/>
      <w:r w:rsidRPr="004F2200">
        <w:rPr>
          <w:sz w:val="28"/>
          <w:szCs w:val="28"/>
        </w:rPr>
        <w:t>Good</w:t>
      </w:r>
      <w:proofErr w:type="spellEnd"/>
      <w:r w:rsidRPr="004F2200">
        <w:rPr>
          <w:sz w:val="28"/>
          <w:szCs w:val="28"/>
        </w:rPr>
        <w:t xml:space="preserve"> </w:t>
      </w:r>
      <w:proofErr w:type="spellStart"/>
      <w:r w:rsidRPr="004F2200">
        <w:rPr>
          <w:sz w:val="28"/>
          <w:szCs w:val="28"/>
        </w:rPr>
        <w:t>critical</w:t>
      </w:r>
      <w:proofErr w:type="spellEnd"/>
      <w:r w:rsidRPr="004F2200">
        <w:rPr>
          <w:sz w:val="28"/>
          <w:szCs w:val="28"/>
        </w:rPr>
        <w:t xml:space="preserve"> </w:t>
      </w:r>
      <w:proofErr w:type="spellStart"/>
      <w:r w:rsidRPr="004F2200">
        <w:rPr>
          <w:sz w:val="28"/>
          <w:szCs w:val="28"/>
        </w:rPr>
        <w:t>friends</w:t>
      </w:r>
      <w:proofErr w:type="spellEnd"/>
      <w:r w:rsidRPr="004F2200">
        <w:rPr>
          <w:sz w:val="28"/>
          <w:szCs w:val="28"/>
        </w:rPr>
        <w:t xml:space="preserve"> </w:t>
      </w:r>
      <w:proofErr w:type="spellStart"/>
      <w:r w:rsidRPr="004F2200">
        <w:rPr>
          <w:sz w:val="28"/>
          <w:szCs w:val="28"/>
        </w:rPr>
        <w:t>are</w:t>
      </w:r>
      <w:proofErr w:type="spellEnd"/>
      <w:r w:rsidRPr="004F2200">
        <w:rPr>
          <w:sz w:val="28"/>
          <w:szCs w:val="28"/>
        </w:rPr>
        <w:t xml:space="preserve"> </w:t>
      </w:r>
      <w:proofErr w:type="spellStart"/>
      <w:r w:rsidRPr="004F2200">
        <w:rPr>
          <w:sz w:val="28"/>
          <w:szCs w:val="28"/>
        </w:rPr>
        <w:t>hard</w:t>
      </w:r>
      <w:proofErr w:type="spellEnd"/>
      <w:r w:rsidRPr="004F2200">
        <w:rPr>
          <w:sz w:val="28"/>
          <w:szCs w:val="28"/>
        </w:rPr>
        <w:t xml:space="preserve"> </w:t>
      </w:r>
      <w:proofErr w:type="spellStart"/>
      <w:r w:rsidRPr="004F2200">
        <w:rPr>
          <w:sz w:val="28"/>
          <w:szCs w:val="28"/>
        </w:rPr>
        <w:t>to</w:t>
      </w:r>
      <w:proofErr w:type="spellEnd"/>
      <w:r w:rsidRPr="004F2200">
        <w:rPr>
          <w:sz w:val="28"/>
          <w:szCs w:val="28"/>
        </w:rPr>
        <w:t xml:space="preserve"> </w:t>
      </w:r>
      <w:proofErr w:type="spellStart"/>
      <w:r w:rsidRPr="004F2200">
        <w:rPr>
          <w:sz w:val="28"/>
          <w:szCs w:val="28"/>
        </w:rPr>
        <w:t>find</w:t>
      </w:r>
      <w:proofErr w:type="spellEnd"/>
      <w:r w:rsidRPr="004F2200">
        <w:rPr>
          <w:sz w:val="28"/>
          <w:szCs w:val="28"/>
        </w:rPr>
        <w:t xml:space="preserve">: </w:t>
      </w:r>
      <w:proofErr w:type="spellStart"/>
      <w:r w:rsidRPr="004F2200">
        <w:rPr>
          <w:sz w:val="28"/>
          <w:szCs w:val="28"/>
        </w:rPr>
        <w:t>Promoting</w:t>
      </w:r>
      <w:proofErr w:type="spellEnd"/>
      <w:r w:rsidRPr="004F2200">
        <w:rPr>
          <w:sz w:val="28"/>
          <w:szCs w:val="28"/>
        </w:rPr>
        <w:t xml:space="preserve"> </w:t>
      </w:r>
      <w:proofErr w:type="spellStart"/>
      <w:r w:rsidRPr="004F2200">
        <w:rPr>
          <w:sz w:val="28"/>
          <w:szCs w:val="28"/>
        </w:rPr>
        <w:t>peer</w:t>
      </w:r>
      <w:proofErr w:type="spellEnd"/>
      <w:r w:rsidRPr="004F2200">
        <w:rPr>
          <w:sz w:val="28"/>
          <w:szCs w:val="28"/>
        </w:rPr>
        <w:t xml:space="preserve"> </w:t>
      </w:r>
      <w:proofErr w:type="spellStart"/>
      <w:r w:rsidRPr="004F2200">
        <w:rPr>
          <w:sz w:val="28"/>
          <w:szCs w:val="28"/>
        </w:rPr>
        <w:t>review</w:t>
      </w:r>
      <w:proofErr w:type="spellEnd"/>
      <w:r w:rsidRPr="004F2200">
        <w:rPr>
          <w:sz w:val="28"/>
          <w:szCs w:val="28"/>
        </w:rPr>
        <w:t xml:space="preserve"> </w:t>
      </w:r>
      <w:proofErr w:type="spellStart"/>
      <w:r w:rsidRPr="004F2200">
        <w:rPr>
          <w:sz w:val="28"/>
          <w:szCs w:val="28"/>
        </w:rPr>
        <w:t>among</w:t>
      </w:r>
      <w:proofErr w:type="spellEnd"/>
      <w:r w:rsidRPr="004F2200">
        <w:rPr>
          <w:sz w:val="28"/>
          <w:szCs w:val="28"/>
        </w:rPr>
        <w:t xml:space="preserve"> </w:t>
      </w:r>
      <w:proofErr w:type="spellStart"/>
      <w:r w:rsidRPr="004F2200">
        <w:rPr>
          <w:sz w:val="28"/>
          <w:szCs w:val="28"/>
        </w:rPr>
        <w:t>doctoral</w:t>
      </w:r>
      <w:proofErr w:type="spellEnd"/>
      <w:r w:rsidRPr="004F2200">
        <w:rPr>
          <w:sz w:val="28"/>
          <w:szCs w:val="28"/>
        </w:rPr>
        <w:t xml:space="preserve"> </w:t>
      </w:r>
      <w:proofErr w:type="spellStart"/>
      <w:r w:rsidRPr="004F2200">
        <w:rPr>
          <w:sz w:val="28"/>
          <w:szCs w:val="28"/>
        </w:rPr>
        <w:t>students</w:t>
      </w:r>
      <w:proofErr w:type="spellEnd"/>
      <w:r w:rsidRPr="004F2200">
        <w:rPr>
          <w:sz w:val="28"/>
          <w:szCs w:val="28"/>
        </w:rPr>
        <w:t xml:space="preserve">. </w:t>
      </w:r>
      <w:proofErr w:type="spellStart"/>
      <w:r w:rsidRPr="004F2200">
        <w:rPr>
          <w:rStyle w:val="a8"/>
          <w:sz w:val="28"/>
          <w:szCs w:val="28"/>
        </w:rPr>
        <w:t>Studies</w:t>
      </w:r>
      <w:proofErr w:type="spellEnd"/>
      <w:r w:rsidRPr="004F2200">
        <w:rPr>
          <w:rStyle w:val="a8"/>
          <w:sz w:val="28"/>
          <w:szCs w:val="28"/>
        </w:rPr>
        <w:t xml:space="preserve"> </w:t>
      </w:r>
      <w:proofErr w:type="spellStart"/>
      <w:r w:rsidRPr="004F2200">
        <w:rPr>
          <w:rStyle w:val="a8"/>
          <w:sz w:val="28"/>
          <w:szCs w:val="28"/>
        </w:rPr>
        <w:t>in</w:t>
      </w:r>
      <w:proofErr w:type="spellEnd"/>
      <w:r w:rsidRPr="004F2200">
        <w:rPr>
          <w:rStyle w:val="a8"/>
          <w:sz w:val="28"/>
          <w:szCs w:val="28"/>
        </w:rPr>
        <w:t xml:space="preserve"> </w:t>
      </w:r>
      <w:proofErr w:type="spellStart"/>
      <w:r w:rsidRPr="004F2200">
        <w:rPr>
          <w:rStyle w:val="a8"/>
          <w:sz w:val="28"/>
          <w:szCs w:val="28"/>
        </w:rPr>
        <w:t>Graduate</w:t>
      </w:r>
      <w:proofErr w:type="spellEnd"/>
      <w:r w:rsidRPr="004F2200">
        <w:rPr>
          <w:rStyle w:val="a8"/>
          <w:sz w:val="28"/>
          <w:szCs w:val="28"/>
        </w:rPr>
        <w:t xml:space="preserve"> </w:t>
      </w:r>
      <w:proofErr w:type="spellStart"/>
      <w:r w:rsidRPr="004F2200">
        <w:rPr>
          <w:rStyle w:val="a8"/>
          <w:sz w:val="28"/>
          <w:szCs w:val="28"/>
        </w:rPr>
        <w:t>and</w:t>
      </w:r>
      <w:proofErr w:type="spellEnd"/>
      <w:r w:rsidRPr="004F2200">
        <w:rPr>
          <w:rStyle w:val="a8"/>
          <w:sz w:val="28"/>
          <w:szCs w:val="28"/>
        </w:rPr>
        <w:t xml:space="preserve"> </w:t>
      </w:r>
      <w:proofErr w:type="spellStart"/>
      <w:r w:rsidRPr="004F2200">
        <w:rPr>
          <w:rStyle w:val="a8"/>
          <w:sz w:val="28"/>
          <w:szCs w:val="28"/>
        </w:rPr>
        <w:t>Postdoctoral</w:t>
      </w:r>
      <w:proofErr w:type="spellEnd"/>
      <w:r w:rsidRPr="004F2200">
        <w:rPr>
          <w:rStyle w:val="a8"/>
          <w:sz w:val="28"/>
          <w:szCs w:val="28"/>
        </w:rPr>
        <w:t xml:space="preserve"> </w:t>
      </w:r>
      <w:proofErr w:type="spellStart"/>
      <w:r w:rsidRPr="004F2200">
        <w:rPr>
          <w:rStyle w:val="a8"/>
          <w:sz w:val="28"/>
          <w:szCs w:val="28"/>
        </w:rPr>
        <w:t>Education</w:t>
      </w:r>
      <w:proofErr w:type="spellEnd"/>
      <w:r w:rsidRPr="004F2200">
        <w:rPr>
          <w:sz w:val="28"/>
          <w:szCs w:val="28"/>
        </w:rPr>
        <w:t xml:space="preserve">. 2023. </w:t>
      </w:r>
      <w:proofErr w:type="spellStart"/>
      <w:r w:rsidRPr="004F2200">
        <w:rPr>
          <w:sz w:val="28"/>
          <w:szCs w:val="28"/>
        </w:rPr>
        <w:t>Vol</w:t>
      </w:r>
      <w:proofErr w:type="spellEnd"/>
      <w:r w:rsidRPr="004F2200">
        <w:rPr>
          <w:sz w:val="28"/>
          <w:szCs w:val="28"/>
        </w:rPr>
        <w:t xml:space="preserve">. 14, </w:t>
      </w:r>
      <w:proofErr w:type="spellStart"/>
      <w:r w:rsidRPr="004F2200">
        <w:rPr>
          <w:sz w:val="28"/>
          <w:szCs w:val="28"/>
        </w:rPr>
        <w:t>No</w:t>
      </w:r>
      <w:proofErr w:type="spellEnd"/>
      <w:r w:rsidRPr="004F2200">
        <w:rPr>
          <w:sz w:val="28"/>
          <w:szCs w:val="28"/>
        </w:rPr>
        <w:t xml:space="preserve">. 2. P. 186–200. DOI: </w:t>
      </w:r>
      <w:hyperlink r:id="rId14" w:tgtFrame="_new" w:history="1">
        <w:r w:rsidRPr="004F2200">
          <w:rPr>
            <w:rStyle w:val="a7"/>
            <w:color w:val="auto"/>
            <w:sz w:val="28"/>
            <w:szCs w:val="28"/>
          </w:rPr>
          <w:t>https://doi.org/10.1108/SGPE-11-2021-0081</w:t>
        </w:r>
      </w:hyperlink>
    </w:p>
    <w:p w14:paraId="368BD309" w14:textId="34ED5DA0" w:rsidR="007072CE" w:rsidRPr="004F2200" w:rsidRDefault="007072CE" w:rsidP="00494836">
      <w:pPr>
        <w:pStyle w:val="a3"/>
        <w:numPr>
          <w:ilvl w:val="0"/>
          <w:numId w:val="13"/>
        </w:numPr>
        <w:spacing w:before="0" w:beforeAutospacing="0" w:after="0" w:afterAutospacing="0" w:line="360" w:lineRule="auto"/>
        <w:ind w:firstLine="709"/>
        <w:jc w:val="both"/>
        <w:rPr>
          <w:sz w:val="28"/>
          <w:szCs w:val="28"/>
        </w:rPr>
      </w:pPr>
      <w:proofErr w:type="spellStart"/>
      <w:r w:rsidRPr="004F2200">
        <w:rPr>
          <w:rStyle w:val="a5"/>
          <w:b w:val="0"/>
          <w:bCs w:val="0"/>
          <w:sz w:val="28"/>
          <w:szCs w:val="28"/>
        </w:rPr>
        <w:t>Wale</w:t>
      </w:r>
      <w:proofErr w:type="spellEnd"/>
      <w:r w:rsidRPr="004F2200">
        <w:rPr>
          <w:rStyle w:val="a5"/>
          <w:b w:val="0"/>
          <w:bCs w:val="0"/>
          <w:sz w:val="28"/>
          <w:szCs w:val="28"/>
        </w:rPr>
        <w:t xml:space="preserve"> B. D., </w:t>
      </w:r>
      <w:proofErr w:type="spellStart"/>
      <w:r w:rsidRPr="004F2200">
        <w:rPr>
          <w:rStyle w:val="a5"/>
          <w:b w:val="0"/>
          <w:bCs w:val="0"/>
          <w:sz w:val="28"/>
          <w:szCs w:val="28"/>
        </w:rPr>
        <w:t>Kassahun</w:t>
      </w:r>
      <w:proofErr w:type="spellEnd"/>
      <w:r w:rsidRPr="004F2200">
        <w:rPr>
          <w:rStyle w:val="a5"/>
          <w:b w:val="0"/>
          <w:bCs w:val="0"/>
          <w:sz w:val="28"/>
          <w:szCs w:val="28"/>
        </w:rPr>
        <w:t xml:space="preserve"> Y. F.</w:t>
      </w:r>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transformative</w:t>
      </w:r>
      <w:proofErr w:type="spellEnd"/>
      <w:r w:rsidRPr="004F2200">
        <w:rPr>
          <w:sz w:val="28"/>
          <w:szCs w:val="28"/>
        </w:rPr>
        <w:t xml:space="preserve"> </w:t>
      </w:r>
      <w:proofErr w:type="spellStart"/>
      <w:r w:rsidRPr="004F2200">
        <w:rPr>
          <w:sz w:val="28"/>
          <w:szCs w:val="28"/>
        </w:rPr>
        <w:t>power</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AI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technologies</w:t>
      </w:r>
      <w:proofErr w:type="spellEnd"/>
      <w:r w:rsidRPr="004F2200">
        <w:rPr>
          <w:sz w:val="28"/>
          <w:szCs w:val="28"/>
        </w:rPr>
        <w:t xml:space="preserve">: </w:t>
      </w:r>
      <w:proofErr w:type="spellStart"/>
      <w:r w:rsidRPr="004F2200">
        <w:rPr>
          <w:sz w:val="28"/>
          <w:szCs w:val="28"/>
        </w:rPr>
        <w:t>Enhancing</w:t>
      </w:r>
      <w:proofErr w:type="spellEnd"/>
      <w:r w:rsidRPr="004F2200">
        <w:rPr>
          <w:sz w:val="28"/>
          <w:szCs w:val="28"/>
        </w:rPr>
        <w:t xml:space="preserve"> EFL </w:t>
      </w:r>
      <w:proofErr w:type="spellStart"/>
      <w:r w:rsidRPr="004F2200">
        <w:rPr>
          <w:sz w:val="28"/>
          <w:szCs w:val="28"/>
        </w:rPr>
        <w:t>writing</w:t>
      </w:r>
      <w:proofErr w:type="spellEnd"/>
      <w:r w:rsidRPr="004F2200">
        <w:rPr>
          <w:sz w:val="28"/>
          <w:szCs w:val="28"/>
        </w:rPr>
        <w:t xml:space="preserve"> </w:t>
      </w:r>
      <w:proofErr w:type="spellStart"/>
      <w:r w:rsidRPr="004F2200">
        <w:rPr>
          <w:sz w:val="28"/>
          <w:szCs w:val="28"/>
        </w:rPr>
        <w:t>instruction</w:t>
      </w:r>
      <w:proofErr w:type="spellEnd"/>
      <w:r w:rsidRPr="004F2200">
        <w:rPr>
          <w:sz w:val="28"/>
          <w:szCs w:val="28"/>
        </w:rPr>
        <w:t xml:space="preserve"> </w:t>
      </w:r>
      <w:proofErr w:type="spellStart"/>
      <w:r w:rsidRPr="004F2200">
        <w:rPr>
          <w:sz w:val="28"/>
          <w:szCs w:val="28"/>
        </w:rPr>
        <w:t>through</w:t>
      </w:r>
      <w:proofErr w:type="spellEnd"/>
      <w:r w:rsidRPr="004F2200">
        <w:rPr>
          <w:sz w:val="28"/>
          <w:szCs w:val="28"/>
        </w:rPr>
        <w:t xml:space="preserve"> </w:t>
      </w:r>
      <w:proofErr w:type="spellStart"/>
      <w:r w:rsidRPr="004F2200">
        <w:rPr>
          <w:sz w:val="28"/>
          <w:szCs w:val="28"/>
        </w:rPr>
        <w:t>the</w:t>
      </w:r>
      <w:proofErr w:type="spellEnd"/>
      <w:r w:rsidRPr="004F2200">
        <w:rPr>
          <w:sz w:val="28"/>
          <w:szCs w:val="28"/>
        </w:rPr>
        <w:t xml:space="preserve"> </w:t>
      </w:r>
      <w:proofErr w:type="spellStart"/>
      <w:r w:rsidRPr="004F2200">
        <w:rPr>
          <w:sz w:val="28"/>
          <w:szCs w:val="28"/>
        </w:rPr>
        <w:t>integrative</w:t>
      </w:r>
      <w:proofErr w:type="spellEnd"/>
      <w:r w:rsidRPr="004F2200">
        <w:rPr>
          <w:sz w:val="28"/>
          <w:szCs w:val="28"/>
        </w:rPr>
        <w:t xml:space="preserve"> </w:t>
      </w:r>
      <w:proofErr w:type="spellStart"/>
      <w:r w:rsidRPr="004F2200">
        <w:rPr>
          <w:sz w:val="28"/>
          <w:szCs w:val="28"/>
        </w:rPr>
        <w:t>use</w:t>
      </w:r>
      <w:proofErr w:type="spellEnd"/>
      <w:r w:rsidRPr="004F2200">
        <w:rPr>
          <w:sz w:val="28"/>
          <w:szCs w:val="28"/>
        </w:rPr>
        <w:t xml:space="preserve"> </w:t>
      </w:r>
      <w:proofErr w:type="spellStart"/>
      <w:r w:rsidRPr="004F2200">
        <w:rPr>
          <w:sz w:val="28"/>
          <w:szCs w:val="28"/>
        </w:rPr>
        <w:t>of</w:t>
      </w:r>
      <w:proofErr w:type="spellEnd"/>
      <w:r w:rsidRPr="004F2200">
        <w:rPr>
          <w:sz w:val="28"/>
          <w:szCs w:val="28"/>
        </w:rPr>
        <w:t xml:space="preserve"> </w:t>
      </w:r>
      <w:proofErr w:type="spellStart"/>
      <w:r w:rsidRPr="004F2200">
        <w:rPr>
          <w:sz w:val="28"/>
          <w:szCs w:val="28"/>
        </w:rPr>
        <w:t>writerly</w:t>
      </w:r>
      <w:proofErr w:type="spellEnd"/>
      <w:r w:rsidRPr="004F2200">
        <w:rPr>
          <w:sz w:val="28"/>
          <w:szCs w:val="28"/>
        </w:rPr>
        <w:t xml:space="preserve"> </w:t>
      </w:r>
      <w:proofErr w:type="spellStart"/>
      <w:r w:rsidRPr="004F2200">
        <w:rPr>
          <w:sz w:val="28"/>
          <w:szCs w:val="28"/>
        </w:rPr>
        <w:t>and</w:t>
      </w:r>
      <w:proofErr w:type="spellEnd"/>
      <w:r w:rsidRPr="004F2200">
        <w:rPr>
          <w:sz w:val="28"/>
          <w:szCs w:val="28"/>
        </w:rPr>
        <w:t xml:space="preserve"> </w:t>
      </w:r>
      <w:proofErr w:type="spellStart"/>
      <w:r w:rsidRPr="004F2200">
        <w:rPr>
          <w:sz w:val="28"/>
          <w:szCs w:val="28"/>
        </w:rPr>
        <w:t>Google</w:t>
      </w:r>
      <w:proofErr w:type="spellEnd"/>
      <w:r w:rsidRPr="004F2200">
        <w:rPr>
          <w:sz w:val="28"/>
          <w:szCs w:val="28"/>
        </w:rPr>
        <w:t xml:space="preserve"> </w:t>
      </w:r>
      <w:proofErr w:type="spellStart"/>
      <w:r w:rsidRPr="004F2200">
        <w:rPr>
          <w:sz w:val="28"/>
          <w:szCs w:val="28"/>
        </w:rPr>
        <w:t>Docs</w:t>
      </w:r>
      <w:proofErr w:type="spellEnd"/>
      <w:r w:rsidRPr="004F2200">
        <w:rPr>
          <w:sz w:val="28"/>
          <w:szCs w:val="28"/>
        </w:rPr>
        <w:t xml:space="preserve">. </w:t>
      </w:r>
      <w:proofErr w:type="spellStart"/>
      <w:r w:rsidRPr="004F2200">
        <w:rPr>
          <w:rStyle w:val="a8"/>
          <w:sz w:val="28"/>
          <w:szCs w:val="28"/>
        </w:rPr>
        <w:t>Human</w:t>
      </w:r>
      <w:proofErr w:type="spellEnd"/>
      <w:r w:rsidRPr="004F2200">
        <w:rPr>
          <w:rStyle w:val="a8"/>
          <w:sz w:val="28"/>
          <w:szCs w:val="28"/>
        </w:rPr>
        <w:t xml:space="preserve"> </w:t>
      </w:r>
      <w:proofErr w:type="spellStart"/>
      <w:r w:rsidRPr="004F2200">
        <w:rPr>
          <w:rStyle w:val="a8"/>
          <w:sz w:val="28"/>
          <w:szCs w:val="28"/>
        </w:rPr>
        <w:t>Behavior</w:t>
      </w:r>
      <w:proofErr w:type="spellEnd"/>
      <w:r w:rsidRPr="004F2200">
        <w:rPr>
          <w:rStyle w:val="a8"/>
          <w:sz w:val="28"/>
          <w:szCs w:val="28"/>
        </w:rPr>
        <w:t xml:space="preserve"> </w:t>
      </w:r>
      <w:proofErr w:type="spellStart"/>
      <w:r w:rsidRPr="004F2200">
        <w:rPr>
          <w:rStyle w:val="a8"/>
          <w:sz w:val="28"/>
          <w:szCs w:val="28"/>
        </w:rPr>
        <w:t>and</w:t>
      </w:r>
      <w:proofErr w:type="spellEnd"/>
      <w:r w:rsidRPr="004F2200">
        <w:rPr>
          <w:rStyle w:val="a8"/>
          <w:sz w:val="28"/>
          <w:szCs w:val="28"/>
        </w:rPr>
        <w:t xml:space="preserve"> </w:t>
      </w:r>
      <w:proofErr w:type="spellStart"/>
      <w:r w:rsidRPr="004F2200">
        <w:rPr>
          <w:rStyle w:val="a8"/>
          <w:sz w:val="28"/>
          <w:szCs w:val="28"/>
        </w:rPr>
        <w:t>Emerging</w:t>
      </w:r>
      <w:proofErr w:type="spellEnd"/>
      <w:r w:rsidRPr="004F2200">
        <w:rPr>
          <w:rStyle w:val="a8"/>
          <w:sz w:val="28"/>
          <w:szCs w:val="28"/>
        </w:rPr>
        <w:t xml:space="preserve"> Technologies</w:t>
      </w:r>
      <w:r w:rsidRPr="004F2200">
        <w:rPr>
          <w:sz w:val="28"/>
          <w:szCs w:val="28"/>
        </w:rPr>
        <w:t xml:space="preserve">. 2024. P. 1–15. DOI: </w:t>
      </w:r>
      <w:hyperlink r:id="rId15" w:tgtFrame="_new" w:history="1">
        <w:r w:rsidRPr="004F2200">
          <w:rPr>
            <w:rStyle w:val="a7"/>
            <w:color w:val="auto"/>
            <w:sz w:val="28"/>
            <w:szCs w:val="28"/>
          </w:rPr>
          <w:t>https://doi.org/10.1155/2024/9221377</w:t>
        </w:r>
      </w:hyperlink>
    </w:p>
    <w:p w14:paraId="35E3A916" w14:textId="77777777" w:rsidR="00B01DD9" w:rsidRPr="004F2200" w:rsidRDefault="00B01DD9" w:rsidP="007072CE">
      <w:pPr>
        <w:pStyle w:val="a6"/>
        <w:spacing w:after="0" w:line="360" w:lineRule="auto"/>
        <w:ind w:left="1276"/>
        <w:jc w:val="both"/>
        <w:rPr>
          <w:rFonts w:ascii="Times New Roman" w:hAnsi="Times New Roman" w:cs="Times New Roman"/>
          <w:sz w:val="28"/>
          <w:szCs w:val="28"/>
        </w:rPr>
      </w:pPr>
    </w:p>
    <w:p w14:paraId="1B2B8F93" w14:textId="77777777" w:rsidR="003E332A" w:rsidRPr="004F2200"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F75E828" w14:textId="77777777" w:rsidR="003E332A" w:rsidRPr="004F2200"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5ECE207" w14:textId="77777777" w:rsidR="003E332A" w:rsidRPr="004F2200"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6828883" w14:textId="77777777" w:rsidR="003E332A" w:rsidRPr="004F2200"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AE0B611" w14:textId="77777777" w:rsidR="009C3796" w:rsidRPr="004F2200"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7D4EE3D" w14:textId="4E08CBAA" w:rsidR="009C3796" w:rsidRPr="004F2200"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27A263A" w14:textId="6319675E" w:rsidR="006958DC" w:rsidRPr="004F2200"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09F7B5B" w14:textId="614C35B6" w:rsidR="006958DC" w:rsidRPr="004F2200"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3B57749" w14:textId="23AE0224" w:rsidR="006958DC" w:rsidRPr="004F2200"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594D1A7" w14:textId="193BE4D0" w:rsidR="006958DC" w:rsidRPr="004F2200"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9C5BDAE" w14:textId="220A85F1" w:rsidR="006958DC" w:rsidRPr="004F2200"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B89D983" w14:textId="3331BEEB" w:rsidR="00A031A7" w:rsidRPr="004F2200" w:rsidRDefault="00C61025" w:rsidP="00A1167A">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4F2200">
        <w:rPr>
          <w:rFonts w:ascii="Times New Roman" w:eastAsia="Times New Roman" w:hAnsi="Times New Roman" w:cs="Times New Roman"/>
          <w:b/>
          <w:bCs/>
          <w:kern w:val="0"/>
          <w:sz w:val="28"/>
          <w:szCs w:val="28"/>
          <w:lang w:val="uk-UA" w:eastAsia="uk-UA"/>
          <w14:ligatures w14:val="none"/>
        </w:rPr>
        <w:lastRenderedPageBreak/>
        <w:t>Анотація</w:t>
      </w:r>
    </w:p>
    <w:p w14:paraId="6EA83657" w14:textId="46398C02" w:rsidR="00B20C8C" w:rsidRPr="004F2200" w:rsidRDefault="00B20C8C" w:rsidP="00B20C8C">
      <w:pPr>
        <w:pStyle w:val="a3"/>
        <w:spacing w:before="0" w:beforeAutospacing="0" w:after="0" w:afterAutospacing="0" w:line="360" w:lineRule="auto"/>
        <w:ind w:firstLine="709"/>
        <w:jc w:val="both"/>
        <w:rPr>
          <w:sz w:val="28"/>
          <w:szCs w:val="28"/>
        </w:rPr>
      </w:pPr>
    </w:p>
    <w:p w14:paraId="662AD947" w14:textId="77777777" w:rsidR="007C63F9" w:rsidRPr="007C63F9" w:rsidRDefault="007C63F9" w:rsidP="007C63F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C63F9">
        <w:rPr>
          <w:rFonts w:ascii="Times New Roman" w:eastAsia="Times New Roman" w:hAnsi="Times New Roman" w:cs="Times New Roman"/>
          <w:kern w:val="0"/>
          <w:sz w:val="28"/>
          <w:szCs w:val="28"/>
          <w:lang w:val="uk-UA" w:eastAsia="uk-UA"/>
          <w14:ligatures w14:val="none"/>
        </w:rPr>
        <w:t xml:space="preserve">У кваліфікаційній роботі досліджено </w:t>
      </w:r>
      <w:proofErr w:type="spellStart"/>
      <w:r w:rsidRPr="007C63F9">
        <w:rPr>
          <w:rFonts w:ascii="Times New Roman" w:eastAsia="Times New Roman" w:hAnsi="Times New Roman" w:cs="Times New Roman"/>
          <w:kern w:val="0"/>
          <w:sz w:val="28"/>
          <w:szCs w:val="28"/>
          <w:lang w:val="uk-UA" w:eastAsia="uk-UA"/>
          <w14:ligatures w14:val="none"/>
        </w:rPr>
        <w:t>лінгвальні</w:t>
      </w:r>
      <w:proofErr w:type="spellEnd"/>
      <w:r w:rsidRPr="007C63F9">
        <w:rPr>
          <w:rFonts w:ascii="Times New Roman" w:eastAsia="Times New Roman" w:hAnsi="Times New Roman" w:cs="Times New Roman"/>
          <w:kern w:val="0"/>
          <w:sz w:val="28"/>
          <w:szCs w:val="28"/>
          <w:lang w:val="uk-UA" w:eastAsia="uk-UA"/>
          <w14:ligatures w14:val="none"/>
        </w:rPr>
        <w:t xml:space="preserve">, структурно-композиційні та прагматичні особливості англомовного академічного письма в умовах </w:t>
      </w:r>
      <w:proofErr w:type="spellStart"/>
      <w:r w:rsidRPr="007C63F9">
        <w:rPr>
          <w:rFonts w:ascii="Times New Roman" w:eastAsia="Times New Roman" w:hAnsi="Times New Roman" w:cs="Times New Roman"/>
          <w:kern w:val="0"/>
          <w:sz w:val="28"/>
          <w:szCs w:val="28"/>
          <w:lang w:val="uk-UA" w:eastAsia="uk-UA"/>
          <w14:ligatures w14:val="none"/>
        </w:rPr>
        <w:t>цифровізації</w:t>
      </w:r>
      <w:proofErr w:type="spellEnd"/>
      <w:r w:rsidRPr="007C63F9">
        <w:rPr>
          <w:rFonts w:ascii="Times New Roman" w:eastAsia="Times New Roman" w:hAnsi="Times New Roman" w:cs="Times New Roman"/>
          <w:kern w:val="0"/>
          <w:sz w:val="28"/>
          <w:szCs w:val="28"/>
          <w:lang w:val="uk-UA" w:eastAsia="uk-UA"/>
          <w14:ligatures w14:val="none"/>
        </w:rPr>
        <w:t xml:space="preserve"> та зростання ролі штучного інтелекту. Проаналізовано сучасний стан академічного дискурсу, зокрема трансформацію жанрових моделей, комунікативних стратегій і засобів репрезентації наукового знання під впливом інтелектуальних технологій, автоматизованого фідбеку та цифрових форм спільного письма. Теоретичний огляд охоплює ключові концепти академічного дискурсу, стандарти наукового викладу, структурні параметри моделі IMRAD, а також роль цифрових інструментів у формуванні нових риторичних практик.</w:t>
      </w:r>
    </w:p>
    <w:p w14:paraId="14DE618C" w14:textId="77777777" w:rsidR="007C63F9" w:rsidRPr="007C63F9" w:rsidRDefault="007C63F9" w:rsidP="007C63F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C63F9">
        <w:rPr>
          <w:rFonts w:ascii="Times New Roman" w:eastAsia="Times New Roman" w:hAnsi="Times New Roman" w:cs="Times New Roman"/>
          <w:kern w:val="0"/>
          <w:sz w:val="28"/>
          <w:szCs w:val="28"/>
          <w:lang w:val="uk-UA" w:eastAsia="uk-UA"/>
          <w14:ligatures w14:val="none"/>
        </w:rPr>
        <w:t xml:space="preserve">Емпірична частина ґрунтується на аналізі корпусу сучасних академічних статей обсягом близько 55–60 тисяч слів, присвячених застосуванню штучного інтелекту в </w:t>
      </w:r>
      <w:proofErr w:type="spellStart"/>
      <w:r w:rsidRPr="007C63F9">
        <w:rPr>
          <w:rFonts w:ascii="Times New Roman" w:eastAsia="Times New Roman" w:hAnsi="Times New Roman" w:cs="Times New Roman"/>
          <w:kern w:val="0"/>
          <w:sz w:val="28"/>
          <w:szCs w:val="28"/>
          <w:lang w:val="uk-UA" w:eastAsia="uk-UA"/>
          <w14:ligatures w14:val="none"/>
        </w:rPr>
        <w:t>мовній</w:t>
      </w:r>
      <w:proofErr w:type="spellEnd"/>
      <w:r w:rsidRPr="007C63F9">
        <w:rPr>
          <w:rFonts w:ascii="Times New Roman" w:eastAsia="Times New Roman" w:hAnsi="Times New Roman" w:cs="Times New Roman"/>
          <w:kern w:val="0"/>
          <w:sz w:val="28"/>
          <w:szCs w:val="28"/>
          <w:lang w:val="uk-UA" w:eastAsia="uk-UA"/>
          <w14:ligatures w14:val="none"/>
        </w:rPr>
        <w:t xml:space="preserve"> освіті. Визначено закономірності логічної організації тексту, специфіку модально-оцінних засобів, термінологічну насиченість і типові синтаксичні моделі, характерні для англомовного академічного письма. Особливу увагу приділено </w:t>
      </w:r>
      <w:proofErr w:type="spellStart"/>
      <w:r w:rsidRPr="007C63F9">
        <w:rPr>
          <w:rFonts w:ascii="Times New Roman" w:eastAsia="Times New Roman" w:hAnsi="Times New Roman" w:cs="Times New Roman"/>
          <w:kern w:val="0"/>
          <w:sz w:val="28"/>
          <w:szCs w:val="28"/>
          <w:lang w:val="uk-UA" w:eastAsia="uk-UA"/>
          <w14:ligatures w14:val="none"/>
        </w:rPr>
        <w:t>мультимодальності</w:t>
      </w:r>
      <w:proofErr w:type="spellEnd"/>
      <w:r w:rsidRPr="007C63F9">
        <w:rPr>
          <w:rFonts w:ascii="Times New Roman" w:eastAsia="Times New Roman" w:hAnsi="Times New Roman" w:cs="Times New Roman"/>
          <w:kern w:val="0"/>
          <w:sz w:val="28"/>
          <w:szCs w:val="28"/>
          <w:lang w:val="uk-UA" w:eastAsia="uk-UA"/>
          <w14:ligatures w14:val="none"/>
        </w:rPr>
        <w:t xml:space="preserve">: інтеграції таблиць, графіків, діаграм, спектрограм та візуальних інтерфейсів цифрових платформ, що формують </w:t>
      </w:r>
      <w:proofErr w:type="spellStart"/>
      <w:r w:rsidRPr="007C63F9">
        <w:rPr>
          <w:rFonts w:ascii="Times New Roman" w:eastAsia="Times New Roman" w:hAnsi="Times New Roman" w:cs="Times New Roman"/>
          <w:kern w:val="0"/>
          <w:sz w:val="28"/>
          <w:szCs w:val="28"/>
          <w:lang w:val="uk-UA" w:eastAsia="uk-UA"/>
          <w14:ligatures w14:val="none"/>
        </w:rPr>
        <w:t>полікодовий</w:t>
      </w:r>
      <w:proofErr w:type="spellEnd"/>
      <w:r w:rsidRPr="007C63F9">
        <w:rPr>
          <w:rFonts w:ascii="Times New Roman" w:eastAsia="Times New Roman" w:hAnsi="Times New Roman" w:cs="Times New Roman"/>
          <w:kern w:val="0"/>
          <w:sz w:val="28"/>
          <w:szCs w:val="28"/>
          <w:lang w:val="uk-UA" w:eastAsia="uk-UA"/>
          <w14:ligatures w14:val="none"/>
        </w:rPr>
        <w:t xml:space="preserve"> характер сучасного наукового тексту. Показано, що </w:t>
      </w:r>
      <w:proofErr w:type="spellStart"/>
      <w:r w:rsidRPr="007C63F9">
        <w:rPr>
          <w:rFonts w:ascii="Times New Roman" w:eastAsia="Times New Roman" w:hAnsi="Times New Roman" w:cs="Times New Roman"/>
          <w:kern w:val="0"/>
          <w:sz w:val="28"/>
          <w:szCs w:val="28"/>
          <w:lang w:val="uk-UA" w:eastAsia="uk-UA"/>
          <w14:ligatures w14:val="none"/>
        </w:rPr>
        <w:t>цифровізація</w:t>
      </w:r>
      <w:proofErr w:type="spellEnd"/>
      <w:r w:rsidRPr="007C63F9">
        <w:rPr>
          <w:rFonts w:ascii="Times New Roman" w:eastAsia="Times New Roman" w:hAnsi="Times New Roman" w:cs="Times New Roman"/>
          <w:kern w:val="0"/>
          <w:sz w:val="28"/>
          <w:szCs w:val="28"/>
          <w:lang w:val="uk-UA" w:eastAsia="uk-UA"/>
          <w14:ligatures w14:val="none"/>
        </w:rPr>
        <w:t xml:space="preserve"> та AI-технології змінюють структуру письмової діяльності, уможливлюють персоналізоване навчання, сприяють вдосконаленню письмових </w:t>
      </w:r>
      <w:proofErr w:type="spellStart"/>
      <w:r w:rsidRPr="007C63F9">
        <w:rPr>
          <w:rFonts w:ascii="Times New Roman" w:eastAsia="Times New Roman" w:hAnsi="Times New Roman" w:cs="Times New Roman"/>
          <w:kern w:val="0"/>
          <w:sz w:val="28"/>
          <w:szCs w:val="28"/>
          <w:lang w:val="uk-UA" w:eastAsia="uk-UA"/>
          <w14:ligatures w14:val="none"/>
        </w:rPr>
        <w:t>компетентностей</w:t>
      </w:r>
      <w:proofErr w:type="spellEnd"/>
      <w:r w:rsidRPr="007C63F9">
        <w:rPr>
          <w:rFonts w:ascii="Times New Roman" w:eastAsia="Times New Roman" w:hAnsi="Times New Roman" w:cs="Times New Roman"/>
          <w:kern w:val="0"/>
          <w:sz w:val="28"/>
          <w:szCs w:val="28"/>
          <w:lang w:val="uk-UA" w:eastAsia="uk-UA"/>
          <w14:ligatures w14:val="none"/>
        </w:rPr>
        <w:t>, однак водночас актуалізують етичні питання, ризики надмірної автоматизації та виклики для академічної доброчесності.</w:t>
      </w:r>
    </w:p>
    <w:p w14:paraId="3250E8CA" w14:textId="77777777" w:rsidR="007C63F9" w:rsidRPr="007C63F9" w:rsidRDefault="007C63F9" w:rsidP="007C63F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C63F9">
        <w:rPr>
          <w:rFonts w:ascii="Times New Roman" w:eastAsia="Times New Roman" w:hAnsi="Times New Roman" w:cs="Times New Roman"/>
          <w:kern w:val="0"/>
          <w:sz w:val="28"/>
          <w:szCs w:val="28"/>
          <w:lang w:val="uk-UA" w:eastAsia="uk-UA"/>
          <w14:ligatures w14:val="none"/>
        </w:rPr>
        <w:t xml:space="preserve">Результати роботи можуть бути використані у викладанні академічного письма, розробленні методичних матеріалів, підготовці студентів до міжнародних публікацій, </w:t>
      </w:r>
      <w:proofErr w:type="spellStart"/>
      <w:r w:rsidRPr="007C63F9">
        <w:rPr>
          <w:rFonts w:ascii="Times New Roman" w:eastAsia="Times New Roman" w:hAnsi="Times New Roman" w:cs="Times New Roman"/>
          <w:kern w:val="0"/>
          <w:sz w:val="28"/>
          <w:szCs w:val="28"/>
          <w:lang w:val="uk-UA" w:eastAsia="uk-UA"/>
          <w14:ligatures w14:val="none"/>
        </w:rPr>
        <w:t>проєктуванні</w:t>
      </w:r>
      <w:proofErr w:type="spellEnd"/>
      <w:r w:rsidRPr="007C63F9">
        <w:rPr>
          <w:rFonts w:ascii="Times New Roman" w:eastAsia="Times New Roman" w:hAnsi="Times New Roman" w:cs="Times New Roman"/>
          <w:kern w:val="0"/>
          <w:sz w:val="28"/>
          <w:szCs w:val="28"/>
          <w:lang w:val="uk-UA" w:eastAsia="uk-UA"/>
          <w14:ligatures w14:val="none"/>
        </w:rPr>
        <w:t xml:space="preserve"> курсів цифрової та AI-грамотності, а також у подальших лінгвістичних, </w:t>
      </w:r>
      <w:proofErr w:type="spellStart"/>
      <w:r w:rsidRPr="007C63F9">
        <w:rPr>
          <w:rFonts w:ascii="Times New Roman" w:eastAsia="Times New Roman" w:hAnsi="Times New Roman" w:cs="Times New Roman"/>
          <w:kern w:val="0"/>
          <w:sz w:val="28"/>
          <w:szCs w:val="28"/>
          <w:lang w:val="uk-UA" w:eastAsia="uk-UA"/>
          <w14:ligatures w14:val="none"/>
        </w:rPr>
        <w:t>дискурсологічних</w:t>
      </w:r>
      <w:proofErr w:type="spellEnd"/>
      <w:r w:rsidRPr="007C63F9">
        <w:rPr>
          <w:rFonts w:ascii="Times New Roman" w:eastAsia="Times New Roman" w:hAnsi="Times New Roman" w:cs="Times New Roman"/>
          <w:kern w:val="0"/>
          <w:sz w:val="28"/>
          <w:szCs w:val="28"/>
          <w:lang w:val="uk-UA" w:eastAsia="uk-UA"/>
          <w14:ligatures w14:val="none"/>
        </w:rPr>
        <w:t xml:space="preserve"> і міждисциплінарних дослідженнях на перетині освіти та технологій.</w:t>
      </w:r>
    </w:p>
    <w:p w14:paraId="195C5D63" w14:textId="0A8C8E89" w:rsidR="007C63F9" w:rsidRPr="007C63F9" w:rsidRDefault="007C63F9" w:rsidP="007C63F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C63F9">
        <w:rPr>
          <w:rFonts w:ascii="Times New Roman" w:eastAsia="Times New Roman" w:hAnsi="Times New Roman" w:cs="Times New Roman"/>
          <w:b/>
          <w:bCs/>
          <w:kern w:val="0"/>
          <w:sz w:val="28"/>
          <w:szCs w:val="28"/>
          <w:lang w:val="uk-UA" w:eastAsia="uk-UA"/>
          <w14:ligatures w14:val="none"/>
        </w:rPr>
        <w:lastRenderedPageBreak/>
        <w:t>Ключові слова</w:t>
      </w:r>
      <w:r w:rsidRPr="004F2200">
        <w:rPr>
          <w:rFonts w:ascii="Times New Roman" w:eastAsia="Times New Roman" w:hAnsi="Times New Roman" w:cs="Times New Roman"/>
          <w:b/>
          <w:bCs/>
          <w:kern w:val="0"/>
          <w:sz w:val="28"/>
          <w:szCs w:val="28"/>
          <w:lang w:val="uk-UA" w:eastAsia="uk-UA"/>
          <w14:ligatures w14:val="none"/>
        </w:rPr>
        <w:t xml:space="preserve">: </w:t>
      </w:r>
      <w:r w:rsidRPr="007C63F9">
        <w:rPr>
          <w:rFonts w:ascii="Times New Roman" w:eastAsia="Times New Roman" w:hAnsi="Times New Roman" w:cs="Times New Roman"/>
          <w:kern w:val="0"/>
          <w:sz w:val="28"/>
          <w:szCs w:val="28"/>
          <w:lang w:val="uk-UA" w:eastAsia="uk-UA"/>
          <w14:ligatures w14:val="none"/>
        </w:rPr>
        <w:t xml:space="preserve">англомовний академічний дискурс; академічне письмо; IMRAD; штучний інтелект; </w:t>
      </w:r>
      <w:proofErr w:type="spellStart"/>
      <w:r w:rsidRPr="007C63F9">
        <w:rPr>
          <w:rFonts w:ascii="Times New Roman" w:eastAsia="Times New Roman" w:hAnsi="Times New Roman" w:cs="Times New Roman"/>
          <w:kern w:val="0"/>
          <w:sz w:val="28"/>
          <w:szCs w:val="28"/>
          <w:lang w:val="uk-UA" w:eastAsia="uk-UA"/>
          <w14:ligatures w14:val="none"/>
        </w:rPr>
        <w:t>цифровізація</w:t>
      </w:r>
      <w:proofErr w:type="spellEnd"/>
      <w:r w:rsidRPr="007C63F9">
        <w:rPr>
          <w:rFonts w:ascii="Times New Roman" w:eastAsia="Times New Roman" w:hAnsi="Times New Roman" w:cs="Times New Roman"/>
          <w:kern w:val="0"/>
          <w:sz w:val="28"/>
          <w:szCs w:val="28"/>
          <w:lang w:val="uk-UA" w:eastAsia="uk-UA"/>
          <w14:ligatures w14:val="none"/>
        </w:rPr>
        <w:t xml:space="preserve">; термінологічна лексика; модальність; </w:t>
      </w:r>
      <w:proofErr w:type="spellStart"/>
      <w:r w:rsidRPr="007C63F9">
        <w:rPr>
          <w:rFonts w:ascii="Times New Roman" w:eastAsia="Times New Roman" w:hAnsi="Times New Roman" w:cs="Times New Roman"/>
          <w:kern w:val="0"/>
          <w:sz w:val="28"/>
          <w:szCs w:val="28"/>
          <w:lang w:val="uk-UA" w:eastAsia="uk-UA"/>
          <w14:ligatures w14:val="none"/>
        </w:rPr>
        <w:t>оцінність</w:t>
      </w:r>
      <w:proofErr w:type="spellEnd"/>
      <w:r w:rsidRPr="007C63F9">
        <w:rPr>
          <w:rFonts w:ascii="Times New Roman" w:eastAsia="Times New Roman" w:hAnsi="Times New Roman" w:cs="Times New Roman"/>
          <w:kern w:val="0"/>
          <w:sz w:val="28"/>
          <w:szCs w:val="28"/>
          <w:lang w:val="uk-UA" w:eastAsia="uk-UA"/>
          <w14:ligatures w14:val="none"/>
        </w:rPr>
        <w:t xml:space="preserve">; синтаксичні моделі; </w:t>
      </w:r>
      <w:proofErr w:type="spellStart"/>
      <w:r w:rsidRPr="007C63F9">
        <w:rPr>
          <w:rFonts w:ascii="Times New Roman" w:eastAsia="Times New Roman" w:hAnsi="Times New Roman" w:cs="Times New Roman"/>
          <w:kern w:val="0"/>
          <w:sz w:val="28"/>
          <w:szCs w:val="28"/>
          <w:lang w:val="uk-UA" w:eastAsia="uk-UA"/>
          <w14:ligatures w14:val="none"/>
        </w:rPr>
        <w:t>мультимодальність</w:t>
      </w:r>
      <w:proofErr w:type="spellEnd"/>
      <w:r w:rsidRPr="007C63F9">
        <w:rPr>
          <w:rFonts w:ascii="Times New Roman" w:eastAsia="Times New Roman" w:hAnsi="Times New Roman" w:cs="Times New Roman"/>
          <w:kern w:val="0"/>
          <w:sz w:val="28"/>
          <w:szCs w:val="28"/>
          <w:lang w:val="uk-UA" w:eastAsia="uk-UA"/>
          <w14:ligatures w14:val="none"/>
        </w:rPr>
        <w:t xml:space="preserve">; </w:t>
      </w:r>
      <w:proofErr w:type="spellStart"/>
      <w:r w:rsidRPr="007C63F9">
        <w:rPr>
          <w:rFonts w:ascii="Times New Roman" w:eastAsia="Times New Roman" w:hAnsi="Times New Roman" w:cs="Times New Roman"/>
          <w:kern w:val="0"/>
          <w:sz w:val="28"/>
          <w:szCs w:val="28"/>
          <w:lang w:val="uk-UA" w:eastAsia="uk-UA"/>
          <w14:ligatures w14:val="none"/>
        </w:rPr>
        <w:t>полікодовий</w:t>
      </w:r>
      <w:proofErr w:type="spellEnd"/>
      <w:r w:rsidRPr="007C63F9">
        <w:rPr>
          <w:rFonts w:ascii="Times New Roman" w:eastAsia="Times New Roman" w:hAnsi="Times New Roman" w:cs="Times New Roman"/>
          <w:kern w:val="0"/>
          <w:sz w:val="28"/>
          <w:szCs w:val="28"/>
          <w:lang w:val="uk-UA" w:eastAsia="uk-UA"/>
          <w14:ligatures w14:val="none"/>
        </w:rPr>
        <w:t xml:space="preserve"> текст; наукова комунікація; цифрові освітні технології.</w:t>
      </w:r>
    </w:p>
    <w:p w14:paraId="28BD11DA" w14:textId="7862ABF6" w:rsidR="00B20C8C" w:rsidRPr="004F2200" w:rsidRDefault="00B20C8C" w:rsidP="00B20C8C">
      <w:pPr>
        <w:pStyle w:val="a3"/>
        <w:spacing w:before="0" w:beforeAutospacing="0" w:after="0" w:afterAutospacing="0" w:line="360" w:lineRule="auto"/>
        <w:ind w:firstLine="709"/>
        <w:jc w:val="both"/>
        <w:rPr>
          <w:sz w:val="28"/>
          <w:szCs w:val="28"/>
        </w:rPr>
      </w:pPr>
    </w:p>
    <w:p w14:paraId="7C6BFF6A" w14:textId="563279DF" w:rsidR="00B20C8C" w:rsidRPr="004F2200" w:rsidRDefault="00B20C8C" w:rsidP="00B20C8C">
      <w:pPr>
        <w:pStyle w:val="a3"/>
        <w:spacing w:before="0" w:beforeAutospacing="0" w:after="0" w:afterAutospacing="0" w:line="360" w:lineRule="auto"/>
        <w:ind w:firstLine="709"/>
        <w:jc w:val="both"/>
        <w:rPr>
          <w:sz w:val="28"/>
          <w:szCs w:val="28"/>
        </w:rPr>
      </w:pPr>
    </w:p>
    <w:p w14:paraId="697A3D4C" w14:textId="118E6BEC" w:rsidR="00B20C8C" w:rsidRPr="004F2200" w:rsidRDefault="00B20C8C" w:rsidP="00B20C8C">
      <w:pPr>
        <w:pStyle w:val="a3"/>
        <w:spacing w:before="0" w:beforeAutospacing="0" w:after="0" w:afterAutospacing="0" w:line="360" w:lineRule="auto"/>
        <w:ind w:firstLine="709"/>
        <w:jc w:val="both"/>
        <w:rPr>
          <w:sz w:val="28"/>
          <w:szCs w:val="28"/>
        </w:rPr>
      </w:pPr>
    </w:p>
    <w:p w14:paraId="1FCEF203" w14:textId="6127162F" w:rsidR="00B20C8C" w:rsidRPr="004F2200" w:rsidRDefault="00B20C8C" w:rsidP="00B20C8C">
      <w:pPr>
        <w:pStyle w:val="a3"/>
        <w:spacing w:before="0" w:beforeAutospacing="0" w:after="0" w:afterAutospacing="0" w:line="360" w:lineRule="auto"/>
        <w:ind w:firstLine="709"/>
        <w:jc w:val="both"/>
        <w:rPr>
          <w:sz w:val="28"/>
          <w:szCs w:val="28"/>
        </w:rPr>
      </w:pPr>
    </w:p>
    <w:p w14:paraId="338AF2A6" w14:textId="748BA185" w:rsidR="00B20C8C" w:rsidRPr="004F2200" w:rsidRDefault="00B20C8C" w:rsidP="00B20C8C">
      <w:pPr>
        <w:pStyle w:val="a3"/>
        <w:spacing w:before="0" w:beforeAutospacing="0" w:after="0" w:afterAutospacing="0" w:line="360" w:lineRule="auto"/>
        <w:ind w:firstLine="709"/>
        <w:jc w:val="both"/>
        <w:rPr>
          <w:sz w:val="28"/>
          <w:szCs w:val="28"/>
        </w:rPr>
      </w:pPr>
    </w:p>
    <w:p w14:paraId="2BC055A4" w14:textId="0CA244D4" w:rsidR="00B20C8C" w:rsidRPr="004F2200" w:rsidRDefault="00B20C8C" w:rsidP="00B20C8C">
      <w:pPr>
        <w:pStyle w:val="a3"/>
        <w:spacing w:before="0" w:beforeAutospacing="0" w:after="0" w:afterAutospacing="0" w:line="360" w:lineRule="auto"/>
        <w:ind w:firstLine="709"/>
        <w:jc w:val="both"/>
        <w:rPr>
          <w:sz w:val="28"/>
          <w:szCs w:val="28"/>
        </w:rPr>
      </w:pPr>
    </w:p>
    <w:p w14:paraId="48374119" w14:textId="0AC92BE2" w:rsidR="00B20C8C" w:rsidRPr="004F2200" w:rsidRDefault="00B20C8C" w:rsidP="00B20C8C">
      <w:pPr>
        <w:pStyle w:val="a3"/>
        <w:spacing w:before="0" w:beforeAutospacing="0" w:after="0" w:afterAutospacing="0" w:line="360" w:lineRule="auto"/>
        <w:ind w:firstLine="709"/>
        <w:jc w:val="both"/>
        <w:rPr>
          <w:sz w:val="28"/>
          <w:szCs w:val="28"/>
        </w:rPr>
      </w:pPr>
    </w:p>
    <w:p w14:paraId="62A541BC" w14:textId="4A0C144F" w:rsidR="00B20C8C" w:rsidRPr="004F2200" w:rsidRDefault="00B20C8C" w:rsidP="00B20C8C">
      <w:pPr>
        <w:pStyle w:val="a3"/>
        <w:spacing w:before="0" w:beforeAutospacing="0" w:after="0" w:afterAutospacing="0" w:line="360" w:lineRule="auto"/>
        <w:ind w:firstLine="709"/>
        <w:jc w:val="both"/>
        <w:rPr>
          <w:sz w:val="28"/>
          <w:szCs w:val="28"/>
        </w:rPr>
      </w:pPr>
    </w:p>
    <w:p w14:paraId="4C73F9DC" w14:textId="18453AA0" w:rsidR="007C63F9" w:rsidRPr="004F2200" w:rsidRDefault="007C63F9" w:rsidP="00B20C8C">
      <w:pPr>
        <w:pStyle w:val="a3"/>
        <w:spacing w:before="0" w:beforeAutospacing="0" w:after="0" w:afterAutospacing="0" w:line="360" w:lineRule="auto"/>
        <w:ind w:firstLine="709"/>
        <w:jc w:val="both"/>
        <w:rPr>
          <w:sz w:val="28"/>
          <w:szCs w:val="28"/>
        </w:rPr>
      </w:pPr>
    </w:p>
    <w:p w14:paraId="32E6CD77" w14:textId="5B6510B1" w:rsidR="007C63F9" w:rsidRPr="004F2200" w:rsidRDefault="007C63F9" w:rsidP="00B20C8C">
      <w:pPr>
        <w:pStyle w:val="a3"/>
        <w:spacing w:before="0" w:beforeAutospacing="0" w:after="0" w:afterAutospacing="0" w:line="360" w:lineRule="auto"/>
        <w:ind w:firstLine="709"/>
        <w:jc w:val="both"/>
        <w:rPr>
          <w:sz w:val="28"/>
          <w:szCs w:val="28"/>
        </w:rPr>
      </w:pPr>
    </w:p>
    <w:p w14:paraId="4F3E348F" w14:textId="20733F1F" w:rsidR="007C63F9" w:rsidRPr="004F2200" w:rsidRDefault="007C63F9" w:rsidP="00B20C8C">
      <w:pPr>
        <w:pStyle w:val="a3"/>
        <w:spacing w:before="0" w:beforeAutospacing="0" w:after="0" w:afterAutospacing="0" w:line="360" w:lineRule="auto"/>
        <w:ind w:firstLine="709"/>
        <w:jc w:val="both"/>
        <w:rPr>
          <w:sz w:val="28"/>
          <w:szCs w:val="28"/>
        </w:rPr>
      </w:pPr>
    </w:p>
    <w:p w14:paraId="004954B1" w14:textId="1842C845" w:rsidR="007C63F9" w:rsidRPr="004F2200" w:rsidRDefault="007C63F9" w:rsidP="00B20C8C">
      <w:pPr>
        <w:pStyle w:val="a3"/>
        <w:spacing w:before="0" w:beforeAutospacing="0" w:after="0" w:afterAutospacing="0" w:line="360" w:lineRule="auto"/>
        <w:ind w:firstLine="709"/>
        <w:jc w:val="both"/>
        <w:rPr>
          <w:sz w:val="28"/>
          <w:szCs w:val="28"/>
        </w:rPr>
      </w:pPr>
    </w:p>
    <w:p w14:paraId="5509BADC" w14:textId="7152702D" w:rsidR="007C63F9" w:rsidRPr="004F2200" w:rsidRDefault="007C63F9" w:rsidP="00B20C8C">
      <w:pPr>
        <w:pStyle w:val="a3"/>
        <w:spacing w:before="0" w:beforeAutospacing="0" w:after="0" w:afterAutospacing="0" w:line="360" w:lineRule="auto"/>
        <w:ind w:firstLine="709"/>
        <w:jc w:val="both"/>
        <w:rPr>
          <w:sz w:val="28"/>
          <w:szCs w:val="28"/>
        </w:rPr>
      </w:pPr>
    </w:p>
    <w:p w14:paraId="02A67419" w14:textId="46C09F66" w:rsidR="007C63F9" w:rsidRPr="004F2200" w:rsidRDefault="007C63F9" w:rsidP="00B20C8C">
      <w:pPr>
        <w:pStyle w:val="a3"/>
        <w:spacing w:before="0" w:beforeAutospacing="0" w:after="0" w:afterAutospacing="0" w:line="360" w:lineRule="auto"/>
        <w:ind w:firstLine="709"/>
        <w:jc w:val="both"/>
        <w:rPr>
          <w:sz w:val="28"/>
          <w:szCs w:val="28"/>
        </w:rPr>
      </w:pPr>
    </w:p>
    <w:p w14:paraId="66AFEE5C" w14:textId="06583C42" w:rsidR="007C63F9" w:rsidRPr="004F2200" w:rsidRDefault="007C63F9" w:rsidP="00B20C8C">
      <w:pPr>
        <w:pStyle w:val="a3"/>
        <w:spacing w:before="0" w:beforeAutospacing="0" w:after="0" w:afterAutospacing="0" w:line="360" w:lineRule="auto"/>
        <w:ind w:firstLine="709"/>
        <w:jc w:val="both"/>
        <w:rPr>
          <w:sz w:val="28"/>
          <w:szCs w:val="28"/>
        </w:rPr>
      </w:pPr>
    </w:p>
    <w:p w14:paraId="020C549F" w14:textId="2E17046C" w:rsidR="007C63F9" w:rsidRPr="004F2200" w:rsidRDefault="007C63F9" w:rsidP="00B20C8C">
      <w:pPr>
        <w:pStyle w:val="a3"/>
        <w:spacing w:before="0" w:beforeAutospacing="0" w:after="0" w:afterAutospacing="0" w:line="360" w:lineRule="auto"/>
        <w:ind w:firstLine="709"/>
        <w:jc w:val="both"/>
        <w:rPr>
          <w:sz w:val="28"/>
          <w:szCs w:val="28"/>
        </w:rPr>
      </w:pPr>
    </w:p>
    <w:p w14:paraId="4411609A" w14:textId="69B3DBB8" w:rsidR="007C63F9" w:rsidRPr="004F2200" w:rsidRDefault="007C63F9" w:rsidP="00B20C8C">
      <w:pPr>
        <w:pStyle w:val="a3"/>
        <w:spacing w:before="0" w:beforeAutospacing="0" w:after="0" w:afterAutospacing="0" w:line="360" w:lineRule="auto"/>
        <w:ind w:firstLine="709"/>
        <w:jc w:val="both"/>
        <w:rPr>
          <w:sz w:val="28"/>
          <w:szCs w:val="28"/>
        </w:rPr>
      </w:pPr>
    </w:p>
    <w:p w14:paraId="340111A3" w14:textId="280E745B" w:rsidR="007C63F9" w:rsidRPr="004F2200" w:rsidRDefault="007C63F9" w:rsidP="00B20C8C">
      <w:pPr>
        <w:pStyle w:val="a3"/>
        <w:spacing w:before="0" w:beforeAutospacing="0" w:after="0" w:afterAutospacing="0" w:line="360" w:lineRule="auto"/>
        <w:ind w:firstLine="709"/>
        <w:jc w:val="both"/>
        <w:rPr>
          <w:sz w:val="28"/>
          <w:szCs w:val="28"/>
        </w:rPr>
      </w:pPr>
    </w:p>
    <w:p w14:paraId="4D928E3D" w14:textId="0A67A96F" w:rsidR="007C63F9" w:rsidRPr="004F2200" w:rsidRDefault="007C63F9" w:rsidP="00B20C8C">
      <w:pPr>
        <w:pStyle w:val="a3"/>
        <w:spacing w:before="0" w:beforeAutospacing="0" w:after="0" w:afterAutospacing="0" w:line="360" w:lineRule="auto"/>
        <w:ind w:firstLine="709"/>
        <w:jc w:val="both"/>
        <w:rPr>
          <w:sz w:val="28"/>
          <w:szCs w:val="28"/>
        </w:rPr>
      </w:pPr>
    </w:p>
    <w:p w14:paraId="45DBB0AF" w14:textId="18160D9B" w:rsidR="007C63F9" w:rsidRPr="004F2200" w:rsidRDefault="007C63F9" w:rsidP="00B20C8C">
      <w:pPr>
        <w:pStyle w:val="a3"/>
        <w:spacing w:before="0" w:beforeAutospacing="0" w:after="0" w:afterAutospacing="0" w:line="360" w:lineRule="auto"/>
        <w:ind w:firstLine="709"/>
        <w:jc w:val="both"/>
        <w:rPr>
          <w:sz w:val="28"/>
          <w:szCs w:val="28"/>
        </w:rPr>
      </w:pPr>
    </w:p>
    <w:p w14:paraId="2114B998" w14:textId="3320BE3B" w:rsidR="007C63F9" w:rsidRPr="004F2200" w:rsidRDefault="007C63F9" w:rsidP="00B20C8C">
      <w:pPr>
        <w:pStyle w:val="a3"/>
        <w:spacing w:before="0" w:beforeAutospacing="0" w:after="0" w:afterAutospacing="0" w:line="360" w:lineRule="auto"/>
        <w:ind w:firstLine="709"/>
        <w:jc w:val="both"/>
        <w:rPr>
          <w:sz w:val="28"/>
          <w:szCs w:val="28"/>
        </w:rPr>
      </w:pPr>
    </w:p>
    <w:p w14:paraId="0A2EB840" w14:textId="3D5F286C" w:rsidR="007C63F9" w:rsidRPr="004F2200" w:rsidRDefault="007C63F9" w:rsidP="00B20C8C">
      <w:pPr>
        <w:pStyle w:val="a3"/>
        <w:spacing w:before="0" w:beforeAutospacing="0" w:after="0" w:afterAutospacing="0" w:line="360" w:lineRule="auto"/>
        <w:ind w:firstLine="709"/>
        <w:jc w:val="both"/>
        <w:rPr>
          <w:sz w:val="28"/>
          <w:szCs w:val="28"/>
        </w:rPr>
      </w:pPr>
    </w:p>
    <w:p w14:paraId="069E816B" w14:textId="09D7929B" w:rsidR="007C63F9" w:rsidRPr="004F2200" w:rsidRDefault="007C63F9" w:rsidP="00B20C8C">
      <w:pPr>
        <w:pStyle w:val="a3"/>
        <w:spacing w:before="0" w:beforeAutospacing="0" w:after="0" w:afterAutospacing="0" w:line="360" w:lineRule="auto"/>
        <w:ind w:firstLine="709"/>
        <w:jc w:val="both"/>
        <w:rPr>
          <w:sz w:val="28"/>
          <w:szCs w:val="28"/>
        </w:rPr>
      </w:pPr>
    </w:p>
    <w:p w14:paraId="2E2008A5" w14:textId="1DF86E98" w:rsidR="007C63F9" w:rsidRPr="004F2200" w:rsidRDefault="007C63F9" w:rsidP="00B20C8C">
      <w:pPr>
        <w:pStyle w:val="a3"/>
        <w:spacing w:before="0" w:beforeAutospacing="0" w:after="0" w:afterAutospacing="0" w:line="360" w:lineRule="auto"/>
        <w:ind w:firstLine="709"/>
        <w:jc w:val="both"/>
        <w:rPr>
          <w:sz w:val="28"/>
          <w:szCs w:val="28"/>
        </w:rPr>
      </w:pPr>
    </w:p>
    <w:p w14:paraId="5EB79017" w14:textId="431F9826" w:rsidR="007C63F9" w:rsidRPr="004F2200" w:rsidRDefault="007C63F9" w:rsidP="00B20C8C">
      <w:pPr>
        <w:pStyle w:val="a3"/>
        <w:spacing w:before="0" w:beforeAutospacing="0" w:after="0" w:afterAutospacing="0" w:line="360" w:lineRule="auto"/>
        <w:ind w:firstLine="709"/>
        <w:jc w:val="both"/>
        <w:rPr>
          <w:sz w:val="28"/>
          <w:szCs w:val="28"/>
        </w:rPr>
      </w:pPr>
    </w:p>
    <w:p w14:paraId="272B2761" w14:textId="1E80AB31" w:rsidR="007C63F9" w:rsidRPr="004F2200" w:rsidRDefault="007C63F9" w:rsidP="007C63F9">
      <w:pPr>
        <w:pStyle w:val="2"/>
        <w:spacing w:line="360" w:lineRule="auto"/>
        <w:jc w:val="center"/>
        <w:rPr>
          <w:rFonts w:ascii="Times New Roman" w:hAnsi="Times New Roman" w:cs="Times New Roman"/>
          <w:color w:val="auto"/>
          <w:kern w:val="0"/>
          <w:sz w:val="28"/>
          <w:szCs w:val="28"/>
          <w:lang w:val="uk-UA"/>
          <w14:ligatures w14:val="none"/>
        </w:rPr>
      </w:pPr>
      <w:r w:rsidRPr="004F2200">
        <w:rPr>
          <w:rStyle w:val="a5"/>
          <w:rFonts w:ascii="Times New Roman" w:hAnsi="Times New Roman" w:cs="Times New Roman"/>
          <w:color w:val="auto"/>
          <w:sz w:val="28"/>
          <w:szCs w:val="28"/>
        </w:rPr>
        <w:lastRenderedPageBreak/>
        <w:t>Abstract</w:t>
      </w:r>
    </w:p>
    <w:p w14:paraId="4A22EAC4" w14:textId="38954B61" w:rsidR="00B20C8C" w:rsidRPr="004F2200" w:rsidRDefault="00B20C8C" w:rsidP="00C24784">
      <w:pPr>
        <w:pStyle w:val="a3"/>
        <w:spacing w:before="0" w:beforeAutospacing="0" w:after="0" w:afterAutospacing="0" w:line="360" w:lineRule="auto"/>
        <w:ind w:firstLine="709"/>
        <w:jc w:val="both"/>
        <w:rPr>
          <w:sz w:val="28"/>
          <w:szCs w:val="28"/>
        </w:rPr>
      </w:pPr>
    </w:p>
    <w:p w14:paraId="4FC36DA1" w14:textId="77777777" w:rsidR="00C24784" w:rsidRPr="00C24784" w:rsidRDefault="00C24784" w:rsidP="00C2478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qualification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paper</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examines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linguistic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structural</w:t>
      </w:r>
      <w:proofErr w:type="spellEnd"/>
      <w:r w:rsidRPr="00C24784">
        <w:rPr>
          <w:rFonts w:ascii="Times New Roman" w:eastAsia="Times New Roman" w:hAnsi="Times New Roman" w:cs="Times New Roman"/>
          <w:kern w:val="0"/>
          <w:sz w:val="28"/>
          <w:szCs w:val="28"/>
          <w:lang w:val="uk-UA" w:eastAsia="uk-UA"/>
          <w14:ligatures w14:val="none"/>
        </w:rPr>
        <w:t>–</w:t>
      </w:r>
      <w:proofErr w:type="spellStart"/>
      <w:r w:rsidRPr="00C24784">
        <w:rPr>
          <w:rFonts w:ascii="Times New Roman" w:eastAsia="Times New Roman" w:hAnsi="Times New Roman" w:cs="Times New Roman"/>
          <w:kern w:val="0"/>
          <w:sz w:val="28"/>
          <w:szCs w:val="28"/>
          <w:lang w:val="uk-UA" w:eastAsia="uk-UA"/>
          <w14:ligatures w14:val="none"/>
        </w:rPr>
        <w:t>compositional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pragmatic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characteristics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English-language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academic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writing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context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digitalisation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growing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role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artificial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intelligence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study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analyses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current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state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academic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discourse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including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transformation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genre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models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communicative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strategies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means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representing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scientific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knowledge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under</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influence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intelligent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technologies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automated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feedback</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digital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forms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collaborative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writing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theoretical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overview</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covers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key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concepts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academic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discourse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standards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scholarly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communication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structural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parameters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IMRAD </w:t>
      </w:r>
      <w:proofErr w:type="spellStart"/>
      <w:r w:rsidRPr="00C24784">
        <w:rPr>
          <w:rFonts w:ascii="Times New Roman" w:eastAsia="Times New Roman" w:hAnsi="Times New Roman" w:cs="Times New Roman"/>
          <w:kern w:val="0"/>
          <w:sz w:val="28"/>
          <w:szCs w:val="28"/>
          <w:lang w:val="uk-UA" w:eastAsia="uk-UA"/>
          <w14:ligatures w14:val="none"/>
        </w:rPr>
        <w:t>model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role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digital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tools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shaping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new</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rhetorical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practices</w:t>
      </w:r>
      <w:proofErr w:type="spellEnd"/>
      <w:r w:rsidRPr="00C24784">
        <w:rPr>
          <w:rFonts w:ascii="Times New Roman" w:eastAsia="Times New Roman" w:hAnsi="Times New Roman" w:cs="Times New Roman"/>
          <w:kern w:val="0"/>
          <w:sz w:val="28"/>
          <w:szCs w:val="28"/>
          <w:lang w:val="uk-UA" w:eastAsia="uk-UA"/>
          <w14:ligatures w14:val="none"/>
        </w:rPr>
        <w:t>.</w:t>
      </w:r>
    </w:p>
    <w:p w14:paraId="17519714" w14:textId="41815D49" w:rsidR="00C24784" w:rsidRPr="00C24784" w:rsidRDefault="00C24784" w:rsidP="00C2478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empirical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part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based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analysis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a </w:t>
      </w:r>
      <w:proofErr w:type="spellStart"/>
      <w:r w:rsidRPr="00C24784">
        <w:rPr>
          <w:rFonts w:ascii="Times New Roman" w:eastAsia="Times New Roman" w:hAnsi="Times New Roman" w:cs="Times New Roman"/>
          <w:kern w:val="0"/>
          <w:sz w:val="28"/>
          <w:szCs w:val="28"/>
          <w:lang w:val="uk-UA" w:eastAsia="uk-UA"/>
          <w14:ligatures w14:val="none"/>
        </w:rPr>
        <w:t>corpus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contemporary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academic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articles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totalling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approximately</w:t>
      </w:r>
      <w:proofErr w:type="spellEnd"/>
      <w:r w:rsidRPr="00C24784">
        <w:rPr>
          <w:rFonts w:ascii="Times New Roman" w:eastAsia="Times New Roman" w:hAnsi="Times New Roman" w:cs="Times New Roman"/>
          <w:kern w:val="0"/>
          <w:sz w:val="28"/>
          <w:szCs w:val="28"/>
          <w:lang w:val="uk-UA" w:eastAsia="uk-UA"/>
          <w14:ligatures w14:val="none"/>
        </w:rPr>
        <w:t xml:space="preserve"> 55–60 </w:t>
      </w:r>
      <w:proofErr w:type="spellStart"/>
      <w:r w:rsidRPr="00C24784">
        <w:rPr>
          <w:rFonts w:ascii="Times New Roman" w:eastAsia="Times New Roman" w:hAnsi="Times New Roman" w:cs="Times New Roman"/>
          <w:kern w:val="0"/>
          <w:sz w:val="28"/>
          <w:szCs w:val="28"/>
          <w:lang w:val="uk-UA" w:eastAsia="uk-UA"/>
          <w14:ligatures w14:val="none"/>
        </w:rPr>
        <w:t>thousand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words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focused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use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artificial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intelligence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language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education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study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identifies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main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patterns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logical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organisation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text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specifics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modal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evaluative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markers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degree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terminological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density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typical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syntactic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models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characteristic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English</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academic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writing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Particular</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attention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paid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to</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multimodality</w:t>
      </w:r>
      <w:proofErr w:type="spellEnd"/>
      <w:r w:rsidRPr="004F2200">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that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integration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tables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graphs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charts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spectrograms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visual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interfaces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digital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platforms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that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together</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form</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polycode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nature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modern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scientific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text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analysis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demonstrates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that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digitalisation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AI </w:t>
      </w:r>
      <w:proofErr w:type="spellStart"/>
      <w:r w:rsidRPr="00C24784">
        <w:rPr>
          <w:rFonts w:ascii="Times New Roman" w:eastAsia="Times New Roman" w:hAnsi="Times New Roman" w:cs="Times New Roman"/>
          <w:kern w:val="0"/>
          <w:sz w:val="28"/>
          <w:szCs w:val="28"/>
          <w:lang w:val="uk-UA" w:eastAsia="uk-UA"/>
          <w14:ligatures w14:val="none"/>
        </w:rPr>
        <w:t>technologies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reshape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structure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writing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activity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enable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personalised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learning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foster</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development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writing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competences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while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simultaneously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raising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ethical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concerns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risks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excessive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automation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challenges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to</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academic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integrity</w:t>
      </w:r>
      <w:proofErr w:type="spellEnd"/>
      <w:r w:rsidRPr="00C24784">
        <w:rPr>
          <w:rFonts w:ascii="Times New Roman" w:eastAsia="Times New Roman" w:hAnsi="Times New Roman" w:cs="Times New Roman"/>
          <w:kern w:val="0"/>
          <w:sz w:val="28"/>
          <w:szCs w:val="28"/>
          <w:lang w:val="uk-UA" w:eastAsia="uk-UA"/>
          <w14:ligatures w14:val="none"/>
        </w:rPr>
        <w:t>.</w:t>
      </w:r>
    </w:p>
    <w:p w14:paraId="301D88B9" w14:textId="77777777" w:rsidR="00C24784" w:rsidRPr="00C24784" w:rsidRDefault="00C24784" w:rsidP="00C2478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findings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research</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can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be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applied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teaching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academic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writing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designing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methodological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materials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preparing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students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for</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international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publications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developing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courses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digital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AI </w:t>
      </w:r>
      <w:proofErr w:type="spellStart"/>
      <w:r w:rsidRPr="00C24784">
        <w:rPr>
          <w:rFonts w:ascii="Times New Roman" w:eastAsia="Times New Roman" w:hAnsi="Times New Roman" w:cs="Times New Roman"/>
          <w:kern w:val="0"/>
          <w:sz w:val="28"/>
          <w:szCs w:val="28"/>
          <w:lang w:val="uk-UA" w:eastAsia="uk-UA"/>
          <w14:ligatures w14:val="none"/>
        </w:rPr>
        <w:t>literacy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supporting</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further</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linguistic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discourse-analytic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interdisciplinary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research</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the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intersection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of</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education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and</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technology</w:t>
      </w:r>
      <w:proofErr w:type="spellEnd"/>
      <w:r w:rsidRPr="00C24784">
        <w:rPr>
          <w:rFonts w:ascii="Times New Roman" w:eastAsia="Times New Roman" w:hAnsi="Times New Roman" w:cs="Times New Roman"/>
          <w:kern w:val="0"/>
          <w:sz w:val="28"/>
          <w:szCs w:val="28"/>
          <w:lang w:val="uk-UA" w:eastAsia="uk-UA"/>
          <w14:ligatures w14:val="none"/>
        </w:rPr>
        <w:t>.</w:t>
      </w:r>
    </w:p>
    <w:p w14:paraId="7812EC5B" w14:textId="4D44D956" w:rsidR="00C24784" w:rsidRPr="00C24784" w:rsidRDefault="00C24784" w:rsidP="00C2478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24784">
        <w:rPr>
          <w:rFonts w:ascii="Times New Roman" w:eastAsia="Times New Roman" w:hAnsi="Times New Roman" w:cs="Times New Roman"/>
          <w:b/>
          <w:bCs/>
          <w:kern w:val="0"/>
          <w:sz w:val="28"/>
          <w:szCs w:val="28"/>
          <w:lang w:val="uk-UA" w:eastAsia="uk-UA"/>
          <w14:ligatures w14:val="none"/>
        </w:rPr>
        <w:lastRenderedPageBreak/>
        <w:t>Keywords</w:t>
      </w:r>
      <w:proofErr w:type="spellEnd"/>
      <w:r w:rsidRPr="00C24784">
        <w:rPr>
          <w:rFonts w:ascii="Times New Roman" w:eastAsia="Times New Roman" w:hAnsi="Times New Roman" w:cs="Times New Roman"/>
          <w:b/>
          <w:bCs/>
          <w:kern w:val="0"/>
          <w:sz w:val="28"/>
          <w:szCs w:val="28"/>
          <w:lang w:val="uk-UA" w:eastAsia="uk-UA"/>
          <w14:ligatures w14:val="none"/>
        </w:rPr>
        <w:t>:</w:t>
      </w:r>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English</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academic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discourse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academic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writing</w:t>
      </w:r>
      <w:proofErr w:type="spellEnd"/>
      <w:r w:rsidRPr="00C24784">
        <w:rPr>
          <w:rFonts w:ascii="Times New Roman" w:eastAsia="Times New Roman" w:hAnsi="Times New Roman" w:cs="Times New Roman"/>
          <w:kern w:val="0"/>
          <w:sz w:val="28"/>
          <w:szCs w:val="28"/>
          <w:lang w:val="uk-UA" w:eastAsia="uk-UA"/>
          <w14:ligatures w14:val="none"/>
        </w:rPr>
        <w:t xml:space="preserve">; IMRAD; </w:t>
      </w:r>
      <w:proofErr w:type="spellStart"/>
      <w:r w:rsidRPr="00C24784">
        <w:rPr>
          <w:rFonts w:ascii="Times New Roman" w:eastAsia="Times New Roman" w:hAnsi="Times New Roman" w:cs="Times New Roman"/>
          <w:kern w:val="0"/>
          <w:sz w:val="28"/>
          <w:szCs w:val="28"/>
          <w:lang w:val="uk-UA" w:eastAsia="uk-UA"/>
          <w14:ligatures w14:val="none"/>
        </w:rPr>
        <w:t>artificial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intelligence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digitalisation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terminological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vocabulary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modality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evaluation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syntactic</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models</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multimodality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polycode</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text</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scholarly</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communication</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digital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educational</w:t>
      </w:r>
      <w:proofErr w:type="spellEnd"/>
      <w:r w:rsidRPr="00C24784">
        <w:rPr>
          <w:rFonts w:ascii="Times New Roman" w:eastAsia="Times New Roman" w:hAnsi="Times New Roman" w:cs="Times New Roman"/>
          <w:kern w:val="0"/>
          <w:sz w:val="28"/>
          <w:szCs w:val="28"/>
          <w:lang w:val="uk-UA" w:eastAsia="uk-UA"/>
          <w14:ligatures w14:val="none"/>
        </w:rPr>
        <w:t xml:space="preserve"> </w:t>
      </w:r>
      <w:proofErr w:type="spellStart"/>
      <w:r w:rsidRPr="00C24784">
        <w:rPr>
          <w:rFonts w:ascii="Times New Roman" w:eastAsia="Times New Roman" w:hAnsi="Times New Roman" w:cs="Times New Roman"/>
          <w:kern w:val="0"/>
          <w:sz w:val="28"/>
          <w:szCs w:val="28"/>
          <w:lang w:val="uk-UA" w:eastAsia="uk-UA"/>
          <w14:ligatures w14:val="none"/>
        </w:rPr>
        <w:t>technologies</w:t>
      </w:r>
      <w:proofErr w:type="spellEnd"/>
      <w:r w:rsidRPr="00C24784">
        <w:rPr>
          <w:rFonts w:ascii="Times New Roman" w:eastAsia="Times New Roman" w:hAnsi="Times New Roman" w:cs="Times New Roman"/>
          <w:kern w:val="0"/>
          <w:sz w:val="28"/>
          <w:szCs w:val="28"/>
          <w:lang w:val="uk-UA" w:eastAsia="uk-UA"/>
          <w14:ligatures w14:val="none"/>
        </w:rPr>
        <w:t>.</w:t>
      </w:r>
    </w:p>
    <w:p w14:paraId="0A45F257"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lang w:val="uk-UA"/>
        </w:rPr>
      </w:pPr>
    </w:p>
    <w:p w14:paraId="07156D6D"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716B9590"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3F15AFA2"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14CB886B"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46AE2741"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793037B2"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22653A8A"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7357DB65"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706E6EC5"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2753BCC3"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2E472F27"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292BAE4F" w14:textId="77777777" w:rsidR="007C63F9" w:rsidRPr="004F2200" w:rsidRDefault="007C63F9" w:rsidP="007C63F9">
      <w:pPr>
        <w:pStyle w:val="2"/>
        <w:spacing w:before="0" w:line="360" w:lineRule="auto"/>
        <w:ind w:firstLine="709"/>
        <w:jc w:val="both"/>
        <w:rPr>
          <w:rStyle w:val="a5"/>
          <w:rFonts w:ascii="Times New Roman" w:hAnsi="Times New Roman" w:cs="Times New Roman"/>
          <w:color w:val="auto"/>
          <w:sz w:val="28"/>
          <w:szCs w:val="28"/>
        </w:rPr>
      </w:pPr>
    </w:p>
    <w:p w14:paraId="000CA40E" w14:textId="77777777" w:rsidR="007C63F9" w:rsidRPr="004F2200" w:rsidRDefault="007C63F9" w:rsidP="00B20C8C">
      <w:pPr>
        <w:pStyle w:val="2"/>
        <w:spacing w:before="0" w:line="360" w:lineRule="auto"/>
        <w:ind w:firstLine="709"/>
        <w:jc w:val="center"/>
        <w:rPr>
          <w:rStyle w:val="a5"/>
          <w:rFonts w:ascii="Times New Roman" w:hAnsi="Times New Roman" w:cs="Times New Roman"/>
          <w:color w:val="auto"/>
          <w:sz w:val="28"/>
          <w:szCs w:val="28"/>
        </w:rPr>
      </w:pPr>
    </w:p>
    <w:p w14:paraId="59B7A96B" w14:textId="77777777" w:rsidR="007C63F9" w:rsidRPr="004F2200" w:rsidRDefault="007C63F9" w:rsidP="00B20C8C">
      <w:pPr>
        <w:pStyle w:val="2"/>
        <w:spacing w:before="0" w:line="360" w:lineRule="auto"/>
        <w:ind w:firstLine="709"/>
        <w:jc w:val="center"/>
        <w:rPr>
          <w:rStyle w:val="a5"/>
          <w:rFonts w:ascii="Times New Roman" w:hAnsi="Times New Roman" w:cs="Times New Roman"/>
          <w:color w:val="auto"/>
          <w:sz w:val="28"/>
          <w:szCs w:val="28"/>
        </w:rPr>
      </w:pPr>
    </w:p>
    <w:sectPr w:rsidR="007C63F9" w:rsidRPr="004F2200" w:rsidSect="00AA4A70">
      <w:headerReference w:type="default" r:id="rId16"/>
      <w:pgSz w:w="11906" w:h="16838"/>
      <w:pgMar w:top="1191" w:right="1191" w:bottom="1191"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8CE2A" w14:textId="77777777" w:rsidR="00FE7AB7" w:rsidRDefault="00FE7AB7" w:rsidP="008D0E4E">
      <w:pPr>
        <w:spacing w:after="0" w:line="240" w:lineRule="auto"/>
      </w:pPr>
      <w:r>
        <w:separator/>
      </w:r>
    </w:p>
  </w:endnote>
  <w:endnote w:type="continuationSeparator" w:id="0">
    <w:p w14:paraId="35D75B3A" w14:textId="77777777" w:rsidR="00FE7AB7" w:rsidRDefault="00FE7AB7" w:rsidP="008D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CTT">
    <w:altName w:val="Cambria"/>
    <w:charset w:val="CC"/>
    <w:family w:val="roman"/>
    <w:pitch w:val="variable"/>
    <w:sig w:usb0="00000203" w:usb1="00000000" w:usb2="00000000" w:usb3="00000000" w:csb0="00000005" w:csb1="00000000"/>
  </w:font>
  <w:font w:name="TimesNewRomanPSMT">
    <w:altName w:val="Times New Roman"/>
    <w:panose1 w:val="00000000000000000000"/>
    <w:charset w:val="00"/>
    <w:family w:val="roman"/>
    <w:notTrueType/>
    <w:pitch w:val="default"/>
  </w:font>
  <w:font w:name="Roboto">
    <w:altName w:val="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9FC7C" w14:textId="77777777" w:rsidR="00FE7AB7" w:rsidRDefault="00FE7AB7" w:rsidP="008D0E4E">
      <w:pPr>
        <w:spacing w:after="0" w:line="240" w:lineRule="auto"/>
      </w:pPr>
      <w:r>
        <w:separator/>
      </w:r>
    </w:p>
  </w:footnote>
  <w:footnote w:type="continuationSeparator" w:id="0">
    <w:p w14:paraId="01D76CF1" w14:textId="77777777" w:rsidR="00FE7AB7" w:rsidRDefault="00FE7AB7" w:rsidP="008D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876128"/>
      <w:docPartObj>
        <w:docPartGallery w:val="Page Numbers (Top of Page)"/>
        <w:docPartUnique/>
      </w:docPartObj>
    </w:sdtPr>
    <w:sdtEndPr/>
    <w:sdtContent>
      <w:p w14:paraId="107C962B" w14:textId="2091168E" w:rsidR="008D0E4E" w:rsidRDefault="008D0E4E">
        <w:pPr>
          <w:pStyle w:val="ab"/>
          <w:jc w:val="right"/>
        </w:pPr>
        <w:r>
          <w:fldChar w:fldCharType="begin"/>
        </w:r>
        <w:r>
          <w:instrText>PAGE   \* MERGEFORMAT</w:instrText>
        </w:r>
        <w:r>
          <w:fldChar w:fldCharType="separate"/>
        </w:r>
        <w:r>
          <w:rPr>
            <w:lang w:val="ru-RU"/>
          </w:rPr>
          <w:t>2</w:t>
        </w:r>
        <w:r>
          <w:fldChar w:fldCharType="end"/>
        </w:r>
      </w:p>
    </w:sdtContent>
  </w:sdt>
  <w:p w14:paraId="049C12B2" w14:textId="77777777" w:rsidR="008D0E4E" w:rsidRDefault="008D0E4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9A8"/>
    <w:multiLevelType w:val="multilevel"/>
    <w:tmpl w:val="EECA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A36F6"/>
    <w:multiLevelType w:val="multilevel"/>
    <w:tmpl w:val="642E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361904"/>
    <w:multiLevelType w:val="multilevel"/>
    <w:tmpl w:val="EE78F542"/>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4" w15:restartNumberingAfterBreak="0">
    <w:nsid w:val="117A3B76"/>
    <w:multiLevelType w:val="multilevel"/>
    <w:tmpl w:val="D40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5307C"/>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F223EB"/>
    <w:multiLevelType w:val="multilevel"/>
    <w:tmpl w:val="718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64A91"/>
    <w:multiLevelType w:val="multilevel"/>
    <w:tmpl w:val="CA128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3C6F14"/>
    <w:multiLevelType w:val="multilevel"/>
    <w:tmpl w:val="64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22A9C"/>
    <w:multiLevelType w:val="multilevel"/>
    <w:tmpl w:val="C6D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C6C60"/>
    <w:multiLevelType w:val="multilevel"/>
    <w:tmpl w:val="CE7C266E"/>
    <w:lvl w:ilvl="0">
      <w:start w:val="1"/>
      <w:numFmt w:val="decimal"/>
      <w:lvlText w:val="%1."/>
      <w:lvlJc w:val="left"/>
      <w:pPr>
        <w:ind w:left="740" w:hanging="740"/>
      </w:pPr>
      <w:rPr>
        <w:rFonts w:hint="default"/>
      </w:rPr>
    </w:lvl>
    <w:lvl w:ilvl="1">
      <w:start w:val="1"/>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09190E"/>
    <w:multiLevelType w:val="hybridMultilevel"/>
    <w:tmpl w:val="C4081F92"/>
    <w:lvl w:ilvl="0" w:tplc="0422000F">
      <w:start w:val="1"/>
      <w:numFmt w:val="decimal"/>
      <w:lvlText w:val="%1."/>
      <w:lvlJc w:val="left"/>
      <w:pPr>
        <w:ind w:left="1400" w:hanging="360"/>
      </w:pPr>
    </w:lvl>
    <w:lvl w:ilvl="1" w:tplc="04220019">
      <w:start w:val="1"/>
      <w:numFmt w:val="lowerLetter"/>
      <w:lvlText w:val="%2."/>
      <w:lvlJc w:val="left"/>
      <w:pPr>
        <w:ind w:left="2120" w:hanging="360"/>
      </w:pPr>
    </w:lvl>
    <w:lvl w:ilvl="2" w:tplc="0422001B">
      <w:start w:val="1"/>
      <w:numFmt w:val="lowerRoman"/>
      <w:lvlText w:val="%3."/>
      <w:lvlJc w:val="right"/>
      <w:pPr>
        <w:ind w:left="2840" w:hanging="180"/>
      </w:pPr>
    </w:lvl>
    <w:lvl w:ilvl="3" w:tplc="0422000F">
      <w:start w:val="1"/>
      <w:numFmt w:val="decimal"/>
      <w:lvlText w:val="%4."/>
      <w:lvlJc w:val="left"/>
      <w:pPr>
        <w:ind w:left="3560" w:hanging="360"/>
      </w:pPr>
    </w:lvl>
    <w:lvl w:ilvl="4" w:tplc="04220019">
      <w:start w:val="1"/>
      <w:numFmt w:val="lowerLetter"/>
      <w:lvlText w:val="%5."/>
      <w:lvlJc w:val="left"/>
      <w:pPr>
        <w:ind w:left="4280" w:hanging="360"/>
      </w:pPr>
    </w:lvl>
    <w:lvl w:ilvl="5" w:tplc="0422001B">
      <w:start w:val="1"/>
      <w:numFmt w:val="lowerRoman"/>
      <w:lvlText w:val="%6."/>
      <w:lvlJc w:val="right"/>
      <w:pPr>
        <w:ind w:left="5000" w:hanging="180"/>
      </w:pPr>
    </w:lvl>
    <w:lvl w:ilvl="6" w:tplc="0422000F">
      <w:start w:val="1"/>
      <w:numFmt w:val="decimal"/>
      <w:lvlText w:val="%7."/>
      <w:lvlJc w:val="left"/>
      <w:pPr>
        <w:ind w:left="5720" w:hanging="360"/>
      </w:pPr>
    </w:lvl>
    <w:lvl w:ilvl="7" w:tplc="04220019">
      <w:start w:val="1"/>
      <w:numFmt w:val="lowerLetter"/>
      <w:lvlText w:val="%8."/>
      <w:lvlJc w:val="left"/>
      <w:pPr>
        <w:ind w:left="6440" w:hanging="360"/>
      </w:pPr>
    </w:lvl>
    <w:lvl w:ilvl="8" w:tplc="0422001B">
      <w:start w:val="1"/>
      <w:numFmt w:val="lowerRoman"/>
      <w:lvlText w:val="%9."/>
      <w:lvlJc w:val="right"/>
      <w:pPr>
        <w:ind w:left="7160" w:hanging="180"/>
      </w:pPr>
    </w:lvl>
  </w:abstractNum>
  <w:abstractNum w:abstractNumId="12"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7031057"/>
    <w:multiLevelType w:val="multilevel"/>
    <w:tmpl w:val="36E0AE98"/>
    <w:lvl w:ilvl="0">
      <w:start w:val="1"/>
      <w:numFmt w:val="decimal"/>
      <w:lvlText w:val="%1."/>
      <w:lvlJc w:val="left"/>
      <w:pPr>
        <w:ind w:left="420" w:hanging="420"/>
      </w:pPr>
      <w:rPr>
        <w:rFonts w:ascii="Times New Roman" w:eastAsia="Times New Roman" w:hAnsi="Times New Roman" w:cs="Times New Roman" w:hint="default"/>
        <w:sz w:val="24"/>
      </w:rPr>
    </w:lvl>
    <w:lvl w:ilvl="1">
      <w:start w:val="1"/>
      <w:numFmt w:val="decimal"/>
      <w:lvlText w:val="%1.%2."/>
      <w:lvlJc w:val="left"/>
      <w:pPr>
        <w:ind w:left="420" w:hanging="4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4" w15:restartNumberingAfterBreak="0">
    <w:nsid w:val="4BE96A3A"/>
    <w:multiLevelType w:val="multilevel"/>
    <w:tmpl w:val="13B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C17EDB"/>
    <w:multiLevelType w:val="multilevel"/>
    <w:tmpl w:val="CA58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8C2FD6"/>
    <w:multiLevelType w:val="multilevel"/>
    <w:tmpl w:val="DFAC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3D7B94"/>
    <w:multiLevelType w:val="multilevel"/>
    <w:tmpl w:val="4562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AE41B8"/>
    <w:multiLevelType w:val="multilevel"/>
    <w:tmpl w:val="CDE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CA1398"/>
    <w:multiLevelType w:val="multilevel"/>
    <w:tmpl w:val="E15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507D94"/>
    <w:multiLevelType w:val="multilevel"/>
    <w:tmpl w:val="CE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01568"/>
    <w:multiLevelType w:val="multilevel"/>
    <w:tmpl w:val="D72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3658BB"/>
    <w:multiLevelType w:val="multilevel"/>
    <w:tmpl w:val="AD8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85016E"/>
    <w:multiLevelType w:val="multilevel"/>
    <w:tmpl w:val="0AC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7E151A"/>
    <w:multiLevelType w:val="multilevel"/>
    <w:tmpl w:val="771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8E6CEA"/>
    <w:multiLevelType w:val="multilevel"/>
    <w:tmpl w:val="3DE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DE70E5"/>
    <w:multiLevelType w:val="multilevel"/>
    <w:tmpl w:val="C30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8"/>
  </w:num>
  <w:num w:numId="7">
    <w:abstractNumId w:val="20"/>
  </w:num>
  <w:num w:numId="8">
    <w:abstractNumId w:val="24"/>
  </w:num>
  <w:num w:numId="9">
    <w:abstractNumId w:val="7"/>
  </w:num>
  <w:num w:numId="10">
    <w:abstractNumId w:val="26"/>
  </w:num>
  <w:num w:numId="11">
    <w:abstractNumId w:val="25"/>
  </w:num>
  <w:num w:numId="12">
    <w:abstractNumId w:val="1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2"/>
  </w:num>
  <w:num w:numId="17">
    <w:abstractNumId w:val="21"/>
  </w:num>
  <w:num w:numId="18">
    <w:abstractNumId w:val="23"/>
  </w:num>
  <w:num w:numId="19">
    <w:abstractNumId w:val="9"/>
  </w:num>
  <w:num w:numId="20">
    <w:abstractNumId w:val="3"/>
  </w:num>
  <w:num w:numId="21">
    <w:abstractNumId w:val="0"/>
  </w:num>
  <w:num w:numId="22">
    <w:abstractNumId w:val="1"/>
  </w:num>
  <w:num w:numId="23">
    <w:abstractNumId w:val="19"/>
  </w:num>
  <w:num w:numId="24">
    <w:abstractNumId w:val="16"/>
  </w:num>
  <w:num w:numId="25">
    <w:abstractNumId w:val="8"/>
  </w:num>
  <w:num w:numId="26">
    <w:abstractNumId w:val="10"/>
  </w:num>
  <w:num w:numId="27">
    <w:abstractNumId w:val="1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E2"/>
    <w:rsid w:val="00022D14"/>
    <w:rsid w:val="00052AC8"/>
    <w:rsid w:val="000708A3"/>
    <w:rsid w:val="000733B8"/>
    <w:rsid w:val="00091B15"/>
    <w:rsid w:val="000978F2"/>
    <w:rsid w:val="000A018E"/>
    <w:rsid w:val="000B2964"/>
    <w:rsid w:val="000B54B9"/>
    <w:rsid w:val="000E5D18"/>
    <w:rsid w:val="00105484"/>
    <w:rsid w:val="00116FF2"/>
    <w:rsid w:val="001242DA"/>
    <w:rsid w:val="00140B8D"/>
    <w:rsid w:val="001465C7"/>
    <w:rsid w:val="00154216"/>
    <w:rsid w:val="00154517"/>
    <w:rsid w:val="00180B15"/>
    <w:rsid w:val="00183951"/>
    <w:rsid w:val="001A25F3"/>
    <w:rsid w:val="001A2835"/>
    <w:rsid w:val="001B75B0"/>
    <w:rsid w:val="001C1FB1"/>
    <w:rsid w:val="001C360E"/>
    <w:rsid w:val="001C43CB"/>
    <w:rsid w:val="001C70D5"/>
    <w:rsid w:val="001D1794"/>
    <w:rsid w:val="001D5453"/>
    <w:rsid w:val="001D70F8"/>
    <w:rsid w:val="001E2FE8"/>
    <w:rsid w:val="001F0F86"/>
    <w:rsid w:val="00203169"/>
    <w:rsid w:val="0020785B"/>
    <w:rsid w:val="00211FBF"/>
    <w:rsid w:val="002123F2"/>
    <w:rsid w:val="002149B0"/>
    <w:rsid w:val="0021647F"/>
    <w:rsid w:val="00222EFC"/>
    <w:rsid w:val="00227061"/>
    <w:rsid w:val="00234064"/>
    <w:rsid w:val="0024422D"/>
    <w:rsid w:val="00246049"/>
    <w:rsid w:val="00255089"/>
    <w:rsid w:val="002555F9"/>
    <w:rsid w:val="002574CB"/>
    <w:rsid w:val="0026718B"/>
    <w:rsid w:val="0027161F"/>
    <w:rsid w:val="00286B54"/>
    <w:rsid w:val="00291CFC"/>
    <w:rsid w:val="00293966"/>
    <w:rsid w:val="002946EA"/>
    <w:rsid w:val="00296A54"/>
    <w:rsid w:val="002A0E16"/>
    <w:rsid w:val="002A3D37"/>
    <w:rsid w:val="002A439A"/>
    <w:rsid w:val="002B0EF2"/>
    <w:rsid w:val="002E0C15"/>
    <w:rsid w:val="00304A4D"/>
    <w:rsid w:val="003068DE"/>
    <w:rsid w:val="00326EE0"/>
    <w:rsid w:val="003339BA"/>
    <w:rsid w:val="00335D5A"/>
    <w:rsid w:val="00340076"/>
    <w:rsid w:val="00351EDA"/>
    <w:rsid w:val="003546D0"/>
    <w:rsid w:val="003623D1"/>
    <w:rsid w:val="00363246"/>
    <w:rsid w:val="00364BEB"/>
    <w:rsid w:val="0036600B"/>
    <w:rsid w:val="003701FC"/>
    <w:rsid w:val="00384DB9"/>
    <w:rsid w:val="003A780F"/>
    <w:rsid w:val="003B1533"/>
    <w:rsid w:val="003B50A4"/>
    <w:rsid w:val="003D74D3"/>
    <w:rsid w:val="003E1B78"/>
    <w:rsid w:val="003E2918"/>
    <w:rsid w:val="003E332A"/>
    <w:rsid w:val="003E6386"/>
    <w:rsid w:val="003F17C0"/>
    <w:rsid w:val="00402C25"/>
    <w:rsid w:val="00410AF3"/>
    <w:rsid w:val="00432097"/>
    <w:rsid w:val="00435947"/>
    <w:rsid w:val="004374A3"/>
    <w:rsid w:val="0044381B"/>
    <w:rsid w:val="00446A6E"/>
    <w:rsid w:val="00464EF9"/>
    <w:rsid w:val="00470693"/>
    <w:rsid w:val="004769D2"/>
    <w:rsid w:val="0048066C"/>
    <w:rsid w:val="0048178A"/>
    <w:rsid w:val="004821DF"/>
    <w:rsid w:val="00491218"/>
    <w:rsid w:val="00492DE6"/>
    <w:rsid w:val="00492EF2"/>
    <w:rsid w:val="004946C6"/>
    <w:rsid w:val="00494836"/>
    <w:rsid w:val="004A6599"/>
    <w:rsid w:val="004B517F"/>
    <w:rsid w:val="004B5317"/>
    <w:rsid w:val="004D17C4"/>
    <w:rsid w:val="004D5AAF"/>
    <w:rsid w:val="004E0A15"/>
    <w:rsid w:val="004E3163"/>
    <w:rsid w:val="004E6B7D"/>
    <w:rsid w:val="004E7B58"/>
    <w:rsid w:val="004F2199"/>
    <w:rsid w:val="004F2200"/>
    <w:rsid w:val="005019D1"/>
    <w:rsid w:val="00504FB9"/>
    <w:rsid w:val="00506F41"/>
    <w:rsid w:val="00532437"/>
    <w:rsid w:val="00563E30"/>
    <w:rsid w:val="005823A7"/>
    <w:rsid w:val="00587718"/>
    <w:rsid w:val="00591689"/>
    <w:rsid w:val="00597343"/>
    <w:rsid w:val="005B3E5E"/>
    <w:rsid w:val="005B5E96"/>
    <w:rsid w:val="005B68E2"/>
    <w:rsid w:val="005B7F2A"/>
    <w:rsid w:val="005C1F18"/>
    <w:rsid w:val="005C5BA9"/>
    <w:rsid w:val="005E1B57"/>
    <w:rsid w:val="005E4732"/>
    <w:rsid w:val="005E58E3"/>
    <w:rsid w:val="005F07C4"/>
    <w:rsid w:val="005F3C14"/>
    <w:rsid w:val="005F5DA8"/>
    <w:rsid w:val="005F6272"/>
    <w:rsid w:val="005F6E9D"/>
    <w:rsid w:val="00631562"/>
    <w:rsid w:val="00634DD5"/>
    <w:rsid w:val="006458DD"/>
    <w:rsid w:val="00647ABE"/>
    <w:rsid w:val="00650D72"/>
    <w:rsid w:val="0065371E"/>
    <w:rsid w:val="00656997"/>
    <w:rsid w:val="00664F63"/>
    <w:rsid w:val="006714E8"/>
    <w:rsid w:val="00672C1C"/>
    <w:rsid w:val="00681DAC"/>
    <w:rsid w:val="00691512"/>
    <w:rsid w:val="0069294A"/>
    <w:rsid w:val="00694739"/>
    <w:rsid w:val="00694EF4"/>
    <w:rsid w:val="006958DC"/>
    <w:rsid w:val="006B0534"/>
    <w:rsid w:val="006B288B"/>
    <w:rsid w:val="006B4B55"/>
    <w:rsid w:val="006B65AA"/>
    <w:rsid w:val="006C2921"/>
    <w:rsid w:val="006C482B"/>
    <w:rsid w:val="006C72E7"/>
    <w:rsid w:val="006C7BC9"/>
    <w:rsid w:val="006D0107"/>
    <w:rsid w:val="006D28FC"/>
    <w:rsid w:val="006D73F1"/>
    <w:rsid w:val="006E1EED"/>
    <w:rsid w:val="006E1F24"/>
    <w:rsid w:val="006E39EE"/>
    <w:rsid w:val="006E3C15"/>
    <w:rsid w:val="006F4F6A"/>
    <w:rsid w:val="006F75DF"/>
    <w:rsid w:val="00703551"/>
    <w:rsid w:val="007072CE"/>
    <w:rsid w:val="00716990"/>
    <w:rsid w:val="00720E7C"/>
    <w:rsid w:val="0076031F"/>
    <w:rsid w:val="00766A3E"/>
    <w:rsid w:val="00766C77"/>
    <w:rsid w:val="007817FB"/>
    <w:rsid w:val="00784DEE"/>
    <w:rsid w:val="00792870"/>
    <w:rsid w:val="007A1F46"/>
    <w:rsid w:val="007C63F9"/>
    <w:rsid w:val="007C7C4A"/>
    <w:rsid w:val="007D12F2"/>
    <w:rsid w:val="007D1EFA"/>
    <w:rsid w:val="007E2C53"/>
    <w:rsid w:val="00803525"/>
    <w:rsid w:val="0081513D"/>
    <w:rsid w:val="008228ED"/>
    <w:rsid w:val="00830243"/>
    <w:rsid w:val="008359FA"/>
    <w:rsid w:val="00836C23"/>
    <w:rsid w:val="008414BB"/>
    <w:rsid w:val="0084690B"/>
    <w:rsid w:val="008533D7"/>
    <w:rsid w:val="00866A98"/>
    <w:rsid w:val="008901D2"/>
    <w:rsid w:val="00895465"/>
    <w:rsid w:val="00897C95"/>
    <w:rsid w:val="008A1B6F"/>
    <w:rsid w:val="008C2E44"/>
    <w:rsid w:val="008C6221"/>
    <w:rsid w:val="008D0E4E"/>
    <w:rsid w:val="008D36FB"/>
    <w:rsid w:val="008E30B6"/>
    <w:rsid w:val="008E6E5B"/>
    <w:rsid w:val="008F7E47"/>
    <w:rsid w:val="00907AB4"/>
    <w:rsid w:val="00910904"/>
    <w:rsid w:val="00910C8A"/>
    <w:rsid w:val="00910D85"/>
    <w:rsid w:val="00947B44"/>
    <w:rsid w:val="009507BC"/>
    <w:rsid w:val="00954E58"/>
    <w:rsid w:val="00957413"/>
    <w:rsid w:val="00967D15"/>
    <w:rsid w:val="009742F5"/>
    <w:rsid w:val="00976BD1"/>
    <w:rsid w:val="00980FC0"/>
    <w:rsid w:val="009819DB"/>
    <w:rsid w:val="00993FC5"/>
    <w:rsid w:val="009941D8"/>
    <w:rsid w:val="00995528"/>
    <w:rsid w:val="00995A30"/>
    <w:rsid w:val="0099791C"/>
    <w:rsid w:val="009A0236"/>
    <w:rsid w:val="009A0E42"/>
    <w:rsid w:val="009A4899"/>
    <w:rsid w:val="009B058A"/>
    <w:rsid w:val="009B53B7"/>
    <w:rsid w:val="009B65E2"/>
    <w:rsid w:val="009B76C6"/>
    <w:rsid w:val="009C08EA"/>
    <w:rsid w:val="009C3796"/>
    <w:rsid w:val="009C3D2F"/>
    <w:rsid w:val="009C67AC"/>
    <w:rsid w:val="009D03FE"/>
    <w:rsid w:val="009D357E"/>
    <w:rsid w:val="009D4C15"/>
    <w:rsid w:val="009E64D5"/>
    <w:rsid w:val="009E685D"/>
    <w:rsid w:val="009F5567"/>
    <w:rsid w:val="009F6EBE"/>
    <w:rsid w:val="00A031A7"/>
    <w:rsid w:val="00A1167A"/>
    <w:rsid w:val="00A14582"/>
    <w:rsid w:val="00A17601"/>
    <w:rsid w:val="00A31105"/>
    <w:rsid w:val="00A3677D"/>
    <w:rsid w:val="00A71883"/>
    <w:rsid w:val="00A756A3"/>
    <w:rsid w:val="00A75C52"/>
    <w:rsid w:val="00A8038F"/>
    <w:rsid w:val="00A91DB9"/>
    <w:rsid w:val="00A91E79"/>
    <w:rsid w:val="00A929A9"/>
    <w:rsid w:val="00A94EEB"/>
    <w:rsid w:val="00AA3C20"/>
    <w:rsid w:val="00AA4A70"/>
    <w:rsid w:val="00AB27FE"/>
    <w:rsid w:val="00AC49B9"/>
    <w:rsid w:val="00AC4A9B"/>
    <w:rsid w:val="00AC57D2"/>
    <w:rsid w:val="00AC65A9"/>
    <w:rsid w:val="00AD340E"/>
    <w:rsid w:val="00AD62F2"/>
    <w:rsid w:val="00AD6CE1"/>
    <w:rsid w:val="00AE12DD"/>
    <w:rsid w:val="00B00179"/>
    <w:rsid w:val="00B01DD9"/>
    <w:rsid w:val="00B0262C"/>
    <w:rsid w:val="00B07715"/>
    <w:rsid w:val="00B1004D"/>
    <w:rsid w:val="00B113EB"/>
    <w:rsid w:val="00B20C8C"/>
    <w:rsid w:val="00B23C38"/>
    <w:rsid w:val="00B31520"/>
    <w:rsid w:val="00B42A05"/>
    <w:rsid w:val="00B42E4D"/>
    <w:rsid w:val="00B43483"/>
    <w:rsid w:val="00B43B87"/>
    <w:rsid w:val="00B4453C"/>
    <w:rsid w:val="00B44D4A"/>
    <w:rsid w:val="00B557C5"/>
    <w:rsid w:val="00B56BDC"/>
    <w:rsid w:val="00B56E98"/>
    <w:rsid w:val="00B765C7"/>
    <w:rsid w:val="00B828EA"/>
    <w:rsid w:val="00B948F9"/>
    <w:rsid w:val="00BA0F4C"/>
    <w:rsid w:val="00BA16AF"/>
    <w:rsid w:val="00BA41FB"/>
    <w:rsid w:val="00BB05B5"/>
    <w:rsid w:val="00BB2A00"/>
    <w:rsid w:val="00BB420A"/>
    <w:rsid w:val="00BB5853"/>
    <w:rsid w:val="00BB7AAB"/>
    <w:rsid w:val="00C00C87"/>
    <w:rsid w:val="00C01807"/>
    <w:rsid w:val="00C13277"/>
    <w:rsid w:val="00C24784"/>
    <w:rsid w:val="00C34FF5"/>
    <w:rsid w:val="00C52861"/>
    <w:rsid w:val="00C571A7"/>
    <w:rsid w:val="00C60978"/>
    <w:rsid w:val="00C61025"/>
    <w:rsid w:val="00C62F9E"/>
    <w:rsid w:val="00C63629"/>
    <w:rsid w:val="00C80489"/>
    <w:rsid w:val="00C91464"/>
    <w:rsid w:val="00C95898"/>
    <w:rsid w:val="00C95BB7"/>
    <w:rsid w:val="00CA1801"/>
    <w:rsid w:val="00CA4F0C"/>
    <w:rsid w:val="00CC7ED0"/>
    <w:rsid w:val="00CD504D"/>
    <w:rsid w:val="00CD5B6B"/>
    <w:rsid w:val="00CF12BA"/>
    <w:rsid w:val="00CF69F6"/>
    <w:rsid w:val="00D13E01"/>
    <w:rsid w:val="00D16BFC"/>
    <w:rsid w:val="00D278E4"/>
    <w:rsid w:val="00D52C0A"/>
    <w:rsid w:val="00D56D90"/>
    <w:rsid w:val="00D5797E"/>
    <w:rsid w:val="00D64387"/>
    <w:rsid w:val="00D65349"/>
    <w:rsid w:val="00D67A73"/>
    <w:rsid w:val="00D67F91"/>
    <w:rsid w:val="00D72B95"/>
    <w:rsid w:val="00D76AFD"/>
    <w:rsid w:val="00D86CFC"/>
    <w:rsid w:val="00D92A35"/>
    <w:rsid w:val="00D93B74"/>
    <w:rsid w:val="00DA2F45"/>
    <w:rsid w:val="00DB1DBC"/>
    <w:rsid w:val="00DB26BE"/>
    <w:rsid w:val="00DB572E"/>
    <w:rsid w:val="00DC0379"/>
    <w:rsid w:val="00DC7BB9"/>
    <w:rsid w:val="00DE258F"/>
    <w:rsid w:val="00DF6984"/>
    <w:rsid w:val="00DF7F66"/>
    <w:rsid w:val="00E0350F"/>
    <w:rsid w:val="00E10CED"/>
    <w:rsid w:val="00E11D91"/>
    <w:rsid w:val="00E14000"/>
    <w:rsid w:val="00E206F1"/>
    <w:rsid w:val="00E20FEF"/>
    <w:rsid w:val="00E22FAF"/>
    <w:rsid w:val="00E30FC6"/>
    <w:rsid w:val="00E33456"/>
    <w:rsid w:val="00E36C96"/>
    <w:rsid w:val="00E403D3"/>
    <w:rsid w:val="00E44A45"/>
    <w:rsid w:val="00E5287E"/>
    <w:rsid w:val="00E5691C"/>
    <w:rsid w:val="00E60747"/>
    <w:rsid w:val="00E857B1"/>
    <w:rsid w:val="00E95F0A"/>
    <w:rsid w:val="00EA6F7A"/>
    <w:rsid w:val="00EB1EF3"/>
    <w:rsid w:val="00ED0F4C"/>
    <w:rsid w:val="00ED492C"/>
    <w:rsid w:val="00ED4B57"/>
    <w:rsid w:val="00ED6AE4"/>
    <w:rsid w:val="00EF1687"/>
    <w:rsid w:val="00EF4B38"/>
    <w:rsid w:val="00EF7E52"/>
    <w:rsid w:val="00F050D6"/>
    <w:rsid w:val="00F20BE1"/>
    <w:rsid w:val="00F20EAF"/>
    <w:rsid w:val="00F2757F"/>
    <w:rsid w:val="00F31254"/>
    <w:rsid w:val="00F31CA5"/>
    <w:rsid w:val="00F35FF3"/>
    <w:rsid w:val="00F4358C"/>
    <w:rsid w:val="00F56A38"/>
    <w:rsid w:val="00F945D5"/>
    <w:rsid w:val="00F94C05"/>
    <w:rsid w:val="00FA44BC"/>
    <w:rsid w:val="00FA45B0"/>
    <w:rsid w:val="00FA46F6"/>
    <w:rsid w:val="00FB0AD3"/>
    <w:rsid w:val="00FC7A4F"/>
    <w:rsid w:val="00FD07D1"/>
    <w:rsid w:val="00FD5306"/>
    <w:rsid w:val="00FD5AC8"/>
    <w:rsid w:val="00FD71D7"/>
    <w:rsid w:val="00FD7AEB"/>
    <w:rsid w:val="00FE05BB"/>
    <w:rsid w:val="00FE64E6"/>
    <w:rsid w:val="00FE7AB7"/>
    <w:rsid w:val="00FF4A0E"/>
    <w:rsid w:val="00FF63FD"/>
    <w:rsid w:val="00FF6C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212"/>
  <w15:chartTrackingRefBased/>
  <w15:docId w15:val="{234271A6-45A8-475C-BAD4-06ECDBF6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6C6"/>
    <w:pPr>
      <w:spacing w:line="256" w:lineRule="auto"/>
    </w:pPr>
    <w:rPr>
      <w:kern w:val="2"/>
      <w:lang w:val="pl-PL"/>
      <w14:ligatures w14:val="standardContextual"/>
    </w:rPr>
  </w:style>
  <w:style w:type="paragraph" w:styleId="1">
    <w:name w:val="heading 1"/>
    <w:basedOn w:val="a"/>
    <w:next w:val="a"/>
    <w:link w:val="10"/>
    <w:uiPriority w:val="9"/>
    <w:qFormat/>
    <w:rsid w:val="00293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65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30FC6"/>
    <w:pPr>
      <w:spacing w:before="100" w:beforeAutospacing="1" w:after="100" w:afterAutospacing="1" w:line="240" w:lineRule="auto"/>
      <w:outlineLvl w:val="2"/>
    </w:pPr>
    <w:rPr>
      <w:rFonts w:ascii="Times New Roman" w:eastAsia="Times New Roman" w:hAnsi="Times New Roman" w:cs="Times New Roman"/>
      <w:b/>
      <w:bCs/>
      <w:kern w:val="0"/>
      <w:sz w:val="27"/>
      <w:szCs w:val="27"/>
      <w:lang w:val="uk-UA" w:eastAsia="uk-UA"/>
      <w14:ligatures w14:val="none"/>
    </w:rPr>
  </w:style>
  <w:style w:type="paragraph" w:styleId="4">
    <w:name w:val="heading 4"/>
    <w:basedOn w:val="a"/>
    <w:next w:val="a"/>
    <w:link w:val="40"/>
    <w:uiPriority w:val="9"/>
    <w:semiHidden/>
    <w:unhideWhenUsed/>
    <w:qFormat/>
    <w:rsid w:val="00D6534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6534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6534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D13E01"/>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5">
    <w:name w:val="Strong"/>
    <w:basedOn w:val="a0"/>
    <w:uiPriority w:val="22"/>
    <w:qFormat/>
    <w:rsid w:val="00D13E01"/>
    <w:rPr>
      <w:b/>
      <w:bCs/>
    </w:rPr>
  </w:style>
  <w:style w:type="character" w:customStyle="1" w:styleId="30">
    <w:name w:val="Заголовок 3 Знак"/>
    <w:basedOn w:val="a0"/>
    <w:link w:val="3"/>
    <w:uiPriority w:val="9"/>
    <w:rsid w:val="00E30FC6"/>
    <w:rPr>
      <w:rFonts w:ascii="Times New Roman" w:eastAsia="Times New Roman" w:hAnsi="Times New Roman" w:cs="Times New Roman"/>
      <w:b/>
      <w:bCs/>
      <w:sz w:val="27"/>
      <w:szCs w:val="27"/>
      <w:lang w:eastAsia="uk-UA"/>
    </w:rPr>
  </w:style>
  <w:style w:type="paragraph" w:styleId="a6">
    <w:name w:val="List Paragraph"/>
    <w:basedOn w:val="a"/>
    <w:uiPriority w:val="34"/>
    <w:qFormat/>
    <w:rsid w:val="00B56E98"/>
    <w:pPr>
      <w:ind w:left="720"/>
      <w:contextualSpacing/>
    </w:pPr>
  </w:style>
  <w:style w:type="character" w:customStyle="1" w:styleId="Normal">
    <w:name w:val="Normal Знак"/>
    <w:basedOn w:val="a0"/>
    <w:link w:val="11"/>
    <w:semiHidden/>
    <w:locked/>
    <w:rsid w:val="00B56E98"/>
    <w:rPr>
      <w:rFonts w:ascii="Times New Roman" w:eastAsia="Times New Roman" w:hAnsi="Times New Roman" w:cs="Times New Roman"/>
      <w:sz w:val="24"/>
      <w:szCs w:val="20"/>
      <w:lang w:val="ru-RU" w:eastAsia="ru-RU"/>
    </w:rPr>
  </w:style>
  <w:style w:type="paragraph" w:customStyle="1" w:styleId="11">
    <w:name w:val="Обычный1"/>
    <w:link w:val="Normal"/>
    <w:rsid w:val="00B56E98"/>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7">
    <w:name w:val="Hyperlink"/>
    <w:basedOn w:val="a0"/>
    <w:uiPriority w:val="99"/>
    <w:unhideWhenUsed/>
    <w:rsid w:val="00B56E98"/>
    <w:rPr>
      <w:color w:val="0000FF"/>
      <w:u w:val="single"/>
    </w:rPr>
  </w:style>
  <w:style w:type="character" w:styleId="a8">
    <w:name w:val="Emphasis"/>
    <w:basedOn w:val="a0"/>
    <w:uiPriority w:val="20"/>
    <w:qFormat/>
    <w:rsid w:val="00B56E98"/>
    <w:rPr>
      <w:i/>
      <w:iCs/>
    </w:rPr>
  </w:style>
  <w:style w:type="character" w:customStyle="1" w:styleId="20">
    <w:name w:val="Заголовок 2 Знак"/>
    <w:basedOn w:val="a0"/>
    <w:link w:val="2"/>
    <w:uiPriority w:val="9"/>
    <w:rsid w:val="00D65349"/>
    <w:rPr>
      <w:rFonts w:asciiTheme="majorHAnsi" w:eastAsiaTheme="majorEastAsia" w:hAnsiTheme="majorHAnsi" w:cstheme="majorBidi"/>
      <w:color w:val="2F5496" w:themeColor="accent1" w:themeShade="BF"/>
      <w:kern w:val="2"/>
      <w:sz w:val="26"/>
      <w:szCs w:val="26"/>
      <w:lang w:val="pl-PL"/>
      <w14:ligatures w14:val="standardContextual"/>
    </w:rPr>
  </w:style>
  <w:style w:type="character" w:customStyle="1" w:styleId="40">
    <w:name w:val="Заголовок 4 Знак"/>
    <w:basedOn w:val="a0"/>
    <w:link w:val="4"/>
    <w:uiPriority w:val="9"/>
    <w:semiHidden/>
    <w:rsid w:val="00D65349"/>
    <w:rPr>
      <w:rFonts w:asciiTheme="majorHAnsi" w:eastAsiaTheme="majorEastAsia" w:hAnsiTheme="majorHAnsi" w:cstheme="majorBidi"/>
      <w:i/>
      <w:iCs/>
      <w:color w:val="2F5496" w:themeColor="accent1" w:themeShade="BF"/>
      <w:kern w:val="2"/>
      <w:lang w:val="pl-PL"/>
      <w14:ligatures w14:val="standardContextual"/>
    </w:rPr>
  </w:style>
  <w:style w:type="character" w:customStyle="1" w:styleId="50">
    <w:name w:val="Заголовок 5 Знак"/>
    <w:basedOn w:val="a0"/>
    <w:link w:val="5"/>
    <w:uiPriority w:val="9"/>
    <w:semiHidden/>
    <w:rsid w:val="00D65349"/>
    <w:rPr>
      <w:rFonts w:asciiTheme="majorHAnsi" w:eastAsiaTheme="majorEastAsia" w:hAnsiTheme="majorHAnsi" w:cstheme="majorBidi"/>
      <w:color w:val="2F5496" w:themeColor="accent1" w:themeShade="BF"/>
      <w:kern w:val="2"/>
      <w:lang w:val="pl-PL"/>
      <w14:ligatures w14:val="standardContextual"/>
    </w:rPr>
  </w:style>
  <w:style w:type="character" w:customStyle="1" w:styleId="60">
    <w:name w:val="Заголовок 6 Знак"/>
    <w:basedOn w:val="a0"/>
    <w:link w:val="6"/>
    <w:uiPriority w:val="9"/>
    <w:semiHidden/>
    <w:rsid w:val="00D65349"/>
    <w:rPr>
      <w:rFonts w:asciiTheme="majorHAnsi" w:eastAsiaTheme="majorEastAsia" w:hAnsiTheme="majorHAnsi" w:cstheme="majorBidi"/>
      <w:color w:val="1F3763" w:themeColor="accent1" w:themeShade="7F"/>
      <w:kern w:val="2"/>
      <w:lang w:val="pl-PL"/>
      <w14:ligatures w14:val="standardContextual"/>
    </w:rPr>
  </w:style>
  <w:style w:type="character" w:customStyle="1" w:styleId="10">
    <w:name w:val="Заголовок 1 Знак"/>
    <w:basedOn w:val="a0"/>
    <w:link w:val="1"/>
    <w:uiPriority w:val="9"/>
    <w:rsid w:val="00293966"/>
    <w:rPr>
      <w:rFonts w:asciiTheme="majorHAnsi" w:eastAsiaTheme="majorEastAsia" w:hAnsiTheme="majorHAnsi" w:cstheme="majorBidi"/>
      <w:color w:val="2F5496" w:themeColor="accent1" w:themeShade="BF"/>
      <w:kern w:val="2"/>
      <w:sz w:val="32"/>
      <w:szCs w:val="32"/>
      <w:lang w:val="pl-PL"/>
      <w14:ligatures w14:val="standardContextual"/>
    </w:rPr>
  </w:style>
  <w:style w:type="table" w:styleId="a9">
    <w:name w:val="Table Grid"/>
    <w:basedOn w:val="a1"/>
    <w:uiPriority w:val="59"/>
    <w:rsid w:val="002939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AC4A9B"/>
    <w:rPr>
      <w:color w:val="605E5C"/>
      <w:shd w:val="clear" w:color="auto" w:fill="E1DFDD"/>
    </w:rPr>
  </w:style>
  <w:style w:type="paragraph" w:styleId="ab">
    <w:name w:val="header"/>
    <w:basedOn w:val="a"/>
    <w:link w:val="ac"/>
    <w:uiPriority w:val="99"/>
    <w:unhideWhenUsed/>
    <w:rsid w:val="008D0E4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8D0E4E"/>
    <w:rPr>
      <w:kern w:val="2"/>
      <w:lang w:val="pl-PL"/>
      <w14:ligatures w14:val="standardContextual"/>
    </w:rPr>
  </w:style>
  <w:style w:type="paragraph" w:styleId="ad">
    <w:name w:val="footer"/>
    <w:basedOn w:val="a"/>
    <w:link w:val="ae"/>
    <w:uiPriority w:val="99"/>
    <w:unhideWhenUsed/>
    <w:rsid w:val="008D0E4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8D0E4E"/>
    <w:rPr>
      <w:kern w:val="2"/>
      <w:lang w:val="pl-PL"/>
      <w14:ligatures w14:val="standardContextual"/>
    </w:rPr>
  </w:style>
  <w:style w:type="character" w:customStyle="1" w:styleId="relative">
    <w:name w:val="relative"/>
    <w:basedOn w:val="a0"/>
    <w:rsid w:val="00C60978"/>
  </w:style>
  <w:style w:type="paragraph" w:customStyle="1" w:styleId="not-prose">
    <w:name w:val="not-prose"/>
    <w:basedOn w:val="a"/>
    <w:rsid w:val="00C6097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customStyle="1" w:styleId="af">
    <w:name w:val="список"/>
    <w:basedOn w:val="a"/>
    <w:uiPriority w:val="99"/>
    <w:rsid w:val="005F6E9D"/>
    <w:pPr>
      <w:tabs>
        <w:tab w:val="left" w:pos="283"/>
      </w:tabs>
      <w:autoSpaceDE w:val="0"/>
      <w:autoSpaceDN w:val="0"/>
      <w:adjustRightInd w:val="0"/>
      <w:spacing w:after="0" w:line="288" w:lineRule="auto"/>
      <w:ind w:left="283" w:hanging="283"/>
      <w:jc w:val="both"/>
    </w:pPr>
    <w:rPr>
      <w:rFonts w:ascii="NewtonCTT" w:eastAsia="Calibri" w:hAnsi="NewtonCTT" w:cs="NewtonCTT"/>
      <w:color w:val="000000"/>
      <w:kern w:val="0"/>
      <w:sz w:val="20"/>
      <w:szCs w:val="20"/>
      <w:lang w:val="uk-UA"/>
      <w14:ligatures w14:val="none"/>
    </w:rPr>
  </w:style>
  <w:style w:type="paragraph" w:styleId="af0">
    <w:name w:val="Body Text"/>
    <w:basedOn w:val="a"/>
    <w:link w:val="af1"/>
    <w:uiPriority w:val="99"/>
    <w:unhideWhenUsed/>
    <w:rsid w:val="005F07C4"/>
    <w:pPr>
      <w:spacing w:after="120" w:line="240" w:lineRule="auto"/>
    </w:pPr>
    <w:rPr>
      <w:rFonts w:ascii="Times New Roman" w:eastAsia="Times New Roman" w:hAnsi="Times New Roman" w:cs="Times New Roman"/>
      <w:kern w:val="0"/>
      <w:sz w:val="20"/>
      <w:szCs w:val="20"/>
      <w:lang w:val="uk-UA" w:eastAsia="ru-RU"/>
      <w14:ligatures w14:val="none"/>
    </w:rPr>
  </w:style>
  <w:style w:type="character" w:customStyle="1" w:styleId="af1">
    <w:name w:val="Основной текст Знак"/>
    <w:basedOn w:val="a0"/>
    <w:link w:val="af0"/>
    <w:uiPriority w:val="99"/>
    <w:rsid w:val="005F07C4"/>
    <w:rPr>
      <w:rFonts w:ascii="Times New Roman" w:eastAsia="Times New Roman" w:hAnsi="Times New Roman" w:cs="Times New Roman"/>
      <w:sz w:val="20"/>
      <w:szCs w:val="20"/>
      <w:lang w:eastAsia="ru-RU"/>
    </w:rPr>
  </w:style>
  <w:style w:type="character" w:customStyle="1" w:styleId="ms-1">
    <w:name w:val="ms-1"/>
    <w:basedOn w:val="a0"/>
    <w:rsid w:val="009A0236"/>
  </w:style>
  <w:style w:type="character" w:customStyle="1" w:styleId="max-w-15ch">
    <w:name w:val="max-w-[15ch]"/>
    <w:basedOn w:val="a0"/>
    <w:rsid w:val="009A0236"/>
  </w:style>
  <w:style w:type="character" w:customStyle="1" w:styleId="-me-1">
    <w:name w:val="-me-1"/>
    <w:basedOn w:val="a0"/>
    <w:rsid w:val="009A0236"/>
  </w:style>
  <w:style w:type="character" w:customStyle="1" w:styleId="a4">
    <w:name w:val="Обычный (Интернет) Знак"/>
    <w:link w:val="a3"/>
    <w:uiPriority w:val="99"/>
    <w:locked/>
    <w:rsid w:val="009C08EA"/>
    <w:rPr>
      <w:rFonts w:ascii="Times New Roman" w:eastAsia="Times New Roman" w:hAnsi="Times New Roman" w:cs="Times New Roman"/>
      <w:sz w:val="24"/>
      <w:szCs w:val="24"/>
      <w:lang w:eastAsia="uk-UA"/>
    </w:rPr>
  </w:style>
  <w:style w:type="character" w:customStyle="1" w:styleId="personname">
    <w:name w:val="person_name"/>
    <w:basedOn w:val="a0"/>
    <w:rsid w:val="009C08EA"/>
  </w:style>
  <w:style w:type="character" w:customStyle="1" w:styleId="xfmc2">
    <w:name w:val="xfmc2"/>
    <w:basedOn w:val="a0"/>
    <w:uiPriority w:val="99"/>
    <w:rsid w:val="009C08EA"/>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53">
      <w:bodyDiv w:val="1"/>
      <w:marLeft w:val="0"/>
      <w:marRight w:val="0"/>
      <w:marTop w:val="0"/>
      <w:marBottom w:val="0"/>
      <w:divBdr>
        <w:top w:val="none" w:sz="0" w:space="0" w:color="auto"/>
        <w:left w:val="none" w:sz="0" w:space="0" w:color="auto"/>
        <w:bottom w:val="none" w:sz="0" w:space="0" w:color="auto"/>
        <w:right w:val="none" w:sz="0" w:space="0" w:color="auto"/>
      </w:divBdr>
    </w:div>
    <w:div w:id="19792543">
      <w:bodyDiv w:val="1"/>
      <w:marLeft w:val="0"/>
      <w:marRight w:val="0"/>
      <w:marTop w:val="0"/>
      <w:marBottom w:val="0"/>
      <w:divBdr>
        <w:top w:val="none" w:sz="0" w:space="0" w:color="auto"/>
        <w:left w:val="none" w:sz="0" w:space="0" w:color="auto"/>
        <w:bottom w:val="none" w:sz="0" w:space="0" w:color="auto"/>
        <w:right w:val="none" w:sz="0" w:space="0" w:color="auto"/>
      </w:divBdr>
    </w:div>
    <w:div w:id="29886559">
      <w:bodyDiv w:val="1"/>
      <w:marLeft w:val="0"/>
      <w:marRight w:val="0"/>
      <w:marTop w:val="0"/>
      <w:marBottom w:val="0"/>
      <w:divBdr>
        <w:top w:val="none" w:sz="0" w:space="0" w:color="auto"/>
        <w:left w:val="none" w:sz="0" w:space="0" w:color="auto"/>
        <w:bottom w:val="none" w:sz="0" w:space="0" w:color="auto"/>
        <w:right w:val="none" w:sz="0" w:space="0" w:color="auto"/>
      </w:divBdr>
    </w:div>
    <w:div w:id="63841264">
      <w:bodyDiv w:val="1"/>
      <w:marLeft w:val="0"/>
      <w:marRight w:val="0"/>
      <w:marTop w:val="0"/>
      <w:marBottom w:val="0"/>
      <w:divBdr>
        <w:top w:val="none" w:sz="0" w:space="0" w:color="auto"/>
        <w:left w:val="none" w:sz="0" w:space="0" w:color="auto"/>
        <w:bottom w:val="none" w:sz="0" w:space="0" w:color="auto"/>
        <w:right w:val="none" w:sz="0" w:space="0" w:color="auto"/>
      </w:divBdr>
      <w:divsChild>
        <w:div w:id="746224689">
          <w:marLeft w:val="0"/>
          <w:marRight w:val="0"/>
          <w:marTop w:val="0"/>
          <w:marBottom w:val="0"/>
          <w:divBdr>
            <w:top w:val="none" w:sz="0" w:space="0" w:color="auto"/>
            <w:left w:val="none" w:sz="0" w:space="0" w:color="auto"/>
            <w:bottom w:val="none" w:sz="0" w:space="0" w:color="auto"/>
            <w:right w:val="none" w:sz="0" w:space="0" w:color="auto"/>
          </w:divBdr>
          <w:divsChild>
            <w:div w:id="1723210868">
              <w:marLeft w:val="0"/>
              <w:marRight w:val="0"/>
              <w:marTop w:val="0"/>
              <w:marBottom w:val="0"/>
              <w:divBdr>
                <w:top w:val="none" w:sz="0" w:space="0" w:color="auto"/>
                <w:left w:val="none" w:sz="0" w:space="0" w:color="auto"/>
                <w:bottom w:val="none" w:sz="0" w:space="0" w:color="auto"/>
                <w:right w:val="none" w:sz="0" w:space="0" w:color="auto"/>
              </w:divBdr>
              <w:divsChild>
                <w:div w:id="1705517578">
                  <w:marLeft w:val="0"/>
                  <w:marRight w:val="0"/>
                  <w:marTop w:val="0"/>
                  <w:marBottom w:val="0"/>
                  <w:divBdr>
                    <w:top w:val="none" w:sz="0" w:space="0" w:color="auto"/>
                    <w:left w:val="none" w:sz="0" w:space="0" w:color="auto"/>
                    <w:bottom w:val="none" w:sz="0" w:space="0" w:color="auto"/>
                    <w:right w:val="none" w:sz="0" w:space="0" w:color="auto"/>
                  </w:divBdr>
                  <w:divsChild>
                    <w:div w:id="74280433">
                      <w:marLeft w:val="0"/>
                      <w:marRight w:val="0"/>
                      <w:marTop w:val="0"/>
                      <w:marBottom w:val="0"/>
                      <w:divBdr>
                        <w:top w:val="none" w:sz="0" w:space="0" w:color="auto"/>
                        <w:left w:val="none" w:sz="0" w:space="0" w:color="auto"/>
                        <w:bottom w:val="none" w:sz="0" w:space="0" w:color="auto"/>
                        <w:right w:val="none" w:sz="0" w:space="0" w:color="auto"/>
                      </w:divBdr>
                      <w:divsChild>
                        <w:div w:id="1089428093">
                          <w:marLeft w:val="0"/>
                          <w:marRight w:val="0"/>
                          <w:marTop w:val="0"/>
                          <w:marBottom w:val="0"/>
                          <w:divBdr>
                            <w:top w:val="none" w:sz="0" w:space="0" w:color="auto"/>
                            <w:left w:val="none" w:sz="0" w:space="0" w:color="auto"/>
                            <w:bottom w:val="none" w:sz="0" w:space="0" w:color="auto"/>
                            <w:right w:val="none" w:sz="0" w:space="0" w:color="auto"/>
                          </w:divBdr>
                          <w:divsChild>
                            <w:div w:id="839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39704">
      <w:bodyDiv w:val="1"/>
      <w:marLeft w:val="0"/>
      <w:marRight w:val="0"/>
      <w:marTop w:val="0"/>
      <w:marBottom w:val="0"/>
      <w:divBdr>
        <w:top w:val="none" w:sz="0" w:space="0" w:color="auto"/>
        <w:left w:val="none" w:sz="0" w:space="0" w:color="auto"/>
        <w:bottom w:val="none" w:sz="0" w:space="0" w:color="auto"/>
        <w:right w:val="none" w:sz="0" w:space="0" w:color="auto"/>
      </w:divBdr>
    </w:div>
    <w:div w:id="80180458">
      <w:bodyDiv w:val="1"/>
      <w:marLeft w:val="0"/>
      <w:marRight w:val="0"/>
      <w:marTop w:val="0"/>
      <w:marBottom w:val="0"/>
      <w:divBdr>
        <w:top w:val="none" w:sz="0" w:space="0" w:color="auto"/>
        <w:left w:val="none" w:sz="0" w:space="0" w:color="auto"/>
        <w:bottom w:val="none" w:sz="0" w:space="0" w:color="auto"/>
        <w:right w:val="none" w:sz="0" w:space="0" w:color="auto"/>
      </w:divBdr>
    </w:div>
    <w:div w:id="82460691">
      <w:bodyDiv w:val="1"/>
      <w:marLeft w:val="0"/>
      <w:marRight w:val="0"/>
      <w:marTop w:val="0"/>
      <w:marBottom w:val="0"/>
      <w:divBdr>
        <w:top w:val="none" w:sz="0" w:space="0" w:color="auto"/>
        <w:left w:val="none" w:sz="0" w:space="0" w:color="auto"/>
        <w:bottom w:val="none" w:sz="0" w:space="0" w:color="auto"/>
        <w:right w:val="none" w:sz="0" w:space="0" w:color="auto"/>
      </w:divBdr>
      <w:divsChild>
        <w:div w:id="1350985291">
          <w:marLeft w:val="0"/>
          <w:marRight w:val="0"/>
          <w:marTop w:val="0"/>
          <w:marBottom w:val="0"/>
          <w:divBdr>
            <w:top w:val="none" w:sz="0" w:space="0" w:color="auto"/>
            <w:left w:val="none" w:sz="0" w:space="0" w:color="auto"/>
            <w:bottom w:val="none" w:sz="0" w:space="0" w:color="auto"/>
            <w:right w:val="none" w:sz="0" w:space="0" w:color="auto"/>
          </w:divBdr>
          <w:divsChild>
            <w:div w:id="2031830333">
              <w:marLeft w:val="0"/>
              <w:marRight w:val="0"/>
              <w:marTop w:val="0"/>
              <w:marBottom w:val="0"/>
              <w:divBdr>
                <w:top w:val="none" w:sz="0" w:space="0" w:color="auto"/>
                <w:left w:val="none" w:sz="0" w:space="0" w:color="auto"/>
                <w:bottom w:val="none" w:sz="0" w:space="0" w:color="auto"/>
                <w:right w:val="none" w:sz="0" w:space="0" w:color="auto"/>
              </w:divBdr>
              <w:divsChild>
                <w:div w:id="1455438031">
                  <w:marLeft w:val="0"/>
                  <w:marRight w:val="0"/>
                  <w:marTop w:val="0"/>
                  <w:marBottom w:val="0"/>
                  <w:divBdr>
                    <w:top w:val="none" w:sz="0" w:space="0" w:color="auto"/>
                    <w:left w:val="none" w:sz="0" w:space="0" w:color="auto"/>
                    <w:bottom w:val="none" w:sz="0" w:space="0" w:color="auto"/>
                    <w:right w:val="none" w:sz="0" w:space="0" w:color="auto"/>
                  </w:divBdr>
                  <w:divsChild>
                    <w:div w:id="1483079759">
                      <w:marLeft w:val="0"/>
                      <w:marRight w:val="0"/>
                      <w:marTop w:val="0"/>
                      <w:marBottom w:val="0"/>
                      <w:divBdr>
                        <w:top w:val="none" w:sz="0" w:space="0" w:color="auto"/>
                        <w:left w:val="none" w:sz="0" w:space="0" w:color="auto"/>
                        <w:bottom w:val="none" w:sz="0" w:space="0" w:color="auto"/>
                        <w:right w:val="none" w:sz="0" w:space="0" w:color="auto"/>
                      </w:divBdr>
                      <w:divsChild>
                        <w:div w:id="24983178">
                          <w:marLeft w:val="0"/>
                          <w:marRight w:val="0"/>
                          <w:marTop w:val="0"/>
                          <w:marBottom w:val="0"/>
                          <w:divBdr>
                            <w:top w:val="none" w:sz="0" w:space="0" w:color="auto"/>
                            <w:left w:val="none" w:sz="0" w:space="0" w:color="auto"/>
                            <w:bottom w:val="none" w:sz="0" w:space="0" w:color="auto"/>
                            <w:right w:val="none" w:sz="0" w:space="0" w:color="auto"/>
                          </w:divBdr>
                          <w:divsChild>
                            <w:div w:id="145945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82267">
      <w:bodyDiv w:val="1"/>
      <w:marLeft w:val="0"/>
      <w:marRight w:val="0"/>
      <w:marTop w:val="0"/>
      <w:marBottom w:val="0"/>
      <w:divBdr>
        <w:top w:val="none" w:sz="0" w:space="0" w:color="auto"/>
        <w:left w:val="none" w:sz="0" w:space="0" w:color="auto"/>
        <w:bottom w:val="none" w:sz="0" w:space="0" w:color="auto"/>
        <w:right w:val="none" w:sz="0" w:space="0" w:color="auto"/>
      </w:divBdr>
    </w:div>
    <w:div w:id="95709125">
      <w:bodyDiv w:val="1"/>
      <w:marLeft w:val="0"/>
      <w:marRight w:val="0"/>
      <w:marTop w:val="0"/>
      <w:marBottom w:val="0"/>
      <w:divBdr>
        <w:top w:val="none" w:sz="0" w:space="0" w:color="auto"/>
        <w:left w:val="none" w:sz="0" w:space="0" w:color="auto"/>
        <w:bottom w:val="none" w:sz="0" w:space="0" w:color="auto"/>
        <w:right w:val="none" w:sz="0" w:space="0" w:color="auto"/>
      </w:divBdr>
    </w:div>
    <w:div w:id="118571945">
      <w:bodyDiv w:val="1"/>
      <w:marLeft w:val="0"/>
      <w:marRight w:val="0"/>
      <w:marTop w:val="0"/>
      <w:marBottom w:val="0"/>
      <w:divBdr>
        <w:top w:val="none" w:sz="0" w:space="0" w:color="auto"/>
        <w:left w:val="none" w:sz="0" w:space="0" w:color="auto"/>
        <w:bottom w:val="none" w:sz="0" w:space="0" w:color="auto"/>
        <w:right w:val="none" w:sz="0" w:space="0" w:color="auto"/>
      </w:divBdr>
    </w:div>
    <w:div w:id="127406543">
      <w:bodyDiv w:val="1"/>
      <w:marLeft w:val="0"/>
      <w:marRight w:val="0"/>
      <w:marTop w:val="0"/>
      <w:marBottom w:val="0"/>
      <w:divBdr>
        <w:top w:val="none" w:sz="0" w:space="0" w:color="auto"/>
        <w:left w:val="none" w:sz="0" w:space="0" w:color="auto"/>
        <w:bottom w:val="none" w:sz="0" w:space="0" w:color="auto"/>
        <w:right w:val="none" w:sz="0" w:space="0" w:color="auto"/>
      </w:divBdr>
    </w:div>
    <w:div w:id="131335900">
      <w:bodyDiv w:val="1"/>
      <w:marLeft w:val="0"/>
      <w:marRight w:val="0"/>
      <w:marTop w:val="0"/>
      <w:marBottom w:val="0"/>
      <w:divBdr>
        <w:top w:val="none" w:sz="0" w:space="0" w:color="auto"/>
        <w:left w:val="none" w:sz="0" w:space="0" w:color="auto"/>
        <w:bottom w:val="none" w:sz="0" w:space="0" w:color="auto"/>
        <w:right w:val="none" w:sz="0" w:space="0" w:color="auto"/>
      </w:divBdr>
    </w:div>
    <w:div w:id="133564859">
      <w:bodyDiv w:val="1"/>
      <w:marLeft w:val="0"/>
      <w:marRight w:val="0"/>
      <w:marTop w:val="0"/>
      <w:marBottom w:val="0"/>
      <w:divBdr>
        <w:top w:val="none" w:sz="0" w:space="0" w:color="auto"/>
        <w:left w:val="none" w:sz="0" w:space="0" w:color="auto"/>
        <w:bottom w:val="none" w:sz="0" w:space="0" w:color="auto"/>
        <w:right w:val="none" w:sz="0" w:space="0" w:color="auto"/>
      </w:divBdr>
    </w:div>
    <w:div w:id="134102974">
      <w:bodyDiv w:val="1"/>
      <w:marLeft w:val="0"/>
      <w:marRight w:val="0"/>
      <w:marTop w:val="0"/>
      <w:marBottom w:val="0"/>
      <w:divBdr>
        <w:top w:val="none" w:sz="0" w:space="0" w:color="auto"/>
        <w:left w:val="none" w:sz="0" w:space="0" w:color="auto"/>
        <w:bottom w:val="none" w:sz="0" w:space="0" w:color="auto"/>
        <w:right w:val="none" w:sz="0" w:space="0" w:color="auto"/>
      </w:divBdr>
    </w:div>
    <w:div w:id="134295377">
      <w:bodyDiv w:val="1"/>
      <w:marLeft w:val="0"/>
      <w:marRight w:val="0"/>
      <w:marTop w:val="0"/>
      <w:marBottom w:val="0"/>
      <w:divBdr>
        <w:top w:val="none" w:sz="0" w:space="0" w:color="auto"/>
        <w:left w:val="none" w:sz="0" w:space="0" w:color="auto"/>
        <w:bottom w:val="none" w:sz="0" w:space="0" w:color="auto"/>
        <w:right w:val="none" w:sz="0" w:space="0" w:color="auto"/>
      </w:divBdr>
    </w:div>
    <w:div w:id="142048808">
      <w:bodyDiv w:val="1"/>
      <w:marLeft w:val="0"/>
      <w:marRight w:val="0"/>
      <w:marTop w:val="0"/>
      <w:marBottom w:val="0"/>
      <w:divBdr>
        <w:top w:val="none" w:sz="0" w:space="0" w:color="auto"/>
        <w:left w:val="none" w:sz="0" w:space="0" w:color="auto"/>
        <w:bottom w:val="none" w:sz="0" w:space="0" w:color="auto"/>
        <w:right w:val="none" w:sz="0" w:space="0" w:color="auto"/>
      </w:divBdr>
    </w:div>
    <w:div w:id="154495242">
      <w:bodyDiv w:val="1"/>
      <w:marLeft w:val="0"/>
      <w:marRight w:val="0"/>
      <w:marTop w:val="0"/>
      <w:marBottom w:val="0"/>
      <w:divBdr>
        <w:top w:val="none" w:sz="0" w:space="0" w:color="auto"/>
        <w:left w:val="none" w:sz="0" w:space="0" w:color="auto"/>
        <w:bottom w:val="none" w:sz="0" w:space="0" w:color="auto"/>
        <w:right w:val="none" w:sz="0" w:space="0" w:color="auto"/>
      </w:divBdr>
    </w:div>
    <w:div w:id="174619094">
      <w:bodyDiv w:val="1"/>
      <w:marLeft w:val="0"/>
      <w:marRight w:val="0"/>
      <w:marTop w:val="0"/>
      <w:marBottom w:val="0"/>
      <w:divBdr>
        <w:top w:val="none" w:sz="0" w:space="0" w:color="auto"/>
        <w:left w:val="none" w:sz="0" w:space="0" w:color="auto"/>
        <w:bottom w:val="none" w:sz="0" w:space="0" w:color="auto"/>
        <w:right w:val="none" w:sz="0" w:space="0" w:color="auto"/>
      </w:divBdr>
    </w:div>
    <w:div w:id="182287889">
      <w:bodyDiv w:val="1"/>
      <w:marLeft w:val="0"/>
      <w:marRight w:val="0"/>
      <w:marTop w:val="0"/>
      <w:marBottom w:val="0"/>
      <w:divBdr>
        <w:top w:val="none" w:sz="0" w:space="0" w:color="auto"/>
        <w:left w:val="none" w:sz="0" w:space="0" w:color="auto"/>
        <w:bottom w:val="none" w:sz="0" w:space="0" w:color="auto"/>
        <w:right w:val="none" w:sz="0" w:space="0" w:color="auto"/>
      </w:divBdr>
      <w:divsChild>
        <w:div w:id="536546435">
          <w:marLeft w:val="0"/>
          <w:marRight w:val="0"/>
          <w:marTop w:val="0"/>
          <w:marBottom w:val="0"/>
          <w:divBdr>
            <w:top w:val="none" w:sz="0" w:space="0" w:color="auto"/>
            <w:left w:val="none" w:sz="0" w:space="0" w:color="auto"/>
            <w:bottom w:val="none" w:sz="0" w:space="0" w:color="auto"/>
            <w:right w:val="none" w:sz="0" w:space="0" w:color="auto"/>
          </w:divBdr>
          <w:divsChild>
            <w:div w:id="66344403">
              <w:marLeft w:val="0"/>
              <w:marRight w:val="0"/>
              <w:marTop w:val="0"/>
              <w:marBottom w:val="0"/>
              <w:divBdr>
                <w:top w:val="none" w:sz="0" w:space="0" w:color="auto"/>
                <w:left w:val="none" w:sz="0" w:space="0" w:color="auto"/>
                <w:bottom w:val="none" w:sz="0" w:space="0" w:color="auto"/>
                <w:right w:val="none" w:sz="0" w:space="0" w:color="auto"/>
              </w:divBdr>
              <w:divsChild>
                <w:div w:id="867137951">
                  <w:marLeft w:val="0"/>
                  <w:marRight w:val="0"/>
                  <w:marTop w:val="0"/>
                  <w:marBottom w:val="0"/>
                  <w:divBdr>
                    <w:top w:val="none" w:sz="0" w:space="0" w:color="auto"/>
                    <w:left w:val="none" w:sz="0" w:space="0" w:color="auto"/>
                    <w:bottom w:val="none" w:sz="0" w:space="0" w:color="auto"/>
                    <w:right w:val="none" w:sz="0" w:space="0" w:color="auto"/>
                  </w:divBdr>
                  <w:divsChild>
                    <w:div w:id="538277787">
                      <w:marLeft w:val="0"/>
                      <w:marRight w:val="0"/>
                      <w:marTop w:val="0"/>
                      <w:marBottom w:val="0"/>
                      <w:divBdr>
                        <w:top w:val="none" w:sz="0" w:space="0" w:color="auto"/>
                        <w:left w:val="none" w:sz="0" w:space="0" w:color="auto"/>
                        <w:bottom w:val="none" w:sz="0" w:space="0" w:color="auto"/>
                        <w:right w:val="none" w:sz="0" w:space="0" w:color="auto"/>
                      </w:divBdr>
                      <w:divsChild>
                        <w:div w:id="2036342630">
                          <w:marLeft w:val="0"/>
                          <w:marRight w:val="0"/>
                          <w:marTop w:val="0"/>
                          <w:marBottom w:val="0"/>
                          <w:divBdr>
                            <w:top w:val="none" w:sz="0" w:space="0" w:color="auto"/>
                            <w:left w:val="none" w:sz="0" w:space="0" w:color="auto"/>
                            <w:bottom w:val="none" w:sz="0" w:space="0" w:color="auto"/>
                            <w:right w:val="none" w:sz="0" w:space="0" w:color="auto"/>
                          </w:divBdr>
                          <w:divsChild>
                            <w:div w:id="20112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1217">
      <w:bodyDiv w:val="1"/>
      <w:marLeft w:val="0"/>
      <w:marRight w:val="0"/>
      <w:marTop w:val="0"/>
      <w:marBottom w:val="0"/>
      <w:divBdr>
        <w:top w:val="none" w:sz="0" w:space="0" w:color="auto"/>
        <w:left w:val="none" w:sz="0" w:space="0" w:color="auto"/>
        <w:bottom w:val="none" w:sz="0" w:space="0" w:color="auto"/>
        <w:right w:val="none" w:sz="0" w:space="0" w:color="auto"/>
      </w:divBdr>
    </w:div>
    <w:div w:id="220336917">
      <w:bodyDiv w:val="1"/>
      <w:marLeft w:val="0"/>
      <w:marRight w:val="0"/>
      <w:marTop w:val="0"/>
      <w:marBottom w:val="0"/>
      <w:divBdr>
        <w:top w:val="none" w:sz="0" w:space="0" w:color="auto"/>
        <w:left w:val="none" w:sz="0" w:space="0" w:color="auto"/>
        <w:bottom w:val="none" w:sz="0" w:space="0" w:color="auto"/>
        <w:right w:val="none" w:sz="0" w:space="0" w:color="auto"/>
      </w:divBdr>
    </w:div>
    <w:div w:id="224528382">
      <w:bodyDiv w:val="1"/>
      <w:marLeft w:val="0"/>
      <w:marRight w:val="0"/>
      <w:marTop w:val="0"/>
      <w:marBottom w:val="0"/>
      <w:divBdr>
        <w:top w:val="none" w:sz="0" w:space="0" w:color="auto"/>
        <w:left w:val="none" w:sz="0" w:space="0" w:color="auto"/>
        <w:bottom w:val="none" w:sz="0" w:space="0" w:color="auto"/>
        <w:right w:val="none" w:sz="0" w:space="0" w:color="auto"/>
      </w:divBdr>
    </w:div>
    <w:div w:id="228273283">
      <w:bodyDiv w:val="1"/>
      <w:marLeft w:val="0"/>
      <w:marRight w:val="0"/>
      <w:marTop w:val="0"/>
      <w:marBottom w:val="0"/>
      <w:divBdr>
        <w:top w:val="none" w:sz="0" w:space="0" w:color="auto"/>
        <w:left w:val="none" w:sz="0" w:space="0" w:color="auto"/>
        <w:bottom w:val="none" w:sz="0" w:space="0" w:color="auto"/>
        <w:right w:val="none" w:sz="0" w:space="0" w:color="auto"/>
      </w:divBdr>
    </w:div>
    <w:div w:id="232203334">
      <w:bodyDiv w:val="1"/>
      <w:marLeft w:val="0"/>
      <w:marRight w:val="0"/>
      <w:marTop w:val="0"/>
      <w:marBottom w:val="0"/>
      <w:divBdr>
        <w:top w:val="none" w:sz="0" w:space="0" w:color="auto"/>
        <w:left w:val="none" w:sz="0" w:space="0" w:color="auto"/>
        <w:bottom w:val="none" w:sz="0" w:space="0" w:color="auto"/>
        <w:right w:val="none" w:sz="0" w:space="0" w:color="auto"/>
      </w:divBdr>
    </w:div>
    <w:div w:id="242228741">
      <w:bodyDiv w:val="1"/>
      <w:marLeft w:val="0"/>
      <w:marRight w:val="0"/>
      <w:marTop w:val="0"/>
      <w:marBottom w:val="0"/>
      <w:divBdr>
        <w:top w:val="none" w:sz="0" w:space="0" w:color="auto"/>
        <w:left w:val="none" w:sz="0" w:space="0" w:color="auto"/>
        <w:bottom w:val="none" w:sz="0" w:space="0" w:color="auto"/>
        <w:right w:val="none" w:sz="0" w:space="0" w:color="auto"/>
      </w:divBdr>
      <w:divsChild>
        <w:div w:id="1994025368">
          <w:marLeft w:val="0"/>
          <w:marRight w:val="0"/>
          <w:marTop w:val="0"/>
          <w:marBottom w:val="0"/>
          <w:divBdr>
            <w:top w:val="none" w:sz="0" w:space="0" w:color="auto"/>
            <w:left w:val="none" w:sz="0" w:space="0" w:color="auto"/>
            <w:bottom w:val="none" w:sz="0" w:space="0" w:color="auto"/>
            <w:right w:val="none" w:sz="0" w:space="0" w:color="auto"/>
          </w:divBdr>
          <w:divsChild>
            <w:div w:id="955139180">
              <w:marLeft w:val="0"/>
              <w:marRight w:val="0"/>
              <w:marTop w:val="0"/>
              <w:marBottom w:val="0"/>
              <w:divBdr>
                <w:top w:val="none" w:sz="0" w:space="0" w:color="auto"/>
                <w:left w:val="none" w:sz="0" w:space="0" w:color="auto"/>
                <w:bottom w:val="none" w:sz="0" w:space="0" w:color="auto"/>
                <w:right w:val="none" w:sz="0" w:space="0" w:color="auto"/>
              </w:divBdr>
              <w:divsChild>
                <w:div w:id="1553691674">
                  <w:marLeft w:val="0"/>
                  <w:marRight w:val="0"/>
                  <w:marTop w:val="0"/>
                  <w:marBottom w:val="0"/>
                  <w:divBdr>
                    <w:top w:val="none" w:sz="0" w:space="0" w:color="auto"/>
                    <w:left w:val="none" w:sz="0" w:space="0" w:color="auto"/>
                    <w:bottom w:val="none" w:sz="0" w:space="0" w:color="auto"/>
                    <w:right w:val="none" w:sz="0" w:space="0" w:color="auto"/>
                  </w:divBdr>
                  <w:divsChild>
                    <w:div w:id="142628585">
                      <w:marLeft w:val="0"/>
                      <w:marRight w:val="0"/>
                      <w:marTop w:val="0"/>
                      <w:marBottom w:val="0"/>
                      <w:divBdr>
                        <w:top w:val="none" w:sz="0" w:space="0" w:color="auto"/>
                        <w:left w:val="none" w:sz="0" w:space="0" w:color="auto"/>
                        <w:bottom w:val="none" w:sz="0" w:space="0" w:color="auto"/>
                        <w:right w:val="none" w:sz="0" w:space="0" w:color="auto"/>
                      </w:divBdr>
                      <w:divsChild>
                        <w:div w:id="605619224">
                          <w:marLeft w:val="0"/>
                          <w:marRight w:val="0"/>
                          <w:marTop w:val="0"/>
                          <w:marBottom w:val="0"/>
                          <w:divBdr>
                            <w:top w:val="none" w:sz="0" w:space="0" w:color="auto"/>
                            <w:left w:val="none" w:sz="0" w:space="0" w:color="auto"/>
                            <w:bottom w:val="none" w:sz="0" w:space="0" w:color="auto"/>
                            <w:right w:val="none" w:sz="0" w:space="0" w:color="auto"/>
                          </w:divBdr>
                          <w:divsChild>
                            <w:div w:id="103384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236331">
      <w:bodyDiv w:val="1"/>
      <w:marLeft w:val="0"/>
      <w:marRight w:val="0"/>
      <w:marTop w:val="0"/>
      <w:marBottom w:val="0"/>
      <w:divBdr>
        <w:top w:val="none" w:sz="0" w:space="0" w:color="auto"/>
        <w:left w:val="none" w:sz="0" w:space="0" w:color="auto"/>
        <w:bottom w:val="none" w:sz="0" w:space="0" w:color="auto"/>
        <w:right w:val="none" w:sz="0" w:space="0" w:color="auto"/>
      </w:divBdr>
    </w:div>
    <w:div w:id="261304080">
      <w:bodyDiv w:val="1"/>
      <w:marLeft w:val="0"/>
      <w:marRight w:val="0"/>
      <w:marTop w:val="0"/>
      <w:marBottom w:val="0"/>
      <w:divBdr>
        <w:top w:val="none" w:sz="0" w:space="0" w:color="auto"/>
        <w:left w:val="none" w:sz="0" w:space="0" w:color="auto"/>
        <w:bottom w:val="none" w:sz="0" w:space="0" w:color="auto"/>
        <w:right w:val="none" w:sz="0" w:space="0" w:color="auto"/>
      </w:divBdr>
    </w:div>
    <w:div w:id="264074493">
      <w:bodyDiv w:val="1"/>
      <w:marLeft w:val="0"/>
      <w:marRight w:val="0"/>
      <w:marTop w:val="0"/>
      <w:marBottom w:val="0"/>
      <w:divBdr>
        <w:top w:val="none" w:sz="0" w:space="0" w:color="auto"/>
        <w:left w:val="none" w:sz="0" w:space="0" w:color="auto"/>
        <w:bottom w:val="none" w:sz="0" w:space="0" w:color="auto"/>
        <w:right w:val="none" w:sz="0" w:space="0" w:color="auto"/>
      </w:divBdr>
    </w:div>
    <w:div w:id="266738097">
      <w:bodyDiv w:val="1"/>
      <w:marLeft w:val="0"/>
      <w:marRight w:val="0"/>
      <w:marTop w:val="0"/>
      <w:marBottom w:val="0"/>
      <w:divBdr>
        <w:top w:val="none" w:sz="0" w:space="0" w:color="auto"/>
        <w:left w:val="none" w:sz="0" w:space="0" w:color="auto"/>
        <w:bottom w:val="none" w:sz="0" w:space="0" w:color="auto"/>
        <w:right w:val="none" w:sz="0" w:space="0" w:color="auto"/>
      </w:divBdr>
      <w:divsChild>
        <w:div w:id="931280046">
          <w:marLeft w:val="0"/>
          <w:marRight w:val="0"/>
          <w:marTop w:val="0"/>
          <w:marBottom w:val="0"/>
          <w:divBdr>
            <w:top w:val="none" w:sz="0" w:space="0" w:color="auto"/>
            <w:left w:val="none" w:sz="0" w:space="0" w:color="auto"/>
            <w:bottom w:val="none" w:sz="0" w:space="0" w:color="auto"/>
            <w:right w:val="none" w:sz="0" w:space="0" w:color="auto"/>
          </w:divBdr>
          <w:divsChild>
            <w:div w:id="597251072">
              <w:marLeft w:val="0"/>
              <w:marRight w:val="0"/>
              <w:marTop w:val="0"/>
              <w:marBottom w:val="0"/>
              <w:divBdr>
                <w:top w:val="none" w:sz="0" w:space="0" w:color="auto"/>
                <w:left w:val="none" w:sz="0" w:space="0" w:color="auto"/>
                <w:bottom w:val="none" w:sz="0" w:space="0" w:color="auto"/>
                <w:right w:val="none" w:sz="0" w:space="0" w:color="auto"/>
              </w:divBdr>
              <w:divsChild>
                <w:div w:id="1454250644">
                  <w:marLeft w:val="0"/>
                  <w:marRight w:val="0"/>
                  <w:marTop w:val="0"/>
                  <w:marBottom w:val="0"/>
                  <w:divBdr>
                    <w:top w:val="none" w:sz="0" w:space="0" w:color="auto"/>
                    <w:left w:val="none" w:sz="0" w:space="0" w:color="auto"/>
                    <w:bottom w:val="none" w:sz="0" w:space="0" w:color="auto"/>
                    <w:right w:val="none" w:sz="0" w:space="0" w:color="auto"/>
                  </w:divBdr>
                  <w:divsChild>
                    <w:div w:id="342904780">
                      <w:marLeft w:val="0"/>
                      <w:marRight w:val="0"/>
                      <w:marTop w:val="0"/>
                      <w:marBottom w:val="0"/>
                      <w:divBdr>
                        <w:top w:val="none" w:sz="0" w:space="0" w:color="auto"/>
                        <w:left w:val="none" w:sz="0" w:space="0" w:color="auto"/>
                        <w:bottom w:val="none" w:sz="0" w:space="0" w:color="auto"/>
                        <w:right w:val="none" w:sz="0" w:space="0" w:color="auto"/>
                      </w:divBdr>
                      <w:divsChild>
                        <w:div w:id="713236122">
                          <w:marLeft w:val="0"/>
                          <w:marRight w:val="0"/>
                          <w:marTop w:val="0"/>
                          <w:marBottom w:val="0"/>
                          <w:divBdr>
                            <w:top w:val="none" w:sz="0" w:space="0" w:color="auto"/>
                            <w:left w:val="none" w:sz="0" w:space="0" w:color="auto"/>
                            <w:bottom w:val="none" w:sz="0" w:space="0" w:color="auto"/>
                            <w:right w:val="none" w:sz="0" w:space="0" w:color="auto"/>
                          </w:divBdr>
                          <w:divsChild>
                            <w:div w:id="122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46770">
      <w:bodyDiv w:val="1"/>
      <w:marLeft w:val="0"/>
      <w:marRight w:val="0"/>
      <w:marTop w:val="0"/>
      <w:marBottom w:val="0"/>
      <w:divBdr>
        <w:top w:val="none" w:sz="0" w:space="0" w:color="auto"/>
        <w:left w:val="none" w:sz="0" w:space="0" w:color="auto"/>
        <w:bottom w:val="none" w:sz="0" w:space="0" w:color="auto"/>
        <w:right w:val="none" w:sz="0" w:space="0" w:color="auto"/>
      </w:divBdr>
    </w:div>
    <w:div w:id="322659114">
      <w:bodyDiv w:val="1"/>
      <w:marLeft w:val="0"/>
      <w:marRight w:val="0"/>
      <w:marTop w:val="0"/>
      <w:marBottom w:val="0"/>
      <w:divBdr>
        <w:top w:val="none" w:sz="0" w:space="0" w:color="auto"/>
        <w:left w:val="none" w:sz="0" w:space="0" w:color="auto"/>
        <w:bottom w:val="none" w:sz="0" w:space="0" w:color="auto"/>
        <w:right w:val="none" w:sz="0" w:space="0" w:color="auto"/>
      </w:divBdr>
    </w:div>
    <w:div w:id="400760224">
      <w:bodyDiv w:val="1"/>
      <w:marLeft w:val="0"/>
      <w:marRight w:val="0"/>
      <w:marTop w:val="0"/>
      <w:marBottom w:val="0"/>
      <w:divBdr>
        <w:top w:val="none" w:sz="0" w:space="0" w:color="auto"/>
        <w:left w:val="none" w:sz="0" w:space="0" w:color="auto"/>
        <w:bottom w:val="none" w:sz="0" w:space="0" w:color="auto"/>
        <w:right w:val="none" w:sz="0" w:space="0" w:color="auto"/>
      </w:divBdr>
    </w:div>
    <w:div w:id="413354000">
      <w:bodyDiv w:val="1"/>
      <w:marLeft w:val="0"/>
      <w:marRight w:val="0"/>
      <w:marTop w:val="0"/>
      <w:marBottom w:val="0"/>
      <w:divBdr>
        <w:top w:val="none" w:sz="0" w:space="0" w:color="auto"/>
        <w:left w:val="none" w:sz="0" w:space="0" w:color="auto"/>
        <w:bottom w:val="none" w:sz="0" w:space="0" w:color="auto"/>
        <w:right w:val="none" w:sz="0" w:space="0" w:color="auto"/>
      </w:divBdr>
    </w:div>
    <w:div w:id="415442777">
      <w:bodyDiv w:val="1"/>
      <w:marLeft w:val="0"/>
      <w:marRight w:val="0"/>
      <w:marTop w:val="0"/>
      <w:marBottom w:val="0"/>
      <w:divBdr>
        <w:top w:val="none" w:sz="0" w:space="0" w:color="auto"/>
        <w:left w:val="none" w:sz="0" w:space="0" w:color="auto"/>
        <w:bottom w:val="none" w:sz="0" w:space="0" w:color="auto"/>
        <w:right w:val="none" w:sz="0" w:space="0" w:color="auto"/>
      </w:divBdr>
    </w:div>
    <w:div w:id="418210121">
      <w:bodyDiv w:val="1"/>
      <w:marLeft w:val="0"/>
      <w:marRight w:val="0"/>
      <w:marTop w:val="0"/>
      <w:marBottom w:val="0"/>
      <w:divBdr>
        <w:top w:val="none" w:sz="0" w:space="0" w:color="auto"/>
        <w:left w:val="none" w:sz="0" w:space="0" w:color="auto"/>
        <w:bottom w:val="none" w:sz="0" w:space="0" w:color="auto"/>
        <w:right w:val="none" w:sz="0" w:space="0" w:color="auto"/>
      </w:divBdr>
      <w:divsChild>
        <w:div w:id="1438060622">
          <w:marLeft w:val="0"/>
          <w:marRight w:val="0"/>
          <w:marTop w:val="0"/>
          <w:marBottom w:val="0"/>
          <w:divBdr>
            <w:top w:val="none" w:sz="0" w:space="0" w:color="auto"/>
            <w:left w:val="none" w:sz="0" w:space="0" w:color="auto"/>
            <w:bottom w:val="none" w:sz="0" w:space="0" w:color="auto"/>
            <w:right w:val="none" w:sz="0" w:space="0" w:color="auto"/>
          </w:divBdr>
          <w:divsChild>
            <w:div w:id="1165316641">
              <w:marLeft w:val="0"/>
              <w:marRight w:val="0"/>
              <w:marTop w:val="0"/>
              <w:marBottom w:val="0"/>
              <w:divBdr>
                <w:top w:val="none" w:sz="0" w:space="0" w:color="auto"/>
                <w:left w:val="none" w:sz="0" w:space="0" w:color="auto"/>
                <w:bottom w:val="none" w:sz="0" w:space="0" w:color="auto"/>
                <w:right w:val="none" w:sz="0" w:space="0" w:color="auto"/>
              </w:divBdr>
              <w:divsChild>
                <w:div w:id="590696182">
                  <w:marLeft w:val="0"/>
                  <w:marRight w:val="0"/>
                  <w:marTop w:val="0"/>
                  <w:marBottom w:val="0"/>
                  <w:divBdr>
                    <w:top w:val="none" w:sz="0" w:space="0" w:color="auto"/>
                    <w:left w:val="none" w:sz="0" w:space="0" w:color="auto"/>
                    <w:bottom w:val="none" w:sz="0" w:space="0" w:color="auto"/>
                    <w:right w:val="none" w:sz="0" w:space="0" w:color="auto"/>
                  </w:divBdr>
                  <w:divsChild>
                    <w:div w:id="984509078">
                      <w:marLeft w:val="0"/>
                      <w:marRight w:val="0"/>
                      <w:marTop w:val="0"/>
                      <w:marBottom w:val="0"/>
                      <w:divBdr>
                        <w:top w:val="none" w:sz="0" w:space="0" w:color="auto"/>
                        <w:left w:val="none" w:sz="0" w:space="0" w:color="auto"/>
                        <w:bottom w:val="none" w:sz="0" w:space="0" w:color="auto"/>
                        <w:right w:val="none" w:sz="0" w:space="0" w:color="auto"/>
                      </w:divBdr>
                      <w:divsChild>
                        <w:div w:id="472991413">
                          <w:marLeft w:val="0"/>
                          <w:marRight w:val="0"/>
                          <w:marTop w:val="0"/>
                          <w:marBottom w:val="0"/>
                          <w:divBdr>
                            <w:top w:val="none" w:sz="0" w:space="0" w:color="auto"/>
                            <w:left w:val="none" w:sz="0" w:space="0" w:color="auto"/>
                            <w:bottom w:val="none" w:sz="0" w:space="0" w:color="auto"/>
                            <w:right w:val="none" w:sz="0" w:space="0" w:color="auto"/>
                          </w:divBdr>
                          <w:divsChild>
                            <w:div w:id="1834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434557">
      <w:bodyDiv w:val="1"/>
      <w:marLeft w:val="0"/>
      <w:marRight w:val="0"/>
      <w:marTop w:val="0"/>
      <w:marBottom w:val="0"/>
      <w:divBdr>
        <w:top w:val="none" w:sz="0" w:space="0" w:color="auto"/>
        <w:left w:val="none" w:sz="0" w:space="0" w:color="auto"/>
        <w:bottom w:val="none" w:sz="0" w:space="0" w:color="auto"/>
        <w:right w:val="none" w:sz="0" w:space="0" w:color="auto"/>
      </w:divBdr>
    </w:div>
    <w:div w:id="469325459">
      <w:bodyDiv w:val="1"/>
      <w:marLeft w:val="0"/>
      <w:marRight w:val="0"/>
      <w:marTop w:val="0"/>
      <w:marBottom w:val="0"/>
      <w:divBdr>
        <w:top w:val="none" w:sz="0" w:space="0" w:color="auto"/>
        <w:left w:val="none" w:sz="0" w:space="0" w:color="auto"/>
        <w:bottom w:val="none" w:sz="0" w:space="0" w:color="auto"/>
        <w:right w:val="none" w:sz="0" w:space="0" w:color="auto"/>
      </w:divBdr>
    </w:div>
    <w:div w:id="493685301">
      <w:bodyDiv w:val="1"/>
      <w:marLeft w:val="0"/>
      <w:marRight w:val="0"/>
      <w:marTop w:val="0"/>
      <w:marBottom w:val="0"/>
      <w:divBdr>
        <w:top w:val="none" w:sz="0" w:space="0" w:color="auto"/>
        <w:left w:val="none" w:sz="0" w:space="0" w:color="auto"/>
        <w:bottom w:val="none" w:sz="0" w:space="0" w:color="auto"/>
        <w:right w:val="none" w:sz="0" w:space="0" w:color="auto"/>
      </w:divBdr>
    </w:div>
    <w:div w:id="513154888">
      <w:bodyDiv w:val="1"/>
      <w:marLeft w:val="0"/>
      <w:marRight w:val="0"/>
      <w:marTop w:val="0"/>
      <w:marBottom w:val="0"/>
      <w:divBdr>
        <w:top w:val="none" w:sz="0" w:space="0" w:color="auto"/>
        <w:left w:val="none" w:sz="0" w:space="0" w:color="auto"/>
        <w:bottom w:val="none" w:sz="0" w:space="0" w:color="auto"/>
        <w:right w:val="none" w:sz="0" w:space="0" w:color="auto"/>
      </w:divBdr>
    </w:div>
    <w:div w:id="526678973">
      <w:bodyDiv w:val="1"/>
      <w:marLeft w:val="0"/>
      <w:marRight w:val="0"/>
      <w:marTop w:val="0"/>
      <w:marBottom w:val="0"/>
      <w:divBdr>
        <w:top w:val="none" w:sz="0" w:space="0" w:color="auto"/>
        <w:left w:val="none" w:sz="0" w:space="0" w:color="auto"/>
        <w:bottom w:val="none" w:sz="0" w:space="0" w:color="auto"/>
        <w:right w:val="none" w:sz="0" w:space="0" w:color="auto"/>
      </w:divBdr>
    </w:div>
    <w:div w:id="540290464">
      <w:bodyDiv w:val="1"/>
      <w:marLeft w:val="0"/>
      <w:marRight w:val="0"/>
      <w:marTop w:val="0"/>
      <w:marBottom w:val="0"/>
      <w:divBdr>
        <w:top w:val="none" w:sz="0" w:space="0" w:color="auto"/>
        <w:left w:val="none" w:sz="0" w:space="0" w:color="auto"/>
        <w:bottom w:val="none" w:sz="0" w:space="0" w:color="auto"/>
        <w:right w:val="none" w:sz="0" w:space="0" w:color="auto"/>
      </w:divBdr>
    </w:div>
    <w:div w:id="557325262">
      <w:bodyDiv w:val="1"/>
      <w:marLeft w:val="0"/>
      <w:marRight w:val="0"/>
      <w:marTop w:val="0"/>
      <w:marBottom w:val="0"/>
      <w:divBdr>
        <w:top w:val="none" w:sz="0" w:space="0" w:color="auto"/>
        <w:left w:val="none" w:sz="0" w:space="0" w:color="auto"/>
        <w:bottom w:val="none" w:sz="0" w:space="0" w:color="auto"/>
        <w:right w:val="none" w:sz="0" w:space="0" w:color="auto"/>
      </w:divBdr>
      <w:divsChild>
        <w:div w:id="723986896">
          <w:marLeft w:val="0"/>
          <w:marRight w:val="0"/>
          <w:marTop w:val="0"/>
          <w:marBottom w:val="0"/>
          <w:divBdr>
            <w:top w:val="none" w:sz="0" w:space="0" w:color="auto"/>
            <w:left w:val="none" w:sz="0" w:space="0" w:color="auto"/>
            <w:bottom w:val="none" w:sz="0" w:space="0" w:color="auto"/>
            <w:right w:val="none" w:sz="0" w:space="0" w:color="auto"/>
          </w:divBdr>
          <w:divsChild>
            <w:div w:id="150683877">
              <w:marLeft w:val="0"/>
              <w:marRight w:val="0"/>
              <w:marTop w:val="0"/>
              <w:marBottom w:val="0"/>
              <w:divBdr>
                <w:top w:val="none" w:sz="0" w:space="0" w:color="auto"/>
                <w:left w:val="none" w:sz="0" w:space="0" w:color="auto"/>
                <w:bottom w:val="none" w:sz="0" w:space="0" w:color="auto"/>
                <w:right w:val="none" w:sz="0" w:space="0" w:color="auto"/>
              </w:divBdr>
              <w:divsChild>
                <w:div w:id="500586372">
                  <w:marLeft w:val="0"/>
                  <w:marRight w:val="0"/>
                  <w:marTop w:val="0"/>
                  <w:marBottom w:val="0"/>
                  <w:divBdr>
                    <w:top w:val="none" w:sz="0" w:space="0" w:color="auto"/>
                    <w:left w:val="none" w:sz="0" w:space="0" w:color="auto"/>
                    <w:bottom w:val="none" w:sz="0" w:space="0" w:color="auto"/>
                    <w:right w:val="none" w:sz="0" w:space="0" w:color="auto"/>
                  </w:divBdr>
                  <w:divsChild>
                    <w:div w:id="1021512275">
                      <w:marLeft w:val="0"/>
                      <w:marRight w:val="0"/>
                      <w:marTop w:val="0"/>
                      <w:marBottom w:val="0"/>
                      <w:divBdr>
                        <w:top w:val="none" w:sz="0" w:space="0" w:color="auto"/>
                        <w:left w:val="none" w:sz="0" w:space="0" w:color="auto"/>
                        <w:bottom w:val="none" w:sz="0" w:space="0" w:color="auto"/>
                        <w:right w:val="none" w:sz="0" w:space="0" w:color="auto"/>
                      </w:divBdr>
                      <w:divsChild>
                        <w:div w:id="696583807">
                          <w:marLeft w:val="0"/>
                          <w:marRight w:val="0"/>
                          <w:marTop w:val="0"/>
                          <w:marBottom w:val="0"/>
                          <w:divBdr>
                            <w:top w:val="none" w:sz="0" w:space="0" w:color="auto"/>
                            <w:left w:val="none" w:sz="0" w:space="0" w:color="auto"/>
                            <w:bottom w:val="none" w:sz="0" w:space="0" w:color="auto"/>
                            <w:right w:val="none" w:sz="0" w:space="0" w:color="auto"/>
                          </w:divBdr>
                          <w:divsChild>
                            <w:div w:id="15395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062584">
      <w:bodyDiv w:val="1"/>
      <w:marLeft w:val="0"/>
      <w:marRight w:val="0"/>
      <w:marTop w:val="0"/>
      <w:marBottom w:val="0"/>
      <w:divBdr>
        <w:top w:val="none" w:sz="0" w:space="0" w:color="auto"/>
        <w:left w:val="none" w:sz="0" w:space="0" w:color="auto"/>
        <w:bottom w:val="none" w:sz="0" w:space="0" w:color="auto"/>
        <w:right w:val="none" w:sz="0" w:space="0" w:color="auto"/>
      </w:divBdr>
      <w:divsChild>
        <w:div w:id="2046128687">
          <w:marLeft w:val="0"/>
          <w:marRight w:val="0"/>
          <w:marTop w:val="0"/>
          <w:marBottom w:val="0"/>
          <w:divBdr>
            <w:top w:val="none" w:sz="0" w:space="0" w:color="auto"/>
            <w:left w:val="none" w:sz="0" w:space="0" w:color="auto"/>
            <w:bottom w:val="none" w:sz="0" w:space="0" w:color="auto"/>
            <w:right w:val="none" w:sz="0" w:space="0" w:color="auto"/>
          </w:divBdr>
          <w:divsChild>
            <w:div w:id="1195272262">
              <w:marLeft w:val="0"/>
              <w:marRight w:val="0"/>
              <w:marTop w:val="0"/>
              <w:marBottom w:val="0"/>
              <w:divBdr>
                <w:top w:val="none" w:sz="0" w:space="0" w:color="auto"/>
                <w:left w:val="none" w:sz="0" w:space="0" w:color="auto"/>
                <w:bottom w:val="none" w:sz="0" w:space="0" w:color="auto"/>
                <w:right w:val="none" w:sz="0" w:space="0" w:color="auto"/>
              </w:divBdr>
              <w:divsChild>
                <w:div w:id="1143886315">
                  <w:marLeft w:val="0"/>
                  <w:marRight w:val="0"/>
                  <w:marTop w:val="0"/>
                  <w:marBottom w:val="0"/>
                  <w:divBdr>
                    <w:top w:val="none" w:sz="0" w:space="0" w:color="auto"/>
                    <w:left w:val="none" w:sz="0" w:space="0" w:color="auto"/>
                    <w:bottom w:val="none" w:sz="0" w:space="0" w:color="auto"/>
                    <w:right w:val="none" w:sz="0" w:space="0" w:color="auto"/>
                  </w:divBdr>
                  <w:divsChild>
                    <w:div w:id="2102942538">
                      <w:marLeft w:val="0"/>
                      <w:marRight w:val="0"/>
                      <w:marTop w:val="0"/>
                      <w:marBottom w:val="0"/>
                      <w:divBdr>
                        <w:top w:val="none" w:sz="0" w:space="0" w:color="auto"/>
                        <w:left w:val="none" w:sz="0" w:space="0" w:color="auto"/>
                        <w:bottom w:val="none" w:sz="0" w:space="0" w:color="auto"/>
                        <w:right w:val="none" w:sz="0" w:space="0" w:color="auto"/>
                      </w:divBdr>
                      <w:divsChild>
                        <w:div w:id="1475372209">
                          <w:marLeft w:val="0"/>
                          <w:marRight w:val="0"/>
                          <w:marTop w:val="0"/>
                          <w:marBottom w:val="0"/>
                          <w:divBdr>
                            <w:top w:val="none" w:sz="0" w:space="0" w:color="auto"/>
                            <w:left w:val="none" w:sz="0" w:space="0" w:color="auto"/>
                            <w:bottom w:val="none" w:sz="0" w:space="0" w:color="auto"/>
                            <w:right w:val="none" w:sz="0" w:space="0" w:color="auto"/>
                          </w:divBdr>
                          <w:divsChild>
                            <w:div w:id="5796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19505">
      <w:bodyDiv w:val="1"/>
      <w:marLeft w:val="0"/>
      <w:marRight w:val="0"/>
      <w:marTop w:val="0"/>
      <w:marBottom w:val="0"/>
      <w:divBdr>
        <w:top w:val="none" w:sz="0" w:space="0" w:color="auto"/>
        <w:left w:val="none" w:sz="0" w:space="0" w:color="auto"/>
        <w:bottom w:val="none" w:sz="0" w:space="0" w:color="auto"/>
        <w:right w:val="none" w:sz="0" w:space="0" w:color="auto"/>
      </w:divBdr>
    </w:div>
    <w:div w:id="592974054">
      <w:bodyDiv w:val="1"/>
      <w:marLeft w:val="0"/>
      <w:marRight w:val="0"/>
      <w:marTop w:val="0"/>
      <w:marBottom w:val="0"/>
      <w:divBdr>
        <w:top w:val="none" w:sz="0" w:space="0" w:color="auto"/>
        <w:left w:val="none" w:sz="0" w:space="0" w:color="auto"/>
        <w:bottom w:val="none" w:sz="0" w:space="0" w:color="auto"/>
        <w:right w:val="none" w:sz="0" w:space="0" w:color="auto"/>
      </w:divBdr>
    </w:div>
    <w:div w:id="599292567">
      <w:bodyDiv w:val="1"/>
      <w:marLeft w:val="0"/>
      <w:marRight w:val="0"/>
      <w:marTop w:val="0"/>
      <w:marBottom w:val="0"/>
      <w:divBdr>
        <w:top w:val="none" w:sz="0" w:space="0" w:color="auto"/>
        <w:left w:val="none" w:sz="0" w:space="0" w:color="auto"/>
        <w:bottom w:val="none" w:sz="0" w:space="0" w:color="auto"/>
        <w:right w:val="none" w:sz="0" w:space="0" w:color="auto"/>
      </w:divBdr>
    </w:div>
    <w:div w:id="609629570">
      <w:bodyDiv w:val="1"/>
      <w:marLeft w:val="0"/>
      <w:marRight w:val="0"/>
      <w:marTop w:val="0"/>
      <w:marBottom w:val="0"/>
      <w:divBdr>
        <w:top w:val="none" w:sz="0" w:space="0" w:color="auto"/>
        <w:left w:val="none" w:sz="0" w:space="0" w:color="auto"/>
        <w:bottom w:val="none" w:sz="0" w:space="0" w:color="auto"/>
        <w:right w:val="none" w:sz="0" w:space="0" w:color="auto"/>
      </w:divBdr>
    </w:div>
    <w:div w:id="621349292">
      <w:bodyDiv w:val="1"/>
      <w:marLeft w:val="0"/>
      <w:marRight w:val="0"/>
      <w:marTop w:val="0"/>
      <w:marBottom w:val="0"/>
      <w:divBdr>
        <w:top w:val="none" w:sz="0" w:space="0" w:color="auto"/>
        <w:left w:val="none" w:sz="0" w:space="0" w:color="auto"/>
        <w:bottom w:val="none" w:sz="0" w:space="0" w:color="auto"/>
        <w:right w:val="none" w:sz="0" w:space="0" w:color="auto"/>
      </w:divBdr>
    </w:div>
    <w:div w:id="623773848">
      <w:bodyDiv w:val="1"/>
      <w:marLeft w:val="0"/>
      <w:marRight w:val="0"/>
      <w:marTop w:val="0"/>
      <w:marBottom w:val="0"/>
      <w:divBdr>
        <w:top w:val="none" w:sz="0" w:space="0" w:color="auto"/>
        <w:left w:val="none" w:sz="0" w:space="0" w:color="auto"/>
        <w:bottom w:val="none" w:sz="0" w:space="0" w:color="auto"/>
        <w:right w:val="none" w:sz="0" w:space="0" w:color="auto"/>
      </w:divBdr>
    </w:div>
    <w:div w:id="644627955">
      <w:bodyDiv w:val="1"/>
      <w:marLeft w:val="0"/>
      <w:marRight w:val="0"/>
      <w:marTop w:val="0"/>
      <w:marBottom w:val="0"/>
      <w:divBdr>
        <w:top w:val="none" w:sz="0" w:space="0" w:color="auto"/>
        <w:left w:val="none" w:sz="0" w:space="0" w:color="auto"/>
        <w:bottom w:val="none" w:sz="0" w:space="0" w:color="auto"/>
        <w:right w:val="none" w:sz="0" w:space="0" w:color="auto"/>
      </w:divBdr>
    </w:div>
    <w:div w:id="650790678">
      <w:bodyDiv w:val="1"/>
      <w:marLeft w:val="0"/>
      <w:marRight w:val="0"/>
      <w:marTop w:val="0"/>
      <w:marBottom w:val="0"/>
      <w:divBdr>
        <w:top w:val="none" w:sz="0" w:space="0" w:color="auto"/>
        <w:left w:val="none" w:sz="0" w:space="0" w:color="auto"/>
        <w:bottom w:val="none" w:sz="0" w:space="0" w:color="auto"/>
        <w:right w:val="none" w:sz="0" w:space="0" w:color="auto"/>
      </w:divBdr>
      <w:divsChild>
        <w:div w:id="149104470">
          <w:marLeft w:val="0"/>
          <w:marRight w:val="0"/>
          <w:marTop w:val="0"/>
          <w:marBottom w:val="0"/>
          <w:divBdr>
            <w:top w:val="none" w:sz="0" w:space="0" w:color="auto"/>
            <w:left w:val="none" w:sz="0" w:space="0" w:color="auto"/>
            <w:bottom w:val="none" w:sz="0" w:space="0" w:color="auto"/>
            <w:right w:val="none" w:sz="0" w:space="0" w:color="auto"/>
          </w:divBdr>
          <w:divsChild>
            <w:div w:id="1078674574">
              <w:marLeft w:val="0"/>
              <w:marRight w:val="0"/>
              <w:marTop w:val="0"/>
              <w:marBottom w:val="0"/>
              <w:divBdr>
                <w:top w:val="none" w:sz="0" w:space="0" w:color="auto"/>
                <w:left w:val="none" w:sz="0" w:space="0" w:color="auto"/>
                <w:bottom w:val="none" w:sz="0" w:space="0" w:color="auto"/>
                <w:right w:val="none" w:sz="0" w:space="0" w:color="auto"/>
              </w:divBdr>
              <w:divsChild>
                <w:div w:id="188759730">
                  <w:marLeft w:val="0"/>
                  <w:marRight w:val="0"/>
                  <w:marTop w:val="0"/>
                  <w:marBottom w:val="0"/>
                  <w:divBdr>
                    <w:top w:val="none" w:sz="0" w:space="0" w:color="auto"/>
                    <w:left w:val="none" w:sz="0" w:space="0" w:color="auto"/>
                    <w:bottom w:val="none" w:sz="0" w:space="0" w:color="auto"/>
                    <w:right w:val="none" w:sz="0" w:space="0" w:color="auto"/>
                  </w:divBdr>
                  <w:divsChild>
                    <w:div w:id="225992200">
                      <w:marLeft w:val="0"/>
                      <w:marRight w:val="0"/>
                      <w:marTop w:val="0"/>
                      <w:marBottom w:val="0"/>
                      <w:divBdr>
                        <w:top w:val="none" w:sz="0" w:space="0" w:color="auto"/>
                        <w:left w:val="none" w:sz="0" w:space="0" w:color="auto"/>
                        <w:bottom w:val="none" w:sz="0" w:space="0" w:color="auto"/>
                        <w:right w:val="none" w:sz="0" w:space="0" w:color="auto"/>
                      </w:divBdr>
                      <w:divsChild>
                        <w:div w:id="2099910634">
                          <w:marLeft w:val="0"/>
                          <w:marRight w:val="0"/>
                          <w:marTop w:val="0"/>
                          <w:marBottom w:val="0"/>
                          <w:divBdr>
                            <w:top w:val="none" w:sz="0" w:space="0" w:color="auto"/>
                            <w:left w:val="none" w:sz="0" w:space="0" w:color="auto"/>
                            <w:bottom w:val="none" w:sz="0" w:space="0" w:color="auto"/>
                            <w:right w:val="none" w:sz="0" w:space="0" w:color="auto"/>
                          </w:divBdr>
                          <w:divsChild>
                            <w:div w:id="17236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562861">
      <w:bodyDiv w:val="1"/>
      <w:marLeft w:val="0"/>
      <w:marRight w:val="0"/>
      <w:marTop w:val="0"/>
      <w:marBottom w:val="0"/>
      <w:divBdr>
        <w:top w:val="none" w:sz="0" w:space="0" w:color="auto"/>
        <w:left w:val="none" w:sz="0" w:space="0" w:color="auto"/>
        <w:bottom w:val="none" w:sz="0" w:space="0" w:color="auto"/>
        <w:right w:val="none" w:sz="0" w:space="0" w:color="auto"/>
      </w:divBdr>
    </w:div>
    <w:div w:id="667828994">
      <w:bodyDiv w:val="1"/>
      <w:marLeft w:val="0"/>
      <w:marRight w:val="0"/>
      <w:marTop w:val="0"/>
      <w:marBottom w:val="0"/>
      <w:divBdr>
        <w:top w:val="none" w:sz="0" w:space="0" w:color="auto"/>
        <w:left w:val="none" w:sz="0" w:space="0" w:color="auto"/>
        <w:bottom w:val="none" w:sz="0" w:space="0" w:color="auto"/>
        <w:right w:val="none" w:sz="0" w:space="0" w:color="auto"/>
      </w:divBdr>
    </w:div>
    <w:div w:id="671224892">
      <w:bodyDiv w:val="1"/>
      <w:marLeft w:val="0"/>
      <w:marRight w:val="0"/>
      <w:marTop w:val="0"/>
      <w:marBottom w:val="0"/>
      <w:divBdr>
        <w:top w:val="none" w:sz="0" w:space="0" w:color="auto"/>
        <w:left w:val="none" w:sz="0" w:space="0" w:color="auto"/>
        <w:bottom w:val="none" w:sz="0" w:space="0" w:color="auto"/>
        <w:right w:val="none" w:sz="0" w:space="0" w:color="auto"/>
      </w:divBdr>
    </w:div>
    <w:div w:id="672494424">
      <w:bodyDiv w:val="1"/>
      <w:marLeft w:val="0"/>
      <w:marRight w:val="0"/>
      <w:marTop w:val="0"/>
      <w:marBottom w:val="0"/>
      <w:divBdr>
        <w:top w:val="none" w:sz="0" w:space="0" w:color="auto"/>
        <w:left w:val="none" w:sz="0" w:space="0" w:color="auto"/>
        <w:bottom w:val="none" w:sz="0" w:space="0" w:color="auto"/>
        <w:right w:val="none" w:sz="0" w:space="0" w:color="auto"/>
      </w:divBdr>
    </w:div>
    <w:div w:id="698358862">
      <w:bodyDiv w:val="1"/>
      <w:marLeft w:val="0"/>
      <w:marRight w:val="0"/>
      <w:marTop w:val="0"/>
      <w:marBottom w:val="0"/>
      <w:divBdr>
        <w:top w:val="none" w:sz="0" w:space="0" w:color="auto"/>
        <w:left w:val="none" w:sz="0" w:space="0" w:color="auto"/>
        <w:bottom w:val="none" w:sz="0" w:space="0" w:color="auto"/>
        <w:right w:val="none" w:sz="0" w:space="0" w:color="auto"/>
      </w:divBdr>
    </w:div>
    <w:div w:id="700518475">
      <w:bodyDiv w:val="1"/>
      <w:marLeft w:val="0"/>
      <w:marRight w:val="0"/>
      <w:marTop w:val="0"/>
      <w:marBottom w:val="0"/>
      <w:divBdr>
        <w:top w:val="none" w:sz="0" w:space="0" w:color="auto"/>
        <w:left w:val="none" w:sz="0" w:space="0" w:color="auto"/>
        <w:bottom w:val="none" w:sz="0" w:space="0" w:color="auto"/>
        <w:right w:val="none" w:sz="0" w:space="0" w:color="auto"/>
      </w:divBdr>
      <w:divsChild>
        <w:div w:id="944196437">
          <w:marLeft w:val="0"/>
          <w:marRight w:val="0"/>
          <w:marTop w:val="0"/>
          <w:marBottom w:val="0"/>
          <w:divBdr>
            <w:top w:val="none" w:sz="0" w:space="0" w:color="auto"/>
            <w:left w:val="none" w:sz="0" w:space="0" w:color="auto"/>
            <w:bottom w:val="none" w:sz="0" w:space="0" w:color="auto"/>
            <w:right w:val="none" w:sz="0" w:space="0" w:color="auto"/>
          </w:divBdr>
          <w:divsChild>
            <w:div w:id="442263174">
              <w:marLeft w:val="0"/>
              <w:marRight w:val="0"/>
              <w:marTop w:val="0"/>
              <w:marBottom w:val="0"/>
              <w:divBdr>
                <w:top w:val="none" w:sz="0" w:space="0" w:color="auto"/>
                <w:left w:val="none" w:sz="0" w:space="0" w:color="auto"/>
                <w:bottom w:val="none" w:sz="0" w:space="0" w:color="auto"/>
                <w:right w:val="none" w:sz="0" w:space="0" w:color="auto"/>
              </w:divBdr>
              <w:divsChild>
                <w:div w:id="398287993">
                  <w:marLeft w:val="0"/>
                  <w:marRight w:val="0"/>
                  <w:marTop w:val="0"/>
                  <w:marBottom w:val="0"/>
                  <w:divBdr>
                    <w:top w:val="none" w:sz="0" w:space="0" w:color="auto"/>
                    <w:left w:val="none" w:sz="0" w:space="0" w:color="auto"/>
                    <w:bottom w:val="none" w:sz="0" w:space="0" w:color="auto"/>
                    <w:right w:val="none" w:sz="0" w:space="0" w:color="auto"/>
                  </w:divBdr>
                  <w:divsChild>
                    <w:div w:id="817571163">
                      <w:marLeft w:val="0"/>
                      <w:marRight w:val="0"/>
                      <w:marTop w:val="0"/>
                      <w:marBottom w:val="0"/>
                      <w:divBdr>
                        <w:top w:val="none" w:sz="0" w:space="0" w:color="auto"/>
                        <w:left w:val="none" w:sz="0" w:space="0" w:color="auto"/>
                        <w:bottom w:val="none" w:sz="0" w:space="0" w:color="auto"/>
                        <w:right w:val="none" w:sz="0" w:space="0" w:color="auto"/>
                      </w:divBdr>
                      <w:divsChild>
                        <w:div w:id="1823619841">
                          <w:marLeft w:val="0"/>
                          <w:marRight w:val="0"/>
                          <w:marTop w:val="0"/>
                          <w:marBottom w:val="0"/>
                          <w:divBdr>
                            <w:top w:val="none" w:sz="0" w:space="0" w:color="auto"/>
                            <w:left w:val="none" w:sz="0" w:space="0" w:color="auto"/>
                            <w:bottom w:val="none" w:sz="0" w:space="0" w:color="auto"/>
                            <w:right w:val="none" w:sz="0" w:space="0" w:color="auto"/>
                          </w:divBdr>
                          <w:divsChild>
                            <w:div w:id="1300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445773">
      <w:bodyDiv w:val="1"/>
      <w:marLeft w:val="0"/>
      <w:marRight w:val="0"/>
      <w:marTop w:val="0"/>
      <w:marBottom w:val="0"/>
      <w:divBdr>
        <w:top w:val="none" w:sz="0" w:space="0" w:color="auto"/>
        <w:left w:val="none" w:sz="0" w:space="0" w:color="auto"/>
        <w:bottom w:val="none" w:sz="0" w:space="0" w:color="auto"/>
        <w:right w:val="none" w:sz="0" w:space="0" w:color="auto"/>
      </w:divBdr>
    </w:div>
    <w:div w:id="714617303">
      <w:bodyDiv w:val="1"/>
      <w:marLeft w:val="0"/>
      <w:marRight w:val="0"/>
      <w:marTop w:val="0"/>
      <w:marBottom w:val="0"/>
      <w:divBdr>
        <w:top w:val="none" w:sz="0" w:space="0" w:color="auto"/>
        <w:left w:val="none" w:sz="0" w:space="0" w:color="auto"/>
        <w:bottom w:val="none" w:sz="0" w:space="0" w:color="auto"/>
        <w:right w:val="none" w:sz="0" w:space="0" w:color="auto"/>
      </w:divBdr>
      <w:divsChild>
        <w:div w:id="1777942163">
          <w:marLeft w:val="0"/>
          <w:marRight w:val="0"/>
          <w:marTop w:val="0"/>
          <w:marBottom w:val="0"/>
          <w:divBdr>
            <w:top w:val="none" w:sz="0" w:space="0" w:color="auto"/>
            <w:left w:val="none" w:sz="0" w:space="0" w:color="auto"/>
            <w:bottom w:val="none" w:sz="0" w:space="0" w:color="auto"/>
            <w:right w:val="none" w:sz="0" w:space="0" w:color="auto"/>
          </w:divBdr>
          <w:divsChild>
            <w:div w:id="1011420043">
              <w:marLeft w:val="0"/>
              <w:marRight w:val="0"/>
              <w:marTop w:val="0"/>
              <w:marBottom w:val="0"/>
              <w:divBdr>
                <w:top w:val="none" w:sz="0" w:space="0" w:color="auto"/>
                <w:left w:val="none" w:sz="0" w:space="0" w:color="auto"/>
                <w:bottom w:val="none" w:sz="0" w:space="0" w:color="auto"/>
                <w:right w:val="none" w:sz="0" w:space="0" w:color="auto"/>
              </w:divBdr>
              <w:divsChild>
                <w:div w:id="1354377467">
                  <w:marLeft w:val="0"/>
                  <w:marRight w:val="0"/>
                  <w:marTop w:val="0"/>
                  <w:marBottom w:val="0"/>
                  <w:divBdr>
                    <w:top w:val="none" w:sz="0" w:space="0" w:color="auto"/>
                    <w:left w:val="none" w:sz="0" w:space="0" w:color="auto"/>
                    <w:bottom w:val="none" w:sz="0" w:space="0" w:color="auto"/>
                    <w:right w:val="none" w:sz="0" w:space="0" w:color="auto"/>
                  </w:divBdr>
                  <w:divsChild>
                    <w:div w:id="1693603218">
                      <w:marLeft w:val="0"/>
                      <w:marRight w:val="0"/>
                      <w:marTop w:val="0"/>
                      <w:marBottom w:val="0"/>
                      <w:divBdr>
                        <w:top w:val="none" w:sz="0" w:space="0" w:color="auto"/>
                        <w:left w:val="none" w:sz="0" w:space="0" w:color="auto"/>
                        <w:bottom w:val="none" w:sz="0" w:space="0" w:color="auto"/>
                        <w:right w:val="none" w:sz="0" w:space="0" w:color="auto"/>
                      </w:divBdr>
                      <w:divsChild>
                        <w:div w:id="1225065008">
                          <w:marLeft w:val="0"/>
                          <w:marRight w:val="0"/>
                          <w:marTop w:val="0"/>
                          <w:marBottom w:val="0"/>
                          <w:divBdr>
                            <w:top w:val="none" w:sz="0" w:space="0" w:color="auto"/>
                            <w:left w:val="none" w:sz="0" w:space="0" w:color="auto"/>
                            <w:bottom w:val="none" w:sz="0" w:space="0" w:color="auto"/>
                            <w:right w:val="none" w:sz="0" w:space="0" w:color="auto"/>
                          </w:divBdr>
                          <w:divsChild>
                            <w:div w:id="77032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14261">
      <w:bodyDiv w:val="1"/>
      <w:marLeft w:val="0"/>
      <w:marRight w:val="0"/>
      <w:marTop w:val="0"/>
      <w:marBottom w:val="0"/>
      <w:divBdr>
        <w:top w:val="none" w:sz="0" w:space="0" w:color="auto"/>
        <w:left w:val="none" w:sz="0" w:space="0" w:color="auto"/>
        <w:bottom w:val="none" w:sz="0" w:space="0" w:color="auto"/>
        <w:right w:val="none" w:sz="0" w:space="0" w:color="auto"/>
      </w:divBdr>
      <w:divsChild>
        <w:div w:id="378937838">
          <w:marLeft w:val="0"/>
          <w:marRight w:val="0"/>
          <w:marTop w:val="0"/>
          <w:marBottom w:val="0"/>
          <w:divBdr>
            <w:top w:val="none" w:sz="0" w:space="0" w:color="auto"/>
            <w:left w:val="none" w:sz="0" w:space="0" w:color="auto"/>
            <w:bottom w:val="none" w:sz="0" w:space="0" w:color="auto"/>
            <w:right w:val="none" w:sz="0" w:space="0" w:color="auto"/>
          </w:divBdr>
          <w:divsChild>
            <w:div w:id="631984725">
              <w:marLeft w:val="0"/>
              <w:marRight w:val="0"/>
              <w:marTop w:val="0"/>
              <w:marBottom w:val="0"/>
              <w:divBdr>
                <w:top w:val="none" w:sz="0" w:space="0" w:color="auto"/>
                <w:left w:val="none" w:sz="0" w:space="0" w:color="auto"/>
                <w:bottom w:val="none" w:sz="0" w:space="0" w:color="auto"/>
                <w:right w:val="none" w:sz="0" w:space="0" w:color="auto"/>
              </w:divBdr>
              <w:divsChild>
                <w:div w:id="747535123">
                  <w:marLeft w:val="0"/>
                  <w:marRight w:val="0"/>
                  <w:marTop w:val="0"/>
                  <w:marBottom w:val="0"/>
                  <w:divBdr>
                    <w:top w:val="none" w:sz="0" w:space="0" w:color="auto"/>
                    <w:left w:val="none" w:sz="0" w:space="0" w:color="auto"/>
                    <w:bottom w:val="none" w:sz="0" w:space="0" w:color="auto"/>
                    <w:right w:val="none" w:sz="0" w:space="0" w:color="auto"/>
                  </w:divBdr>
                  <w:divsChild>
                    <w:div w:id="1143616874">
                      <w:marLeft w:val="0"/>
                      <w:marRight w:val="0"/>
                      <w:marTop w:val="0"/>
                      <w:marBottom w:val="0"/>
                      <w:divBdr>
                        <w:top w:val="none" w:sz="0" w:space="0" w:color="auto"/>
                        <w:left w:val="none" w:sz="0" w:space="0" w:color="auto"/>
                        <w:bottom w:val="none" w:sz="0" w:space="0" w:color="auto"/>
                        <w:right w:val="none" w:sz="0" w:space="0" w:color="auto"/>
                      </w:divBdr>
                      <w:divsChild>
                        <w:div w:id="81951778">
                          <w:marLeft w:val="0"/>
                          <w:marRight w:val="0"/>
                          <w:marTop w:val="0"/>
                          <w:marBottom w:val="0"/>
                          <w:divBdr>
                            <w:top w:val="none" w:sz="0" w:space="0" w:color="auto"/>
                            <w:left w:val="none" w:sz="0" w:space="0" w:color="auto"/>
                            <w:bottom w:val="none" w:sz="0" w:space="0" w:color="auto"/>
                            <w:right w:val="none" w:sz="0" w:space="0" w:color="auto"/>
                          </w:divBdr>
                          <w:divsChild>
                            <w:div w:id="6018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082288">
      <w:bodyDiv w:val="1"/>
      <w:marLeft w:val="0"/>
      <w:marRight w:val="0"/>
      <w:marTop w:val="0"/>
      <w:marBottom w:val="0"/>
      <w:divBdr>
        <w:top w:val="none" w:sz="0" w:space="0" w:color="auto"/>
        <w:left w:val="none" w:sz="0" w:space="0" w:color="auto"/>
        <w:bottom w:val="none" w:sz="0" w:space="0" w:color="auto"/>
        <w:right w:val="none" w:sz="0" w:space="0" w:color="auto"/>
      </w:divBdr>
    </w:div>
    <w:div w:id="742219969">
      <w:bodyDiv w:val="1"/>
      <w:marLeft w:val="0"/>
      <w:marRight w:val="0"/>
      <w:marTop w:val="0"/>
      <w:marBottom w:val="0"/>
      <w:divBdr>
        <w:top w:val="none" w:sz="0" w:space="0" w:color="auto"/>
        <w:left w:val="none" w:sz="0" w:space="0" w:color="auto"/>
        <w:bottom w:val="none" w:sz="0" w:space="0" w:color="auto"/>
        <w:right w:val="none" w:sz="0" w:space="0" w:color="auto"/>
      </w:divBdr>
      <w:divsChild>
        <w:div w:id="1440828993">
          <w:marLeft w:val="0"/>
          <w:marRight w:val="0"/>
          <w:marTop w:val="0"/>
          <w:marBottom w:val="0"/>
          <w:divBdr>
            <w:top w:val="none" w:sz="0" w:space="0" w:color="auto"/>
            <w:left w:val="none" w:sz="0" w:space="0" w:color="auto"/>
            <w:bottom w:val="none" w:sz="0" w:space="0" w:color="auto"/>
            <w:right w:val="none" w:sz="0" w:space="0" w:color="auto"/>
          </w:divBdr>
          <w:divsChild>
            <w:div w:id="336074963">
              <w:marLeft w:val="0"/>
              <w:marRight w:val="0"/>
              <w:marTop w:val="0"/>
              <w:marBottom w:val="0"/>
              <w:divBdr>
                <w:top w:val="none" w:sz="0" w:space="0" w:color="auto"/>
                <w:left w:val="none" w:sz="0" w:space="0" w:color="auto"/>
                <w:bottom w:val="none" w:sz="0" w:space="0" w:color="auto"/>
                <w:right w:val="none" w:sz="0" w:space="0" w:color="auto"/>
              </w:divBdr>
              <w:divsChild>
                <w:div w:id="378939939">
                  <w:marLeft w:val="0"/>
                  <w:marRight w:val="0"/>
                  <w:marTop w:val="0"/>
                  <w:marBottom w:val="0"/>
                  <w:divBdr>
                    <w:top w:val="none" w:sz="0" w:space="0" w:color="auto"/>
                    <w:left w:val="none" w:sz="0" w:space="0" w:color="auto"/>
                    <w:bottom w:val="none" w:sz="0" w:space="0" w:color="auto"/>
                    <w:right w:val="none" w:sz="0" w:space="0" w:color="auto"/>
                  </w:divBdr>
                  <w:divsChild>
                    <w:div w:id="622273732">
                      <w:marLeft w:val="0"/>
                      <w:marRight w:val="0"/>
                      <w:marTop w:val="0"/>
                      <w:marBottom w:val="0"/>
                      <w:divBdr>
                        <w:top w:val="none" w:sz="0" w:space="0" w:color="auto"/>
                        <w:left w:val="none" w:sz="0" w:space="0" w:color="auto"/>
                        <w:bottom w:val="none" w:sz="0" w:space="0" w:color="auto"/>
                        <w:right w:val="none" w:sz="0" w:space="0" w:color="auto"/>
                      </w:divBdr>
                      <w:divsChild>
                        <w:div w:id="1917397199">
                          <w:marLeft w:val="0"/>
                          <w:marRight w:val="0"/>
                          <w:marTop w:val="0"/>
                          <w:marBottom w:val="0"/>
                          <w:divBdr>
                            <w:top w:val="none" w:sz="0" w:space="0" w:color="auto"/>
                            <w:left w:val="none" w:sz="0" w:space="0" w:color="auto"/>
                            <w:bottom w:val="none" w:sz="0" w:space="0" w:color="auto"/>
                            <w:right w:val="none" w:sz="0" w:space="0" w:color="auto"/>
                          </w:divBdr>
                          <w:divsChild>
                            <w:div w:id="12886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452823">
      <w:bodyDiv w:val="1"/>
      <w:marLeft w:val="0"/>
      <w:marRight w:val="0"/>
      <w:marTop w:val="0"/>
      <w:marBottom w:val="0"/>
      <w:divBdr>
        <w:top w:val="none" w:sz="0" w:space="0" w:color="auto"/>
        <w:left w:val="none" w:sz="0" w:space="0" w:color="auto"/>
        <w:bottom w:val="none" w:sz="0" w:space="0" w:color="auto"/>
        <w:right w:val="none" w:sz="0" w:space="0" w:color="auto"/>
      </w:divBdr>
      <w:divsChild>
        <w:div w:id="1663855911">
          <w:marLeft w:val="0"/>
          <w:marRight w:val="0"/>
          <w:marTop w:val="0"/>
          <w:marBottom w:val="0"/>
          <w:divBdr>
            <w:top w:val="none" w:sz="0" w:space="0" w:color="auto"/>
            <w:left w:val="none" w:sz="0" w:space="0" w:color="auto"/>
            <w:bottom w:val="none" w:sz="0" w:space="0" w:color="auto"/>
            <w:right w:val="none" w:sz="0" w:space="0" w:color="auto"/>
          </w:divBdr>
          <w:divsChild>
            <w:div w:id="2068605445">
              <w:marLeft w:val="0"/>
              <w:marRight w:val="0"/>
              <w:marTop w:val="0"/>
              <w:marBottom w:val="0"/>
              <w:divBdr>
                <w:top w:val="none" w:sz="0" w:space="0" w:color="auto"/>
                <w:left w:val="none" w:sz="0" w:space="0" w:color="auto"/>
                <w:bottom w:val="none" w:sz="0" w:space="0" w:color="auto"/>
                <w:right w:val="none" w:sz="0" w:space="0" w:color="auto"/>
              </w:divBdr>
              <w:divsChild>
                <w:div w:id="811365120">
                  <w:marLeft w:val="0"/>
                  <w:marRight w:val="0"/>
                  <w:marTop w:val="0"/>
                  <w:marBottom w:val="0"/>
                  <w:divBdr>
                    <w:top w:val="none" w:sz="0" w:space="0" w:color="auto"/>
                    <w:left w:val="none" w:sz="0" w:space="0" w:color="auto"/>
                    <w:bottom w:val="none" w:sz="0" w:space="0" w:color="auto"/>
                    <w:right w:val="none" w:sz="0" w:space="0" w:color="auto"/>
                  </w:divBdr>
                  <w:divsChild>
                    <w:div w:id="711541472">
                      <w:marLeft w:val="0"/>
                      <w:marRight w:val="0"/>
                      <w:marTop w:val="0"/>
                      <w:marBottom w:val="0"/>
                      <w:divBdr>
                        <w:top w:val="none" w:sz="0" w:space="0" w:color="auto"/>
                        <w:left w:val="none" w:sz="0" w:space="0" w:color="auto"/>
                        <w:bottom w:val="none" w:sz="0" w:space="0" w:color="auto"/>
                        <w:right w:val="none" w:sz="0" w:space="0" w:color="auto"/>
                      </w:divBdr>
                      <w:divsChild>
                        <w:div w:id="1113982110">
                          <w:marLeft w:val="0"/>
                          <w:marRight w:val="0"/>
                          <w:marTop w:val="0"/>
                          <w:marBottom w:val="0"/>
                          <w:divBdr>
                            <w:top w:val="none" w:sz="0" w:space="0" w:color="auto"/>
                            <w:left w:val="none" w:sz="0" w:space="0" w:color="auto"/>
                            <w:bottom w:val="none" w:sz="0" w:space="0" w:color="auto"/>
                            <w:right w:val="none" w:sz="0" w:space="0" w:color="auto"/>
                          </w:divBdr>
                          <w:divsChild>
                            <w:div w:id="1108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411229">
      <w:bodyDiv w:val="1"/>
      <w:marLeft w:val="0"/>
      <w:marRight w:val="0"/>
      <w:marTop w:val="0"/>
      <w:marBottom w:val="0"/>
      <w:divBdr>
        <w:top w:val="none" w:sz="0" w:space="0" w:color="auto"/>
        <w:left w:val="none" w:sz="0" w:space="0" w:color="auto"/>
        <w:bottom w:val="none" w:sz="0" w:space="0" w:color="auto"/>
        <w:right w:val="none" w:sz="0" w:space="0" w:color="auto"/>
      </w:divBdr>
      <w:divsChild>
        <w:div w:id="731318303">
          <w:marLeft w:val="0"/>
          <w:marRight w:val="0"/>
          <w:marTop w:val="0"/>
          <w:marBottom w:val="0"/>
          <w:divBdr>
            <w:top w:val="none" w:sz="0" w:space="0" w:color="auto"/>
            <w:left w:val="none" w:sz="0" w:space="0" w:color="auto"/>
            <w:bottom w:val="none" w:sz="0" w:space="0" w:color="auto"/>
            <w:right w:val="none" w:sz="0" w:space="0" w:color="auto"/>
          </w:divBdr>
          <w:divsChild>
            <w:div w:id="1705254989">
              <w:marLeft w:val="0"/>
              <w:marRight w:val="0"/>
              <w:marTop w:val="0"/>
              <w:marBottom w:val="0"/>
              <w:divBdr>
                <w:top w:val="none" w:sz="0" w:space="0" w:color="auto"/>
                <w:left w:val="none" w:sz="0" w:space="0" w:color="auto"/>
                <w:bottom w:val="none" w:sz="0" w:space="0" w:color="auto"/>
                <w:right w:val="none" w:sz="0" w:space="0" w:color="auto"/>
              </w:divBdr>
              <w:divsChild>
                <w:div w:id="693531312">
                  <w:marLeft w:val="0"/>
                  <w:marRight w:val="0"/>
                  <w:marTop w:val="0"/>
                  <w:marBottom w:val="0"/>
                  <w:divBdr>
                    <w:top w:val="none" w:sz="0" w:space="0" w:color="auto"/>
                    <w:left w:val="none" w:sz="0" w:space="0" w:color="auto"/>
                    <w:bottom w:val="none" w:sz="0" w:space="0" w:color="auto"/>
                    <w:right w:val="none" w:sz="0" w:space="0" w:color="auto"/>
                  </w:divBdr>
                  <w:divsChild>
                    <w:div w:id="11230125">
                      <w:marLeft w:val="0"/>
                      <w:marRight w:val="0"/>
                      <w:marTop w:val="0"/>
                      <w:marBottom w:val="0"/>
                      <w:divBdr>
                        <w:top w:val="none" w:sz="0" w:space="0" w:color="auto"/>
                        <w:left w:val="none" w:sz="0" w:space="0" w:color="auto"/>
                        <w:bottom w:val="none" w:sz="0" w:space="0" w:color="auto"/>
                        <w:right w:val="none" w:sz="0" w:space="0" w:color="auto"/>
                      </w:divBdr>
                      <w:divsChild>
                        <w:div w:id="1119957719">
                          <w:marLeft w:val="0"/>
                          <w:marRight w:val="0"/>
                          <w:marTop w:val="0"/>
                          <w:marBottom w:val="0"/>
                          <w:divBdr>
                            <w:top w:val="none" w:sz="0" w:space="0" w:color="auto"/>
                            <w:left w:val="none" w:sz="0" w:space="0" w:color="auto"/>
                            <w:bottom w:val="none" w:sz="0" w:space="0" w:color="auto"/>
                            <w:right w:val="none" w:sz="0" w:space="0" w:color="auto"/>
                          </w:divBdr>
                          <w:divsChild>
                            <w:div w:id="1210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433">
          <w:marLeft w:val="0"/>
          <w:marRight w:val="0"/>
          <w:marTop w:val="0"/>
          <w:marBottom w:val="0"/>
          <w:divBdr>
            <w:top w:val="none" w:sz="0" w:space="0" w:color="auto"/>
            <w:left w:val="none" w:sz="0" w:space="0" w:color="auto"/>
            <w:bottom w:val="none" w:sz="0" w:space="0" w:color="auto"/>
            <w:right w:val="none" w:sz="0" w:space="0" w:color="auto"/>
          </w:divBdr>
          <w:divsChild>
            <w:div w:id="428935511">
              <w:marLeft w:val="0"/>
              <w:marRight w:val="0"/>
              <w:marTop w:val="0"/>
              <w:marBottom w:val="0"/>
              <w:divBdr>
                <w:top w:val="none" w:sz="0" w:space="0" w:color="auto"/>
                <w:left w:val="none" w:sz="0" w:space="0" w:color="auto"/>
                <w:bottom w:val="none" w:sz="0" w:space="0" w:color="auto"/>
                <w:right w:val="none" w:sz="0" w:space="0" w:color="auto"/>
              </w:divBdr>
              <w:divsChild>
                <w:div w:id="1399208397">
                  <w:marLeft w:val="0"/>
                  <w:marRight w:val="0"/>
                  <w:marTop w:val="0"/>
                  <w:marBottom w:val="0"/>
                  <w:divBdr>
                    <w:top w:val="none" w:sz="0" w:space="0" w:color="auto"/>
                    <w:left w:val="none" w:sz="0" w:space="0" w:color="auto"/>
                    <w:bottom w:val="none" w:sz="0" w:space="0" w:color="auto"/>
                    <w:right w:val="none" w:sz="0" w:space="0" w:color="auto"/>
                  </w:divBdr>
                  <w:divsChild>
                    <w:div w:id="1740514088">
                      <w:marLeft w:val="0"/>
                      <w:marRight w:val="0"/>
                      <w:marTop w:val="0"/>
                      <w:marBottom w:val="0"/>
                      <w:divBdr>
                        <w:top w:val="none" w:sz="0" w:space="0" w:color="auto"/>
                        <w:left w:val="none" w:sz="0" w:space="0" w:color="auto"/>
                        <w:bottom w:val="none" w:sz="0" w:space="0" w:color="auto"/>
                        <w:right w:val="none" w:sz="0" w:space="0" w:color="auto"/>
                      </w:divBdr>
                      <w:divsChild>
                        <w:div w:id="310401954">
                          <w:marLeft w:val="0"/>
                          <w:marRight w:val="0"/>
                          <w:marTop w:val="0"/>
                          <w:marBottom w:val="0"/>
                          <w:divBdr>
                            <w:top w:val="none" w:sz="0" w:space="0" w:color="auto"/>
                            <w:left w:val="none" w:sz="0" w:space="0" w:color="auto"/>
                            <w:bottom w:val="none" w:sz="0" w:space="0" w:color="auto"/>
                            <w:right w:val="none" w:sz="0" w:space="0" w:color="auto"/>
                          </w:divBdr>
                          <w:divsChild>
                            <w:div w:id="842817723">
                              <w:marLeft w:val="0"/>
                              <w:marRight w:val="0"/>
                              <w:marTop w:val="0"/>
                              <w:marBottom w:val="0"/>
                              <w:divBdr>
                                <w:top w:val="none" w:sz="0" w:space="0" w:color="auto"/>
                                <w:left w:val="none" w:sz="0" w:space="0" w:color="auto"/>
                                <w:bottom w:val="none" w:sz="0" w:space="0" w:color="auto"/>
                                <w:right w:val="none" w:sz="0" w:space="0" w:color="auto"/>
                              </w:divBdr>
                              <w:divsChild>
                                <w:div w:id="135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872166">
          <w:marLeft w:val="0"/>
          <w:marRight w:val="0"/>
          <w:marTop w:val="0"/>
          <w:marBottom w:val="0"/>
          <w:divBdr>
            <w:top w:val="none" w:sz="0" w:space="0" w:color="auto"/>
            <w:left w:val="none" w:sz="0" w:space="0" w:color="auto"/>
            <w:bottom w:val="none" w:sz="0" w:space="0" w:color="auto"/>
            <w:right w:val="none" w:sz="0" w:space="0" w:color="auto"/>
          </w:divBdr>
          <w:divsChild>
            <w:div w:id="1009068388">
              <w:marLeft w:val="0"/>
              <w:marRight w:val="0"/>
              <w:marTop w:val="0"/>
              <w:marBottom w:val="0"/>
              <w:divBdr>
                <w:top w:val="none" w:sz="0" w:space="0" w:color="auto"/>
                <w:left w:val="none" w:sz="0" w:space="0" w:color="auto"/>
                <w:bottom w:val="none" w:sz="0" w:space="0" w:color="auto"/>
                <w:right w:val="none" w:sz="0" w:space="0" w:color="auto"/>
              </w:divBdr>
              <w:divsChild>
                <w:div w:id="815292845">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sChild>
                        <w:div w:id="97531124">
                          <w:marLeft w:val="0"/>
                          <w:marRight w:val="0"/>
                          <w:marTop w:val="0"/>
                          <w:marBottom w:val="0"/>
                          <w:divBdr>
                            <w:top w:val="none" w:sz="0" w:space="0" w:color="auto"/>
                            <w:left w:val="none" w:sz="0" w:space="0" w:color="auto"/>
                            <w:bottom w:val="none" w:sz="0" w:space="0" w:color="auto"/>
                            <w:right w:val="none" w:sz="0" w:space="0" w:color="auto"/>
                          </w:divBdr>
                          <w:divsChild>
                            <w:div w:id="848062425">
                              <w:marLeft w:val="0"/>
                              <w:marRight w:val="0"/>
                              <w:marTop w:val="0"/>
                              <w:marBottom w:val="0"/>
                              <w:divBdr>
                                <w:top w:val="none" w:sz="0" w:space="0" w:color="auto"/>
                                <w:left w:val="none" w:sz="0" w:space="0" w:color="auto"/>
                                <w:bottom w:val="none" w:sz="0" w:space="0" w:color="auto"/>
                                <w:right w:val="none" w:sz="0" w:space="0" w:color="auto"/>
                              </w:divBdr>
                              <w:divsChild>
                                <w:div w:id="1039933866">
                                  <w:marLeft w:val="0"/>
                                  <w:marRight w:val="0"/>
                                  <w:marTop w:val="0"/>
                                  <w:marBottom w:val="0"/>
                                  <w:divBdr>
                                    <w:top w:val="none" w:sz="0" w:space="0" w:color="auto"/>
                                    <w:left w:val="none" w:sz="0" w:space="0" w:color="auto"/>
                                    <w:bottom w:val="none" w:sz="0" w:space="0" w:color="auto"/>
                                    <w:right w:val="none" w:sz="0" w:space="0" w:color="auto"/>
                                  </w:divBdr>
                                  <w:divsChild>
                                    <w:div w:id="15168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680144">
      <w:bodyDiv w:val="1"/>
      <w:marLeft w:val="0"/>
      <w:marRight w:val="0"/>
      <w:marTop w:val="0"/>
      <w:marBottom w:val="0"/>
      <w:divBdr>
        <w:top w:val="none" w:sz="0" w:space="0" w:color="auto"/>
        <w:left w:val="none" w:sz="0" w:space="0" w:color="auto"/>
        <w:bottom w:val="none" w:sz="0" w:space="0" w:color="auto"/>
        <w:right w:val="none" w:sz="0" w:space="0" w:color="auto"/>
      </w:divBdr>
    </w:div>
    <w:div w:id="762922197">
      <w:bodyDiv w:val="1"/>
      <w:marLeft w:val="0"/>
      <w:marRight w:val="0"/>
      <w:marTop w:val="0"/>
      <w:marBottom w:val="0"/>
      <w:divBdr>
        <w:top w:val="none" w:sz="0" w:space="0" w:color="auto"/>
        <w:left w:val="none" w:sz="0" w:space="0" w:color="auto"/>
        <w:bottom w:val="none" w:sz="0" w:space="0" w:color="auto"/>
        <w:right w:val="none" w:sz="0" w:space="0" w:color="auto"/>
      </w:divBdr>
    </w:div>
    <w:div w:id="767241346">
      <w:bodyDiv w:val="1"/>
      <w:marLeft w:val="0"/>
      <w:marRight w:val="0"/>
      <w:marTop w:val="0"/>
      <w:marBottom w:val="0"/>
      <w:divBdr>
        <w:top w:val="none" w:sz="0" w:space="0" w:color="auto"/>
        <w:left w:val="none" w:sz="0" w:space="0" w:color="auto"/>
        <w:bottom w:val="none" w:sz="0" w:space="0" w:color="auto"/>
        <w:right w:val="none" w:sz="0" w:space="0" w:color="auto"/>
      </w:divBdr>
    </w:div>
    <w:div w:id="773474710">
      <w:bodyDiv w:val="1"/>
      <w:marLeft w:val="0"/>
      <w:marRight w:val="0"/>
      <w:marTop w:val="0"/>
      <w:marBottom w:val="0"/>
      <w:divBdr>
        <w:top w:val="none" w:sz="0" w:space="0" w:color="auto"/>
        <w:left w:val="none" w:sz="0" w:space="0" w:color="auto"/>
        <w:bottom w:val="none" w:sz="0" w:space="0" w:color="auto"/>
        <w:right w:val="none" w:sz="0" w:space="0" w:color="auto"/>
      </w:divBdr>
    </w:div>
    <w:div w:id="773592019">
      <w:bodyDiv w:val="1"/>
      <w:marLeft w:val="0"/>
      <w:marRight w:val="0"/>
      <w:marTop w:val="0"/>
      <w:marBottom w:val="0"/>
      <w:divBdr>
        <w:top w:val="none" w:sz="0" w:space="0" w:color="auto"/>
        <w:left w:val="none" w:sz="0" w:space="0" w:color="auto"/>
        <w:bottom w:val="none" w:sz="0" w:space="0" w:color="auto"/>
        <w:right w:val="none" w:sz="0" w:space="0" w:color="auto"/>
      </w:divBdr>
    </w:div>
    <w:div w:id="783428713">
      <w:bodyDiv w:val="1"/>
      <w:marLeft w:val="0"/>
      <w:marRight w:val="0"/>
      <w:marTop w:val="0"/>
      <w:marBottom w:val="0"/>
      <w:divBdr>
        <w:top w:val="none" w:sz="0" w:space="0" w:color="auto"/>
        <w:left w:val="none" w:sz="0" w:space="0" w:color="auto"/>
        <w:bottom w:val="none" w:sz="0" w:space="0" w:color="auto"/>
        <w:right w:val="none" w:sz="0" w:space="0" w:color="auto"/>
      </w:divBdr>
    </w:div>
    <w:div w:id="785319223">
      <w:bodyDiv w:val="1"/>
      <w:marLeft w:val="0"/>
      <w:marRight w:val="0"/>
      <w:marTop w:val="0"/>
      <w:marBottom w:val="0"/>
      <w:divBdr>
        <w:top w:val="none" w:sz="0" w:space="0" w:color="auto"/>
        <w:left w:val="none" w:sz="0" w:space="0" w:color="auto"/>
        <w:bottom w:val="none" w:sz="0" w:space="0" w:color="auto"/>
        <w:right w:val="none" w:sz="0" w:space="0" w:color="auto"/>
      </w:divBdr>
    </w:div>
    <w:div w:id="788933548">
      <w:bodyDiv w:val="1"/>
      <w:marLeft w:val="0"/>
      <w:marRight w:val="0"/>
      <w:marTop w:val="0"/>
      <w:marBottom w:val="0"/>
      <w:divBdr>
        <w:top w:val="none" w:sz="0" w:space="0" w:color="auto"/>
        <w:left w:val="none" w:sz="0" w:space="0" w:color="auto"/>
        <w:bottom w:val="none" w:sz="0" w:space="0" w:color="auto"/>
        <w:right w:val="none" w:sz="0" w:space="0" w:color="auto"/>
      </w:divBdr>
    </w:div>
    <w:div w:id="796872263">
      <w:bodyDiv w:val="1"/>
      <w:marLeft w:val="0"/>
      <w:marRight w:val="0"/>
      <w:marTop w:val="0"/>
      <w:marBottom w:val="0"/>
      <w:divBdr>
        <w:top w:val="none" w:sz="0" w:space="0" w:color="auto"/>
        <w:left w:val="none" w:sz="0" w:space="0" w:color="auto"/>
        <w:bottom w:val="none" w:sz="0" w:space="0" w:color="auto"/>
        <w:right w:val="none" w:sz="0" w:space="0" w:color="auto"/>
      </w:divBdr>
    </w:div>
    <w:div w:id="814641133">
      <w:bodyDiv w:val="1"/>
      <w:marLeft w:val="0"/>
      <w:marRight w:val="0"/>
      <w:marTop w:val="0"/>
      <w:marBottom w:val="0"/>
      <w:divBdr>
        <w:top w:val="none" w:sz="0" w:space="0" w:color="auto"/>
        <w:left w:val="none" w:sz="0" w:space="0" w:color="auto"/>
        <w:bottom w:val="none" w:sz="0" w:space="0" w:color="auto"/>
        <w:right w:val="none" w:sz="0" w:space="0" w:color="auto"/>
      </w:divBdr>
    </w:div>
    <w:div w:id="848064240">
      <w:bodyDiv w:val="1"/>
      <w:marLeft w:val="0"/>
      <w:marRight w:val="0"/>
      <w:marTop w:val="0"/>
      <w:marBottom w:val="0"/>
      <w:divBdr>
        <w:top w:val="none" w:sz="0" w:space="0" w:color="auto"/>
        <w:left w:val="none" w:sz="0" w:space="0" w:color="auto"/>
        <w:bottom w:val="none" w:sz="0" w:space="0" w:color="auto"/>
        <w:right w:val="none" w:sz="0" w:space="0" w:color="auto"/>
      </w:divBdr>
    </w:div>
    <w:div w:id="855273619">
      <w:bodyDiv w:val="1"/>
      <w:marLeft w:val="0"/>
      <w:marRight w:val="0"/>
      <w:marTop w:val="0"/>
      <w:marBottom w:val="0"/>
      <w:divBdr>
        <w:top w:val="none" w:sz="0" w:space="0" w:color="auto"/>
        <w:left w:val="none" w:sz="0" w:space="0" w:color="auto"/>
        <w:bottom w:val="none" w:sz="0" w:space="0" w:color="auto"/>
        <w:right w:val="none" w:sz="0" w:space="0" w:color="auto"/>
      </w:divBdr>
    </w:div>
    <w:div w:id="873881570">
      <w:bodyDiv w:val="1"/>
      <w:marLeft w:val="0"/>
      <w:marRight w:val="0"/>
      <w:marTop w:val="0"/>
      <w:marBottom w:val="0"/>
      <w:divBdr>
        <w:top w:val="none" w:sz="0" w:space="0" w:color="auto"/>
        <w:left w:val="none" w:sz="0" w:space="0" w:color="auto"/>
        <w:bottom w:val="none" w:sz="0" w:space="0" w:color="auto"/>
        <w:right w:val="none" w:sz="0" w:space="0" w:color="auto"/>
      </w:divBdr>
    </w:div>
    <w:div w:id="879123240">
      <w:bodyDiv w:val="1"/>
      <w:marLeft w:val="0"/>
      <w:marRight w:val="0"/>
      <w:marTop w:val="0"/>
      <w:marBottom w:val="0"/>
      <w:divBdr>
        <w:top w:val="none" w:sz="0" w:space="0" w:color="auto"/>
        <w:left w:val="none" w:sz="0" w:space="0" w:color="auto"/>
        <w:bottom w:val="none" w:sz="0" w:space="0" w:color="auto"/>
        <w:right w:val="none" w:sz="0" w:space="0" w:color="auto"/>
      </w:divBdr>
    </w:div>
    <w:div w:id="913122014">
      <w:bodyDiv w:val="1"/>
      <w:marLeft w:val="0"/>
      <w:marRight w:val="0"/>
      <w:marTop w:val="0"/>
      <w:marBottom w:val="0"/>
      <w:divBdr>
        <w:top w:val="none" w:sz="0" w:space="0" w:color="auto"/>
        <w:left w:val="none" w:sz="0" w:space="0" w:color="auto"/>
        <w:bottom w:val="none" w:sz="0" w:space="0" w:color="auto"/>
        <w:right w:val="none" w:sz="0" w:space="0" w:color="auto"/>
      </w:divBdr>
    </w:div>
    <w:div w:id="918059382">
      <w:bodyDiv w:val="1"/>
      <w:marLeft w:val="0"/>
      <w:marRight w:val="0"/>
      <w:marTop w:val="0"/>
      <w:marBottom w:val="0"/>
      <w:divBdr>
        <w:top w:val="none" w:sz="0" w:space="0" w:color="auto"/>
        <w:left w:val="none" w:sz="0" w:space="0" w:color="auto"/>
        <w:bottom w:val="none" w:sz="0" w:space="0" w:color="auto"/>
        <w:right w:val="none" w:sz="0" w:space="0" w:color="auto"/>
      </w:divBdr>
      <w:divsChild>
        <w:div w:id="1218517495">
          <w:marLeft w:val="0"/>
          <w:marRight w:val="0"/>
          <w:marTop w:val="0"/>
          <w:marBottom w:val="0"/>
          <w:divBdr>
            <w:top w:val="none" w:sz="0" w:space="0" w:color="auto"/>
            <w:left w:val="none" w:sz="0" w:space="0" w:color="auto"/>
            <w:bottom w:val="none" w:sz="0" w:space="0" w:color="auto"/>
            <w:right w:val="none" w:sz="0" w:space="0" w:color="auto"/>
          </w:divBdr>
          <w:divsChild>
            <w:div w:id="726606882">
              <w:marLeft w:val="0"/>
              <w:marRight w:val="0"/>
              <w:marTop w:val="0"/>
              <w:marBottom w:val="0"/>
              <w:divBdr>
                <w:top w:val="none" w:sz="0" w:space="0" w:color="auto"/>
                <w:left w:val="none" w:sz="0" w:space="0" w:color="auto"/>
                <w:bottom w:val="none" w:sz="0" w:space="0" w:color="auto"/>
                <w:right w:val="none" w:sz="0" w:space="0" w:color="auto"/>
              </w:divBdr>
              <w:divsChild>
                <w:div w:id="509829555">
                  <w:marLeft w:val="0"/>
                  <w:marRight w:val="0"/>
                  <w:marTop w:val="0"/>
                  <w:marBottom w:val="0"/>
                  <w:divBdr>
                    <w:top w:val="none" w:sz="0" w:space="0" w:color="auto"/>
                    <w:left w:val="none" w:sz="0" w:space="0" w:color="auto"/>
                    <w:bottom w:val="none" w:sz="0" w:space="0" w:color="auto"/>
                    <w:right w:val="none" w:sz="0" w:space="0" w:color="auto"/>
                  </w:divBdr>
                  <w:divsChild>
                    <w:div w:id="1120421587">
                      <w:marLeft w:val="0"/>
                      <w:marRight w:val="0"/>
                      <w:marTop w:val="0"/>
                      <w:marBottom w:val="0"/>
                      <w:divBdr>
                        <w:top w:val="none" w:sz="0" w:space="0" w:color="auto"/>
                        <w:left w:val="none" w:sz="0" w:space="0" w:color="auto"/>
                        <w:bottom w:val="none" w:sz="0" w:space="0" w:color="auto"/>
                        <w:right w:val="none" w:sz="0" w:space="0" w:color="auto"/>
                      </w:divBdr>
                      <w:divsChild>
                        <w:div w:id="5602885">
                          <w:marLeft w:val="0"/>
                          <w:marRight w:val="0"/>
                          <w:marTop w:val="0"/>
                          <w:marBottom w:val="0"/>
                          <w:divBdr>
                            <w:top w:val="none" w:sz="0" w:space="0" w:color="auto"/>
                            <w:left w:val="none" w:sz="0" w:space="0" w:color="auto"/>
                            <w:bottom w:val="none" w:sz="0" w:space="0" w:color="auto"/>
                            <w:right w:val="none" w:sz="0" w:space="0" w:color="auto"/>
                          </w:divBdr>
                          <w:divsChild>
                            <w:div w:id="20115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821409">
      <w:bodyDiv w:val="1"/>
      <w:marLeft w:val="0"/>
      <w:marRight w:val="0"/>
      <w:marTop w:val="0"/>
      <w:marBottom w:val="0"/>
      <w:divBdr>
        <w:top w:val="none" w:sz="0" w:space="0" w:color="auto"/>
        <w:left w:val="none" w:sz="0" w:space="0" w:color="auto"/>
        <w:bottom w:val="none" w:sz="0" w:space="0" w:color="auto"/>
        <w:right w:val="none" w:sz="0" w:space="0" w:color="auto"/>
      </w:divBdr>
    </w:div>
    <w:div w:id="937952495">
      <w:bodyDiv w:val="1"/>
      <w:marLeft w:val="0"/>
      <w:marRight w:val="0"/>
      <w:marTop w:val="0"/>
      <w:marBottom w:val="0"/>
      <w:divBdr>
        <w:top w:val="none" w:sz="0" w:space="0" w:color="auto"/>
        <w:left w:val="none" w:sz="0" w:space="0" w:color="auto"/>
        <w:bottom w:val="none" w:sz="0" w:space="0" w:color="auto"/>
        <w:right w:val="none" w:sz="0" w:space="0" w:color="auto"/>
      </w:divBdr>
    </w:div>
    <w:div w:id="951089652">
      <w:bodyDiv w:val="1"/>
      <w:marLeft w:val="0"/>
      <w:marRight w:val="0"/>
      <w:marTop w:val="0"/>
      <w:marBottom w:val="0"/>
      <w:divBdr>
        <w:top w:val="none" w:sz="0" w:space="0" w:color="auto"/>
        <w:left w:val="none" w:sz="0" w:space="0" w:color="auto"/>
        <w:bottom w:val="none" w:sz="0" w:space="0" w:color="auto"/>
        <w:right w:val="none" w:sz="0" w:space="0" w:color="auto"/>
      </w:divBdr>
    </w:div>
    <w:div w:id="951593967">
      <w:bodyDiv w:val="1"/>
      <w:marLeft w:val="0"/>
      <w:marRight w:val="0"/>
      <w:marTop w:val="0"/>
      <w:marBottom w:val="0"/>
      <w:divBdr>
        <w:top w:val="none" w:sz="0" w:space="0" w:color="auto"/>
        <w:left w:val="none" w:sz="0" w:space="0" w:color="auto"/>
        <w:bottom w:val="none" w:sz="0" w:space="0" w:color="auto"/>
        <w:right w:val="none" w:sz="0" w:space="0" w:color="auto"/>
      </w:divBdr>
    </w:div>
    <w:div w:id="969168495">
      <w:bodyDiv w:val="1"/>
      <w:marLeft w:val="0"/>
      <w:marRight w:val="0"/>
      <w:marTop w:val="0"/>
      <w:marBottom w:val="0"/>
      <w:divBdr>
        <w:top w:val="none" w:sz="0" w:space="0" w:color="auto"/>
        <w:left w:val="none" w:sz="0" w:space="0" w:color="auto"/>
        <w:bottom w:val="none" w:sz="0" w:space="0" w:color="auto"/>
        <w:right w:val="none" w:sz="0" w:space="0" w:color="auto"/>
      </w:divBdr>
    </w:div>
    <w:div w:id="978458766">
      <w:bodyDiv w:val="1"/>
      <w:marLeft w:val="0"/>
      <w:marRight w:val="0"/>
      <w:marTop w:val="0"/>
      <w:marBottom w:val="0"/>
      <w:divBdr>
        <w:top w:val="none" w:sz="0" w:space="0" w:color="auto"/>
        <w:left w:val="none" w:sz="0" w:space="0" w:color="auto"/>
        <w:bottom w:val="none" w:sz="0" w:space="0" w:color="auto"/>
        <w:right w:val="none" w:sz="0" w:space="0" w:color="auto"/>
      </w:divBdr>
    </w:div>
    <w:div w:id="1003241810">
      <w:bodyDiv w:val="1"/>
      <w:marLeft w:val="0"/>
      <w:marRight w:val="0"/>
      <w:marTop w:val="0"/>
      <w:marBottom w:val="0"/>
      <w:divBdr>
        <w:top w:val="none" w:sz="0" w:space="0" w:color="auto"/>
        <w:left w:val="none" w:sz="0" w:space="0" w:color="auto"/>
        <w:bottom w:val="none" w:sz="0" w:space="0" w:color="auto"/>
        <w:right w:val="none" w:sz="0" w:space="0" w:color="auto"/>
      </w:divBdr>
    </w:div>
    <w:div w:id="1005788986">
      <w:bodyDiv w:val="1"/>
      <w:marLeft w:val="0"/>
      <w:marRight w:val="0"/>
      <w:marTop w:val="0"/>
      <w:marBottom w:val="0"/>
      <w:divBdr>
        <w:top w:val="none" w:sz="0" w:space="0" w:color="auto"/>
        <w:left w:val="none" w:sz="0" w:space="0" w:color="auto"/>
        <w:bottom w:val="none" w:sz="0" w:space="0" w:color="auto"/>
        <w:right w:val="none" w:sz="0" w:space="0" w:color="auto"/>
      </w:divBdr>
    </w:div>
    <w:div w:id="1020012971">
      <w:bodyDiv w:val="1"/>
      <w:marLeft w:val="0"/>
      <w:marRight w:val="0"/>
      <w:marTop w:val="0"/>
      <w:marBottom w:val="0"/>
      <w:divBdr>
        <w:top w:val="none" w:sz="0" w:space="0" w:color="auto"/>
        <w:left w:val="none" w:sz="0" w:space="0" w:color="auto"/>
        <w:bottom w:val="none" w:sz="0" w:space="0" w:color="auto"/>
        <w:right w:val="none" w:sz="0" w:space="0" w:color="auto"/>
      </w:divBdr>
    </w:div>
    <w:div w:id="1023097082">
      <w:bodyDiv w:val="1"/>
      <w:marLeft w:val="0"/>
      <w:marRight w:val="0"/>
      <w:marTop w:val="0"/>
      <w:marBottom w:val="0"/>
      <w:divBdr>
        <w:top w:val="none" w:sz="0" w:space="0" w:color="auto"/>
        <w:left w:val="none" w:sz="0" w:space="0" w:color="auto"/>
        <w:bottom w:val="none" w:sz="0" w:space="0" w:color="auto"/>
        <w:right w:val="none" w:sz="0" w:space="0" w:color="auto"/>
      </w:divBdr>
    </w:div>
    <w:div w:id="1034110625">
      <w:bodyDiv w:val="1"/>
      <w:marLeft w:val="0"/>
      <w:marRight w:val="0"/>
      <w:marTop w:val="0"/>
      <w:marBottom w:val="0"/>
      <w:divBdr>
        <w:top w:val="none" w:sz="0" w:space="0" w:color="auto"/>
        <w:left w:val="none" w:sz="0" w:space="0" w:color="auto"/>
        <w:bottom w:val="none" w:sz="0" w:space="0" w:color="auto"/>
        <w:right w:val="none" w:sz="0" w:space="0" w:color="auto"/>
      </w:divBdr>
    </w:div>
    <w:div w:id="1063142671">
      <w:bodyDiv w:val="1"/>
      <w:marLeft w:val="0"/>
      <w:marRight w:val="0"/>
      <w:marTop w:val="0"/>
      <w:marBottom w:val="0"/>
      <w:divBdr>
        <w:top w:val="none" w:sz="0" w:space="0" w:color="auto"/>
        <w:left w:val="none" w:sz="0" w:space="0" w:color="auto"/>
        <w:bottom w:val="none" w:sz="0" w:space="0" w:color="auto"/>
        <w:right w:val="none" w:sz="0" w:space="0" w:color="auto"/>
      </w:divBdr>
    </w:div>
    <w:div w:id="1069308814">
      <w:bodyDiv w:val="1"/>
      <w:marLeft w:val="0"/>
      <w:marRight w:val="0"/>
      <w:marTop w:val="0"/>
      <w:marBottom w:val="0"/>
      <w:divBdr>
        <w:top w:val="none" w:sz="0" w:space="0" w:color="auto"/>
        <w:left w:val="none" w:sz="0" w:space="0" w:color="auto"/>
        <w:bottom w:val="none" w:sz="0" w:space="0" w:color="auto"/>
        <w:right w:val="none" w:sz="0" w:space="0" w:color="auto"/>
      </w:divBdr>
    </w:div>
    <w:div w:id="1084378246">
      <w:bodyDiv w:val="1"/>
      <w:marLeft w:val="0"/>
      <w:marRight w:val="0"/>
      <w:marTop w:val="0"/>
      <w:marBottom w:val="0"/>
      <w:divBdr>
        <w:top w:val="none" w:sz="0" w:space="0" w:color="auto"/>
        <w:left w:val="none" w:sz="0" w:space="0" w:color="auto"/>
        <w:bottom w:val="none" w:sz="0" w:space="0" w:color="auto"/>
        <w:right w:val="none" w:sz="0" w:space="0" w:color="auto"/>
      </w:divBdr>
    </w:div>
    <w:div w:id="1105925120">
      <w:bodyDiv w:val="1"/>
      <w:marLeft w:val="0"/>
      <w:marRight w:val="0"/>
      <w:marTop w:val="0"/>
      <w:marBottom w:val="0"/>
      <w:divBdr>
        <w:top w:val="none" w:sz="0" w:space="0" w:color="auto"/>
        <w:left w:val="none" w:sz="0" w:space="0" w:color="auto"/>
        <w:bottom w:val="none" w:sz="0" w:space="0" w:color="auto"/>
        <w:right w:val="none" w:sz="0" w:space="0" w:color="auto"/>
      </w:divBdr>
    </w:div>
    <w:div w:id="1152868644">
      <w:bodyDiv w:val="1"/>
      <w:marLeft w:val="0"/>
      <w:marRight w:val="0"/>
      <w:marTop w:val="0"/>
      <w:marBottom w:val="0"/>
      <w:divBdr>
        <w:top w:val="none" w:sz="0" w:space="0" w:color="auto"/>
        <w:left w:val="none" w:sz="0" w:space="0" w:color="auto"/>
        <w:bottom w:val="none" w:sz="0" w:space="0" w:color="auto"/>
        <w:right w:val="none" w:sz="0" w:space="0" w:color="auto"/>
      </w:divBdr>
    </w:div>
    <w:div w:id="1174875878">
      <w:bodyDiv w:val="1"/>
      <w:marLeft w:val="0"/>
      <w:marRight w:val="0"/>
      <w:marTop w:val="0"/>
      <w:marBottom w:val="0"/>
      <w:divBdr>
        <w:top w:val="none" w:sz="0" w:space="0" w:color="auto"/>
        <w:left w:val="none" w:sz="0" w:space="0" w:color="auto"/>
        <w:bottom w:val="none" w:sz="0" w:space="0" w:color="auto"/>
        <w:right w:val="none" w:sz="0" w:space="0" w:color="auto"/>
      </w:divBdr>
    </w:div>
    <w:div w:id="1174884014">
      <w:bodyDiv w:val="1"/>
      <w:marLeft w:val="0"/>
      <w:marRight w:val="0"/>
      <w:marTop w:val="0"/>
      <w:marBottom w:val="0"/>
      <w:divBdr>
        <w:top w:val="none" w:sz="0" w:space="0" w:color="auto"/>
        <w:left w:val="none" w:sz="0" w:space="0" w:color="auto"/>
        <w:bottom w:val="none" w:sz="0" w:space="0" w:color="auto"/>
        <w:right w:val="none" w:sz="0" w:space="0" w:color="auto"/>
      </w:divBdr>
    </w:div>
    <w:div w:id="1197617795">
      <w:bodyDiv w:val="1"/>
      <w:marLeft w:val="0"/>
      <w:marRight w:val="0"/>
      <w:marTop w:val="0"/>
      <w:marBottom w:val="0"/>
      <w:divBdr>
        <w:top w:val="none" w:sz="0" w:space="0" w:color="auto"/>
        <w:left w:val="none" w:sz="0" w:space="0" w:color="auto"/>
        <w:bottom w:val="none" w:sz="0" w:space="0" w:color="auto"/>
        <w:right w:val="none" w:sz="0" w:space="0" w:color="auto"/>
      </w:divBdr>
    </w:div>
    <w:div w:id="1198157201">
      <w:bodyDiv w:val="1"/>
      <w:marLeft w:val="0"/>
      <w:marRight w:val="0"/>
      <w:marTop w:val="0"/>
      <w:marBottom w:val="0"/>
      <w:divBdr>
        <w:top w:val="none" w:sz="0" w:space="0" w:color="auto"/>
        <w:left w:val="none" w:sz="0" w:space="0" w:color="auto"/>
        <w:bottom w:val="none" w:sz="0" w:space="0" w:color="auto"/>
        <w:right w:val="none" w:sz="0" w:space="0" w:color="auto"/>
      </w:divBdr>
    </w:div>
    <w:div w:id="1199053618">
      <w:bodyDiv w:val="1"/>
      <w:marLeft w:val="0"/>
      <w:marRight w:val="0"/>
      <w:marTop w:val="0"/>
      <w:marBottom w:val="0"/>
      <w:divBdr>
        <w:top w:val="none" w:sz="0" w:space="0" w:color="auto"/>
        <w:left w:val="none" w:sz="0" w:space="0" w:color="auto"/>
        <w:bottom w:val="none" w:sz="0" w:space="0" w:color="auto"/>
        <w:right w:val="none" w:sz="0" w:space="0" w:color="auto"/>
      </w:divBdr>
    </w:div>
    <w:div w:id="1231040664">
      <w:bodyDiv w:val="1"/>
      <w:marLeft w:val="0"/>
      <w:marRight w:val="0"/>
      <w:marTop w:val="0"/>
      <w:marBottom w:val="0"/>
      <w:divBdr>
        <w:top w:val="none" w:sz="0" w:space="0" w:color="auto"/>
        <w:left w:val="none" w:sz="0" w:space="0" w:color="auto"/>
        <w:bottom w:val="none" w:sz="0" w:space="0" w:color="auto"/>
        <w:right w:val="none" w:sz="0" w:space="0" w:color="auto"/>
      </w:divBdr>
    </w:div>
    <w:div w:id="1255211859">
      <w:bodyDiv w:val="1"/>
      <w:marLeft w:val="0"/>
      <w:marRight w:val="0"/>
      <w:marTop w:val="0"/>
      <w:marBottom w:val="0"/>
      <w:divBdr>
        <w:top w:val="none" w:sz="0" w:space="0" w:color="auto"/>
        <w:left w:val="none" w:sz="0" w:space="0" w:color="auto"/>
        <w:bottom w:val="none" w:sz="0" w:space="0" w:color="auto"/>
        <w:right w:val="none" w:sz="0" w:space="0" w:color="auto"/>
      </w:divBdr>
    </w:div>
    <w:div w:id="1259828034">
      <w:bodyDiv w:val="1"/>
      <w:marLeft w:val="0"/>
      <w:marRight w:val="0"/>
      <w:marTop w:val="0"/>
      <w:marBottom w:val="0"/>
      <w:divBdr>
        <w:top w:val="none" w:sz="0" w:space="0" w:color="auto"/>
        <w:left w:val="none" w:sz="0" w:space="0" w:color="auto"/>
        <w:bottom w:val="none" w:sz="0" w:space="0" w:color="auto"/>
        <w:right w:val="none" w:sz="0" w:space="0" w:color="auto"/>
      </w:divBdr>
    </w:div>
    <w:div w:id="1261446778">
      <w:bodyDiv w:val="1"/>
      <w:marLeft w:val="0"/>
      <w:marRight w:val="0"/>
      <w:marTop w:val="0"/>
      <w:marBottom w:val="0"/>
      <w:divBdr>
        <w:top w:val="none" w:sz="0" w:space="0" w:color="auto"/>
        <w:left w:val="none" w:sz="0" w:space="0" w:color="auto"/>
        <w:bottom w:val="none" w:sz="0" w:space="0" w:color="auto"/>
        <w:right w:val="none" w:sz="0" w:space="0" w:color="auto"/>
      </w:divBdr>
    </w:div>
    <w:div w:id="1264724266">
      <w:bodyDiv w:val="1"/>
      <w:marLeft w:val="0"/>
      <w:marRight w:val="0"/>
      <w:marTop w:val="0"/>
      <w:marBottom w:val="0"/>
      <w:divBdr>
        <w:top w:val="none" w:sz="0" w:space="0" w:color="auto"/>
        <w:left w:val="none" w:sz="0" w:space="0" w:color="auto"/>
        <w:bottom w:val="none" w:sz="0" w:space="0" w:color="auto"/>
        <w:right w:val="none" w:sz="0" w:space="0" w:color="auto"/>
      </w:divBdr>
    </w:div>
    <w:div w:id="1274288338">
      <w:bodyDiv w:val="1"/>
      <w:marLeft w:val="0"/>
      <w:marRight w:val="0"/>
      <w:marTop w:val="0"/>
      <w:marBottom w:val="0"/>
      <w:divBdr>
        <w:top w:val="none" w:sz="0" w:space="0" w:color="auto"/>
        <w:left w:val="none" w:sz="0" w:space="0" w:color="auto"/>
        <w:bottom w:val="none" w:sz="0" w:space="0" w:color="auto"/>
        <w:right w:val="none" w:sz="0" w:space="0" w:color="auto"/>
      </w:divBdr>
    </w:div>
    <w:div w:id="1276862855">
      <w:bodyDiv w:val="1"/>
      <w:marLeft w:val="0"/>
      <w:marRight w:val="0"/>
      <w:marTop w:val="0"/>
      <w:marBottom w:val="0"/>
      <w:divBdr>
        <w:top w:val="none" w:sz="0" w:space="0" w:color="auto"/>
        <w:left w:val="none" w:sz="0" w:space="0" w:color="auto"/>
        <w:bottom w:val="none" w:sz="0" w:space="0" w:color="auto"/>
        <w:right w:val="none" w:sz="0" w:space="0" w:color="auto"/>
      </w:divBdr>
    </w:div>
    <w:div w:id="1281182043">
      <w:bodyDiv w:val="1"/>
      <w:marLeft w:val="0"/>
      <w:marRight w:val="0"/>
      <w:marTop w:val="0"/>
      <w:marBottom w:val="0"/>
      <w:divBdr>
        <w:top w:val="none" w:sz="0" w:space="0" w:color="auto"/>
        <w:left w:val="none" w:sz="0" w:space="0" w:color="auto"/>
        <w:bottom w:val="none" w:sz="0" w:space="0" w:color="auto"/>
        <w:right w:val="none" w:sz="0" w:space="0" w:color="auto"/>
      </w:divBdr>
    </w:div>
    <w:div w:id="1282034655">
      <w:bodyDiv w:val="1"/>
      <w:marLeft w:val="0"/>
      <w:marRight w:val="0"/>
      <w:marTop w:val="0"/>
      <w:marBottom w:val="0"/>
      <w:divBdr>
        <w:top w:val="none" w:sz="0" w:space="0" w:color="auto"/>
        <w:left w:val="none" w:sz="0" w:space="0" w:color="auto"/>
        <w:bottom w:val="none" w:sz="0" w:space="0" w:color="auto"/>
        <w:right w:val="none" w:sz="0" w:space="0" w:color="auto"/>
      </w:divBdr>
    </w:div>
    <w:div w:id="1284656479">
      <w:bodyDiv w:val="1"/>
      <w:marLeft w:val="0"/>
      <w:marRight w:val="0"/>
      <w:marTop w:val="0"/>
      <w:marBottom w:val="0"/>
      <w:divBdr>
        <w:top w:val="none" w:sz="0" w:space="0" w:color="auto"/>
        <w:left w:val="none" w:sz="0" w:space="0" w:color="auto"/>
        <w:bottom w:val="none" w:sz="0" w:space="0" w:color="auto"/>
        <w:right w:val="none" w:sz="0" w:space="0" w:color="auto"/>
      </w:divBdr>
      <w:divsChild>
        <w:div w:id="1260991780">
          <w:marLeft w:val="0"/>
          <w:marRight w:val="0"/>
          <w:marTop w:val="0"/>
          <w:marBottom w:val="0"/>
          <w:divBdr>
            <w:top w:val="none" w:sz="0" w:space="0" w:color="auto"/>
            <w:left w:val="none" w:sz="0" w:space="0" w:color="auto"/>
            <w:bottom w:val="none" w:sz="0" w:space="0" w:color="auto"/>
            <w:right w:val="none" w:sz="0" w:space="0" w:color="auto"/>
          </w:divBdr>
          <w:divsChild>
            <w:div w:id="511267097">
              <w:marLeft w:val="0"/>
              <w:marRight w:val="0"/>
              <w:marTop w:val="0"/>
              <w:marBottom w:val="0"/>
              <w:divBdr>
                <w:top w:val="none" w:sz="0" w:space="0" w:color="auto"/>
                <w:left w:val="none" w:sz="0" w:space="0" w:color="auto"/>
                <w:bottom w:val="none" w:sz="0" w:space="0" w:color="auto"/>
                <w:right w:val="none" w:sz="0" w:space="0" w:color="auto"/>
              </w:divBdr>
              <w:divsChild>
                <w:div w:id="1632858574">
                  <w:marLeft w:val="0"/>
                  <w:marRight w:val="0"/>
                  <w:marTop w:val="0"/>
                  <w:marBottom w:val="0"/>
                  <w:divBdr>
                    <w:top w:val="none" w:sz="0" w:space="0" w:color="auto"/>
                    <w:left w:val="none" w:sz="0" w:space="0" w:color="auto"/>
                    <w:bottom w:val="none" w:sz="0" w:space="0" w:color="auto"/>
                    <w:right w:val="none" w:sz="0" w:space="0" w:color="auto"/>
                  </w:divBdr>
                  <w:divsChild>
                    <w:div w:id="1528569030">
                      <w:marLeft w:val="0"/>
                      <w:marRight w:val="0"/>
                      <w:marTop w:val="0"/>
                      <w:marBottom w:val="0"/>
                      <w:divBdr>
                        <w:top w:val="none" w:sz="0" w:space="0" w:color="auto"/>
                        <w:left w:val="none" w:sz="0" w:space="0" w:color="auto"/>
                        <w:bottom w:val="none" w:sz="0" w:space="0" w:color="auto"/>
                        <w:right w:val="none" w:sz="0" w:space="0" w:color="auto"/>
                      </w:divBdr>
                      <w:divsChild>
                        <w:div w:id="1755008445">
                          <w:marLeft w:val="0"/>
                          <w:marRight w:val="0"/>
                          <w:marTop w:val="0"/>
                          <w:marBottom w:val="0"/>
                          <w:divBdr>
                            <w:top w:val="none" w:sz="0" w:space="0" w:color="auto"/>
                            <w:left w:val="none" w:sz="0" w:space="0" w:color="auto"/>
                            <w:bottom w:val="none" w:sz="0" w:space="0" w:color="auto"/>
                            <w:right w:val="none" w:sz="0" w:space="0" w:color="auto"/>
                          </w:divBdr>
                          <w:divsChild>
                            <w:div w:id="19026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1125">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0">
          <w:marLeft w:val="0"/>
          <w:marRight w:val="0"/>
          <w:marTop w:val="0"/>
          <w:marBottom w:val="0"/>
          <w:divBdr>
            <w:top w:val="none" w:sz="0" w:space="0" w:color="auto"/>
            <w:left w:val="none" w:sz="0" w:space="0" w:color="auto"/>
            <w:bottom w:val="none" w:sz="0" w:space="0" w:color="auto"/>
            <w:right w:val="none" w:sz="0" w:space="0" w:color="auto"/>
          </w:divBdr>
          <w:divsChild>
            <w:div w:id="885877869">
              <w:marLeft w:val="0"/>
              <w:marRight w:val="0"/>
              <w:marTop w:val="0"/>
              <w:marBottom w:val="0"/>
              <w:divBdr>
                <w:top w:val="none" w:sz="0" w:space="0" w:color="auto"/>
                <w:left w:val="none" w:sz="0" w:space="0" w:color="auto"/>
                <w:bottom w:val="none" w:sz="0" w:space="0" w:color="auto"/>
                <w:right w:val="none" w:sz="0" w:space="0" w:color="auto"/>
              </w:divBdr>
              <w:divsChild>
                <w:div w:id="314068729">
                  <w:marLeft w:val="0"/>
                  <w:marRight w:val="0"/>
                  <w:marTop w:val="0"/>
                  <w:marBottom w:val="0"/>
                  <w:divBdr>
                    <w:top w:val="none" w:sz="0" w:space="0" w:color="auto"/>
                    <w:left w:val="none" w:sz="0" w:space="0" w:color="auto"/>
                    <w:bottom w:val="none" w:sz="0" w:space="0" w:color="auto"/>
                    <w:right w:val="none" w:sz="0" w:space="0" w:color="auto"/>
                  </w:divBdr>
                  <w:divsChild>
                    <w:div w:id="205534179">
                      <w:marLeft w:val="0"/>
                      <w:marRight w:val="0"/>
                      <w:marTop w:val="0"/>
                      <w:marBottom w:val="0"/>
                      <w:divBdr>
                        <w:top w:val="none" w:sz="0" w:space="0" w:color="auto"/>
                        <w:left w:val="none" w:sz="0" w:space="0" w:color="auto"/>
                        <w:bottom w:val="none" w:sz="0" w:space="0" w:color="auto"/>
                        <w:right w:val="none" w:sz="0" w:space="0" w:color="auto"/>
                      </w:divBdr>
                      <w:divsChild>
                        <w:div w:id="1517113093">
                          <w:marLeft w:val="0"/>
                          <w:marRight w:val="0"/>
                          <w:marTop w:val="0"/>
                          <w:marBottom w:val="0"/>
                          <w:divBdr>
                            <w:top w:val="none" w:sz="0" w:space="0" w:color="auto"/>
                            <w:left w:val="none" w:sz="0" w:space="0" w:color="auto"/>
                            <w:bottom w:val="none" w:sz="0" w:space="0" w:color="auto"/>
                            <w:right w:val="none" w:sz="0" w:space="0" w:color="auto"/>
                          </w:divBdr>
                          <w:divsChild>
                            <w:div w:id="91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642700">
      <w:bodyDiv w:val="1"/>
      <w:marLeft w:val="0"/>
      <w:marRight w:val="0"/>
      <w:marTop w:val="0"/>
      <w:marBottom w:val="0"/>
      <w:divBdr>
        <w:top w:val="none" w:sz="0" w:space="0" w:color="auto"/>
        <w:left w:val="none" w:sz="0" w:space="0" w:color="auto"/>
        <w:bottom w:val="none" w:sz="0" w:space="0" w:color="auto"/>
        <w:right w:val="none" w:sz="0" w:space="0" w:color="auto"/>
      </w:divBdr>
    </w:div>
    <w:div w:id="1332098652">
      <w:bodyDiv w:val="1"/>
      <w:marLeft w:val="0"/>
      <w:marRight w:val="0"/>
      <w:marTop w:val="0"/>
      <w:marBottom w:val="0"/>
      <w:divBdr>
        <w:top w:val="none" w:sz="0" w:space="0" w:color="auto"/>
        <w:left w:val="none" w:sz="0" w:space="0" w:color="auto"/>
        <w:bottom w:val="none" w:sz="0" w:space="0" w:color="auto"/>
        <w:right w:val="none" w:sz="0" w:space="0" w:color="auto"/>
      </w:divBdr>
    </w:div>
    <w:div w:id="1356688639">
      <w:bodyDiv w:val="1"/>
      <w:marLeft w:val="0"/>
      <w:marRight w:val="0"/>
      <w:marTop w:val="0"/>
      <w:marBottom w:val="0"/>
      <w:divBdr>
        <w:top w:val="none" w:sz="0" w:space="0" w:color="auto"/>
        <w:left w:val="none" w:sz="0" w:space="0" w:color="auto"/>
        <w:bottom w:val="none" w:sz="0" w:space="0" w:color="auto"/>
        <w:right w:val="none" w:sz="0" w:space="0" w:color="auto"/>
      </w:divBdr>
    </w:div>
    <w:div w:id="1359896474">
      <w:bodyDiv w:val="1"/>
      <w:marLeft w:val="0"/>
      <w:marRight w:val="0"/>
      <w:marTop w:val="0"/>
      <w:marBottom w:val="0"/>
      <w:divBdr>
        <w:top w:val="none" w:sz="0" w:space="0" w:color="auto"/>
        <w:left w:val="none" w:sz="0" w:space="0" w:color="auto"/>
        <w:bottom w:val="none" w:sz="0" w:space="0" w:color="auto"/>
        <w:right w:val="none" w:sz="0" w:space="0" w:color="auto"/>
      </w:divBdr>
    </w:div>
    <w:div w:id="1361080183">
      <w:bodyDiv w:val="1"/>
      <w:marLeft w:val="0"/>
      <w:marRight w:val="0"/>
      <w:marTop w:val="0"/>
      <w:marBottom w:val="0"/>
      <w:divBdr>
        <w:top w:val="none" w:sz="0" w:space="0" w:color="auto"/>
        <w:left w:val="none" w:sz="0" w:space="0" w:color="auto"/>
        <w:bottom w:val="none" w:sz="0" w:space="0" w:color="auto"/>
        <w:right w:val="none" w:sz="0" w:space="0" w:color="auto"/>
      </w:divBdr>
    </w:div>
    <w:div w:id="1371342115">
      <w:bodyDiv w:val="1"/>
      <w:marLeft w:val="0"/>
      <w:marRight w:val="0"/>
      <w:marTop w:val="0"/>
      <w:marBottom w:val="0"/>
      <w:divBdr>
        <w:top w:val="none" w:sz="0" w:space="0" w:color="auto"/>
        <w:left w:val="none" w:sz="0" w:space="0" w:color="auto"/>
        <w:bottom w:val="none" w:sz="0" w:space="0" w:color="auto"/>
        <w:right w:val="none" w:sz="0" w:space="0" w:color="auto"/>
      </w:divBdr>
    </w:div>
    <w:div w:id="1372143616">
      <w:bodyDiv w:val="1"/>
      <w:marLeft w:val="0"/>
      <w:marRight w:val="0"/>
      <w:marTop w:val="0"/>
      <w:marBottom w:val="0"/>
      <w:divBdr>
        <w:top w:val="none" w:sz="0" w:space="0" w:color="auto"/>
        <w:left w:val="none" w:sz="0" w:space="0" w:color="auto"/>
        <w:bottom w:val="none" w:sz="0" w:space="0" w:color="auto"/>
        <w:right w:val="none" w:sz="0" w:space="0" w:color="auto"/>
      </w:divBdr>
    </w:div>
    <w:div w:id="1431781173">
      <w:bodyDiv w:val="1"/>
      <w:marLeft w:val="0"/>
      <w:marRight w:val="0"/>
      <w:marTop w:val="0"/>
      <w:marBottom w:val="0"/>
      <w:divBdr>
        <w:top w:val="none" w:sz="0" w:space="0" w:color="auto"/>
        <w:left w:val="none" w:sz="0" w:space="0" w:color="auto"/>
        <w:bottom w:val="none" w:sz="0" w:space="0" w:color="auto"/>
        <w:right w:val="none" w:sz="0" w:space="0" w:color="auto"/>
      </w:divBdr>
    </w:div>
    <w:div w:id="1435400020">
      <w:bodyDiv w:val="1"/>
      <w:marLeft w:val="0"/>
      <w:marRight w:val="0"/>
      <w:marTop w:val="0"/>
      <w:marBottom w:val="0"/>
      <w:divBdr>
        <w:top w:val="none" w:sz="0" w:space="0" w:color="auto"/>
        <w:left w:val="none" w:sz="0" w:space="0" w:color="auto"/>
        <w:bottom w:val="none" w:sz="0" w:space="0" w:color="auto"/>
        <w:right w:val="none" w:sz="0" w:space="0" w:color="auto"/>
      </w:divBdr>
    </w:div>
    <w:div w:id="1436250829">
      <w:bodyDiv w:val="1"/>
      <w:marLeft w:val="0"/>
      <w:marRight w:val="0"/>
      <w:marTop w:val="0"/>
      <w:marBottom w:val="0"/>
      <w:divBdr>
        <w:top w:val="none" w:sz="0" w:space="0" w:color="auto"/>
        <w:left w:val="none" w:sz="0" w:space="0" w:color="auto"/>
        <w:bottom w:val="none" w:sz="0" w:space="0" w:color="auto"/>
        <w:right w:val="none" w:sz="0" w:space="0" w:color="auto"/>
      </w:divBdr>
    </w:div>
    <w:div w:id="1436905409">
      <w:bodyDiv w:val="1"/>
      <w:marLeft w:val="0"/>
      <w:marRight w:val="0"/>
      <w:marTop w:val="0"/>
      <w:marBottom w:val="0"/>
      <w:divBdr>
        <w:top w:val="none" w:sz="0" w:space="0" w:color="auto"/>
        <w:left w:val="none" w:sz="0" w:space="0" w:color="auto"/>
        <w:bottom w:val="none" w:sz="0" w:space="0" w:color="auto"/>
        <w:right w:val="none" w:sz="0" w:space="0" w:color="auto"/>
      </w:divBdr>
      <w:divsChild>
        <w:div w:id="1606496769">
          <w:marLeft w:val="0"/>
          <w:marRight w:val="0"/>
          <w:marTop w:val="0"/>
          <w:marBottom w:val="0"/>
          <w:divBdr>
            <w:top w:val="none" w:sz="0" w:space="0" w:color="auto"/>
            <w:left w:val="none" w:sz="0" w:space="0" w:color="auto"/>
            <w:bottom w:val="none" w:sz="0" w:space="0" w:color="auto"/>
            <w:right w:val="none" w:sz="0" w:space="0" w:color="auto"/>
          </w:divBdr>
          <w:divsChild>
            <w:div w:id="1652097740">
              <w:marLeft w:val="0"/>
              <w:marRight w:val="0"/>
              <w:marTop w:val="0"/>
              <w:marBottom w:val="0"/>
              <w:divBdr>
                <w:top w:val="none" w:sz="0" w:space="0" w:color="auto"/>
                <w:left w:val="none" w:sz="0" w:space="0" w:color="auto"/>
                <w:bottom w:val="none" w:sz="0" w:space="0" w:color="auto"/>
                <w:right w:val="none" w:sz="0" w:space="0" w:color="auto"/>
              </w:divBdr>
              <w:divsChild>
                <w:div w:id="1646349370">
                  <w:marLeft w:val="0"/>
                  <w:marRight w:val="0"/>
                  <w:marTop w:val="0"/>
                  <w:marBottom w:val="0"/>
                  <w:divBdr>
                    <w:top w:val="none" w:sz="0" w:space="0" w:color="auto"/>
                    <w:left w:val="none" w:sz="0" w:space="0" w:color="auto"/>
                    <w:bottom w:val="none" w:sz="0" w:space="0" w:color="auto"/>
                    <w:right w:val="none" w:sz="0" w:space="0" w:color="auto"/>
                  </w:divBdr>
                  <w:divsChild>
                    <w:div w:id="1321156932">
                      <w:marLeft w:val="0"/>
                      <w:marRight w:val="0"/>
                      <w:marTop w:val="0"/>
                      <w:marBottom w:val="0"/>
                      <w:divBdr>
                        <w:top w:val="none" w:sz="0" w:space="0" w:color="auto"/>
                        <w:left w:val="none" w:sz="0" w:space="0" w:color="auto"/>
                        <w:bottom w:val="none" w:sz="0" w:space="0" w:color="auto"/>
                        <w:right w:val="none" w:sz="0" w:space="0" w:color="auto"/>
                      </w:divBdr>
                      <w:divsChild>
                        <w:div w:id="1772238540">
                          <w:marLeft w:val="0"/>
                          <w:marRight w:val="0"/>
                          <w:marTop w:val="0"/>
                          <w:marBottom w:val="0"/>
                          <w:divBdr>
                            <w:top w:val="none" w:sz="0" w:space="0" w:color="auto"/>
                            <w:left w:val="none" w:sz="0" w:space="0" w:color="auto"/>
                            <w:bottom w:val="none" w:sz="0" w:space="0" w:color="auto"/>
                            <w:right w:val="none" w:sz="0" w:space="0" w:color="auto"/>
                          </w:divBdr>
                          <w:divsChild>
                            <w:div w:id="10865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305139">
      <w:bodyDiv w:val="1"/>
      <w:marLeft w:val="0"/>
      <w:marRight w:val="0"/>
      <w:marTop w:val="0"/>
      <w:marBottom w:val="0"/>
      <w:divBdr>
        <w:top w:val="none" w:sz="0" w:space="0" w:color="auto"/>
        <w:left w:val="none" w:sz="0" w:space="0" w:color="auto"/>
        <w:bottom w:val="none" w:sz="0" w:space="0" w:color="auto"/>
        <w:right w:val="none" w:sz="0" w:space="0" w:color="auto"/>
      </w:divBdr>
    </w:div>
    <w:div w:id="1448309493">
      <w:bodyDiv w:val="1"/>
      <w:marLeft w:val="0"/>
      <w:marRight w:val="0"/>
      <w:marTop w:val="0"/>
      <w:marBottom w:val="0"/>
      <w:divBdr>
        <w:top w:val="none" w:sz="0" w:space="0" w:color="auto"/>
        <w:left w:val="none" w:sz="0" w:space="0" w:color="auto"/>
        <w:bottom w:val="none" w:sz="0" w:space="0" w:color="auto"/>
        <w:right w:val="none" w:sz="0" w:space="0" w:color="auto"/>
      </w:divBdr>
      <w:divsChild>
        <w:div w:id="1301226287">
          <w:marLeft w:val="0"/>
          <w:marRight w:val="0"/>
          <w:marTop w:val="0"/>
          <w:marBottom w:val="0"/>
          <w:divBdr>
            <w:top w:val="none" w:sz="0" w:space="0" w:color="auto"/>
            <w:left w:val="none" w:sz="0" w:space="0" w:color="auto"/>
            <w:bottom w:val="none" w:sz="0" w:space="0" w:color="auto"/>
            <w:right w:val="none" w:sz="0" w:space="0" w:color="auto"/>
          </w:divBdr>
          <w:divsChild>
            <w:div w:id="1865707843">
              <w:marLeft w:val="0"/>
              <w:marRight w:val="0"/>
              <w:marTop w:val="0"/>
              <w:marBottom w:val="0"/>
              <w:divBdr>
                <w:top w:val="none" w:sz="0" w:space="0" w:color="auto"/>
                <w:left w:val="none" w:sz="0" w:space="0" w:color="auto"/>
                <w:bottom w:val="none" w:sz="0" w:space="0" w:color="auto"/>
                <w:right w:val="none" w:sz="0" w:space="0" w:color="auto"/>
              </w:divBdr>
              <w:divsChild>
                <w:div w:id="796608857">
                  <w:marLeft w:val="0"/>
                  <w:marRight w:val="0"/>
                  <w:marTop w:val="0"/>
                  <w:marBottom w:val="0"/>
                  <w:divBdr>
                    <w:top w:val="none" w:sz="0" w:space="0" w:color="auto"/>
                    <w:left w:val="none" w:sz="0" w:space="0" w:color="auto"/>
                    <w:bottom w:val="none" w:sz="0" w:space="0" w:color="auto"/>
                    <w:right w:val="none" w:sz="0" w:space="0" w:color="auto"/>
                  </w:divBdr>
                  <w:divsChild>
                    <w:div w:id="1185368277">
                      <w:marLeft w:val="0"/>
                      <w:marRight w:val="0"/>
                      <w:marTop w:val="0"/>
                      <w:marBottom w:val="0"/>
                      <w:divBdr>
                        <w:top w:val="none" w:sz="0" w:space="0" w:color="auto"/>
                        <w:left w:val="none" w:sz="0" w:space="0" w:color="auto"/>
                        <w:bottom w:val="none" w:sz="0" w:space="0" w:color="auto"/>
                        <w:right w:val="none" w:sz="0" w:space="0" w:color="auto"/>
                      </w:divBdr>
                      <w:divsChild>
                        <w:div w:id="837690806">
                          <w:marLeft w:val="0"/>
                          <w:marRight w:val="0"/>
                          <w:marTop w:val="0"/>
                          <w:marBottom w:val="0"/>
                          <w:divBdr>
                            <w:top w:val="none" w:sz="0" w:space="0" w:color="auto"/>
                            <w:left w:val="none" w:sz="0" w:space="0" w:color="auto"/>
                            <w:bottom w:val="none" w:sz="0" w:space="0" w:color="auto"/>
                            <w:right w:val="none" w:sz="0" w:space="0" w:color="auto"/>
                          </w:divBdr>
                          <w:divsChild>
                            <w:div w:id="16818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590878">
      <w:bodyDiv w:val="1"/>
      <w:marLeft w:val="0"/>
      <w:marRight w:val="0"/>
      <w:marTop w:val="0"/>
      <w:marBottom w:val="0"/>
      <w:divBdr>
        <w:top w:val="none" w:sz="0" w:space="0" w:color="auto"/>
        <w:left w:val="none" w:sz="0" w:space="0" w:color="auto"/>
        <w:bottom w:val="none" w:sz="0" w:space="0" w:color="auto"/>
        <w:right w:val="none" w:sz="0" w:space="0" w:color="auto"/>
      </w:divBdr>
    </w:div>
    <w:div w:id="1460605951">
      <w:bodyDiv w:val="1"/>
      <w:marLeft w:val="0"/>
      <w:marRight w:val="0"/>
      <w:marTop w:val="0"/>
      <w:marBottom w:val="0"/>
      <w:divBdr>
        <w:top w:val="none" w:sz="0" w:space="0" w:color="auto"/>
        <w:left w:val="none" w:sz="0" w:space="0" w:color="auto"/>
        <w:bottom w:val="none" w:sz="0" w:space="0" w:color="auto"/>
        <w:right w:val="none" w:sz="0" w:space="0" w:color="auto"/>
      </w:divBdr>
    </w:div>
    <w:div w:id="1467352984">
      <w:bodyDiv w:val="1"/>
      <w:marLeft w:val="0"/>
      <w:marRight w:val="0"/>
      <w:marTop w:val="0"/>
      <w:marBottom w:val="0"/>
      <w:divBdr>
        <w:top w:val="none" w:sz="0" w:space="0" w:color="auto"/>
        <w:left w:val="none" w:sz="0" w:space="0" w:color="auto"/>
        <w:bottom w:val="none" w:sz="0" w:space="0" w:color="auto"/>
        <w:right w:val="none" w:sz="0" w:space="0" w:color="auto"/>
      </w:divBdr>
    </w:div>
    <w:div w:id="1514300609">
      <w:bodyDiv w:val="1"/>
      <w:marLeft w:val="0"/>
      <w:marRight w:val="0"/>
      <w:marTop w:val="0"/>
      <w:marBottom w:val="0"/>
      <w:divBdr>
        <w:top w:val="none" w:sz="0" w:space="0" w:color="auto"/>
        <w:left w:val="none" w:sz="0" w:space="0" w:color="auto"/>
        <w:bottom w:val="none" w:sz="0" w:space="0" w:color="auto"/>
        <w:right w:val="none" w:sz="0" w:space="0" w:color="auto"/>
      </w:divBdr>
    </w:div>
    <w:div w:id="1568606825">
      <w:bodyDiv w:val="1"/>
      <w:marLeft w:val="0"/>
      <w:marRight w:val="0"/>
      <w:marTop w:val="0"/>
      <w:marBottom w:val="0"/>
      <w:divBdr>
        <w:top w:val="none" w:sz="0" w:space="0" w:color="auto"/>
        <w:left w:val="none" w:sz="0" w:space="0" w:color="auto"/>
        <w:bottom w:val="none" w:sz="0" w:space="0" w:color="auto"/>
        <w:right w:val="none" w:sz="0" w:space="0" w:color="auto"/>
      </w:divBdr>
      <w:divsChild>
        <w:div w:id="1226065313">
          <w:marLeft w:val="0"/>
          <w:marRight w:val="0"/>
          <w:marTop w:val="0"/>
          <w:marBottom w:val="0"/>
          <w:divBdr>
            <w:top w:val="none" w:sz="0" w:space="0" w:color="auto"/>
            <w:left w:val="none" w:sz="0" w:space="0" w:color="auto"/>
            <w:bottom w:val="none" w:sz="0" w:space="0" w:color="auto"/>
            <w:right w:val="none" w:sz="0" w:space="0" w:color="auto"/>
          </w:divBdr>
          <w:divsChild>
            <w:div w:id="843476681">
              <w:marLeft w:val="0"/>
              <w:marRight w:val="0"/>
              <w:marTop w:val="0"/>
              <w:marBottom w:val="0"/>
              <w:divBdr>
                <w:top w:val="none" w:sz="0" w:space="0" w:color="auto"/>
                <w:left w:val="none" w:sz="0" w:space="0" w:color="auto"/>
                <w:bottom w:val="none" w:sz="0" w:space="0" w:color="auto"/>
                <w:right w:val="none" w:sz="0" w:space="0" w:color="auto"/>
              </w:divBdr>
              <w:divsChild>
                <w:div w:id="484392559">
                  <w:marLeft w:val="0"/>
                  <w:marRight w:val="0"/>
                  <w:marTop w:val="0"/>
                  <w:marBottom w:val="0"/>
                  <w:divBdr>
                    <w:top w:val="none" w:sz="0" w:space="0" w:color="auto"/>
                    <w:left w:val="none" w:sz="0" w:space="0" w:color="auto"/>
                    <w:bottom w:val="none" w:sz="0" w:space="0" w:color="auto"/>
                    <w:right w:val="none" w:sz="0" w:space="0" w:color="auto"/>
                  </w:divBdr>
                  <w:divsChild>
                    <w:div w:id="921987807">
                      <w:marLeft w:val="0"/>
                      <w:marRight w:val="0"/>
                      <w:marTop w:val="0"/>
                      <w:marBottom w:val="0"/>
                      <w:divBdr>
                        <w:top w:val="none" w:sz="0" w:space="0" w:color="auto"/>
                        <w:left w:val="none" w:sz="0" w:space="0" w:color="auto"/>
                        <w:bottom w:val="none" w:sz="0" w:space="0" w:color="auto"/>
                        <w:right w:val="none" w:sz="0" w:space="0" w:color="auto"/>
                      </w:divBdr>
                      <w:divsChild>
                        <w:div w:id="801770531">
                          <w:marLeft w:val="0"/>
                          <w:marRight w:val="0"/>
                          <w:marTop w:val="0"/>
                          <w:marBottom w:val="0"/>
                          <w:divBdr>
                            <w:top w:val="none" w:sz="0" w:space="0" w:color="auto"/>
                            <w:left w:val="none" w:sz="0" w:space="0" w:color="auto"/>
                            <w:bottom w:val="none" w:sz="0" w:space="0" w:color="auto"/>
                            <w:right w:val="none" w:sz="0" w:space="0" w:color="auto"/>
                          </w:divBdr>
                          <w:divsChild>
                            <w:div w:id="8795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437442">
      <w:bodyDiv w:val="1"/>
      <w:marLeft w:val="0"/>
      <w:marRight w:val="0"/>
      <w:marTop w:val="0"/>
      <w:marBottom w:val="0"/>
      <w:divBdr>
        <w:top w:val="none" w:sz="0" w:space="0" w:color="auto"/>
        <w:left w:val="none" w:sz="0" w:space="0" w:color="auto"/>
        <w:bottom w:val="none" w:sz="0" w:space="0" w:color="auto"/>
        <w:right w:val="none" w:sz="0" w:space="0" w:color="auto"/>
      </w:divBdr>
    </w:div>
    <w:div w:id="1584728727">
      <w:bodyDiv w:val="1"/>
      <w:marLeft w:val="0"/>
      <w:marRight w:val="0"/>
      <w:marTop w:val="0"/>
      <w:marBottom w:val="0"/>
      <w:divBdr>
        <w:top w:val="none" w:sz="0" w:space="0" w:color="auto"/>
        <w:left w:val="none" w:sz="0" w:space="0" w:color="auto"/>
        <w:bottom w:val="none" w:sz="0" w:space="0" w:color="auto"/>
        <w:right w:val="none" w:sz="0" w:space="0" w:color="auto"/>
      </w:divBdr>
    </w:div>
    <w:div w:id="1603803312">
      <w:bodyDiv w:val="1"/>
      <w:marLeft w:val="0"/>
      <w:marRight w:val="0"/>
      <w:marTop w:val="0"/>
      <w:marBottom w:val="0"/>
      <w:divBdr>
        <w:top w:val="none" w:sz="0" w:space="0" w:color="auto"/>
        <w:left w:val="none" w:sz="0" w:space="0" w:color="auto"/>
        <w:bottom w:val="none" w:sz="0" w:space="0" w:color="auto"/>
        <w:right w:val="none" w:sz="0" w:space="0" w:color="auto"/>
      </w:divBdr>
    </w:div>
    <w:div w:id="1622876285">
      <w:bodyDiv w:val="1"/>
      <w:marLeft w:val="0"/>
      <w:marRight w:val="0"/>
      <w:marTop w:val="0"/>
      <w:marBottom w:val="0"/>
      <w:divBdr>
        <w:top w:val="none" w:sz="0" w:space="0" w:color="auto"/>
        <w:left w:val="none" w:sz="0" w:space="0" w:color="auto"/>
        <w:bottom w:val="none" w:sz="0" w:space="0" w:color="auto"/>
        <w:right w:val="none" w:sz="0" w:space="0" w:color="auto"/>
      </w:divBdr>
    </w:div>
    <w:div w:id="1649627963">
      <w:bodyDiv w:val="1"/>
      <w:marLeft w:val="0"/>
      <w:marRight w:val="0"/>
      <w:marTop w:val="0"/>
      <w:marBottom w:val="0"/>
      <w:divBdr>
        <w:top w:val="none" w:sz="0" w:space="0" w:color="auto"/>
        <w:left w:val="none" w:sz="0" w:space="0" w:color="auto"/>
        <w:bottom w:val="none" w:sz="0" w:space="0" w:color="auto"/>
        <w:right w:val="none" w:sz="0" w:space="0" w:color="auto"/>
      </w:divBdr>
    </w:div>
    <w:div w:id="1655524528">
      <w:bodyDiv w:val="1"/>
      <w:marLeft w:val="0"/>
      <w:marRight w:val="0"/>
      <w:marTop w:val="0"/>
      <w:marBottom w:val="0"/>
      <w:divBdr>
        <w:top w:val="none" w:sz="0" w:space="0" w:color="auto"/>
        <w:left w:val="none" w:sz="0" w:space="0" w:color="auto"/>
        <w:bottom w:val="none" w:sz="0" w:space="0" w:color="auto"/>
        <w:right w:val="none" w:sz="0" w:space="0" w:color="auto"/>
      </w:divBdr>
    </w:div>
    <w:div w:id="1658219389">
      <w:bodyDiv w:val="1"/>
      <w:marLeft w:val="0"/>
      <w:marRight w:val="0"/>
      <w:marTop w:val="0"/>
      <w:marBottom w:val="0"/>
      <w:divBdr>
        <w:top w:val="none" w:sz="0" w:space="0" w:color="auto"/>
        <w:left w:val="none" w:sz="0" w:space="0" w:color="auto"/>
        <w:bottom w:val="none" w:sz="0" w:space="0" w:color="auto"/>
        <w:right w:val="none" w:sz="0" w:space="0" w:color="auto"/>
      </w:divBdr>
      <w:divsChild>
        <w:div w:id="2102676137">
          <w:marLeft w:val="0"/>
          <w:marRight w:val="0"/>
          <w:marTop w:val="0"/>
          <w:marBottom w:val="0"/>
          <w:divBdr>
            <w:top w:val="none" w:sz="0" w:space="0" w:color="auto"/>
            <w:left w:val="none" w:sz="0" w:space="0" w:color="auto"/>
            <w:bottom w:val="none" w:sz="0" w:space="0" w:color="auto"/>
            <w:right w:val="none" w:sz="0" w:space="0" w:color="auto"/>
          </w:divBdr>
          <w:divsChild>
            <w:div w:id="1013846347">
              <w:marLeft w:val="0"/>
              <w:marRight w:val="0"/>
              <w:marTop w:val="0"/>
              <w:marBottom w:val="0"/>
              <w:divBdr>
                <w:top w:val="none" w:sz="0" w:space="0" w:color="auto"/>
                <w:left w:val="none" w:sz="0" w:space="0" w:color="auto"/>
                <w:bottom w:val="none" w:sz="0" w:space="0" w:color="auto"/>
                <w:right w:val="none" w:sz="0" w:space="0" w:color="auto"/>
              </w:divBdr>
              <w:divsChild>
                <w:div w:id="515003479">
                  <w:marLeft w:val="0"/>
                  <w:marRight w:val="0"/>
                  <w:marTop w:val="0"/>
                  <w:marBottom w:val="0"/>
                  <w:divBdr>
                    <w:top w:val="none" w:sz="0" w:space="0" w:color="auto"/>
                    <w:left w:val="none" w:sz="0" w:space="0" w:color="auto"/>
                    <w:bottom w:val="none" w:sz="0" w:space="0" w:color="auto"/>
                    <w:right w:val="none" w:sz="0" w:space="0" w:color="auto"/>
                  </w:divBdr>
                  <w:divsChild>
                    <w:div w:id="1855798057">
                      <w:marLeft w:val="0"/>
                      <w:marRight w:val="0"/>
                      <w:marTop w:val="0"/>
                      <w:marBottom w:val="0"/>
                      <w:divBdr>
                        <w:top w:val="none" w:sz="0" w:space="0" w:color="auto"/>
                        <w:left w:val="none" w:sz="0" w:space="0" w:color="auto"/>
                        <w:bottom w:val="none" w:sz="0" w:space="0" w:color="auto"/>
                        <w:right w:val="none" w:sz="0" w:space="0" w:color="auto"/>
                      </w:divBdr>
                      <w:divsChild>
                        <w:div w:id="350180661">
                          <w:marLeft w:val="0"/>
                          <w:marRight w:val="0"/>
                          <w:marTop w:val="0"/>
                          <w:marBottom w:val="0"/>
                          <w:divBdr>
                            <w:top w:val="none" w:sz="0" w:space="0" w:color="auto"/>
                            <w:left w:val="none" w:sz="0" w:space="0" w:color="auto"/>
                            <w:bottom w:val="none" w:sz="0" w:space="0" w:color="auto"/>
                            <w:right w:val="none" w:sz="0" w:space="0" w:color="auto"/>
                          </w:divBdr>
                          <w:divsChild>
                            <w:div w:id="12767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002393">
      <w:bodyDiv w:val="1"/>
      <w:marLeft w:val="0"/>
      <w:marRight w:val="0"/>
      <w:marTop w:val="0"/>
      <w:marBottom w:val="0"/>
      <w:divBdr>
        <w:top w:val="none" w:sz="0" w:space="0" w:color="auto"/>
        <w:left w:val="none" w:sz="0" w:space="0" w:color="auto"/>
        <w:bottom w:val="none" w:sz="0" w:space="0" w:color="auto"/>
        <w:right w:val="none" w:sz="0" w:space="0" w:color="auto"/>
      </w:divBdr>
    </w:div>
    <w:div w:id="1712723530">
      <w:bodyDiv w:val="1"/>
      <w:marLeft w:val="0"/>
      <w:marRight w:val="0"/>
      <w:marTop w:val="0"/>
      <w:marBottom w:val="0"/>
      <w:divBdr>
        <w:top w:val="none" w:sz="0" w:space="0" w:color="auto"/>
        <w:left w:val="none" w:sz="0" w:space="0" w:color="auto"/>
        <w:bottom w:val="none" w:sz="0" w:space="0" w:color="auto"/>
        <w:right w:val="none" w:sz="0" w:space="0" w:color="auto"/>
      </w:divBdr>
      <w:divsChild>
        <w:div w:id="534083872">
          <w:marLeft w:val="0"/>
          <w:marRight w:val="0"/>
          <w:marTop w:val="0"/>
          <w:marBottom w:val="0"/>
          <w:divBdr>
            <w:top w:val="none" w:sz="0" w:space="0" w:color="auto"/>
            <w:left w:val="none" w:sz="0" w:space="0" w:color="auto"/>
            <w:bottom w:val="none" w:sz="0" w:space="0" w:color="auto"/>
            <w:right w:val="none" w:sz="0" w:space="0" w:color="auto"/>
          </w:divBdr>
          <w:divsChild>
            <w:div w:id="2126265536">
              <w:marLeft w:val="0"/>
              <w:marRight w:val="0"/>
              <w:marTop w:val="0"/>
              <w:marBottom w:val="0"/>
              <w:divBdr>
                <w:top w:val="none" w:sz="0" w:space="0" w:color="auto"/>
                <w:left w:val="none" w:sz="0" w:space="0" w:color="auto"/>
                <w:bottom w:val="none" w:sz="0" w:space="0" w:color="auto"/>
                <w:right w:val="none" w:sz="0" w:space="0" w:color="auto"/>
              </w:divBdr>
              <w:divsChild>
                <w:div w:id="1603535729">
                  <w:marLeft w:val="0"/>
                  <w:marRight w:val="0"/>
                  <w:marTop w:val="0"/>
                  <w:marBottom w:val="0"/>
                  <w:divBdr>
                    <w:top w:val="none" w:sz="0" w:space="0" w:color="auto"/>
                    <w:left w:val="none" w:sz="0" w:space="0" w:color="auto"/>
                    <w:bottom w:val="none" w:sz="0" w:space="0" w:color="auto"/>
                    <w:right w:val="none" w:sz="0" w:space="0" w:color="auto"/>
                  </w:divBdr>
                  <w:divsChild>
                    <w:div w:id="12038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38491">
      <w:bodyDiv w:val="1"/>
      <w:marLeft w:val="0"/>
      <w:marRight w:val="0"/>
      <w:marTop w:val="0"/>
      <w:marBottom w:val="0"/>
      <w:divBdr>
        <w:top w:val="none" w:sz="0" w:space="0" w:color="auto"/>
        <w:left w:val="none" w:sz="0" w:space="0" w:color="auto"/>
        <w:bottom w:val="none" w:sz="0" w:space="0" w:color="auto"/>
        <w:right w:val="none" w:sz="0" w:space="0" w:color="auto"/>
      </w:divBdr>
    </w:div>
    <w:div w:id="1718776885">
      <w:bodyDiv w:val="1"/>
      <w:marLeft w:val="0"/>
      <w:marRight w:val="0"/>
      <w:marTop w:val="0"/>
      <w:marBottom w:val="0"/>
      <w:divBdr>
        <w:top w:val="none" w:sz="0" w:space="0" w:color="auto"/>
        <w:left w:val="none" w:sz="0" w:space="0" w:color="auto"/>
        <w:bottom w:val="none" w:sz="0" w:space="0" w:color="auto"/>
        <w:right w:val="none" w:sz="0" w:space="0" w:color="auto"/>
      </w:divBdr>
      <w:divsChild>
        <w:div w:id="1139301245">
          <w:marLeft w:val="0"/>
          <w:marRight w:val="0"/>
          <w:marTop w:val="0"/>
          <w:marBottom w:val="0"/>
          <w:divBdr>
            <w:top w:val="none" w:sz="0" w:space="0" w:color="auto"/>
            <w:left w:val="none" w:sz="0" w:space="0" w:color="auto"/>
            <w:bottom w:val="none" w:sz="0" w:space="0" w:color="auto"/>
            <w:right w:val="none" w:sz="0" w:space="0" w:color="auto"/>
          </w:divBdr>
          <w:divsChild>
            <w:div w:id="1249075328">
              <w:marLeft w:val="0"/>
              <w:marRight w:val="0"/>
              <w:marTop w:val="0"/>
              <w:marBottom w:val="0"/>
              <w:divBdr>
                <w:top w:val="none" w:sz="0" w:space="0" w:color="auto"/>
                <w:left w:val="none" w:sz="0" w:space="0" w:color="auto"/>
                <w:bottom w:val="none" w:sz="0" w:space="0" w:color="auto"/>
                <w:right w:val="none" w:sz="0" w:space="0" w:color="auto"/>
              </w:divBdr>
              <w:divsChild>
                <w:div w:id="1198355166">
                  <w:marLeft w:val="0"/>
                  <w:marRight w:val="0"/>
                  <w:marTop w:val="0"/>
                  <w:marBottom w:val="0"/>
                  <w:divBdr>
                    <w:top w:val="none" w:sz="0" w:space="0" w:color="auto"/>
                    <w:left w:val="none" w:sz="0" w:space="0" w:color="auto"/>
                    <w:bottom w:val="none" w:sz="0" w:space="0" w:color="auto"/>
                    <w:right w:val="none" w:sz="0" w:space="0" w:color="auto"/>
                  </w:divBdr>
                  <w:divsChild>
                    <w:div w:id="1468281805">
                      <w:marLeft w:val="0"/>
                      <w:marRight w:val="0"/>
                      <w:marTop w:val="0"/>
                      <w:marBottom w:val="0"/>
                      <w:divBdr>
                        <w:top w:val="none" w:sz="0" w:space="0" w:color="auto"/>
                        <w:left w:val="none" w:sz="0" w:space="0" w:color="auto"/>
                        <w:bottom w:val="none" w:sz="0" w:space="0" w:color="auto"/>
                        <w:right w:val="none" w:sz="0" w:space="0" w:color="auto"/>
                      </w:divBdr>
                      <w:divsChild>
                        <w:div w:id="515508237">
                          <w:marLeft w:val="0"/>
                          <w:marRight w:val="0"/>
                          <w:marTop w:val="0"/>
                          <w:marBottom w:val="0"/>
                          <w:divBdr>
                            <w:top w:val="none" w:sz="0" w:space="0" w:color="auto"/>
                            <w:left w:val="none" w:sz="0" w:space="0" w:color="auto"/>
                            <w:bottom w:val="none" w:sz="0" w:space="0" w:color="auto"/>
                            <w:right w:val="none" w:sz="0" w:space="0" w:color="auto"/>
                          </w:divBdr>
                          <w:divsChild>
                            <w:div w:id="184558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407778">
      <w:bodyDiv w:val="1"/>
      <w:marLeft w:val="0"/>
      <w:marRight w:val="0"/>
      <w:marTop w:val="0"/>
      <w:marBottom w:val="0"/>
      <w:divBdr>
        <w:top w:val="none" w:sz="0" w:space="0" w:color="auto"/>
        <w:left w:val="none" w:sz="0" w:space="0" w:color="auto"/>
        <w:bottom w:val="none" w:sz="0" w:space="0" w:color="auto"/>
        <w:right w:val="none" w:sz="0" w:space="0" w:color="auto"/>
      </w:divBdr>
      <w:divsChild>
        <w:div w:id="1015302859">
          <w:marLeft w:val="0"/>
          <w:marRight w:val="0"/>
          <w:marTop w:val="0"/>
          <w:marBottom w:val="0"/>
          <w:divBdr>
            <w:top w:val="none" w:sz="0" w:space="0" w:color="auto"/>
            <w:left w:val="none" w:sz="0" w:space="0" w:color="auto"/>
            <w:bottom w:val="none" w:sz="0" w:space="0" w:color="auto"/>
            <w:right w:val="none" w:sz="0" w:space="0" w:color="auto"/>
          </w:divBdr>
          <w:divsChild>
            <w:div w:id="1957717464">
              <w:marLeft w:val="0"/>
              <w:marRight w:val="0"/>
              <w:marTop w:val="0"/>
              <w:marBottom w:val="0"/>
              <w:divBdr>
                <w:top w:val="none" w:sz="0" w:space="0" w:color="auto"/>
                <w:left w:val="none" w:sz="0" w:space="0" w:color="auto"/>
                <w:bottom w:val="none" w:sz="0" w:space="0" w:color="auto"/>
                <w:right w:val="none" w:sz="0" w:space="0" w:color="auto"/>
              </w:divBdr>
              <w:divsChild>
                <w:div w:id="1752048105">
                  <w:marLeft w:val="0"/>
                  <w:marRight w:val="0"/>
                  <w:marTop w:val="0"/>
                  <w:marBottom w:val="0"/>
                  <w:divBdr>
                    <w:top w:val="none" w:sz="0" w:space="0" w:color="auto"/>
                    <w:left w:val="none" w:sz="0" w:space="0" w:color="auto"/>
                    <w:bottom w:val="none" w:sz="0" w:space="0" w:color="auto"/>
                    <w:right w:val="none" w:sz="0" w:space="0" w:color="auto"/>
                  </w:divBdr>
                  <w:divsChild>
                    <w:div w:id="174930063">
                      <w:marLeft w:val="0"/>
                      <w:marRight w:val="0"/>
                      <w:marTop w:val="0"/>
                      <w:marBottom w:val="0"/>
                      <w:divBdr>
                        <w:top w:val="none" w:sz="0" w:space="0" w:color="auto"/>
                        <w:left w:val="none" w:sz="0" w:space="0" w:color="auto"/>
                        <w:bottom w:val="none" w:sz="0" w:space="0" w:color="auto"/>
                        <w:right w:val="none" w:sz="0" w:space="0" w:color="auto"/>
                      </w:divBdr>
                      <w:divsChild>
                        <w:div w:id="902064819">
                          <w:marLeft w:val="0"/>
                          <w:marRight w:val="0"/>
                          <w:marTop w:val="0"/>
                          <w:marBottom w:val="0"/>
                          <w:divBdr>
                            <w:top w:val="none" w:sz="0" w:space="0" w:color="auto"/>
                            <w:left w:val="none" w:sz="0" w:space="0" w:color="auto"/>
                            <w:bottom w:val="none" w:sz="0" w:space="0" w:color="auto"/>
                            <w:right w:val="none" w:sz="0" w:space="0" w:color="auto"/>
                          </w:divBdr>
                          <w:divsChild>
                            <w:div w:id="12582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147174">
      <w:bodyDiv w:val="1"/>
      <w:marLeft w:val="0"/>
      <w:marRight w:val="0"/>
      <w:marTop w:val="0"/>
      <w:marBottom w:val="0"/>
      <w:divBdr>
        <w:top w:val="none" w:sz="0" w:space="0" w:color="auto"/>
        <w:left w:val="none" w:sz="0" w:space="0" w:color="auto"/>
        <w:bottom w:val="none" w:sz="0" w:space="0" w:color="auto"/>
        <w:right w:val="none" w:sz="0" w:space="0" w:color="auto"/>
      </w:divBdr>
      <w:divsChild>
        <w:div w:id="543903445">
          <w:marLeft w:val="0"/>
          <w:marRight w:val="0"/>
          <w:marTop w:val="0"/>
          <w:marBottom w:val="0"/>
          <w:divBdr>
            <w:top w:val="none" w:sz="0" w:space="0" w:color="auto"/>
            <w:left w:val="none" w:sz="0" w:space="0" w:color="auto"/>
            <w:bottom w:val="none" w:sz="0" w:space="0" w:color="auto"/>
            <w:right w:val="none" w:sz="0" w:space="0" w:color="auto"/>
          </w:divBdr>
          <w:divsChild>
            <w:div w:id="1227111592">
              <w:marLeft w:val="0"/>
              <w:marRight w:val="0"/>
              <w:marTop w:val="0"/>
              <w:marBottom w:val="0"/>
              <w:divBdr>
                <w:top w:val="none" w:sz="0" w:space="0" w:color="auto"/>
                <w:left w:val="none" w:sz="0" w:space="0" w:color="auto"/>
                <w:bottom w:val="none" w:sz="0" w:space="0" w:color="auto"/>
                <w:right w:val="none" w:sz="0" w:space="0" w:color="auto"/>
              </w:divBdr>
              <w:divsChild>
                <w:div w:id="1452750140">
                  <w:marLeft w:val="0"/>
                  <w:marRight w:val="0"/>
                  <w:marTop w:val="0"/>
                  <w:marBottom w:val="0"/>
                  <w:divBdr>
                    <w:top w:val="none" w:sz="0" w:space="0" w:color="auto"/>
                    <w:left w:val="none" w:sz="0" w:space="0" w:color="auto"/>
                    <w:bottom w:val="none" w:sz="0" w:space="0" w:color="auto"/>
                    <w:right w:val="none" w:sz="0" w:space="0" w:color="auto"/>
                  </w:divBdr>
                  <w:divsChild>
                    <w:div w:id="894198493">
                      <w:marLeft w:val="0"/>
                      <w:marRight w:val="0"/>
                      <w:marTop w:val="0"/>
                      <w:marBottom w:val="0"/>
                      <w:divBdr>
                        <w:top w:val="none" w:sz="0" w:space="0" w:color="auto"/>
                        <w:left w:val="none" w:sz="0" w:space="0" w:color="auto"/>
                        <w:bottom w:val="none" w:sz="0" w:space="0" w:color="auto"/>
                        <w:right w:val="none" w:sz="0" w:space="0" w:color="auto"/>
                      </w:divBdr>
                      <w:divsChild>
                        <w:div w:id="842207505">
                          <w:marLeft w:val="0"/>
                          <w:marRight w:val="0"/>
                          <w:marTop w:val="0"/>
                          <w:marBottom w:val="0"/>
                          <w:divBdr>
                            <w:top w:val="none" w:sz="0" w:space="0" w:color="auto"/>
                            <w:left w:val="none" w:sz="0" w:space="0" w:color="auto"/>
                            <w:bottom w:val="none" w:sz="0" w:space="0" w:color="auto"/>
                            <w:right w:val="none" w:sz="0" w:space="0" w:color="auto"/>
                          </w:divBdr>
                          <w:divsChild>
                            <w:div w:id="15237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sChild>
        <w:div w:id="1474563933">
          <w:marLeft w:val="0"/>
          <w:marRight w:val="0"/>
          <w:marTop w:val="0"/>
          <w:marBottom w:val="0"/>
          <w:divBdr>
            <w:top w:val="none" w:sz="0" w:space="0" w:color="auto"/>
            <w:left w:val="none" w:sz="0" w:space="0" w:color="auto"/>
            <w:bottom w:val="none" w:sz="0" w:space="0" w:color="auto"/>
            <w:right w:val="none" w:sz="0" w:space="0" w:color="auto"/>
          </w:divBdr>
          <w:divsChild>
            <w:div w:id="1929076705">
              <w:marLeft w:val="0"/>
              <w:marRight w:val="0"/>
              <w:marTop w:val="0"/>
              <w:marBottom w:val="0"/>
              <w:divBdr>
                <w:top w:val="none" w:sz="0" w:space="0" w:color="auto"/>
                <w:left w:val="none" w:sz="0" w:space="0" w:color="auto"/>
                <w:bottom w:val="none" w:sz="0" w:space="0" w:color="auto"/>
                <w:right w:val="none" w:sz="0" w:space="0" w:color="auto"/>
              </w:divBdr>
              <w:divsChild>
                <w:div w:id="778913293">
                  <w:marLeft w:val="0"/>
                  <w:marRight w:val="0"/>
                  <w:marTop w:val="0"/>
                  <w:marBottom w:val="0"/>
                  <w:divBdr>
                    <w:top w:val="none" w:sz="0" w:space="0" w:color="auto"/>
                    <w:left w:val="none" w:sz="0" w:space="0" w:color="auto"/>
                    <w:bottom w:val="none" w:sz="0" w:space="0" w:color="auto"/>
                    <w:right w:val="none" w:sz="0" w:space="0" w:color="auto"/>
                  </w:divBdr>
                  <w:divsChild>
                    <w:div w:id="1217157788">
                      <w:marLeft w:val="0"/>
                      <w:marRight w:val="0"/>
                      <w:marTop w:val="0"/>
                      <w:marBottom w:val="0"/>
                      <w:divBdr>
                        <w:top w:val="none" w:sz="0" w:space="0" w:color="auto"/>
                        <w:left w:val="none" w:sz="0" w:space="0" w:color="auto"/>
                        <w:bottom w:val="none" w:sz="0" w:space="0" w:color="auto"/>
                        <w:right w:val="none" w:sz="0" w:space="0" w:color="auto"/>
                      </w:divBdr>
                      <w:divsChild>
                        <w:div w:id="1960066668">
                          <w:marLeft w:val="0"/>
                          <w:marRight w:val="0"/>
                          <w:marTop w:val="0"/>
                          <w:marBottom w:val="0"/>
                          <w:divBdr>
                            <w:top w:val="none" w:sz="0" w:space="0" w:color="auto"/>
                            <w:left w:val="none" w:sz="0" w:space="0" w:color="auto"/>
                            <w:bottom w:val="none" w:sz="0" w:space="0" w:color="auto"/>
                            <w:right w:val="none" w:sz="0" w:space="0" w:color="auto"/>
                          </w:divBdr>
                          <w:divsChild>
                            <w:div w:id="10017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425633">
      <w:bodyDiv w:val="1"/>
      <w:marLeft w:val="0"/>
      <w:marRight w:val="0"/>
      <w:marTop w:val="0"/>
      <w:marBottom w:val="0"/>
      <w:divBdr>
        <w:top w:val="none" w:sz="0" w:space="0" w:color="auto"/>
        <w:left w:val="none" w:sz="0" w:space="0" w:color="auto"/>
        <w:bottom w:val="none" w:sz="0" w:space="0" w:color="auto"/>
        <w:right w:val="none" w:sz="0" w:space="0" w:color="auto"/>
      </w:divBdr>
      <w:divsChild>
        <w:div w:id="805856813">
          <w:marLeft w:val="0"/>
          <w:marRight w:val="0"/>
          <w:marTop w:val="0"/>
          <w:marBottom w:val="0"/>
          <w:divBdr>
            <w:top w:val="none" w:sz="0" w:space="0" w:color="auto"/>
            <w:left w:val="none" w:sz="0" w:space="0" w:color="auto"/>
            <w:bottom w:val="none" w:sz="0" w:space="0" w:color="auto"/>
            <w:right w:val="none" w:sz="0" w:space="0" w:color="auto"/>
          </w:divBdr>
          <w:divsChild>
            <w:div w:id="1796095221">
              <w:marLeft w:val="0"/>
              <w:marRight w:val="0"/>
              <w:marTop w:val="0"/>
              <w:marBottom w:val="0"/>
              <w:divBdr>
                <w:top w:val="none" w:sz="0" w:space="0" w:color="auto"/>
                <w:left w:val="none" w:sz="0" w:space="0" w:color="auto"/>
                <w:bottom w:val="none" w:sz="0" w:space="0" w:color="auto"/>
                <w:right w:val="none" w:sz="0" w:space="0" w:color="auto"/>
              </w:divBdr>
              <w:divsChild>
                <w:div w:id="166987242">
                  <w:marLeft w:val="0"/>
                  <w:marRight w:val="0"/>
                  <w:marTop w:val="0"/>
                  <w:marBottom w:val="0"/>
                  <w:divBdr>
                    <w:top w:val="none" w:sz="0" w:space="0" w:color="auto"/>
                    <w:left w:val="none" w:sz="0" w:space="0" w:color="auto"/>
                    <w:bottom w:val="none" w:sz="0" w:space="0" w:color="auto"/>
                    <w:right w:val="none" w:sz="0" w:space="0" w:color="auto"/>
                  </w:divBdr>
                  <w:divsChild>
                    <w:div w:id="150101632">
                      <w:marLeft w:val="0"/>
                      <w:marRight w:val="0"/>
                      <w:marTop w:val="0"/>
                      <w:marBottom w:val="0"/>
                      <w:divBdr>
                        <w:top w:val="none" w:sz="0" w:space="0" w:color="auto"/>
                        <w:left w:val="none" w:sz="0" w:space="0" w:color="auto"/>
                        <w:bottom w:val="none" w:sz="0" w:space="0" w:color="auto"/>
                        <w:right w:val="none" w:sz="0" w:space="0" w:color="auto"/>
                      </w:divBdr>
                      <w:divsChild>
                        <w:div w:id="1119183819">
                          <w:marLeft w:val="0"/>
                          <w:marRight w:val="0"/>
                          <w:marTop w:val="0"/>
                          <w:marBottom w:val="0"/>
                          <w:divBdr>
                            <w:top w:val="none" w:sz="0" w:space="0" w:color="auto"/>
                            <w:left w:val="none" w:sz="0" w:space="0" w:color="auto"/>
                            <w:bottom w:val="none" w:sz="0" w:space="0" w:color="auto"/>
                            <w:right w:val="none" w:sz="0" w:space="0" w:color="auto"/>
                          </w:divBdr>
                          <w:divsChild>
                            <w:div w:id="15268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49121">
      <w:bodyDiv w:val="1"/>
      <w:marLeft w:val="0"/>
      <w:marRight w:val="0"/>
      <w:marTop w:val="0"/>
      <w:marBottom w:val="0"/>
      <w:divBdr>
        <w:top w:val="none" w:sz="0" w:space="0" w:color="auto"/>
        <w:left w:val="none" w:sz="0" w:space="0" w:color="auto"/>
        <w:bottom w:val="none" w:sz="0" w:space="0" w:color="auto"/>
        <w:right w:val="none" w:sz="0" w:space="0" w:color="auto"/>
      </w:divBdr>
      <w:divsChild>
        <w:div w:id="571701406">
          <w:marLeft w:val="0"/>
          <w:marRight w:val="0"/>
          <w:marTop w:val="0"/>
          <w:marBottom w:val="0"/>
          <w:divBdr>
            <w:top w:val="none" w:sz="0" w:space="0" w:color="auto"/>
            <w:left w:val="none" w:sz="0" w:space="0" w:color="auto"/>
            <w:bottom w:val="none" w:sz="0" w:space="0" w:color="auto"/>
            <w:right w:val="none" w:sz="0" w:space="0" w:color="auto"/>
          </w:divBdr>
          <w:divsChild>
            <w:div w:id="1224483847">
              <w:marLeft w:val="0"/>
              <w:marRight w:val="0"/>
              <w:marTop w:val="0"/>
              <w:marBottom w:val="0"/>
              <w:divBdr>
                <w:top w:val="none" w:sz="0" w:space="0" w:color="auto"/>
                <w:left w:val="none" w:sz="0" w:space="0" w:color="auto"/>
                <w:bottom w:val="none" w:sz="0" w:space="0" w:color="auto"/>
                <w:right w:val="none" w:sz="0" w:space="0" w:color="auto"/>
              </w:divBdr>
              <w:divsChild>
                <w:div w:id="477308766">
                  <w:marLeft w:val="0"/>
                  <w:marRight w:val="0"/>
                  <w:marTop w:val="0"/>
                  <w:marBottom w:val="0"/>
                  <w:divBdr>
                    <w:top w:val="none" w:sz="0" w:space="0" w:color="auto"/>
                    <w:left w:val="none" w:sz="0" w:space="0" w:color="auto"/>
                    <w:bottom w:val="none" w:sz="0" w:space="0" w:color="auto"/>
                    <w:right w:val="none" w:sz="0" w:space="0" w:color="auto"/>
                  </w:divBdr>
                  <w:divsChild>
                    <w:div w:id="1598322694">
                      <w:marLeft w:val="0"/>
                      <w:marRight w:val="0"/>
                      <w:marTop w:val="0"/>
                      <w:marBottom w:val="0"/>
                      <w:divBdr>
                        <w:top w:val="none" w:sz="0" w:space="0" w:color="auto"/>
                        <w:left w:val="none" w:sz="0" w:space="0" w:color="auto"/>
                        <w:bottom w:val="none" w:sz="0" w:space="0" w:color="auto"/>
                        <w:right w:val="none" w:sz="0" w:space="0" w:color="auto"/>
                      </w:divBdr>
                      <w:divsChild>
                        <w:div w:id="1798376047">
                          <w:marLeft w:val="0"/>
                          <w:marRight w:val="0"/>
                          <w:marTop w:val="0"/>
                          <w:marBottom w:val="0"/>
                          <w:divBdr>
                            <w:top w:val="none" w:sz="0" w:space="0" w:color="auto"/>
                            <w:left w:val="none" w:sz="0" w:space="0" w:color="auto"/>
                            <w:bottom w:val="none" w:sz="0" w:space="0" w:color="auto"/>
                            <w:right w:val="none" w:sz="0" w:space="0" w:color="auto"/>
                          </w:divBdr>
                          <w:divsChild>
                            <w:div w:id="14790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305960">
      <w:bodyDiv w:val="1"/>
      <w:marLeft w:val="0"/>
      <w:marRight w:val="0"/>
      <w:marTop w:val="0"/>
      <w:marBottom w:val="0"/>
      <w:divBdr>
        <w:top w:val="none" w:sz="0" w:space="0" w:color="auto"/>
        <w:left w:val="none" w:sz="0" w:space="0" w:color="auto"/>
        <w:bottom w:val="none" w:sz="0" w:space="0" w:color="auto"/>
        <w:right w:val="none" w:sz="0" w:space="0" w:color="auto"/>
      </w:divBdr>
    </w:div>
    <w:div w:id="1862664405">
      <w:bodyDiv w:val="1"/>
      <w:marLeft w:val="0"/>
      <w:marRight w:val="0"/>
      <w:marTop w:val="0"/>
      <w:marBottom w:val="0"/>
      <w:divBdr>
        <w:top w:val="none" w:sz="0" w:space="0" w:color="auto"/>
        <w:left w:val="none" w:sz="0" w:space="0" w:color="auto"/>
        <w:bottom w:val="none" w:sz="0" w:space="0" w:color="auto"/>
        <w:right w:val="none" w:sz="0" w:space="0" w:color="auto"/>
      </w:divBdr>
    </w:div>
    <w:div w:id="1878353993">
      <w:bodyDiv w:val="1"/>
      <w:marLeft w:val="0"/>
      <w:marRight w:val="0"/>
      <w:marTop w:val="0"/>
      <w:marBottom w:val="0"/>
      <w:divBdr>
        <w:top w:val="none" w:sz="0" w:space="0" w:color="auto"/>
        <w:left w:val="none" w:sz="0" w:space="0" w:color="auto"/>
        <w:bottom w:val="none" w:sz="0" w:space="0" w:color="auto"/>
        <w:right w:val="none" w:sz="0" w:space="0" w:color="auto"/>
      </w:divBdr>
    </w:div>
    <w:div w:id="1906523169">
      <w:bodyDiv w:val="1"/>
      <w:marLeft w:val="0"/>
      <w:marRight w:val="0"/>
      <w:marTop w:val="0"/>
      <w:marBottom w:val="0"/>
      <w:divBdr>
        <w:top w:val="none" w:sz="0" w:space="0" w:color="auto"/>
        <w:left w:val="none" w:sz="0" w:space="0" w:color="auto"/>
        <w:bottom w:val="none" w:sz="0" w:space="0" w:color="auto"/>
        <w:right w:val="none" w:sz="0" w:space="0" w:color="auto"/>
      </w:divBdr>
    </w:div>
    <w:div w:id="1909026582">
      <w:bodyDiv w:val="1"/>
      <w:marLeft w:val="0"/>
      <w:marRight w:val="0"/>
      <w:marTop w:val="0"/>
      <w:marBottom w:val="0"/>
      <w:divBdr>
        <w:top w:val="none" w:sz="0" w:space="0" w:color="auto"/>
        <w:left w:val="none" w:sz="0" w:space="0" w:color="auto"/>
        <w:bottom w:val="none" w:sz="0" w:space="0" w:color="auto"/>
        <w:right w:val="none" w:sz="0" w:space="0" w:color="auto"/>
      </w:divBdr>
    </w:div>
    <w:div w:id="1915620873">
      <w:bodyDiv w:val="1"/>
      <w:marLeft w:val="0"/>
      <w:marRight w:val="0"/>
      <w:marTop w:val="0"/>
      <w:marBottom w:val="0"/>
      <w:divBdr>
        <w:top w:val="none" w:sz="0" w:space="0" w:color="auto"/>
        <w:left w:val="none" w:sz="0" w:space="0" w:color="auto"/>
        <w:bottom w:val="none" w:sz="0" w:space="0" w:color="auto"/>
        <w:right w:val="none" w:sz="0" w:space="0" w:color="auto"/>
      </w:divBdr>
    </w:div>
    <w:div w:id="1938367793">
      <w:bodyDiv w:val="1"/>
      <w:marLeft w:val="0"/>
      <w:marRight w:val="0"/>
      <w:marTop w:val="0"/>
      <w:marBottom w:val="0"/>
      <w:divBdr>
        <w:top w:val="none" w:sz="0" w:space="0" w:color="auto"/>
        <w:left w:val="none" w:sz="0" w:space="0" w:color="auto"/>
        <w:bottom w:val="none" w:sz="0" w:space="0" w:color="auto"/>
        <w:right w:val="none" w:sz="0" w:space="0" w:color="auto"/>
      </w:divBdr>
    </w:div>
    <w:div w:id="1944219532">
      <w:bodyDiv w:val="1"/>
      <w:marLeft w:val="0"/>
      <w:marRight w:val="0"/>
      <w:marTop w:val="0"/>
      <w:marBottom w:val="0"/>
      <w:divBdr>
        <w:top w:val="none" w:sz="0" w:space="0" w:color="auto"/>
        <w:left w:val="none" w:sz="0" w:space="0" w:color="auto"/>
        <w:bottom w:val="none" w:sz="0" w:space="0" w:color="auto"/>
        <w:right w:val="none" w:sz="0" w:space="0" w:color="auto"/>
      </w:divBdr>
      <w:divsChild>
        <w:div w:id="794757577">
          <w:marLeft w:val="0"/>
          <w:marRight w:val="0"/>
          <w:marTop w:val="0"/>
          <w:marBottom w:val="0"/>
          <w:divBdr>
            <w:top w:val="none" w:sz="0" w:space="0" w:color="auto"/>
            <w:left w:val="none" w:sz="0" w:space="0" w:color="auto"/>
            <w:bottom w:val="none" w:sz="0" w:space="0" w:color="auto"/>
            <w:right w:val="none" w:sz="0" w:space="0" w:color="auto"/>
          </w:divBdr>
          <w:divsChild>
            <w:div w:id="1862889104">
              <w:marLeft w:val="0"/>
              <w:marRight w:val="0"/>
              <w:marTop w:val="0"/>
              <w:marBottom w:val="0"/>
              <w:divBdr>
                <w:top w:val="none" w:sz="0" w:space="0" w:color="auto"/>
                <w:left w:val="none" w:sz="0" w:space="0" w:color="auto"/>
                <w:bottom w:val="none" w:sz="0" w:space="0" w:color="auto"/>
                <w:right w:val="none" w:sz="0" w:space="0" w:color="auto"/>
              </w:divBdr>
              <w:divsChild>
                <w:div w:id="642850431">
                  <w:marLeft w:val="0"/>
                  <w:marRight w:val="0"/>
                  <w:marTop w:val="0"/>
                  <w:marBottom w:val="0"/>
                  <w:divBdr>
                    <w:top w:val="none" w:sz="0" w:space="0" w:color="auto"/>
                    <w:left w:val="none" w:sz="0" w:space="0" w:color="auto"/>
                    <w:bottom w:val="none" w:sz="0" w:space="0" w:color="auto"/>
                    <w:right w:val="none" w:sz="0" w:space="0" w:color="auto"/>
                  </w:divBdr>
                  <w:divsChild>
                    <w:div w:id="391003181">
                      <w:marLeft w:val="0"/>
                      <w:marRight w:val="0"/>
                      <w:marTop w:val="0"/>
                      <w:marBottom w:val="0"/>
                      <w:divBdr>
                        <w:top w:val="none" w:sz="0" w:space="0" w:color="auto"/>
                        <w:left w:val="none" w:sz="0" w:space="0" w:color="auto"/>
                        <w:bottom w:val="none" w:sz="0" w:space="0" w:color="auto"/>
                        <w:right w:val="none" w:sz="0" w:space="0" w:color="auto"/>
                      </w:divBdr>
                      <w:divsChild>
                        <w:div w:id="1279607683">
                          <w:marLeft w:val="0"/>
                          <w:marRight w:val="0"/>
                          <w:marTop w:val="0"/>
                          <w:marBottom w:val="0"/>
                          <w:divBdr>
                            <w:top w:val="none" w:sz="0" w:space="0" w:color="auto"/>
                            <w:left w:val="none" w:sz="0" w:space="0" w:color="auto"/>
                            <w:bottom w:val="none" w:sz="0" w:space="0" w:color="auto"/>
                            <w:right w:val="none" w:sz="0" w:space="0" w:color="auto"/>
                          </w:divBdr>
                          <w:divsChild>
                            <w:div w:id="8791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914774">
      <w:bodyDiv w:val="1"/>
      <w:marLeft w:val="0"/>
      <w:marRight w:val="0"/>
      <w:marTop w:val="0"/>
      <w:marBottom w:val="0"/>
      <w:divBdr>
        <w:top w:val="none" w:sz="0" w:space="0" w:color="auto"/>
        <w:left w:val="none" w:sz="0" w:space="0" w:color="auto"/>
        <w:bottom w:val="none" w:sz="0" w:space="0" w:color="auto"/>
        <w:right w:val="none" w:sz="0" w:space="0" w:color="auto"/>
      </w:divBdr>
    </w:div>
    <w:div w:id="1996519882">
      <w:bodyDiv w:val="1"/>
      <w:marLeft w:val="0"/>
      <w:marRight w:val="0"/>
      <w:marTop w:val="0"/>
      <w:marBottom w:val="0"/>
      <w:divBdr>
        <w:top w:val="none" w:sz="0" w:space="0" w:color="auto"/>
        <w:left w:val="none" w:sz="0" w:space="0" w:color="auto"/>
        <w:bottom w:val="none" w:sz="0" w:space="0" w:color="auto"/>
        <w:right w:val="none" w:sz="0" w:space="0" w:color="auto"/>
      </w:divBdr>
    </w:div>
    <w:div w:id="2016180907">
      <w:bodyDiv w:val="1"/>
      <w:marLeft w:val="0"/>
      <w:marRight w:val="0"/>
      <w:marTop w:val="0"/>
      <w:marBottom w:val="0"/>
      <w:divBdr>
        <w:top w:val="none" w:sz="0" w:space="0" w:color="auto"/>
        <w:left w:val="none" w:sz="0" w:space="0" w:color="auto"/>
        <w:bottom w:val="none" w:sz="0" w:space="0" w:color="auto"/>
        <w:right w:val="none" w:sz="0" w:space="0" w:color="auto"/>
      </w:divBdr>
    </w:div>
    <w:div w:id="2044091524">
      <w:bodyDiv w:val="1"/>
      <w:marLeft w:val="0"/>
      <w:marRight w:val="0"/>
      <w:marTop w:val="0"/>
      <w:marBottom w:val="0"/>
      <w:divBdr>
        <w:top w:val="none" w:sz="0" w:space="0" w:color="auto"/>
        <w:left w:val="none" w:sz="0" w:space="0" w:color="auto"/>
        <w:bottom w:val="none" w:sz="0" w:space="0" w:color="auto"/>
        <w:right w:val="none" w:sz="0" w:space="0" w:color="auto"/>
      </w:divBdr>
    </w:div>
    <w:div w:id="2057506555">
      <w:bodyDiv w:val="1"/>
      <w:marLeft w:val="0"/>
      <w:marRight w:val="0"/>
      <w:marTop w:val="0"/>
      <w:marBottom w:val="0"/>
      <w:divBdr>
        <w:top w:val="none" w:sz="0" w:space="0" w:color="auto"/>
        <w:left w:val="none" w:sz="0" w:space="0" w:color="auto"/>
        <w:bottom w:val="none" w:sz="0" w:space="0" w:color="auto"/>
        <w:right w:val="none" w:sz="0" w:space="0" w:color="auto"/>
      </w:divBdr>
    </w:div>
    <w:div w:id="2065790834">
      <w:bodyDiv w:val="1"/>
      <w:marLeft w:val="0"/>
      <w:marRight w:val="0"/>
      <w:marTop w:val="0"/>
      <w:marBottom w:val="0"/>
      <w:divBdr>
        <w:top w:val="none" w:sz="0" w:space="0" w:color="auto"/>
        <w:left w:val="none" w:sz="0" w:space="0" w:color="auto"/>
        <w:bottom w:val="none" w:sz="0" w:space="0" w:color="auto"/>
        <w:right w:val="none" w:sz="0" w:space="0" w:color="auto"/>
      </w:divBdr>
    </w:div>
    <w:div w:id="2077045922">
      <w:bodyDiv w:val="1"/>
      <w:marLeft w:val="0"/>
      <w:marRight w:val="0"/>
      <w:marTop w:val="0"/>
      <w:marBottom w:val="0"/>
      <w:divBdr>
        <w:top w:val="none" w:sz="0" w:space="0" w:color="auto"/>
        <w:left w:val="none" w:sz="0" w:space="0" w:color="auto"/>
        <w:bottom w:val="none" w:sz="0" w:space="0" w:color="auto"/>
        <w:right w:val="none" w:sz="0" w:space="0" w:color="auto"/>
      </w:divBdr>
    </w:div>
    <w:div w:id="2094813313">
      <w:bodyDiv w:val="1"/>
      <w:marLeft w:val="0"/>
      <w:marRight w:val="0"/>
      <w:marTop w:val="0"/>
      <w:marBottom w:val="0"/>
      <w:divBdr>
        <w:top w:val="none" w:sz="0" w:space="0" w:color="auto"/>
        <w:left w:val="none" w:sz="0" w:space="0" w:color="auto"/>
        <w:bottom w:val="none" w:sz="0" w:space="0" w:color="auto"/>
        <w:right w:val="none" w:sz="0" w:space="0" w:color="auto"/>
      </w:divBdr>
    </w:div>
    <w:div w:id="213347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knukim.edu.ua/akademichne-pismo/" TargetMode="External"/><Relationship Id="rId13" Type="http://schemas.openxmlformats.org/officeDocument/2006/relationships/hyperlink" Target="https://doi.org/10.3390/soc1305011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186/s41239-023-00392-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8823/asiatefl.2024.21.3.1.520" TargetMode="External"/><Relationship Id="rId5" Type="http://schemas.openxmlformats.org/officeDocument/2006/relationships/footnotes" Target="footnotes.xml"/><Relationship Id="rId15" Type="http://schemas.openxmlformats.org/officeDocument/2006/relationships/hyperlink" Target="https://doi.org/10.1155/2024/9221377" TargetMode="External"/><Relationship Id="rId10" Type="http://schemas.openxmlformats.org/officeDocument/2006/relationships/hyperlink" Target="https://doi.org/10.32782/tps2663-4880/2024.33.1.42" TargetMode="External"/><Relationship Id="rId4" Type="http://schemas.openxmlformats.org/officeDocument/2006/relationships/webSettings" Target="webSettings.xml"/><Relationship Id="rId9" Type="http://schemas.openxmlformats.org/officeDocument/2006/relationships/hyperlink" Target="https://doi.org/10.32782/tps2663-4880/2021.19.2.23" TargetMode="External"/><Relationship Id="rId14" Type="http://schemas.openxmlformats.org/officeDocument/2006/relationships/hyperlink" Target="https://doi.org/10.1108/SGPE-11-2021-0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1721</TotalTime>
  <Pages>61</Pages>
  <Words>66882</Words>
  <Characters>38124</Characters>
  <Application>Microsoft Office Word</Application>
  <DocSecurity>0</DocSecurity>
  <Lines>317</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339</cp:revision>
  <dcterms:created xsi:type="dcterms:W3CDTF">2025-10-18T17:49:00Z</dcterms:created>
  <dcterms:modified xsi:type="dcterms:W3CDTF">2025-11-28T08:19:00Z</dcterms:modified>
</cp:coreProperties>
</file>