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02">
      <w:pPr>
        <w:pBdr>
          <w:top w:space="0" w:sz="0" w:val="nil"/>
          <w:left w:space="0" w:sz="0" w:val="nil"/>
          <w:bottom w:space="0" w:sz="0" w:val="nil"/>
          <w:right w:space="0" w:sz="0" w:val="nil"/>
          <w:between w:space="0" w:sz="0" w:val="nil"/>
        </w:pBdr>
        <w:ind w:firstLine="284"/>
        <w:jc w:val="right"/>
        <w:rPr>
          <w:color w:val="000000"/>
        </w:rPr>
      </w:pP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b w:val="1"/>
          <w:color w:val="000000"/>
          <w:rtl w:val="0"/>
        </w:rPr>
        <w:t xml:space="preserve">Міністерство освіти і науки України</w:t>
      </w:r>
    </w:p>
    <w:p w:rsidR="00000000" w:rsidDel="00000000" w:rsidP="00000000" w:rsidRDefault="00000000" w:rsidRPr="00000000" w14:paraId="00000004">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b w:val="1"/>
          <w:color w:val="000000"/>
          <w:rtl w:val="0"/>
        </w:rPr>
        <w:t xml:space="preserve">Національний університет «Одеська юридична академія»</w:t>
      </w:r>
    </w:p>
    <w:p w:rsidR="00000000" w:rsidDel="00000000" w:rsidP="00000000" w:rsidRDefault="00000000" w:rsidRPr="00000000" w14:paraId="00000005">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006">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b w:val="1"/>
          <w:color w:val="000000"/>
          <w:rtl w:val="0"/>
        </w:rPr>
        <w:t xml:space="preserve">Кафедра трудового права та права соціального забезпечення</w:t>
      </w:r>
    </w:p>
    <w:p w:rsidR="00000000" w:rsidDel="00000000" w:rsidP="00000000" w:rsidRDefault="00000000" w:rsidRPr="00000000" w14:paraId="00000007">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008">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009">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00A">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00B">
      <w:pPr>
        <w:pBdr>
          <w:top w:space="0" w:sz="0" w:val="nil"/>
          <w:left w:space="0" w:sz="0" w:val="nil"/>
          <w:bottom w:space="0" w:sz="0" w:val="nil"/>
          <w:right w:space="0" w:sz="0" w:val="nil"/>
          <w:between w:space="0" w:sz="0" w:val="nil"/>
        </w:pBdr>
        <w:ind w:left="5954" w:firstLine="6.000000000000227"/>
        <w:rPr/>
      </w:pPr>
      <w:r w:rsidDel="00000000" w:rsidR="00000000" w:rsidRPr="00000000">
        <w:rPr>
          <w:rtl w:val="0"/>
        </w:rPr>
      </w:r>
    </w:p>
    <w:p w:rsidR="00000000" w:rsidDel="00000000" w:rsidP="00000000" w:rsidRDefault="00000000" w:rsidRPr="00000000" w14:paraId="0000000C">
      <w:pPr>
        <w:pBdr>
          <w:top w:space="0" w:sz="0" w:val="nil"/>
          <w:left w:space="0" w:sz="0" w:val="nil"/>
          <w:bottom w:space="0" w:sz="0" w:val="nil"/>
          <w:right w:space="0" w:sz="0" w:val="nil"/>
          <w:between w:space="0" w:sz="0" w:val="nil"/>
        </w:pBdr>
        <w:ind w:left="5954" w:firstLine="6.000000000000227"/>
        <w:rPr/>
      </w:pPr>
      <w:r w:rsidDel="00000000" w:rsidR="00000000" w:rsidRPr="00000000">
        <w:rPr>
          <w:rtl w:val="0"/>
        </w:rPr>
      </w:r>
    </w:p>
    <w:p w:rsidR="00000000" w:rsidDel="00000000" w:rsidP="00000000" w:rsidRDefault="00000000" w:rsidRPr="00000000" w14:paraId="0000000D">
      <w:pPr>
        <w:pBdr>
          <w:top w:space="0" w:sz="0" w:val="nil"/>
          <w:left w:space="0" w:sz="0" w:val="nil"/>
          <w:bottom w:space="0" w:sz="0" w:val="nil"/>
          <w:right w:space="0" w:sz="0" w:val="nil"/>
          <w:between w:space="0" w:sz="0" w:val="nil"/>
        </w:pBdr>
        <w:jc w:val="center"/>
        <w:rPr>
          <w:b w:val="1"/>
        </w:rPr>
      </w:pPr>
      <w:r w:rsidDel="00000000" w:rsidR="00000000" w:rsidRPr="00000000">
        <w:rPr>
          <w:rtl w:val="0"/>
        </w:rPr>
        <w:t xml:space="preserve">                </w:t>
      </w:r>
      <w:r w:rsidDel="00000000" w:rsidR="00000000" w:rsidRPr="00000000">
        <w:rPr>
          <w:b w:val="1"/>
          <w:rtl w:val="0"/>
        </w:rPr>
        <w:t xml:space="preserve">Лагутіна І.В.</w:t>
      </w:r>
    </w:p>
    <w:p w:rsidR="00000000" w:rsidDel="00000000" w:rsidP="00000000" w:rsidRDefault="00000000" w:rsidRPr="00000000" w14:paraId="0000000E">
      <w:pPr>
        <w:pBdr>
          <w:top w:space="0" w:sz="0" w:val="nil"/>
          <w:left w:space="0" w:sz="0" w:val="nil"/>
          <w:bottom w:space="0" w:sz="0" w:val="nil"/>
          <w:right w:space="0" w:sz="0" w:val="nil"/>
          <w:between w:space="0" w:sz="0" w:val="nil"/>
        </w:pBdr>
        <w:ind w:left="5954" w:firstLine="6.000000000000227"/>
        <w:rPr/>
      </w:pPr>
      <w:r w:rsidDel="00000000" w:rsidR="00000000" w:rsidRPr="00000000">
        <w:rPr>
          <w:rtl w:val="0"/>
        </w:rPr>
      </w:r>
    </w:p>
    <w:p w:rsidR="00000000" w:rsidDel="00000000" w:rsidP="00000000" w:rsidRDefault="00000000" w:rsidRPr="00000000" w14:paraId="0000000F">
      <w:pPr>
        <w:pBdr>
          <w:top w:space="0" w:sz="0" w:val="nil"/>
          <w:left w:space="0" w:sz="0" w:val="nil"/>
          <w:bottom w:space="0" w:sz="0" w:val="nil"/>
          <w:right w:space="0" w:sz="0" w:val="nil"/>
          <w:between w:space="0" w:sz="0" w:val="nil"/>
        </w:pBdr>
        <w:ind w:left="5954" w:firstLine="6.000000000000227"/>
        <w:rPr/>
      </w:pPr>
      <w:r w:rsidDel="00000000" w:rsidR="00000000" w:rsidRPr="00000000">
        <w:rPr>
          <w:rtl w:val="0"/>
        </w:rPr>
      </w:r>
    </w:p>
    <w:p w:rsidR="00000000" w:rsidDel="00000000" w:rsidP="00000000" w:rsidRDefault="00000000" w:rsidRPr="00000000" w14:paraId="00000010">
      <w:pPr>
        <w:pBdr>
          <w:top w:space="0" w:sz="0" w:val="nil"/>
          <w:left w:space="0" w:sz="0" w:val="nil"/>
          <w:bottom w:space="0" w:sz="0" w:val="nil"/>
          <w:right w:space="0" w:sz="0" w:val="nil"/>
          <w:between w:space="0" w:sz="0" w:val="nil"/>
        </w:pBdr>
        <w:ind w:left="4956" w:firstLine="707.0000000000005"/>
        <w:jc w:val="center"/>
        <w:rPr>
          <w:color w:val="000000"/>
        </w:rPr>
      </w:pPr>
      <w:r w:rsidDel="00000000" w:rsidR="00000000" w:rsidRPr="00000000">
        <w:rPr>
          <w:rtl w:val="0"/>
        </w:rPr>
      </w:r>
    </w:p>
    <w:p w:rsidR="00000000" w:rsidDel="00000000" w:rsidP="00000000" w:rsidRDefault="00000000" w:rsidRPr="00000000" w14:paraId="00000011">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012">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013">
      <w:pPr>
        <w:pBdr>
          <w:top w:space="0" w:sz="0" w:val="nil"/>
          <w:left w:space="0" w:sz="0" w:val="nil"/>
          <w:bottom w:space="0" w:sz="0" w:val="nil"/>
          <w:right w:space="0" w:sz="0" w:val="nil"/>
          <w:between w:space="0" w:sz="0" w:val="nil"/>
        </w:pBdr>
        <w:ind w:firstLine="284"/>
        <w:jc w:val="center"/>
        <w:rPr>
          <w:b w:val="1"/>
        </w:rPr>
      </w:pPr>
      <w:r w:rsidDel="00000000" w:rsidR="00000000" w:rsidRPr="00000000">
        <w:rPr>
          <w:b w:val="1"/>
          <w:color w:val="000000"/>
          <w:rtl w:val="0"/>
        </w:rPr>
        <w:t xml:space="preserve">НАВЧАЛЬНО-МЕТОДИЧНОГО </w:t>
      </w:r>
      <w:r w:rsidDel="00000000" w:rsidR="00000000" w:rsidRPr="00000000">
        <w:rPr>
          <w:b w:val="1"/>
          <w:rtl w:val="0"/>
        </w:rPr>
        <w:t xml:space="preserve">ПОСІБНИК</w:t>
      </w:r>
    </w:p>
    <w:p w:rsidR="00000000" w:rsidDel="00000000" w:rsidP="00000000" w:rsidRDefault="00000000" w:rsidRPr="00000000" w14:paraId="00000014">
      <w:pPr>
        <w:pBdr>
          <w:top w:space="0" w:sz="0" w:val="nil"/>
          <w:left w:space="0" w:sz="0" w:val="nil"/>
          <w:bottom w:space="0" w:sz="0" w:val="nil"/>
          <w:right w:space="0" w:sz="0" w:val="nil"/>
          <w:between w:space="0" w:sz="0" w:val="nil"/>
        </w:pBdr>
        <w:ind w:firstLine="284"/>
        <w:jc w:val="center"/>
        <w:rPr/>
      </w:pPr>
      <w:r w:rsidDel="00000000" w:rsidR="00000000" w:rsidRPr="00000000">
        <w:rPr>
          <w:rtl w:val="0"/>
        </w:rPr>
      </w:r>
    </w:p>
    <w:p w:rsidR="00000000" w:rsidDel="00000000" w:rsidP="00000000" w:rsidRDefault="00000000" w:rsidRPr="00000000" w14:paraId="00000015">
      <w:pPr>
        <w:pBdr>
          <w:top w:space="0" w:sz="0" w:val="nil"/>
          <w:left w:space="0" w:sz="0" w:val="nil"/>
          <w:bottom w:space="0" w:sz="0" w:val="nil"/>
          <w:right w:space="0" w:sz="0" w:val="nil"/>
          <w:between w:space="0" w:sz="0" w:val="nil"/>
        </w:pBdr>
        <w:ind w:firstLine="284"/>
        <w:jc w:val="center"/>
        <w:rPr>
          <w:sz w:val="36"/>
          <w:szCs w:val="36"/>
        </w:rPr>
      </w:pPr>
      <w:r w:rsidDel="00000000" w:rsidR="00000000" w:rsidRPr="00000000">
        <w:rPr>
          <w:b w:val="1"/>
          <w:sz w:val="36"/>
          <w:szCs w:val="36"/>
          <w:rtl w:val="0"/>
        </w:rPr>
        <w:t xml:space="preserve">ПРОБЛЕМИ ТРУДОВОГО ПРАВА ТА</w:t>
      </w:r>
      <w:r w:rsidDel="00000000" w:rsidR="00000000" w:rsidRPr="00000000">
        <w:rPr>
          <w:sz w:val="36"/>
          <w:szCs w:val="36"/>
          <w:rtl w:val="0"/>
        </w:rPr>
        <w:t xml:space="preserve"> </w:t>
      </w:r>
    </w:p>
    <w:p w:rsidR="00000000" w:rsidDel="00000000" w:rsidP="00000000" w:rsidRDefault="00000000" w:rsidRPr="00000000" w14:paraId="00000016">
      <w:pPr>
        <w:pStyle w:val="Heading1"/>
        <w:rPr>
          <w:sz w:val="36"/>
          <w:szCs w:val="36"/>
        </w:rPr>
      </w:pPr>
      <w:r w:rsidDel="00000000" w:rsidR="00000000" w:rsidRPr="00000000">
        <w:rPr>
          <w:sz w:val="36"/>
          <w:szCs w:val="36"/>
          <w:rtl w:val="0"/>
        </w:rPr>
        <w:t xml:space="preserve">ПРАВА СОЦІАЛЬНОГО ЗАБЕЗПЕЧЕННЯ</w:t>
      </w:r>
    </w:p>
    <w:p w:rsidR="00000000" w:rsidDel="00000000" w:rsidP="00000000" w:rsidRDefault="00000000" w:rsidRPr="00000000" w14:paraId="00000017">
      <w:pPr>
        <w:pBdr>
          <w:top w:space="0" w:sz="0" w:val="nil"/>
          <w:left w:space="0" w:sz="0" w:val="nil"/>
          <w:bottom w:space="0" w:sz="0" w:val="nil"/>
          <w:right w:space="0" w:sz="0" w:val="nil"/>
          <w:between w:space="0" w:sz="0" w:val="nil"/>
        </w:pBdr>
        <w:ind w:firstLine="284"/>
        <w:rPr>
          <w:b w:val="1"/>
          <w:color w:val="000000"/>
        </w:rPr>
      </w:pPr>
      <w:r w:rsidDel="00000000" w:rsidR="00000000" w:rsidRPr="00000000">
        <w:rPr>
          <w:rtl w:val="0"/>
        </w:rPr>
      </w:r>
    </w:p>
    <w:p w:rsidR="00000000" w:rsidDel="00000000" w:rsidP="00000000" w:rsidRDefault="00000000" w:rsidRPr="00000000" w14:paraId="00000018">
      <w:pPr>
        <w:pBdr>
          <w:top w:space="0" w:sz="0" w:val="nil"/>
          <w:left w:space="0" w:sz="0" w:val="nil"/>
          <w:bottom w:space="0" w:sz="0" w:val="nil"/>
          <w:right w:space="0" w:sz="0" w:val="nil"/>
          <w:between w:space="0" w:sz="0" w:val="nil"/>
        </w:pBdr>
        <w:ind w:firstLine="284"/>
        <w:jc w:val="both"/>
        <w:rPr>
          <w:b w:val="1"/>
          <w:color w:val="000000"/>
        </w:rPr>
      </w:pPr>
      <w:r w:rsidDel="00000000" w:rsidR="00000000" w:rsidRPr="00000000">
        <w:rPr>
          <w:rtl w:val="0"/>
        </w:rPr>
      </w:r>
    </w:p>
    <w:p w:rsidR="00000000" w:rsidDel="00000000" w:rsidP="00000000" w:rsidRDefault="00000000" w:rsidRPr="00000000" w14:paraId="00000019">
      <w:pPr>
        <w:pBdr>
          <w:top w:space="0" w:sz="0" w:val="nil"/>
          <w:left w:space="0" w:sz="0" w:val="nil"/>
          <w:bottom w:space="0" w:sz="0" w:val="nil"/>
          <w:right w:space="0" w:sz="0" w:val="nil"/>
          <w:between w:space="0" w:sz="0" w:val="nil"/>
        </w:pBdr>
        <w:ind w:firstLine="284"/>
        <w:jc w:val="both"/>
        <w:rPr>
          <w:b w:val="1"/>
          <w:color w:val="000000"/>
        </w:rPr>
      </w:pPr>
      <w:r w:rsidDel="00000000" w:rsidR="00000000" w:rsidRPr="00000000">
        <w:rPr>
          <w:rtl w:val="0"/>
        </w:rPr>
      </w:r>
    </w:p>
    <w:p w:rsidR="00000000" w:rsidDel="00000000" w:rsidP="00000000" w:rsidRDefault="00000000" w:rsidRPr="00000000" w14:paraId="0000001A">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color w:val="444444"/>
          <w:rtl w:val="0"/>
        </w:rPr>
        <w:t xml:space="preserve">Освітньо-наукова програма підготовки здобувачів кваліфікації доктор філософії в галузі права в Національному університеті «Одеська юридична академія» в галузі знань 081 «Право» спеціальності 081 «Право»</w:t>
      </w:r>
      <w:r w:rsidDel="00000000" w:rsidR="00000000" w:rsidRPr="00000000">
        <w:rPr>
          <w:rtl w:val="0"/>
        </w:rPr>
      </w:r>
    </w:p>
    <w:p w:rsidR="00000000" w:rsidDel="00000000" w:rsidP="00000000" w:rsidRDefault="00000000" w:rsidRPr="00000000" w14:paraId="0000001B">
      <w:pPr>
        <w:pBdr>
          <w:top w:space="0" w:sz="0" w:val="nil"/>
          <w:left w:space="0" w:sz="0" w:val="nil"/>
          <w:bottom w:space="0" w:sz="0" w:val="nil"/>
          <w:right w:space="0" w:sz="0" w:val="nil"/>
          <w:between w:space="0" w:sz="0" w:val="nil"/>
        </w:pBdr>
        <w:ind w:firstLine="284"/>
        <w:jc w:val="both"/>
        <w:rPr>
          <w:b w:val="1"/>
          <w:color w:val="000000"/>
        </w:rPr>
      </w:pPr>
      <w:r w:rsidDel="00000000" w:rsidR="00000000" w:rsidRPr="00000000">
        <w:rPr>
          <w:rtl w:val="0"/>
        </w:rPr>
      </w:r>
    </w:p>
    <w:p w:rsidR="00000000" w:rsidDel="00000000" w:rsidP="00000000" w:rsidRDefault="00000000" w:rsidRPr="00000000" w14:paraId="0000001C">
      <w:pPr>
        <w:pBdr>
          <w:top w:space="0" w:sz="0" w:val="nil"/>
          <w:left w:space="0" w:sz="0" w:val="nil"/>
          <w:bottom w:space="0" w:sz="0" w:val="nil"/>
          <w:right w:space="0" w:sz="0" w:val="nil"/>
          <w:between w:space="0" w:sz="0" w:val="nil"/>
        </w:pBdr>
        <w:ind w:firstLine="284"/>
        <w:jc w:val="both"/>
        <w:rPr>
          <w:b w:val="1"/>
          <w:color w:val="000000"/>
        </w:rPr>
      </w:pPr>
      <w:r w:rsidDel="00000000" w:rsidR="00000000" w:rsidRPr="00000000">
        <w:rPr>
          <w:rtl w:val="0"/>
        </w:rPr>
      </w:r>
    </w:p>
    <w:p w:rsidR="00000000" w:rsidDel="00000000" w:rsidP="00000000" w:rsidRDefault="00000000" w:rsidRPr="00000000" w14:paraId="0000001D">
      <w:pPr>
        <w:pBdr>
          <w:top w:space="0" w:sz="0" w:val="nil"/>
          <w:left w:space="0" w:sz="0" w:val="nil"/>
          <w:bottom w:space="0" w:sz="0" w:val="nil"/>
          <w:right w:space="0" w:sz="0" w:val="nil"/>
          <w:between w:space="0" w:sz="0" w:val="nil"/>
        </w:pBdr>
        <w:ind w:firstLine="284"/>
        <w:jc w:val="both"/>
        <w:rPr>
          <w:b w:val="1"/>
          <w:color w:val="000000"/>
        </w:rPr>
      </w:pPr>
      <w:r w:rsidDel="00000000" w:rsidR="00000000" w:rsidRPr="00000000">
        <w:rPr>
          <w:rtl w:val="0"/>
        </w:rPr>
      </w:r>
    </w:p>
    <w:p w:rsidR="00000000" w:rsidDel="00000000" w:rsidP="00000000" w:rsidRDefault="00000000" w:rsidRPr="00000000" w14:paraId="0000001E">
      <w:pPr>
        <w:pBdr>
          <w:top w:space="0" w:sz="0" w:val="nil"/>
          <w:left w:space="0" w:sz="0" w:val="nil"/>
          <w:bottom w:space="0" w:sz="0" w:val="nil"/>
          <w:right w:space="0" w:sz="0" w:val="nil"/>
          <w:between w:space="0" w:sz="0" w:val="nil"/>
        </w:pBdr>
        <w:ind w:firstLine="284"/>
        <w:jc w:val="both"/>
        <w:rPr>
          <w:b w:val="1"/>
          <w:color w:val="000000"/>
        </w:rPr>
      </w:pPr>
      <w:r w:rsidDel="00000000" w:rsidR="00000000" w:rsidRPr="00000000">
        <w:rPr>
          <w:rtl w:val="0"/>
        </w:rPr>
      </w:r>
    </w:p>
    <w:p w:rsidR="00000000" w:rsidDel="00000000" w:rsidP="00000000" w:rsidRDefault="00000000" w:rsidRPr="00000000" w14:paraId="0000001F">
      <w:pPr>
        <w:pBdr>
          <w:top w:space="0" w:sz="0" w:val="nil"/>
          <w:left w:space="0" w:sz="0" w:val="nil"/>
          <w:bottom w:space="0" w:sz="0" w:val="nil"/>
          <w:right w:space="0" w:sz="0" w:val="nil"/>
          <w:between w:space="0" w:sz="0" w:val="nil"/>
        </w:pBdr>
        <w:ind w:firstLine="284"/>
        <w:jc w:val="both"/>
        <w:rPr>
          <w:b w:val="1"/>
          <w:color w:val="000000"/>
        </w:rPr>
      </w:pPr>
      <w:r w:rsidDel="00000000" w:rsidR="00000000" w:rsidRPr="00000000">
        <w:rPr>
          <w:rtl w:val="0"/>
        </w:rPr>
      </w:r>
    </w:p>
    <w:p w:rsidR="00000000" w:rsidDel="00000000" w:rsidP="00000000" w:rsidRDefault="00000000" w:rsidRPr="00000000" w14:paraId="00000020">
      <w:pPr>
        <w:pBdr>
          <w:top w:space="0" w:sz="0" w:val="nil"/>
          <w:left w:space="0" w:sz="0" w:val="nil"/>
          <w:bottom w:space="0" w:sz="0" w:val="nil"/>
          <w:right w:space="0" w:sz="0" w:val="nil"/>
          <w:between w:space="0" w:sz="0" w:val="nil"/>
        </w:pBdr>
        <w:ind w:firstLine="284"/>
        <w:jc w:val="both"/>
        <w:rPr>
          <w:b w:val="1"/>
          <w:color w:val="000000"/>
        </w:rPr>
      </w:pPr>
      <w:r w:rsidDel="00000000" w:rsidR="00000000" w:rsidRPr="00000000">
        <w:rPr>
          <w:rtl w:val="0"/>
        </w:rPr>
      </w:r>
    </w:p>
    <w:p w:rsidR="00000000" w:rsidDel="00000000" w:rsidP="00000000" w:rsidRDefault="00000000" w:rsidRPr="00000000" w14:paraId="00000021">
      <w:pPr>
        <w:pBdr>
          <w:top w:space="0" w:sz="0" w:val="nil"/>
          <w:left w:space="0" w:sz="0" w:val="nil"/>
          <w:bottom w:space="0" w:sz="0" w:val="nil"/>
          <w:right w:space="0" w:sz="0" w:val="nil"/>
          <w:between w:space="0" w:sz="0" w:val="nil"/>
        </w:pBdr>
        <w:ind w:firstLine="284"/>
        <w:jc w:val="both"/>
        <w:rPr>
          <w:b w:val="1"/>
          <w:color w:val="000000"/>
        </w:rPr>
      </w:pPr>
      <w:r w:rsidDel="00000000" w:rsidR="00000000" w:rsidRPr="00000000">
        <w:rPr>
          <w:rtl w:val="0"/>
        </w:rPr>
      </w:r>
    </w:p>
    <w:p w:rsidR="00000000" w:rsidDel="00000000" w:rsidP="00000000" w:rsidRDefault="00000000" w:rsidRPr="00000000" w14:paraId="00000022">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rtl w:val="0"/>
        </w:rPr>
      </w:r>
    </w:p>
    <w:p w:rsidR="00000000" w:rsidDel="00000000" w:rsidP="00000000" w:rsidRDefault="00000000" w:rsidRPr="00000000" w14:paraId="00000023">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rtl w:val="0"/>
        </w:rPr>
      </w:r>
    </w:p>
    <w:p w:rsidR="00000000" w:rsidDel="00000000" w:rsidP="00000000" w:rsidRDefault="00000000" w:rsidRPr="00000000" w14:paraId="00000024">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rtl w:val="0"/>
        </w:rPr>
      </w:r>
    </w:p>
    <w:p w:rsidR="00000000" w:rsidDel="00000000" w:rsidP="00000000" w:rsidRDefault="00000000" w:rsidRPr="00000000" w14:paraId="00000025">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rtl w:val="0"/>
        </w:rPr>
      </w:r>
    </w:p>
    <w:p w:rsidR="00000000" w:rsidDel="00000000" w:rsidP="00000000" w:rsidRDefault="00000000" w:rsidRPr="00000000" w14:paraId="00000026">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rtl w:val="0"/>
        </w:rPr>
      </w:r>
    </w:p>
    <w:p w:rsidR="00000000" w:rsidDel="00000000" w:rsidP="00000000" w:rsidRDefault="00000000" w:rsidRPr="00000000" w14:paraId="00000027">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rtl w:val="0"/>
        </w:rPr>
      </w:r>
    </w:p>
    <w:p w:rsidR="00000000" w:rsidDel="00000000" w:rsidP="00000000" w:rsidRDefault="00000000" w:rsidRPr="00000000" w14:paraId="00000028">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rtl w:val="0"/>
        </w:rPr>
      </w:r>
    </w:p>
    <w:p w:rsidR="00000000" w:rsidDel="00000000" w:rsidP="00000000" w:rsidRDefault="00000000" w:rsidRPr="00000000" w14:paraId="00000029">
      <w:pPr>
        <w:pBdr>
          <w:top w:space="0" w:sz="0" w:val="nil"/>
          <w:left w:space="0" w:sz="0" w:val="nil"/>
          <w:bottom w:space="0" w:sz="0" w:val="nil"/>
          <w:right w:space="0" w:sz="0" w:val="nil"/>
          <w:between w:space="0" w:sz="0" w:val="nil"/>
        </w:pBdr>
        <w:ind w:firstLine="284"/>
        <w:jc w:val="center"/>
        <w:rPr/>
      </w:pPr>
      <w:r w:rsidDel="00000000" w:rsidR="00000000" w:rsidRPr="00000000">
        <w:rPr>
          <w:rtl w:val="0"/>
        </w:rPr>
      </w:r>
    </w:p>
    <w:p w:rsidR="00000000" w:rsidDel="00000000" w:rsidP="00000000" w:rsidRDefault="00000000" w:rsidRPr="00000000" w14:paraId="0000002A">
      <w:pPr>
        <w:pBdr>
          <w:top w:space="0" w:sz="0" w:val="nil"/>
          <w:left w:space="0" w:sz="0" w:val="nil"/>
          <w:bottom w:space="0" w:sz="0" w:val="nil"/>
          <w:right w:space="0" w:sz="0" w:val="nil"/>
          <w:between w:space="0" w:sz="0" w:val="nil"/>
        </w:pBdr>
        <w:ind w:firstLine="284"/>
        <w:jc w:val="center"/>
        <w:rPr/>
      </w:pPr>
      <w:r w:rsidDel="00000000" w:rsidR="00000000" w:rsidRPr="00000000">
        <w:rPr>
          <w:rtl w:val="0"/>
        </w:rPr>
      </w:r>
    </w:p>
    <w:p w:rsidR="00000000" w:rsidDel="00000000" w:rsidP="00000000" w:rsidRDefault="00000000" w:rsidRPr="00000000" w14:paraId="0000002B">
      <w:pPr>
        <w:pBdr>
          <w:top w:space="0" w:sz="0" w:val="nil"/>
          <w:left w:space="0" w:sz="0" w:val="nil"/>
          <w:bottom w:space="0" w:sz="0" w:val="nil"/>
          <w:right w:space="0" w:sz="0" w:val="nil"/>
          <w:between w:space="0" w:sz="0" w:val="nil"/>
        </w:pBdr>
        <w:ind w:firstLine="284"/>
        <w:jc w:val="center"/>
        <w:rPr/>
      </w:pPr>
      <w:r w:rsidDel="00000000" w:rsidR="00000000" w:rsidRPr="00000000">
        <w:rPr>
          <w:rtl w:val="0"/>
        </w:rPr>
      </w:r>
    </w:p>
    <w:p w:rsidR="00000000" w:rsidDel="00000000" w:rsidP="00000000" w:rsidRDefault="00000000" w:rsidRPr="00000000" w14:paraId="0000002C">
      <w:pPr>
        <w:pBdr>
          <w:top w:space="0" w:sz="0" w:val="nil"/>
          <w:left w:space="0" w:sz="0" w:val="nil"/>
          <w:bottom w:space="0" w:sz="0" w:val="nil"/>
          <w:right w:space="0" w:sz="0" w:val="nil"/>
          <w:between w:space="0" w:sz="0" w:val="nil"/>
        </w:pBdr>
        <w:ind w:firstLine="284"/>
        <w:jc w:val="center"/>
        <w:rPr/>
      </w:pPr>
      <w:r w:rsidDel="00000000" w:rsidR="00000000" w:rsidRPr="00000000">
        <w:rPr>
          <w:rtl w:val="0"/>
        </w:rPr>
      </w:r>
    </w:p>
    <w:p w:rsidR="00000000" w:rsidDel="00000000" w:rsidP="00000000" w:rsidRDefault="00000000" w:rsidRPr="00000000" w14:paraId="0000002D">
      <w:pPr>
        <w:pBdr>
          <w:top w:space="0" w:sz="0" w:val="nil"/>
          <w:left w:space="0" w:sz="0" w:val="nil"/>
          <w:bottom w:space="0" w:sz="0" w:val="nil"/>
          <w:right w:space="0" w:sz="0" w:val="nil"/>
          <w:between w:space="0" w:sz="0" w:val="nil"/>
        </w:pBdr>
        <w:ind w:firstLine="284"/>
        <w:jc w:val="center"/>
        <w:rPr/>
      </w:pPr>
      <w:r w:rsidDel="00000000" w:rsidR="00000000" w:rsidRPr="00000000">
        <w:rPr>
          <w:rtl w:val="0"/>
        </w:rPr>
      </w:r>
    </w:p>
    <w:p w:rsidR="00000000" w:rsidDel="00000000" w:rsidP="00000000" w:rsidRDefault="00000000" w:rsidRPr="00000000" w14:paraId="0000002E">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Одеса – 201</w:t>
      </w:r>
      <w:r w:rsidDel="00000000" w:rsidR="00000000" w:rsidRPr="00000000">
        <w:rPr>
          <w:rtl w:val="0"/>
        </w:rPr>
        <w:t xml:space="preserve">9</w:t>
      </w:r>
      <w:r w:rsidDel="00000000" w:rsidR="00000000" w:rsidRPr="00000000">
        <w:rPr>
          <w:rtl w:val="0"/>
        </w:rPr>
      </w:r>
    </w:p>
    <w:p w:rsidR="00000000" w:rsidDel="00000000" w:rsidP="00000000" w:rsidRDefault="00000000" w:rsidRPr="00000000" w14:paraId="0000002F">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030">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031">
      <w:pPr>
        <w:pBdr>
          <w:top w:space="0" w:sz="0" w:val="nil"/>
          <w:left w:space="0" w:sz="0" w:val="nil"/>
          <w:bottom w:space="0" w:sz="0" w:val="nil"/>
          <w:right w:space="0" w:sz="0" w:val="nil"/>
          <w:between w:space="0" w:sz="0" w:val="nil"/>
        </w:pBdr>
        <w:rPr>
          <w:b w:val="1"/>
        </w:rPr>
      </w:pPr>
      <w:r w:rsidDel="00000000" w:rsidR="00000000" w:rsidRPr="00000000">
        <w:rPr>
          <w:rtl w:val="0"/>
        </w:rPr>
      </w:r>
    </w:p>
    <w:p w:rsidR="00000000" w:rsidDel="00000000" w:rsidP="00000000" w:rsidRDefault="00000000" w:rsidRPr="00000000" w14:paraId="00000032">
      <w:pPr>
        <w:pBdr>
          <w:top w:space="0" w:sz="0" w:val="nil"/>
          <w:left w:space="0" w:sz="0" w:val="nil"/>
          <w:bottom w:space="0" w:sz="0" w:val="nil"/>
          <w:right w:space="0" w:sz="0" w:val="nil"/>
          <w:between w:space="0" w:sz="0" w:val="nil"/>
        </w:pBdr>
        <w:ind w:firstLine="284"/>
        <w:rPr>
          <w:b w:val="1"/>
          <w:color w:val="231f20"/>
          <w:sz w:val="28"/>
          <w:szCs w:val="28"/>
        </w:rPr>
      </w:pPr>
      <w:r w:rsidDel="00000000" w:rsidR="00000000" w:rsidRPr="00000000">
        <w:rPr>
          <w:b w:val="1"/>
          <w:color w:val="231f20"/>
          <w:sz w:val="28"/>
          <w:szCs w:val="28"/>
          <w:rtl w:val="0"/>
        </w:rPr>
        <w:t xml:space="preserve">Автор:</w:t>
      </w:r>
    </w:p>
    <w:p w:rsidR="00000000" w:rsidDel="00000000" w:rsidP="00000000" w:rsidRDefault="00000000" w:rsidRPr="00000000" w14:paraId="00000033">
      <w:pPr>
        <w:pBdr>
          <w:top w:space="0" w:sz="0" w:val="nil"/>
          <w:left w:space="0" w:sz="0" w:val="nil"/>
          <w:bottom w:space="0" w:sz="0" w:val="nil"/>
          <w:right w:space="0" w:sz="0" w:val="nil"/>
          <w:between w:space="0" w:sz="0" w:val="nil"/>
        </w:pBdr>
        <w:ind w:firstLine="284"/>
        <w:rPr>
          <w:color w:val="231f20"/>
          <w:sz w:val="28"/>
          <w:szCs w:val="28"/>
        </w:rPr>
      </w:pPr>
      <w:r w:rsidDel="00000000" w:rsidR="00000000" w:rsidRPr="00000000">
        <w:rPr>
          <w:b w:val="1"/>
          <w:color w:val="231f20"/>
          <w:sz w:val="28"/>
          <w:szCs w:val="28"/>
          <w:rtl w:val="0"/>
        </w:rPr>
        <w:t xml:space="preserve"> Лагутіна І.В. </w:t>
      </w:r>
      <w:r w:rsidDel="00000000" w:rsidR="00000000" w:rsidRPr="00000000">
        <w:rPr>
          <w:color w:val="231f20"/>
          <w:sz w:val="28"/>
          <w:szCs w:val="28"/>
          <w:rtl w:val="0"/>
        </w:rPr>
        <w:t xml:space="preserve">– доктор юридичних наук, завідувач кафедри трудового права та права соціального забезпечення Національного університету «Одеська юридична академія». </w:t>
      </w:r>
    </w:p>
    <w:p w:rsidR="00000000" w:rsidDel="00000000" w:rsidP="00000000" w:rsidRDefault="00000000" w:rsidRPr="00000000" w14:paraId="00000034">
      <w:pPr>
        <w:widowControl w:val="0"/>
        <w:spacing w:before="609" w:line="276" w:lineRule="auto"/>
        <w:ind w:left="28" w:right="28"/>
        <w:jc w:val="center"/>
        <w:rPr>
          <w:b w:val="1"/>
          <w:color w:val="231f20"/>
          <w:sz w:val="28"/>
          <w:szCs w:val="28"/>
        </w:rPr>
      </w:pPr>
      <w:r w:rsidDel="00000000" w:rsidR="00000000" w:rsidRPr="00000000">
        <w:rPr>
          <w:b w:val="1"/>
          <w:color w:val="231f20"/>
          <w:sz w:val="28"/>
          <w:szCs w:val="28"/>
          <w:rtl w:val="0"/>
        </w:rPr>
        <w:t xml:space="preserve">Рекомендовано навчально-методичною радою Національного університету «Одеська юридична академія», протокол № 3 від 23 грудня 2019 р. </w:t>
      </w:r>
    </w:p>
    <w:p w:rsidR="00000000" w:rsidDel="00000000" w:rsidP="00000000" w:rsidRDefault="00000000" w:rsidRPr="00000000" w14:paraId="00000035">
      <w:pPr>
        <w:widowControl w:val="0"/>
        <w:spacing w:before="604" w:line="276" w:lineRule="auto"/>
        <w:ind w:left="-307" w:right="-307"/>
        <w:rPr>
          <w:b w:val="1"/>
          <w:color w:val="231f20"/>
          <w:sz w:val="28"/>
          <w:szCs w:val="28"/>
        </w:rPr>
      </w:pPr>
      <w:r w:rsidDel="00000000" w:rsidR="00000000" w:rsidRPr="00000000">
        <w:rPr>
          <w:b w:val="1"/>
          <w:color w:val="231f20"/>
          <w:sz w:val="28"/>
          <w:szCs w:val="28"/>
          <w:rtl w:val="0"/>
        </w:rPr>
        <w:t xml:space="preserve">Рецензенти: </w:t>
      </w:r>
    </w:p>
    <w:p w:rsidR="00000000" w:rsidDel="00000000" w:rsidP="00000000" w:rsidRDefault="00000000" w:rsidRPr="00000000" w14:paraId="00000036">
      <w:pPr>
        <w:widowControl w:val="0"/>
        <w:spacing w:before="604" w:line="276" w:lineRule="auto"/>
        <w:ind w:left="-307" w:right="-307"/>
        <w:rPr>
          <w:sz w:val="28"/>
          <w:szCs w:val="28"/>
        </w:rPr>
      </w:pPr>
      <w:r w:rsidDel="00000000" w:rsidR="00000000" w:rsidRPr="00000000">
        <w:rPr>
          <w:b w:val="1"/>
          <w:sz w:val="28"/>
          <w:szCs w:val="28"/>
          <w:rtl w:val="0"/>
        </w:rPr>
        <w:t xml:space="preserve">Андріїв В. М.</w:t>
      </w:r>
      <w:r w:rsidDel="00000000" w:rsidR="00000000" w:rsidRPr="00000000">
        <w:rPr>
          <w:sz w:val="28"/>
          <w:szCs w:val="28"/>
          <w:rtl w:val="0"/>
        </w:rPr>
        <w:t xml:space="preserve"> – доктор юридичних наук, професор, заслужений працівник соціальної сфери Україні, професор кафедри трудового права та права соціального забезпечення Київського національного університету імені Тараса Шевченко;</w:t>
      </w:r>
    </w:p>
    <w:p w:rsidR="00000000" w:rsidDel="00000000" w:rsidP="00000000" w:rsidRDefault="00000000" w:rsidRPr="00000000" w14:paraId="00000037">
      <w:pPr>
        <w:widowControl w:val="0"/>
        <w:spacing w:before="604" w:line="276" w:lineRule="auto"/>
        <w:ind w:left="-307" w:right="-307"/>
        <w:rPr>
          <w:color w:val="231f20"/>
          <w:sz w:val="20"/>
          <w:szCs w:val="20"/>
        </w:rPr>
      </w:pPr>
      <w:r w:rsidDel="00000000" w:rsidR="00000000" w:rsidRPr="00000000">
        <w:rPr>
          <w:b w:val="1"/>
          <w:color w:val="231f20"/>
          <w:sz w:val="28"/>
          <w:szCs w:val="28"/>
          <w:rtl w:val="0"/>
        </w:rPr>
        <w:t xml:space="preserve">Сімутіна Я. В. </w:t>
      </w:r>
      <w:r w:rsidDel="00000000" w:rsidR="00000000" w:rsidRPr="00000000">
        <w:rPr>
          <w:color w:val="231f20"/>
          <w:sz w:val="28"/>
          <w:szCs w:val="28"/>
          <w:rtl w:val="0"/>
        </w:rPr>
        <w:t xml:space="preserve">– доктор юридичних наук, старший науковий співробітник,  старший науковий співробітник відділу проблем цивільного, трудового та підприємницького права  Інституту держави і права імені В. М. Корецького НАН України</w:t>
      </w:r>
      <w:r w:rsidDel="00000000" w:rsidR="00000000" w:rsidRPr="00000000">
        <w:rPr>
          <w:rtl w:val="0"/>
        </w:rPr>
      </w:r>
    </w:p>
    <w:p w:rsidR="00000000" w:rsidDel="00000000" w:rsidP="00000000" w:rsidRDefault="00000000" w:rsidRPr="00000000" w14:paraId="00000038">
      <w:pPr>
        <w:pBdr>
          <w:top w:space="0" w:sz="0" w:val="nil"/>
          <w:left w:space="0" w:sz="0" w:val="nil"/>
          <w:bottom w:space="0" w:sz="0" w:val="nil"/>
          <w:right w:space="0" w:sz="0" w:val="nil"/>
          <w:between w:space="0" w:sz="0" w:val="nil"/>
        </w:pBdr>
        <w:ind w:firstLine="284"/>
        <w:jc w:val="right"/>
        <w:rPr>
          <w:b w:val="1"/>
        </w:rPr>
      </w:pPr>
      <w:r w:rsidDel="00000000" w:rsidR="00000000" w:rsidRPr="00000000">
        <w:rPr>
          <w:rtl w:val="0"/>
        </w:rPr>
      </w:r>
    </w:p>
    <w:p w:rsidR="00000000" w:rsidDel="00000000" w:rsidP="00000000" w:rsidRDefault="00000000" w:rsidRPr="00000000" w14:paraId="00000039">
      <w:pPr>
        <w:pBdr>
          <w:top w:space="0" w:sz="0" w:val="nil"/>
          <w:left w:space="0" w:sz="0" w:val="nil"/>
          <w:bottom w:space="0" w:sz="0" w:val="nil"/>
          <w:right w:space="0" w:sz="0" w:val="nil"/>
          <w:between w:space="0" w:sz="0" w:val="nil"/>
        </w:pBdr>
        <w:ind w:firstLine="284"/>
        <w:jc w:val="right"/>
        <w:rPr>
          <w:b w:val="1"/>
        </w:rPr>
      </w:pPr>
      <w:r w:rsidDel="00000000" w:rsidR="00000000" w:rsidRPr="00000000">
        <w:rPr>
          <w:rtl w:val="0"/>
        </w:rPr>
      </w:r>
    </w:p>
    <w:p w:rsidR="00000000" w:rsidDel="00000000" w:rsidP="00000000" w:rsidRDefault="00000000" w:rsidRPr="00000000" w14:paraId="0000003A">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3B">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3C">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3D">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3E">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3F">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40">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41">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42">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43">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44">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45">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46">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47">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48">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49">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4A">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4B">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4C">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4D">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4E">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4F">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50">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51">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052">
      <w:pPr>
        <w:pBdr>
          <w:top w:space="0" w:sz="0" w:val="nil"/>
          <w:left w:space="0" w:sz="0" w:val="nil"/>
          <w:bottom w:space="0" w:sz="0" w:val="nil"/>
          <w:right w:space="0" w:sz="0" w:val="nil"/>
          <w:between w:space="0" w:sz="0" w:val="nil"/>
        </w:pBdr>
        <w:ind w:firstLine="284"/>
        <w:jc w:val="center"/>
        <w:rPr>
          <w:b w:val="1"/>
        </w:rPr>
      </w:pPr>
      <w:r w:rsidDel="00000000" w:rsidR="00000000" w:rsidRPr="00000000">
        <w:rPr>
          <w:b w:val="1"/>
          <w:rtl w:val="0"/>
        </w:rPr>
        <w:t xml:space="preserve">ПЕРЕДМОВА</w:t>
      </w:r>
    </w:p>
    <w:p w:rsidR="00000000" w:rsidDel="00000000" w:rsidP="00000000" w:rsidRDefault="00000000" w:rsidRPr="00000000" w14:paraId="00000053">
      <w:pPr>
        <w:pBdr>
          <w:top w:space="0" w:sz="0" w:val="nil"/>
          <w:left w:space="0" w:sz="0" w:val="nil"/>
          <w:bottom w:space="0" w:sz="0" w:val="nil"/>
          <w:right w:space="0" w:sz="0" w:val="nil"/>
          <w:between w:space="0" w:sz="0" w:val="nil"/>
        </w:pBdr>
        <w:rPr>
          <w:b w:val="1"/>
        </w:rPr>
      </w:pPr>
      <w:r w:rsidDel="00000000" w:rsidR="00000000" w:rsidRPr="00000000">
        <w:rPr>
          <w:rtl w:val="0"/>
        </w:rPr>
      </w:r>
    </w:p>
    <w:p w:rsidR="00000000" w:rsidDel="00000000" w:rsidP="00000000" w:rsidRDefault="00000000" w:rsidRPr="00000000" w14:paraId="00000054">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55">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Трудове право та право соціального забезпечення є одними з провідних галузей у системі права України. </w:t>
      </w:r>
    </w:p>
    <w:p w:rsidR="00000000" w:rsidDel="00000000" w:rsidP="00000000" w:rsidRDefault="00000000" w:rsidRPr="00000000" w14:paraId="00000056">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Навчальні питання дисципліни носять комплексний, логічно взаємопов'язаний і взаємообумовлених характер. Навчальна дисципліна націлена на поєднання здобуття аспірантами як передових теоретичних знань, так і важливих прикладних навичок роботи юриста. Розуміння історичних етапів розвитку і теоретичних проблем трудового права та права соціального забезпечення, а також набуття аспірантами практичних навичок юридичної діяльності в області трудового права і права соціального забезпечення передбачає попереднє з'ясування основних та інших галузей права.</w:t>
      </w:r>
    </w:p>
    <w:p w:rsidR="00000000" w:rsidDel="00000000" w:rsidP="00000000" w:rsidRDefault="00000000" w:rsidRPr="00000000" w14:paraId="00000057">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При проведенні семінарів та організації самостійної роботи аспірантів доцільно використовувати різні форми проведення занять та інтерактивні методики, а саме: написання рефератів (есе) з наступними виступами аспірантів з доповідями по обраним темам, проведення ділової гри (судовий процес по вирішенню трудового спору і суперечок, що виникають в зв'язку з порушенням законодавства про соціальний захист населення) зі складанням процесуальних документів, рішення казусів, складання локальних нормативних правових актів і (або) трудових договорів.</w:t>
      </w:r>
    </w:p>
    <w:p w:rsidR="00000000" w:rsidDel="00000000" w:rsidP="00000000" w:rsidRDefault="00000000" w:rsidRPr="00000000" w14:paraId="00000058">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Однією з центральних проблем трудового права - визначення трудової функції працівника, яка в умовах ринкової економіки підлягає модернізації з метою забезпечення мобільності трудових ресурсів, а також розширення можливостей працівників на ринку праці, особливо в зв'язку з розвитком таких нових форм зайнятості.</w:t>
      </w:r>
    </w:p>
    <w:p w:rsidR="00000000" w:rsidDel="00000000" w:rsidP="00000000" w:rsidRDefault="00000000" w:rsidRPr="00000000" w14:paraId="00000059">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Вивчення навчальної дисципліни має такі цілі: сформувати у аспірантів глибокі знання про історичний розвиток трудового права, права соціального забезпечення, тенденції їх розвитку в Україні та в зарубіжних країнах.</w:t>
      </w:r>
    </w:p>
    <w:p w:rsidR="00000000" w:rsidDel="00000000" w:rsidP="00000000" w:rsidRDefault="00000000" w:rsidRPr="00000000" w14:paraId="0000005A">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Досягнення вищевказаної мети передбачає вирішення наступних завдань:</w:t>
      </w:r>
    </w:p>
    <w:p w:rsidR="00000000" w:rsidDel="00000000" w:rsidP="00000000" w:rsidRDefault="00000000" w:rsidRPr="00000000" w14:paraId="0000005B">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ввести аспірантів в область історичних дат, юридичних понять і філософських категорій для з'ясування трудового права, права соціального забезпечення та тенденцій розвитку даних галузі;</w:t>
      </w:r>
    </w:p>
    <w:p w:rsidR="00000000" w:rsidDel="00000000" w:rsidP="00000000" w:rsidRDefault="00000000" w:rsidRPr="00000000" w14:paraId="0000005C">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упорядкувати знання про національному та міжнародному трудовому праві, їх взаємодії і співвідношенні, показати значення Міжнародної організації праці у встановленні міжнародних трудових стандартів;</w:t>
      </w:r>
    </w:p>
    <w:p w:rsidR="00000000" w:rsidDel="00000000" w:rsidP="00000000" w:rsidRDefault="00000000" w:rsidRPr="00000000" w14:paraId="0000005D">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навчити їх навичкам аналізу норм законодавства про працю, їх оцінки, вирішенні юридичних колізій і подоланні прогалин у трудовому праві і праві соціального забезпечення;</w:t>
      </w:r>
    </w:p>
    <w:p w:rsidR="00000000" w:rsidDel="00000000" w:rsidP="00000000" w:rsidRDefault="00000000" w:rsidRPr="00000000" w14:paraId="0000005E">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показати значення судової практики в застосуванні норм трудового права, права соціального забезпечення; навчити аналізу різних видів і форм судової практики;</w:t>
      </w:r>
    </w:p>
    <w:p w:rsidR="00000000" w:rsidDel="00000000" w:rsidP="00000000" w:rsidRDefault="00000000" w:rsidRPr="00000000" w14:paraId="0000005F">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прищепити аспірантам навички юридично грамотного укладання трудових договорів, локальних нормативних правових актів, колективних договорів, вміння перевіряти відповідні кадрові документи і складати за результатами перевірки юридичні висновки.</w:t>
      </w:r>
    </w:p>
    <w:p w:rsidR="00000000" w:rsidDel="00000000" w:rsidP="00000000" w:rsidRDefault="00000000" w:rsidRPr="00000000" w14:paraId="00000060">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061">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062">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63">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64">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65">
      <w:pPr>
        <w:ind w:firstLine="284"/>
        <w:jc w:val="both"/>
        <w:rPr/>
      </w:pPr>
      <w:r w:rsidDel="00000000" w:rsidR="00000000" w:rsidRPr="00000000">
        <w:rPr>
          <w:rtl w:val="0"/>
        </w:rPr>
      </w:r>
    </w:p>
    <w:p w:rsidR="00000000" w:rsidDel="00000000" w:rsidP="00000000" w:rsidRDefault="00000000" w:rsidRPr="00000000" w14:paraId="00000066">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67">
      <w:pPr>
        <w:pBdr>
          <w:top w:space="0" w:sz="0" w:val="nil"/>
          <w:left w:space="0" w:sz="0" w:val="nil"/>
          <w:bottom w:space="0" w:sz="0" w:val="nil"/>
          <w:right w:space="0" w:sz="0" w:val="nil"/>
          <w:between w:space="0" w:sz="0" w:val="nil"/>
        </w:pBdr>
        <w:jc w:val="center"/>
        <w:rPr>
          <w:b w:val="1"/>
          <w:sz w:val="28"/>
          <w:szCs w:val="28"/>
        </w:rPr>
      </w:pPr>
      <w:r w:rsidDel="00000000" w:rsidR="00000000" w:rsidRPr="00000000">
        <w:rPr>
          <w:rtl w:val="0"/>
        </w:rPr>
      </w:r>
    </w:p>
    <w:p w:rsidR="00000000" w:rsidDel="00000000" w:rsidP="00000000" w:rsidRDefault="00000000" w:rsidRPr="00000000" w14:paraId="00000068">
      <w:pPr>
        <w:pBdr>
          <w:top w:space="0" w:sz="0" w:val="nil"/>
          <w:left w:space="0" w:sz="0" w:val="nil"/>
          <w:bottom w:space="0" w:sz="0" w:val="nil"/>
          <w:right w:space="0" w:sz="0" w:val="nil"/>
          <w:between w:space="0" w:sz="0" w:val="nil"/>
        </w:pBdr>
        <w:jc w:val="center"/>
        <w:rPr>
          <w:b w:val="1"/>
          <w:sz w:val="28"/>
          <w:szCs w:val="28"/>
        </w:rPr>
      </w:pPr>
      <w:r w:rsidDel="00000000" w:rsidR="00000000" w:rsidRPr="00000000">
        <w:rPr>
          <w:rtl w:val="0"/>
        </w:rPr>
      </w:r>
    </w:p>
    <w:p w:rsidR="00000000" w:rsidDel="00000000" w:rsidP="00000000" w:rsidRDefault="00000000" w:rsidRPr="00000000" w14:paraId="00000069">
      <w:pPr>
        <w:pBdr>
          <w:top w:space="0" w:sz="0" w:val="nil"/>
          <w:left w:space="0" w:sz="0" w:val="nil"/>
          <w:bottom w:space="0" w:sz="0" w:val="nil"/>
          <w:right w:space="0" w:sz="0" w:val="nil"/>
          <w:between w:space="0" w:sz="0" w:val="nil"/>
        </w:pBdr>
        <w:jc w:val="center"/>
        <w:rPr>
          <w:sz w:val="28"/>
          <w:szCs w:val="28"/>
        </w:rPr>
      </w:pPr>
      <w:r w:rsidDel="00000000" w:rsidR="00000000" w:rsidRPr="00000000">
        <w:rPr>
          <w:b w:val="1"/>
          <w:sz w:val="28"/>
          <w:szCs w:val="28"/>
          <w:rtl w:val="0"/>
        </w:rPr>
        <w:t xml:space="preserve">СТРУКТУРА КУРСУ</w:t>
      </w:r>
      <w:r w:rsidDel="00000000" w:rsidR="00000000" w:rsidRPr="00000000">
        <w:rPr>
          <w:rtl w:val="0"/>
        </w:rPr>
      </w:r>
    </w:p>
    <w:p w:rsidR="00000000" w:rsidDel="00000000" w:rsidP="00000000" w:rsidRDefault="00000000" w:rsidRPr="00000000" w14:paraId="0000006A">
      <w:pPr>
        <w:spacing w:line="360" w:lineRule="auto"/>
        <w:jc w:val="center"/>
        <w:rPr>
          <w:sz w:val="28"/>
          <w:szCs w:val="28"/>
        </w:rPr>
      </w:pPr>
      <w:r w:rsidDel="00000000" w:rsidR="00000000" w:rsidRPr="00000000">
        <w:rPr>
          <w:rtl w:val="0"/>
        </w:rPr>
      </w:r>
    </w:p>
    <w:tbl>
      <w:tblPr>
        <w:tblStyle w:val="Table1"/>
        <w:tblW w:w="7945.999999999999" w:type="dxa"/>
        <w:jc w:val="left"/>
        <w:tblInd w:w="-3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365"/>
        <w:gridCol w:w="1874"/>
        <w:gridCol w:w="23"/>
        <w:gridCol w:w="1684"/>
        <w:tblGridChange w:id="0">
          <w:tblGrid>
            <w:gridCol w:w="4365"/>
            <w:gridCol w:w="1874"/>
            <w:gridCol w:w="23"/>
            <w:gridCol w:w="1684"/>
          </w:tblGrid>
        </w:tblGridChange>
      </w:tblGrid>
      <w:tr>
        <w:trPr>
          <w:trHeight w:val="840" w:hRule="atLeast"/>
        </w:trPr>
        <w:tc>
          <w:tcPr>
            <w:vMerge w:val="restart"/>
            <w:vAlign w:val="center"/>
          </w:tcPr>
          <w:p w:rsidR="00000000" w:rsidDel="00000000" w:rsidP="00000000" w:rsidRDefault="00000000" w:rsidRPr="00000000" w14:paraId="0000006B">
            <w:pPr>
              <w:jc w:val="center"/>
              <w:rPr/>
            </w:pPr>
            <w:r w:rsidDel="00000000" w:rsidR="00000000" w:rsidRPr="00000000">
              <w:rPr>
                <w:rtl w:val="0"/>
              </w:rPr>
              <w:t xml:space="preserve">Назви змістових модулів і тем</w:t>
            </w:r>
          </w:p>
        </w:tc>
        <w:tc>
          <w:tcPr>
            <w:gridSpan w:val="2"/>
            <w:tcBorders>
              <w:right w:color="000000" w:space="0" w:sz="4" w:val="single"/>
            </w:tcBorders>
          </w:tcPr>
          <w:p w:rsidR="00000000" w:rsidDel="00000000" w:rsidP="00000000" w:rsidRDefault="00000000" w:rsidRPr="00000000" w14:paraId="0000006C">
            <w:pPr>
              <w:jc w:val="center"/>
              <w:rPr/>
            </w:pPr>
            <w:r w:rsidDel="00000000" w:rsidR="00000000" w:rsidRPr="00000000">
              <w:rPr>
                <w:rtl w:val="0"/>
              </w:rPr>
              <w:t xml:space="preserve">Лекційні заняття (год.)</w:t>
            </w:r>
          </w:p>
          <w:p w:rsidR="00000000" w:rsidDel="00000000" w:rsidP="00000000" w:rsidRDefault="00000000" w:rsidRPr="00000000" w14:paraId="0000006D">
            <w:pPr>
              <w:jc w:val="center"/>
              <w:rPr/>
            </w:pPr>
            <w:r w:rsidDel="00000000" w:rsidR="00000000" w:rsidRPr="00000000">
              <w:rPr>
                <w:rtl w:val="0"/>
              </w:rPr>
            </w:r>
          </w:p>
        </w:tc>
        <w:tc>
          <w:tcPr>
            <w:tcBorders>
              <w:left w:color="000000" w:space="0" w:sz="4" w:val="single"/>
            </w:tcBorders>
          </w:tcPr>
          <w:p w:rsidR="00000000" w:rsidDel="00000000" w:rsidP="00000000" w:rsidRDefault="00000000" w:rsidRPr="00000000" w14:paraId="0000006F">
            <w:pPr>
              <w:jc w:val="center"/>
              <w:rPr/>
            </w:pPr>
            <w:r w:rsidDel="00000000" w:rsidR="00000000" w:rsidRPr="00000000">
              <w:rPr>
                <w:rtl w:val="0"/>
              </w:rPr>
              <w:t xml:space="preserve">Практичні заняття (год.)</w:t>
            </w:r>
          </w:p>
        </w:tc>
      </w:tr>
      <w:tr>
        <w:trPr>
          <w:trHeight w:val="260" w:hRule="atLeast"/>
        </w:trPr>
        <w:tc>
          <w:tcPr>
            <w:vMerge w:val="continue"/>
            <w:vAlign w:val="center"/>
          </w:tcPr>
          <w:p w:rsidR="00000000" w:rsidDel="00000000" w:rsidP="00000000" w:rsidRDefault="00000000" w:rsidRPr="00000000" w14:paraId="0000007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tcBorders>
              <w:bottom w:color="000000" w:space="0" w:sz="4" w:val="single"/>
              <w:right w:color="000000" w:space="0" w:sz="4" w:val="single"/>
            </w:tcBorders>
          </w:tcPr>
          <w:p w:rsidR="00000000" w:rsidDel="00000000" w:rsidP="00000000" w:rsidRDefault="00000000" w:rsidRPr="00000000" w14:paraId="00000071">
            <w:pPr>
              <w:jc w:val="center"/>
              <w:rPr/>
            </w:pPr>
            <w:r w:rsidDel="00000000" w:rsidR="00000000" w:rsidRPr="00000000">
              <w:rPr>
                <w:rtl w:val="0"/>
              </w:rPr>
            </w:r>
          </w:p>
        </w:tc>
        <w:tc>
          <w:tcPr>
            <w:gridSpan w:val="2"/>
            <w:tcBorders>
              <w:left w:color="000000" w:space="0" w:sz="4" w:val="single"/>
              <w:bottom w:color="000000" w:space="0" w:sz="0" w:val="nil"/>
            </w:tcBorders>
          </w:tcPr>
          <w:p w:rsidR="00000000" w:rsidDel="00000000" w:rsidP="00000000" w:rsidRDefault="00000000" w:rsidRPr="00000000" w14:paraId="00000072">
            <w:pPr>
              <w:jc w:val="center"/>
              <w:rPr/>
            </w:pPr>
            <w:r w:rsidDel="00000000" w:rsidR="00000000" w:rsidRPr="00000000">
              <w:rPr>
                <w:rtl w:val="0"/>
              </w:rPr>
            </w:r>
          </w:p>
        </w:tc>
      </w:tr>
      <w:tr>
        <w:tc>
          <w:tcPr>
            <w:vAlign w:val="center"/>
          </w:tcPr>
          <w:p w:rsidR="00000000" w:rsidDel="00000000" w:rsidP="00000000" w:rsidRDefault="00000000" w:rsidRPr="00000000" w14:paraId="00000074">
            <w:pPr>
              <w:rPr>
                <w:sz w:val="28"/>
                <w:szCs w:val="28"/>
              </w:rPr>
            </w:pPr>
            <w:r w:rsidDel="00000000" w:rsidR="00000000" w:rsidRPr="00000000">
              <w:rPr>
                <w:sz w:val="28"/>
                <w:szCs w:val="28"/>
                <w:rtl w:val="0"/>
              </w:rPr>
              <w:t xml:space="preserve">Тема 1. </w:t>
            </w:r>
            <w:r w:rsidDel="00000000" w:rsidR="00000000" w:rsidRPr="00000000">
              <w:rPr>
                <w:rtl w:val="0"/>
              </w:rPr>
              <w:t xml:space="preserve">Проблеми загальної частини трудового права</w:t>
            </w:r>
            <w:r w:rsidDel="00000000" w:rsidR="00000000" w:rsidRPr="00000000">
              <w:rPr>
                <w:rtl w:val="0"/>
              </w:rPr>
            </w:r>
          </w:p>
        </w:tc>
        <w:tc>
          <w:tcPr>
            <w:tcBorders>
              <w:top w:color="000000" w:space="0" w:sz="0" w:val="nil"/>
            </w:tcBorders>
          </w:tcPr>
          <w:p w:rsidR="00000000" w:rsidDel="00000000" w:rsidP="00000000" w:rsidRDefault="00000000" w:rsidRPr="00000000" w14:paraId="00000075">
            <w:pPr>
              <w:jc w:val="center"/>
              <w:rPr/>
            </w:pPr>
            <w:r w:rsidDel="00000000" w:rsidR="00000000" w:rsidRPr="00000000">
              <w:rPr>
                <w:rtl w:val="0"/>
              </w:rPr>
              <w:t xml:space="preserve">2</w:t>
            </w:r>
          </w:p>
          <w:p w:rsidR="00000000" w:rsidDel="00000000" w:rsidP="00000000" w:rsidRDefault="00000000" w:rsidRPr="00000000" w14:paraId="00000076">
            <w:pPr>
              <w:jc w:val="center"/>
              <w:rPr/>
            </w:pPr>
            <w:r w:rsidDel="00000000" w:rsidR="00000000" w:rsidRPr="00000000">
              <w:rPr>
                <w:rtl w:val="0"/>
              </w:rPr>
            </w:r>
          </w:p>
        </w:tc>
        <w:tc>
          <w:tcPr>
            <w:gridSpan w:val="2"/>
            <w:vMerge w:val="restart"/>
          </w:tcPr>
          <w:p w:rsidR="00000000" w:rsidDel="00000000" w:rsidP="00000000" w:rsidRDefault="00000000" w:rsidRPr="00000000" w14:paraId="00000077">
            <w:pPr>
              <w:jc w:val="center"/>
              <w:rPr/>
            </w:pPr>
            <w:r w:rsidDel="00000000" w:rsidR="00000000" w:rsidRPr="00000000">
              <w:rPr>
                <w:rtl w:val="0"/>
              </w:rPr>
            </w:r>
          </w:p>
          <w:p w:rsidR="00000000" w:rsidDel="00000000" w:rsidP="00000000" w:rsidRDefault="00000000" w:rsidRPr="00000000" w14:paraId="00000078">
            <w:pPr>
              <w:jc w:val="center"/>
              <w:rPr/>
            </w:pPr>
            <w:r w:rsidDel="00000000" w:rsidR="00000000" w:rsidRPr="00000000">
              <w:rPr>
                <w:rtl w:val="0"/>
              </w:rPr>
            </w:r>
          </w:p>
          <w:p w:rsidR="00000000" w:rsidDel="00000000" w:rsidP="00000000" w:rsidRDefault="00000000" w:rsidRPr="00000000" w14:paraId="00000079">
            <w:pPr>
              <w:jc w:val="center"/>
              <w:rPr/>
            </w:pPr>
            <w:r w:rsidDel="00000000" w:rsidR="00000000" w:rsidRPr="00000000">
              <w:rPr>
                <w:rtl w:val="0"/>
              </w:rPr>
              <w:t xml:space="preserve">2</w:t>
            </w:r>
          </w:p>
          <w:p w:rsidR="00000000" w:rsidDel="00000000" w:rsidP="00000000" w:rsidRDefault="00000000" w:rsidRPr="00000000" w14:paraId="0000007A">
            <w:pPr>
              <w:jc w:val="center"/>
              <w:rPr/>
            </w:pPr>
            <w:r w:rsidDel="00000000" w:rsidR="00000000" w:rsidRPr="00000000">
              <w:rPr>
                <w:rtl w:val="0"/>
              </w:rPr>
            </w:r>
          </w:p>
        </w:tc>
      </w:tr>
      <w:tr>
        <w:tc>
          <w:tcPr>
            <w:vAlign w:val="center"/>
          </w:tcPr>
          <w:p w:rsidR="00000000" w:rsidDel="00000000" w:rsidP="00000000" w:rsidRDefault="00000000" w:rsidRPr="00000000" w14:paraId="0000007C">
            <w:pPr>
              <w:rPr>
                <w:sz w:val="28"/>
                <w:szCs w:val="28"/>
              </w:rPr>
            </w:pPr>
            <w:r w:rsidDel="00000000" w:rsidR="00000000" w:rsidRPr="00000000">
              <w:rPr>
                <w:sz w:val="28"/>
                <w:szCs w:val="28"/>
                <w:rtl w:val="0"/>
              </w:rPr>
              <w:t xml:space="preserve">Тема 2. </w:t>
            </w:r>
            <w:r w:rsidDel="00000000" w:rsidR="00000000" w:rsidRPr="00000000">
              <w:rPr>
                <w:rtl w:val="0"/>
              </w:rPr>
              <w:t xml:space="preserve">Проблеми індивідуального трудового права</w:t>
            </w:r>
            <w:r w:rsidDel="00000000" w:rsidR="00000000" w:rsidRPr="00000000">
              <w:rPr>
                <w:rtl w:val="0"/>
              </w:rPr>
            </w:r>
          </w:p>
        </w:tc>
        <w:tc>
          <w:tcPr/>
          <w:p w:rsidR="00000000" w:rsidDel="00000000" w:rsidP="00000000" w:rsidRDefault="00000000" w:rsidRPr="00000000" w14:paraId="0000007D">
            <w:pPr>
              <w:jc w:val="center"/>
              <w:rPr/>
            </w:pPr>
            <w:r w:rsidDel="00000000" w:rsidR="00000000" w:rsidRPr="00000000">
              <w:rPr>
                <w:rtl w:val="0"/>
              </w:rPr>
              <w:t xml:space="preserve">4</w:t>
            </w:r>
          </w:p>
          <w:p w:rsidR="00000000" w:rsidDel="00000000" w:rsidP="00000000" w:rsidRDefault="00000000" w:rsidRPr="00000000" w14:paraId="0000007E">
            <w:pPr>
              <w:jc w:val="center"/>
              <w:rPr/>
            </w:pPr>
            <w:r w:rsidDel="00000000" w:rsidR="00000000" w:rsidRPr="00000000">
              <w:rPr>
                <w:rtl w:val="0"/>
              </w:rPr>
            </w:r>
          </w:p>
        </w:tc>
        <w:tc>
          <w:tcPr>
            <w:gridSpan w:val="2"/>
            <w:vMerge w:val="continue"/>
          </w:tcPr>
          <w:p w:rsidR="00000000" w:rsidDel="00000000" w:rsidP="00000000" w:rsidRDefault="00000000" w:rsidRPr="00000000" w14:paraId="0000007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c>
          <w:tcPr>
            <w:vAlign w:val="center"/>
          </w:tcPr>
          <w:p w:rsidR="00000000" w:rsidDel="00000000" w:rsidP="00000000" w:rsidRDefault="00000000" w:rsidRPr="00000000" w14:paraId="00000081">
            <w:pPr>
              <w:rPr>
                <w:sz w:val="28"/>
                <w:szCs w:val="28"/>
              </w:rPr>
            </w:pPr>
            <w:r w:rsidDel="00000000" w:rsidR="00000000" w:rsidRPr="00000000">
              <w:rPr>
                <w:sz w:val="28"/>
                <w:szCs w:val="28"/>
                <w:rtl w:val="0"/>
              </w:rPr>
              <w:t xml:space="preserve">Тема 3. </w:t>
            </w:r>
            <w:r w:rsidDel="00000000" w:rsidR="00000000" w:rsidRPr="00000000">
              <w:rPr>
                <w:rtl w:val="0"/>
              </w:rPr>
              <w:t xml:space="preserve">Проблеми колективного трудового права</w:t>
            </w:r>
            <w:r w:rsidDel="00000000" w:rsidR="00000000" w:rsidRPr="00000000">
              <w:rPr>
                <w:rtl w:val="0"/>
              </w:rPr>
            </w:r>
          </w:p>
        </w:tc>
        <w:tc>
          <w:tcPr/>
          <w:p w:rsidR="00000000" w:rsidDel="00000000" w:rsidP="00000000" w:rsidRDefault="00000000" w:rsidRPr="00000000" w14:paraId="00000082">
            <w:pPr>
              <w:jc w:val="center"/>
              <w:rPr/>
            </w:pPr>
            <w:r w:rsidDel="00000000" w:rsidR="00000000" w:rsidRPr="00000000">
              <w:rPr>
                <w:rtl w:val="0"/>
              </w:rPr>
              <w:t xml:space="preserve">4</w:t>
            </w:r>
          </w:p>
          <w:p w:rsidR="00000000" w:rsidDel="00000000" w:rsidP="00000000" w:rsidRDefault="00000000" w:rsidRPr="00000000" w14:paraId="00000083">
            <w:pPr>
              <w:rPr/>
            </w:pPr>
            <w:r w:rsidDel="00000000" w:rsidR="00000000" w:rsidRPr="00000000">
              <w:rPr>
                <w:rtl w:val="0"/>
              </w:rPr>
            </w:r>
          </w:p>
        </w:tc>
        <w:tc>
          <w:tcPr>
            <w:gridSpan w:val="2"/>
          </w:tcPr>
          <w:p w:rsidR="00000000" w:rsidDel="00000000" w:rsidP="00000000" w:rsidRDefault="00000000" w:rsidRPr="00000000" w14:paraId="00000084">
            <w:pPr>
              <w:jc w:val="center"/>
              <w:rPr/>
            </w:pPr>
            <w:r w:rsidDel="00000000" w:rsidR="00000000" w:rsidRPr="00000000">
              <w:rPr>
                <w:rtl w:val="0"/>
              </w:rPr>
              <w:t xml:space="preserve">2</w:t>
            </w:r>
          </w:p>
        </w:tc>
      </w:tr>
      <w:tr>
        <w:tc>
          <w:tcPr>
            <w:vAlign w:val="center"/>
          </w:tcPr>
          <w:p w:rsidR="00000000" w:rsidDel="00000000" w:rsidP="00000000" w:rsidRDefault="00000000" w:rsidRPr="00000000" w14:paraId="00000086">
            <w:pPr>
              <w:rPr>
                <w:sz w:val="28"/>
                <w:szCs w:val="28"/>
              </w:rPr>
            </w:pPr>
            <w:r w:rsidDel="00000000" w:rsidR="00000000" w:rsidRPr="00000000">
              <w:rPr>
                <w:sz w:val="28"/>
                <w:szCs w:val="28"/>
                <w:rtl w:val="0"/>
              </w:rPr>
              <w:t xml:space="preserve">Тема 4.  </w:t>
            </w:r>
            <w:r w:rsidDel="00000000" w:rsidR="00000000" w:rsidRPr="00000000">
              <w:rPr>
                <w:rtl w:val="0"/>
              </w:rPr>
              <w:t xml:space="preserve">Загальні положення права соціального забезпеченням</w:t>
            </w:r>
            <w:r w:rsidDel="00000000" w:rsidR="00000000" w:rsidRPr="00000000">
              <w:rPr>
                <w:rtl w:val="0"/>
              </w:rPr>
            </w:r>
          </w:p>
          <w:p w:rsidR="00000000" w:rsidDel="00000000" w:rsidP="00000000" w:rsidRDefault="00000000" w:rsidRPr="00000000" w14:paraId="00000087">
            <w:pPr>
              <w:rPr>
                <w:sz w:val="28"/>
                <w:szCs w:val="28"/>
              </w:rPr>
            </w:pPr>
            <w:r w:rsidDel="00000000" w:rsidR="00000000" w:rsidRPr="00000000">
              <w:rPr>
                <w:rtl w:val="0"/>
              </w:rPr>
            </w:r>
          </w:p>
        </w:tc>
        <w:tc>
          <w:tcPr/>
          <w:p w:rsidR="00000000" w:rsidDel="00000000" w:rsidP="00000000" w:rsidRDefault="00000000" w:rsidRPr="00000000" w14:paraId="00000088">
            <w:pPr>
              <w:jc w:val="center"/>
              <w:rPr/>
            </w:pPr>
            <w:r w:rsidDel="00000000" w:rsidR="00000000" w:rsidRPr="00000000">
              <w:rPr>
                <w:rtl w:val="0"/>
              </w:rPr>
              <w:t xml:space="preserve">2</w:t>
            </w:r>
          </w:p>
          <w:p w:rsidR="00000000" w:rsidDel="00000000" w:rsidP="00000000" w:rsidRDefault="00000000" w:rsidRPr="00000000" w14:paraId="00000089">
            <w:pPr>
              <w:jc w:val="center"/>
              <w:rPr/>
            </w:pPr>
            <w:r w:rsidDel="00000000" w:rsidR="00000000" w:rsidRPr="00000000">
              <w:rPr>
                <w:rtl w:val="0"/>
              </w:rPr>
            </w:r>
          </w:p>
        </w:tc>
        <w:tc>
          <w:tcPr>
            <w:gridSpan w:val="2"/>
            <w:vMerge w:val="restart"/>
          </w:tcPr>
          <w:p w:rsidR="00000000" w:rsidDel="00000000" w:rsidP="00000000" w:rsidRDefault="00000000" w:rsidRPr="00000000" w14:paraId="0000008A">
            <w:pPr>
              <w:jc w:val="center"/>
              <w:rPr/>
            </w:pPr>
            <w:r w:rsidDel="00000000" w:rsidR="00000000" w:rsidRPr="00000000">
              <w:rPr>
                <w:rtl w:val="0"/>
              </w:rPr>
            </w:r>
          </w:p>
          <w:p w:rsidR="00000000" w:rsidDel="00000000" w:rsidP="00000000" w:rsidRDefault="00000000" w:rsidRPr="00000000" w14:paraId="0000008B">
            <w:pPr>
              <w:jc w:val="center"/>
              <w:rPr/>
            </w:pPr>
            <w:r w:rsidDel="00000000" w:rsidR="00000000" w:rsidRPr="00000000">
              <w:rPr>
                <w:rtl w:val="0"/>
              </w:rPr>
            </w:r>
          </w:p>
          <w:p w:rsidR="00000000" w:rsidDel="00000000" w:rsidP="00000000" w:rsidRDefault="00000000" w:rsidRPr="00000000" w14:paraId="0000008C">
            <w:pPr>
              <w:jc w:val="center"/>
              <w:rPr/>
            </w:pPr>
            <w:r w:rsidDel="00000000" w:rsidR="00000000" w:rsidRPr="00000000">
              <w:rPr>
                <w:rtl w:val="0"/>
              </w:rPr>
            </w:r>
          </w:p>
          <w:p w:rsidR="00000000" w:rsidDel="00000000" w:rsidP="00000000" w:rsidRDefault="00000000" w:rsidRPr="00000000" w14:paraId="0000008D">
            <w:pPr>
              <w:jc w:val="center"/>
              <w:rPr/>
            </w:pPr>
            <w:r w:rsidDel="00000000" w:rsidR="00000000" w:rsidRPr="00000000">
              <w:rPr>
                <w:rtl w:val="0"/>
              </w:rPr>
            </w:r>
          </w:p>
          <w:p w:rsidR="00000000" w:rsidDel="00000000" w:rsidP="00000000" w:rsidRDefault="00000000" w:rsidRPr="00000000" w14:paraId="0000008E">
            <w:pPr>
              <w:jc w:val="center"/>
              <w:rPr/>
            </w:pPr>
            <w:r w:rsidDel="00000000" w:rsidR="00000000" w:rsidRPr="00000000">
              <w:rPr>
                <w:rtl w:val="0"/>
              </w:rPr>
              <w:t xml:space="preserve">2</w:t>
            </w:r>
          </w:p>
          <w:p w:rsidR="00000000" w:rsidDel="00000000" w:rsidP="00000000" w:rsidRDefault="00000000" w:rsidRPr="00000000" w14:paraId="0000008F">
            <w:pPr>
              <w:jc w:val="center"/>
              <w:rPr/>
            </w:pPr>
            <w:r w:rsidDel="00000000" w:rsidR="00000000" w:rsidRPr="00000000">
              <w:rPr>
                <w:rtl w:val="0"/>
              </w:rPr>
            </w:r>
          </w:p>
        </w:tc>
      </w:tr>
      <w:tr>
        <w:tc>
          <w:tcPr>
            <w:vAlign w:val="center"/>
          </w:tcPr>
          <w:p w:rsidR="00000000" w:rsidDel="00000000" w:rsidP="00000000" w:rsidRDefault="00000000" w:rsidRPr="00000000" w14:paraId="00000091">
            <w:pPr>
              <w:rPr>
                <w:sz w:val="28"/>
                <w:szCs w:val="28"/>
              </w:rPr>
            </w:pPr>
            <w:r w:rsidDel="00000000" w:rsidR="00000000" w:rsidRPr="00000000">
              <w:rPr>
                <w:sz w:val="28"/>
                <w:szCs w:val="28"/>
                <w:rtl w:val="0"/>
              </w:rPr>
              <w:t xml:space="preserve">Тема 5.  </w:t>
            </w:r>
            <w:r w:rsidDel="00000000" w:rsidR="00000000" w:rsidRPr="00000000">
              <w:rPr>
                <w:rtl w:val="0"/>
              </w:rPr>
              <w:t xml:space="preserve">Загальнообов’язкове державне соціальне страхування</w:t>
            </w:r>
            <w:r w:rsidDel="00000000" w:rsidR="00000000" w:rsidRPr="00000000">
              <w:rPr>
                <w:rtl w:val="0"/>
              </w:rPr>
            </w:r>
          </w:p>
          <w:p w:rsidR="00000000" w:rsidDel="00000000" w:rsidP="00000000" w:rsidRDefault="00000000" w:rsidRPr="00000000" w14:paraId="00000092">
            <w:pPr>
              <w:rPr>
                <w:sz w:val="28"/>
                <w:szCs w:val="28"/>
              </w:rPr>
            </w:pPr>
            <w:r w:rsidDel="00000000" w:rsidR="00000000" w:rsidRPr="00000000">
              <w:rPr>
                <w:rtl w:val="0"/>
              </w:rPr>
            </w:r>
          </w:p>
        </w:tc>
        <w:tc>
          <w:tcPr/>
          <w:p w:rsidR="00000000" w:rsidDel="00000000" w:rsidP="00000000" w:rsidRDefault="00000000" w:rsidRPr="00000000" w14:paraId="00000093">
            <w:pPr>
              <w:jc w:val="center"/>
              <w:rPr/>
            </w:pPr>
            <w:r w:rsidDel="00000000" w:rsidR="00000000" w:rsidRPr="00000000">
              <w:rPr>
                <w:rtl w:val="0"/>
              </w:rPr>
              <w:t xml:space="preserve">2</w:t>
            </w:r>
          </w:p>
          <w:p w:rsidR="00000000" w:rsidDel="00000000" w:rsidP="00000000" w:rsidRDefault="00000000" w:rsidRPr="00000000" w14:paraId="00000094">
            <w:pPr>
              <w:jc w:val="center"/>
              <w:rPr/>
            </w:pPr>
            <w:r w:rsidDel="00000000" w:rsidR="00000000" w:rsidRPr="00000000">
              <w:rPr>
                <w:rtl w:val="0"/>
              </w:rPr>
            </w:r>
          </w:p>
        </w:tc>
        <w:tc>
          <w:tcPr>
            <w:gridSpan w:val="2"/>
            <w:vMerge w:val="continue"/>
          </w:tcPr>
          <w:p w:rsidR="00000000" w:rsidDel="00000000" w:rsidP="00000000" w:rsidRDefault="00000000" w:rsidRPr="00000000" w14:paraId="0000009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c>
          <w:tcPr>
            <w:vAlign w:val="center"/>
          </w:tcPr>
          <w:p w:rsidR="00000000" w:rsidDel="00000000" w:rsidP="00000000" w:rsidRDefault="00000000" w:rsidRPr="00000000" w14:paraId="00000097">
            <w:pPr>
              <w:rPr>
                <w:sz w:val="28"/>
                <w:szCs w:val="28"/>
              </w:rPr>
            </w:pPr>
            <w:r w:rsidDel="00000000" w:rsidR="00000000" w:rsidRPr="00000000">
              <w:rPr>
                <w:sz w:val="28"/>
                <w:szCs w:val="28"/>
                <w:rtl w:val="0"/>
              </w:rPr>
              <w:t xml:space="preserve">Тема 6. </w:t>
            </w:r>
            <w:r w:rsidDel="00000000" w:rsidR="00000000" w:rsidRPr="00000000">
              <w:rPr>
                <w:rtl w:val="0"/>
              </w:rPr>
              <w:t xml:space="preserve">Державне пенсійне забезпечення. Недержавне пенсійне забезпечення</w:t>
            </w:r>
            <w:r w:rsidDel="00000000" w:rsidR="00000000" w:rsidRPr="00000000">
              <w:rPr>
                <w:rtl w:val="0"/>
              </w:rPr>
            </w:r>
          </w:p>
        </w:tc>
        <w:tc>
          <w:tcPr/>
          <w:p w:rsidR="00000000" w:rsidDel="00000000" w:rsidP="00000000" w:rsidRDefault="00000000" w:rsidRPr="00000000" w14:paraId="00000098">
            <w:pPr>
              <w:jc w:val="center"/>
              <w:rPr/>
            </w:pPr>
            <w:r w:rsidDel="00000000" w:rsidR="00000000" w:rsidRPr="00000000">
              <w:rPr>
                <w:rtl w:val="0"/>
              </w:rPr>
              <w:t xml:space="preserve">2</w:t>
            </w:r>
          </w:p>
          <w:p w:rsidR="00000000" w:rsidDel="00000000" w:rsidP="00000000" w:rsidRDefault="00000000" w:rsidRPr="00000000" w14:paraId="00000099">
            <w:pPr>
              <w:jc w:val="center"/>
              <w:rPr/>
            </w:pPr>
            <w:r w:rsidDel="00000000" w:rsidR="00000000" w:rsidRPr="00000000">
              <w:rPr>
                <w:rtl w:val="0"/>
              </w:rPr>
            </w:r>
          </w:p>
        </w:tc>
        <w:tc>
          <w:tcPr>
            <w:gridSpan w:val="2"/>
            <w:vMerge w:val="restart"/>
          </w:tcPr>
          <w:p w:rsidR="00000000" w:rsidDel="00000000" w:rsidP="00000000" w:rsidRDefault="00000000" w:rsidRPr="00000000" w14:paraId="0000009A">
            <w:pPr>
              <w:jc w:val="center"/>
              <w:rPr/>
            </w:pPr>
            <w:r w:rsidDel="00000000" w:rsidR="00000000" w:rsidRPr="00000000">
              <w:rPr>
                <w:rtl w:val="0"/>
              </w:rPr>
            </w:r>
          </w:p>
          <w:p w:rsidR="00000000" w:rsidDel="00000000" w:rsidP="00000000" w:rsidRDefault="00000000" w:rsidRPr="00000000" w14:paraId="0000009B">
            <w:pPr>
              <w:jc w:val="center"/>
              <w:rPr/>
            </w:pPr>
            <w:r w:rsidDel="00000000" w:rsidR="00000000" w:rsidRPr="00000000">
              <w:rPr>
                <w:rtl w:val="0"/>
              </w:rPr>
            </w:r>
          </w:p>
          <w:p w:rsidR="00000000" w:rsidDel="00000000" w:rsidP="00000000" w:rsidRDefault="00000000" w:rsidRPr="00000000" w14:paraId="0000009C">
            <w:pPr>
              <w:jc w:val="center"/>
              <w:rPr/>
            </w:pPr>
            <w:r w:rsidDel="00000000" w:rsidR="00000000" w:rsidRPr="00000000">
              <w:rPr>
                <w:rtl w:val="0"/>
              </w:rPr>
            </w:r>
          </w:p>
          <w:p w:rsidR="00000000" w:rsidDel="00000000" w:rsidP="00000000" w:rsidRDefault="00000000" w:rsidRPr="00000000" w14:paraId="0000009D">
            <w:pPr>
              <w:jc w:val="center"/>
              <w:rPr/>
            </w:pPr>
            <w:r w:rsidDel="00000000" w:rsidR="00000000" w:rsidRPr="00000000">
              <w:rPr>
                <w:rtl w:val="0"/>
              </w:rPr>
              <w:t xml:space="preserve">2</w:t>
            </w:r>
          </w:p>
          <w:p w:rsidR="00000000" w:rsidDel="00000000" w:rsidP="00000000" w:rsidRDefault="00000000" w:rsidRPr="00000000" w14:paraId="0000009E">
            <w:pPr>
              <w:jc w:val="center"/>
              <w:rPr/>
            </w:pPr>
            <w:r w:rsidDel="00000000" w:rsidR="00000000" w:rsidRPr="00000000">
              <w:rPr>
                <w:rtl w:val="0"/>
              </w:rPr>
            </w:r>
          </w:p>
        </w:tc>
      </w:tr>
      <w:tr>
        <w:tc>
          <w:tcPr>
            <w:vAlign w:val="center"/>
          </w:tcPr>
          <w:p w:rsidR="00000000" w:rsidDel="00000000" w:rsidP="00000000" w:rsidRDefault="00000000" w:rsidRPr="00000000" w14:paraId="000000A0">
            <w:pPr>
              <w:rPr>
                <w:sz w:val="28"/>
                <w:szCs w:val="28"/>
              </w:rPr>
            </w:pPr>
            <w:r w:rsidDel="00000000" w:rsidR="00000000" w:rsidRPr="00000000">
              <w:rPr>
                <w:sz w:val="28"/>
                <w:szCs w:val="28"/>
                <w:rtl w:val="0"/>
              </w:rPr>
              <w:t xml:space="preserve">Тема 7. </w:t>
            </w:r>
            <w:r w:rsidDel="00000000" w:rsidR="00000000" w:rsidRPr="00000000">
              <w:rPr>
                <w:rtl w:val="0"/>
              </w:rPr>
              <w:t xml:space="preserve">Державна соціальна допомога</w:t>
            </w:r>
            <w:r w:rsidDel="00000000" w:rsidR="00000000" w:rsidRPr="00000000">
              <w:rPr>
                <w:rtl w:val="0"/>
              </w:rPr>
            </w:r>
          </w:p>
        </w:tc>
        <w:tc>
          <w:tcPr/>
          <w:p w:rsidR="00000000" w:rsidDel="00000000" w:rsidP="00000000" w:rsidRDefault="00000000" w:rsidRPr="00000000" w14:paraId="000000A1">
            <w:pPr>
              <w:jc w:val="center"/>
              <w:rPr/>
            </w:pPr>
            <w:r w:rsidDel="00000000" w:rsidR="00000000" w:rsidRPr="00000000">
              <w:rPr>
                <w:rtl w:val="0"/>
              </w:rPr>
              <w:t xml:space="preserve">2</w:t>
            </w:r>
          </w:p>
          <w:p w:rsidR="00000000" w:rsidDel="00000000" w:rsidP="00000000" w:rsidRDefault="00000000" w:rsidRPr="00000000" w14:paraId="000000A2">
            <w:pPr>
              <w:jc w:val="center"/>
              <w:rPr/>
            </w:pPr>
            <w:r w:rsidDel="00000000" w:rsidR="00000000" w:rsidRPr="00000000">
              <w:rPr>
                <w:rtl w:val="0"/>
              </w:rPr>
            </w:r>
          </w:p>
        </w:tc>
        <w:tc>
          <w:tcPr>
            <w:gridSpan w:val="2"/>
            <w:vMerge w:val="continue"/>
          </w:tcPr>
          <w:p w:rsidR="00000000" w:rsidDel="00000000" w:rsidP="00000000" w:rsidRDefault="00000000" w:rsidRPr="00000000" w14:paraId="000000A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c>
          <w:tcPr>
            <w:vAlign w:val="center"/>
          </w:tcPr>
          <w:p w:rsidR="00000000" w:rsidDel="00000000" w:rsidP="00000000" w:rsidRDefault="00000000" w:rsidRPr="00000000" w14:paraId="000000A5">
            <w:pPr>
              <w:rPr>
                <w:sz w:val="28"/>
                <w:szCs w:val="28"/>
              </w:rPr>
            </w:pPr>
            <w:r w:rsidDel="00000000" w:rsidR="00000000" w:rsidRPr="00000000">
              <w:rPr>
                <w:sz w:val="28"/>
                <w:szCs w:val="28"/>
                <w:rtl w:val="0"/>
              </w:rPr>
              <w:t xml:space="preserve">Тема 8. </w:t>
            </w:r>
            <w:r w:rsidDel="00000000" w:rsidR="00000000" w:rsidRPr="00000000">
              <w:rPr>
                <w:rtl w:val="0"/>
              </w:rPr>
              <w:t xml:space="preserve">Соціальне обслуговування та соціальний захист окремих верств населення</w:t>
            </w:r>
            <w:r w:rsidDel="00000000" w:rsidR="00000000" w:rsidRPr="00000000">
              <w:rPr>
                <w:rtl w:val="0"/>
              </w:rPr>
            </w:r>
          </w:p>
          <w:p w:rsidR="00000000" w:rsidDel="00000000" w:rsidP="00000000" w:rsidRDefault="00000000" w:rsidRPr="00000000" w14:paraId="000000A6">
            <w:pPr>
              <w:jc w:val="both"/>
              <w:rPr>
                <w:sz w:val="28"/>
                <w:szCs w:val="28"/>
              </w:rPr>
            </w:pPr>
            <w:r w:rsidDel="00000000" w:rsidR="00000000" w:rsidRPr="00000000">
              <w:rPr>
                <w:rtl w:val="0"/>
              </w:rPr>
            </w:r>
          </w:p>
        </w:tc>
        <w:tc>
          <w:tcPr/>
          <w:p w:rsidR="00000000" w:rsidDel="00000000" w:rsidP="00000000" w:rsidRDefault="00000000" w:rsidRPr="00000000" w14:paraId="000000A7">
            <w:pPr>
              <w:jc w:val="center"/>
              <w:rPr/>
            </w:pPr>
            <w:r w:rsidDel="00000000" w:rsidR="00000000" w:rsidRPr="00000000">
              <w:rPr>
                <w:rtl w:val="0"/>
              </w:rPr>
              <w:t xml:space="preserve">2</w:t>
            </w:r>
          </w:p>
        </w:tc>
        <w:tc>
          <w:tcPr>
            <w:gridSpan w:val="2"/>
          </w:tcPr>
          <w:p w:rsidR="00000000" w:rsidDel="00000000" w:rsidP="00000000" w:rsidRDefault="00000000" w:rsidRPr="00000000" w14:paraId="000000A8">
            <w:pPr>
              <w:jc w:val="center"/>
              <w:rPr/>
            </w:pPr>
            <w:r w:rsidDel="00000000" w:rsidR="00000000" w:rsidRPr="00000000">
              <w:rPr>
                <w:rtl w:val="0"/>
              </w:rPr>
              <w:t xml:space="preserve">2</w:t>
            </w:r>
          </w:p>
          <w:p w:rsidR="00000000" w:rsidDel="00000000" w:rsidP="00000000" w:rsidRDefault="00000000" w:rsidRPr="00000000" w14:paraId="000000A9">
            <w:pPr>
              <w:jc w:val="center"/>
              <w:rPr/>
            </w:pPr>
            <w:r w:rsidDel="00000000" w:rsidR="00000000" w:rsidRPr="00000000">
              <w:rPr>
                <w:rtl w:val="0"/>
              </w:rPr>
            </w:r>
          </w:p>
        </w:tc>
      </w:tr>
      <w:tr>
        <w:tc>
          <w:tcPr>
            <w:vAlign w:val="center"/>
          </w:tcPr>
          <w:p w:rsidR="00000000" w:rsidDel="00000000" w:rsidP="00000000" w:rsidRDefault="00000000" w:rsidRPr="00000000" w14:paraId="000000AB">
            <w:pPr>
              <w:rPr>
                <w:sz w:val="28"/>
                <w:szCs w:val="28"/>
              </w:rPr>
            </w:pPr>
            <w:r w:rsidDel="00000000" w:rsidR="00000000" w:rsidRPr="00000000">
              <w:rPr>
                <w:sz w:val="28"/>
                <w:szCs w:val="28"/>
                <w:rtl w:val="0"/>
              </w:rPr>
              <w:t xml:space="preserve">Разом</w:t>
            </w:r>
          </w:p>
        </w:tc>
        <w:tc>
          <w:tcPr/>
          <w:p w:rsidR="00000000" w:rsidDel="00000000" w:rsidP="00000000" w:rsidRDefault="00000000" w:rsidRPr="00000000" w14:paraId="000000AC">
            <w:pPr>
              <w:jc w:val="center"/>
              <w:rPr/>
            </w:pPr>
            <w:r w:rsidDel="00000000" w:rsidR="00000000" w:rsidRPr="00000000">
              <w:rPr>
                <w:rtl w:val="0"/>
              </w:rPr>
              <w:t xml:space="preserve">20</w:t>
            </w:r>
          </w:p>
          <w:p w:rsidR="00000000" w:rsidDel="00000000" w:rsidP="00000000" w:rsidRDefault="00000000" w:rsidRPr="00000000" w14:paraId="000000AD">
            <w:pPr>
              <w:jc w:val="center"/>
              <w:rPr/>
            </w:pPr>
            <w:r w:rsidDel="00000000" w:rsidR="00000000" w:rsidRPr="00000000">
              <w:rPr>
                <w:rtl w:val="0"/>
              </w:rPr>
            </w:r>
          </w:p>
        </w:tc>
        <w:tc>
          <w:tcPr>
            <w:gridSpan w:val="2"/>
          </w:tcPr>
          <w:p w:rsidR="00000000" w:rsidDel="00000000" w:rsidP="00000000" w:rsidRDefault="00000000" w:rsidRPr="00000000" w14:paraId="000000AE">
            <w:pPr>
              <w:jc w:val="center"/>
              <w:rPr/>
            </w:pPr>
            <w:r w:rsidDel="00000000" w:rsidR="00000000" w:rsidRPr="00000000">
              <w:rPr>
                <w:rtl w:val="0"/>
              </w:rPr>
              <w:t xml:space="preserve">10</w:t>
            </w:r>
          </w:p>
          <w:p w:rsidR="00000000" w:rsidDel="00000000" w:rsidP="00000000" w:rsidRDefault="00000000" w:rsidRPr="00000000" w14:paraId="000000AF">
            <w:pPr>
              <w:jc w:val="center"/>
              <w:rPr/>
            </w:pPr>
            <w:r w:rsidDel="00000000" w:rsidR="00000000" w:rsidRPr="00000000">
              <w:rPr>
                <w:rtl w:val="0"/>
              </w:rPr>
            </w:r>
          </w:p>
        </w:tc>
      </w:tr>
    </w:tbl>
    <w:p w:rsidR="00000000" w:rsidDel="00000000" w:rsidP="00000000" w:rsidRDefault="00000000" w:rsidRPr="00000000" w14:paraId="000000B1">
      <w:pPr>
        <w:jc w:val="center"/>
        <w:rPr>
          <w:sz w:val="28"/>
          <w:szCs w:val="28"/>
        </w:rPr>
      </w:pPr>
      <w:r w:rsidDel="00000000" w:rsidR="00000000" w:rsidRPr="00000000">
        <w:rPr>
          <w:rtl w:val="0"/>
        </w:rPr>
      </w:r>
    </w:p>
    <w:p w:rsidR="00000000" w:rsidDel="00000000" w:rsidP="00000000" w:rsidRDefault="00000000" w:rsidRPr="00000000" w14:paraId="000000B2">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B3">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B4">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B5">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B6">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B7">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B8">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B9">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BA">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BB">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BC">
      <w:pPr>
        <w:spacing w:line="360" w:lineRule="auto"/>
        <w:jc w:val="center"/>
        <w:rPr>
          <w:b w:val="1"/>
          <w:sz w:val="28"/>
          <w:szCs w:val="28"/>
        </w:rPr>
      </w:pPr>
      <w:r w:rsidDel="00000000" w:rsidR="00000000" w:rsidRPr="00000000">
        <w:rPr>
          <w:b w:val="1"/>
          <w:sz w:val="28"/>
          <w:szCs w:val="28"/>
          <w:rtl w:val="0"/>
        </w:rPr>
        <w:t xml:space="preserve">РОБОЧА ПРОГРАМА КУРСА</w:t>
      </w:r>
    </w:p>
    <w:p w:rsidR="00000000" w:rsidDel="00000000" w:rsidP="00000000" w:rsidRDefault="00000000" w:rsidRPr="00000000" w14:paraId="000000BD">
      <w:pPr>
        <w:spacing w:line="360" w:lineRule="auto"/>
        <w:ind w:firstLine="709"/>
        <w:jc w:val="center"/>
        <w:rPr>
          <w:b w:val="1"/>
          <w:sz w:val="28"/>
          <w:szCs w:val="28"/>
        </w:rPr>
      </w:pPr>
      <w:r w:rsidDel="00000000" w:rsidR="00000000" w:rsidRPr="00000000">
        <w:rPr>
          <w:b w:val="1"/>
          <w:sz w:val="28"/>
          <w:szCs w:val="28"/>
          <w:rtl w:val="0"/>
        </w:rPr>
        <w:t xml:space="preserve">Тема 1. </w:t>
      </w:r>
      <w:r w:rsidDel="00000000" w:rsidR="00000000" w:rsidRPr="00000000">
        <w:rPr>
          <w:b w:val="1"/>
          <w:rtl w:val="0"/>
        </w:rPr>
        <w:t xml:space="preserve">Проблеми загальної частини трудового права</w:t>
      </w:r>
      <w:r w:rsidDel="00000000" w:rsidR="00000000" w:rsidRPr="00000000">
        <w:rPr>
          <w:rtl w:val="0"/>
        </w:rPr>
      </w:r>
    </w:p>
    <w:p w:rsidR="00000000" w:rsidDel="00000000" w:rsidP="00000000" w:rsidRDefault="00000000" w:rsidRPr="00000000" w14:paraId="000000BE">
      <w:pPr>
        <w:jc w:val="both"/>
        <w:rPr/>
      </w:pPr>
      <w:r w:rsidDel="00000000" w:rsidR="00000000" w:rsidRPr="00000000">
        <w:rPr>
          <w:rtl w:val="0"/>
        </w:rPr>
        <w:t xml:space="preserve">Основні тенденції розвитку трудових прав у ХХІ ст. Система трудових прав. Індивідуальні та колективні трудові права. </w:t>
      </w:r>
    </w:p>
    <w:p w:rsidR="00000000" w:rsidDel="00000000" w:rsidP="00000000" w:rsidRDefault="00000000" w:rsidRPr="00000000" w14:paraId="000000BF">
      <w:pPr>
        <w:jc w:val="both"/>
        <w:rPr/>
      </w:pPr>
      <w:r w:rsidDel="00000000" w:rsidR="00000000" w:rsidRPr="00000000">
        <w:rPr>
          <w:rtl w:val="0"/>
        </w:rPr>
        <w:t xml:space="preserve">Основні трудові права: міжнародні стандарти і законодавство України. Механізм забезпечення трудових прав.</w:t>
      </w:r>
    </w:p>
    <w:p w:rsidR="00000000" w:rsidDel="00000000" w:rsidP="00000000" w:rsidRDefault="00000000" w:rsidRPr="00000000" w14:paraId="000000C0">
      <w:pPr>
        <w:jc w:val="both"/>
        <w:rPr/>
      </w:pPr>
      <w:r w:rsidDel="00000000" w:rsidR="00000000" w:rsidRPr="00000000">
        <w:rPr>
          <w:rtl w:val="0"/>
        </w:rPr>
        <w:t xml:space="preserve">Сучасні концептуальні підходи у визначенні предмету трудового права. Особливості методу трудового права. Функції трудового права:теоретико-правові засади.</w:t>
      </w:r>
    </w:p>
    <w:p w:rsidR="00000000" w:rsidDel="00000000" w:rsidP="00000000" w:rsidRDefault="00000000" w:rsidRPr="00000000" w14:paraId="000000C1">
      <w:pPr>
        <w:jc w:val="both"/>
        <w:rPr/>
      </w:pPr>
      <w:r w:rsidDel="00000000" w:rsidR="00000000" w:rsidRPr="00000000">
        <w:rPr>
          <w:rtl w:val="0"/>
        </w:rPr>
        <w:t xml:space="preserve">Концепції системи трудового права. Предмет і система науки трудового права. Тенденції розвитку трудового права.</w:t>
      </w:r>
    </w:p>
    <w:p w:rsidR="00000000" w:rsidDel="00000000" w:rsidP="00000000" w:rsidRDefault="00000000" w:rsidRPr="00000000" w14:paraId="000000C2">
      <w:pPr>
        <w:jc w:val="both"/>
        <w:rPr/>
      </w:pPr>
      <w:r w:rsidDel="00000000" w:rsidR="00000000" w:rsidRPr="00000000">
        <w:rPr>
          <w:rtl w:val="0"/>
        </w:rPr>
        <w:t xml:space="preserve">Джерела трудового права: теорія і практика застосування. Історія розвитку законодавства про працю.</w:t>
      </w:r>
    </w:p>
    <w:p w:rsidR="00000000" w:rsidDel="00000000" w:rsidP="00000000" w:rsidRDefault="00000000" w:rsidRPr="00000000" w14:paraId="000000C3">
      <w:pPr>
        <w:jc w:val="both"/>
        <w:rPr/>
      </w:pPr>
      <w:r w:rsidDel="00000000" w:rsidR="00000000" w:rsidRPr="00000000">
        <w:rPr>
          <w:rtl w:val="0"/>
        </w:rPr>
        <w:t xml:space="preserve">Основні напрями реформування трудового законодавства. </w:t>
      </w:r>
    </w:p>
    <w:p w:rsidR="00000000" w:rsidDel="00000000" w:rsidP="00000000" w:rsidRDefault="00000000" w:rsidRPr="00000000" w14:paraId="000000C4">
      <w:pPr>
        <w:jc w:val="both"/>
        <w:rPr/>
      </w:pPr>
      <w:r w:rsidDel="00000000" w:rsidR="00000000" w:rsidRPr="00000000">
        <w:rPr>
          <w:rtl w:val="0"/>
        </w:rPr>
        <w:t xml:space="preserve">Реалізація принципів трудового права. Класифікація принципів трудового права.Принципи правового регулювання індивідуальних трудових відносин. Принципи правового регулювання колективних трудових відносин. Принципи, властиві трудовому праву в цілому.</w:t>
      </w:r>
    </w:p>
    <w:p w:rsidR="00000000" w:rsidDel="00000000" w:rsidP="00000000" w:rsidRDefault="00000000" w:rsidRPr="00000000" w14:paraId="000000C5">
      <w:pPr>
        <w:jc w:val="both"/>
        <w:rPr/>
      </w:pPr>
      <w:r w:rsidDel="00000000" w:rsidR="00000000" w:rsidRPr="00000000">
        <w:rPr>
          <w:rtl w:val="0"/>
        </w:rPr>
        <w:t xml:space="preserve">Теоретичні проблеми суб'єктного складу галузі трудового права. Представництво в трудових правовідносинах.</w:t>
      </w:r>
    </w:p>
    <w:p w:rsidR="00000000" w:rsidDel="00000000" w:rsidP="00000000" w:rsidRDefault="00000000" w:rsidRPr="00000000" w14:paraId="000000C6">
      <w:pPr>
        <w:jc w:val="both"/>
        <w:rPr/>
      </w:pPr>
      <w:r w:rsidDel="00000000" w:rsidR="00000000" w:rsidRPr="00000000">
        <w:rPr>
          <w:rtl w:val="0"/>
        </w:rPr>
        <w:t xml:space="preserve">Проблеми адаптації трудового законодавства України із законодавством ЄС.</w:t>
      </w:r>
    </w:p>
    <w:p w:rsidR="00000000" w:rsidDel="00000000" w:rsidP="00000000" w:rsidRDefault="00000000" w:rsidRPr="00000000" w14:paraId="000000C7">
      <w:pPr>
        <w:jc w:val="both"/>
        <w:rPr>
          <w:b w:val="1"/>
          <w:sz w:val="28"/>
          <w:szCs w:val="28"/>
        </w:rPr>
      </w:pPr>
      <w:r w:rsidDel="00000000" w:rsidR="00000000" w:rsidRPr="00000000">
        <w:rPr>
          <w:rtl w:val="0"/>
        </w:rPr>
        <w:t xml:space="preserve">Вплив міжнародного та європейського трудового права на розвиток трудового права України. Засоби імплементації міжнародних трудових норм у трудове право України.</w:t>
      </w:r>
      <w:r w:rsidDel="00000000" w:rsidR="00000000" w:rsidRPr="00000000">
        <w:rPr>
          <w:rtl w:val="0"/>
        </w:rPr>
      </w:r>
    </w:p>
    <w:p w:rsidR="00000000" w:rsidDel="00000000" w:rsidP="00000000" w:rsidRDefault="00000000" w:rsidRPr="00000000" w14:paraId="000000C8">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C9">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CA">
      <w:pPr>
        <w:ind w:firstLine="284"/>
        <w:jc w:val="center"/>
        <w:rPr>
          <w:b w:val="1"/>
        </w:rPr>
      </w:pPr>
      <w:r w:rsidDel="00000000" w:rsidR="00000000" w:rsidRPr="00000000">
        <w:rPr>
          <w:b w:val="1"/>
          <w:rtl w:val="0"/>
        </w:rPr>
        <w:t xml:space="preserve">Тема 2. Проблеми індивідуального трудового права</w:t>
      </w:r>
    </w:p>
    <w:p w:rsidR="00000000" w:rsidDel="00000000" w:rsidP="00000000" w:rsidRDefault="00000000" w:rsidRPr="00000000" w14:paraId="000000CB">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0CC">
      <w:pPr>
        <w:ind w:firstLine="284"/>
        <w:jc w:val="both"/>
        <w:rPr/>
      </w:pPr>
      <w:r w:rsidDel="00000000" w:rsidR="00000000" w:rsidRPr="00000000">
        <w:rPr>
          <w:rtl w:val="0"/>
        </w:rPr>
        <w:t xml:space="preserve">Розвиток вчення про трудовий договір. Критерії класифікації трудового договору. Проблеми укладання, зміни та припинення трудового договору. Трудові договори при нестандартних формах зайнятості.</w:t>
      </w:r>
    </w:p>
    <w:p w:rsidR="00000000" w:rsidDel="00000000" w:rsidP="00000000" w:rsidRDefault="00000000" w:rsidRPr="00000000" w14:paraId="000000CD">
      <w:pPr>
        <w:ind w:firstLine="284"/>
        <w:jc w:val="both"/>
        <w:rPr/>
      </w:pPr>
      <w:r w:rsidDel="00000000" w:rsidR="00000000" w:rsidRPr="00000000">
        <w:rPr>
          <w:rtl w:val="0"/>
        </w:rPr>
        <w:t xml:space="preserve">Понятійний апарат інституту робочого часу і часу відпочинку.</w:t>
      </w:r>
    </w:p>
    <w:p w:rsidR="00000000" w:rsidDel="00000000" w:rsidP="00000000" w:rsidRDefault="00000000" w:rsidRPr="00000000" w14:paraId="000000CE">
      <w:pPr>
        <w:ind w:firstLine="284"/>
        <w:jc w:val="both"/>
        <w:rPr/>
      </w:pPr>
      <w:r w:rsidDel="00000000" w:rsidR="00000000" w:rsidRPr="00000000">
        <w:rPr>
          <w:rtl w:val="0"/>
        </w:rPr>
        <w:t xml:space="preserve">Поняття та сфери регулювання заробітної плати (проблеми теорії). Захист заробітної плати.</w:t>
      </w:r>
    </w:p>
    <w:p w:rsidR="00000000" w:rsidDel="00000000" w:rsidP="00000000" w:rsidRDefault="00000000" w:rsidRPr="00000000" w14:paraId="000000CF">
      <w:pPr>
        <w:ind w:firstLine="284"/>
        <w:jc w:val="both"/>
        <w:rPr/>
      </w:pPr>
      <w:r w:rsidDel="00000000" w:rsidR="00000000" w:rsidRPr="00000000">
        <w:rPr>
          <w:rtl w:val="0"/>
        </w:rPr>
        <w:t xml:space="preserve">Правове регулювання дисципліни праці та способи її забезпечення.</w:t>
      </w:r>
    </w:p>
    <w:p w:rsidR="00000000" w:rsidDel="00000000" w:rsidP="00000000" w:rsidRDefault="00000000" w:rsidRPr="00000000" w14:paraId="000000D0">
      <w:pPr>
        <w:ind w:firstLine="284"/>
        <w:jc w:val="both"/>
        <w:rPr>
          <w:b w:val="1"/>
        </w:rPr>
      </w:pPr>
      <w:r w:rsidDel="00000000" w:rsidR="00000000" w:rsidRPr="00000000">
        <w:rPr>
          <w:rtl w:val="0"/>
        </w:rPr>
        <w:t xml:space="preserve">Дисциплінарна відповідальність як правовий засіб забезпечення дисципліни праці.</w:t>
      </w:r>
      <w:r w:rsidDel="00000000" w:rsidR="00000000" w:rsidRPr="00000000">
        <w:rPr>
          <w:rtl w:val="0"/>
        </w:rPr>
      </w:r>
    </w:p>
    <w:p w:rsidR="00000000" w:rsidDel="00000000" w:rsidP="00000000" w:rsidRDefault="00000000" w:rsidRPr="00000000" w14:paraId="000000D1">
      <w:pPr>
        <w:ind w:firstLine="284"/>
        <w:jc w:val="both"/>
        <w:rPr/>
      </w:pPr>
      <w:r w:rsidDel="00000000" w:rsidR="00000000" w:rsidRPr="00000000">
        <w:rPr>
          <w:rtl w:val="0"/>
        </w:rPr>
        <w:t xml:space="preserve"> Правова природа матеріальної відповідальності сторін трудового договору. Підстава, умови, види матеріальної відповідальності працівників.</w:t>
      </w:r>
    </w:p>
    <w:p w:rsidR="00000000" w:rsidDel="00000000" w:rsidP="00000000" w:rsidRDefault="00000000" w:rsidRPr="00000000" w14:paraId="000000D2">
      <w:pPr>
        <w:ind w:firstLine="284"/>
        <w:jc w:val="both"/>
        <w:rPr/>
      </w:pPr>
      <w:r w:rsidDel="00000000" w:rsidR="00000000" w:rsidRPr="00000000">
        <w:rPr>
          <w:rtl w:val="0"/>
        </w:rPr>
        <w:t xml:space="preserve">Матеріальна відповідальність роботодавця в трудових правовідносинах. </w:t>
      </w:r>
    </w:p>
    <w:p w:rsidR="00000000" w:rsidDel="00000000" w:rsidP="00000000" w:rsidRDefault="00000000" w:rsidRPr="00000000" w14:paraId="000000D3">
      <w:pPr>
        <w:ind w:firstLine="284"/>
        <w:jc w:val="both"/>
        <w:rPr/>
      </w:pPr>
      <w:r w:rsidDel="00000000" w:rsidR="00000000" w:rsidRPr="00000000">
        <w:rPr>
          <w:rtl w:val="0"/>
        </w:rPr>
        <w:t xml:space="preserve">Правова природа права працівників на належні, безпечні та здорові умови праці. </w:t>
      </w:r>
    </w:p>
    <w:p w:rsidR="00000000" w:rsidDel="00000000" w:rsidP="00000000" w:rsidRDefault="00000000" w:rsidRPr="00000000" w14:paraId="000000D4">
      <w:pPr>
        <w:ind w:firstLine="284"/>
        <w:jc w:val="both"/>
        <w:rPr/>
      </w:pPr>
      <w:r w:rsidDel="00000000" w:rsidR="00000000" w:rsidRPr="00000000">
        <w:rPr>
          <w:highlight w:val="white"/>
          <w:rtl w:val="0"/>
        </w:rPr>
        <w:t xml:space="preserve">Органи державного нагляду і контролю за додержанням законодавства про працю, їх повноваження.</w:t>
      </w:r>
      <w:r w:rsidDel="00000000" w:rsidR="00000000" w:rsidRPr="00000000">
        <w:rPr>
          <w:rtl w:val="0"/>
        </w:rPr>
      </w:r>
    </w:p>
    <w:p w:rsidR="00000000" w:rsidDel="00000000" w:rsidP="00000000" w:rsidRDefault="00000000" w:rsidRPr="00000000" w14:paraId="000000D5">
      <w:pPr>
        <w:ind w:firstLine="284"/>
        <w:jc w:val="both"/>
        <w:rPr/>
      </w:pPr>
      <w:r w:rsidDel="00000000" w:rsidR="00000000" w:rsidRPr="00000000">
        <w:rPr>
          <w:rtl w:val="0"/>
        </w:rPr>
        <w:t xml:space="preserve">Правове регулювання професійний розвиток працівників як інститут трудового права. </w:t>
      </w:r>
    </w:p>
    <w:p w:rsidR="00000000" w:rsidDel="00000000" w:rsidP="00000000" w:rsidRDefault="00000000" w:rsidRPr="00000000" w14:paraId="000000D6">
      <w:pPr>
        <w:ind w:firstLine="284"/>
        <w:jc w:val="both"/>
        <w:rPr/>
      </w:pPr>
      <w:r w:rsidDel="00000000" w:rsidR="00000000" w:rsidRPr="00000000">
        <w:rPr>
          <w:rtl w:val="0"/>
        </w:rPr>
        <w:t xml:space="preserve">Особливості застосування термінології при визначенні форм та способів вирішення індивідуальних трудових спорів.</w:t>
      </w:r>
    </w:p>
    <w:p w:rsidR="00000000" w:rsidDel="00000000" w:rsidP="00000000" w:rsidRDefault="00000000" w:rsidRPr="00000000" w14:paraId="000000D7">
      <w:pPr>
        <w:ind w:firstLine="284"/>
        <w:jc w:val="both"/>
        <w:rPr/>
      </w:pPr>
      <w:r w:rsidDel="00000000" w:rsidR="00000000" w:rsidRPr="00000000">
        <w:rPr>
          <w:rtl w:val="0"/>
        </w:rPr>
        <w:t xml:space="preserve">Питання досудового розгляду індивідуальних трудових спорів. Судовий захист трудових прав.</w:t>
      </w:r>
    </w:p>
    <w:p w:rsidR="00000000" w:rsidDel="00000000" w:rsidP="00000000" w:rsidRDefault="00000000" w:rsidRPr="00000000" w14:paraId="000000D8">
      <w:pPr>
        <w:ind w:firstLine="284"/>
        <w:jc w:val="both"/>
        <w:rPr/>
      </w:pPr>
      <w:r w:rsidDel="00000000" w:rsidR="00000000" w:rsidRPr="00000000">
        <w:rPr>
          <w:rtl w:val="0"/>
        </w:rPr>
      </w:r>
    </w:p>
    <w:p w:rsidR="00000000" w:rsidDel="00000000" w:rsidP="00000000" w:rsidRDefault="00000000" w:rsidRPr="00000000" w14:paraId="000000D9">
      <w:pPr>
        <w:ind w:firstLine="284"/>
        <w:jc w:val="both"/>
        <w:rPr/>
      </w:pPr>
      <w:r w:rsidDel="00000000" w:rsidR="00000000" w:rsidRPr="00000000">
        <w:rPr>
          <w:rtl w:val="0"/>
        </w:rPr>
      </w:r>
    </w:p>
    <w:p w:rsidR="00000000" w:rsidDel="00000000" w:rsidP="00000000" w:rsidRDefault="00000000" w:rsidRPr="00000000" w14:paraId="000000DA">
      <w:pPr>
        <w:ind w:firstLine="284"/>
        <w:jc w:val="both"/>
        <w:rPr/>
      </w:pPr>
      <w:r w:rsidDel="00000000" w:rsidR="00000000" w:rsidRPr="00000000">
        <w:rPr>
          <w:rtl w:val="0"/>
        </w:rPr>
      </w:r>
    </w:p>
    <w:p w:rsidR="00000000" w:rsidDel="00000000" w:rsidP="00000000" w:rsidRDefault="00000000" w:rsidRPr="00000000" w14:paraId="000000DB">
      <w:pPr>
        <w:ind w:firstLine="284"/>
        <w:jc w:val="center"/>
        <w:rPr>
          <w:b w:val="1"/>
        </w:rPr>
      </w:pPr>
      <w:r w:rsidDel="00000000" w:rsidR="00000000" w:rsidRPr="00000000">
        <w:rPr>
          <w:b w:val="1"/>
          <w:rtl w:val="0"/>
        </w:rPr>
        <w:t xml:space="preserve">Тема 3. Проблеми колективного трудового права</w:t>
      </w:r>
    </w:p>
    <w:p w:rsidR="00000000" w:rsidDel="00000000" w:rsidP="00000000" w:rsidRDefault="00000000" w:rsidRPr="00000000" w14:paraId="000000DC">
      <w:pPr>
        <w:ind w:firstLine="284"/>
        <w:jc w:val="center"/>
        <w:rPr>
          <w:b w:val="1"/>
        </w:rPr>
      </w:pPr>
      <w:r w:rsidDel="00000000" w:rsidR="00000000" w:rsidRPr="00000000">
        <w:rPr>
          <w:rtl w:val="0"/>
        </w:rPr>
      </w:r>
    </w:p>
    <w:p w:rsidR="00000000" w:rsidDel="00000000" w:rsidP="00000000" w:rsidRDefault="00000000" w:rsidRPr="00000000" w14:paraId="000000DD">
      <w:pPr>
        <w:ind w:firstLine="284"/>
        <w:jc w:val="both"/>
        <w:rPr/>
      </w:pPr>
      <w:r w:rsidDel="00000000" w:rsidR="00000000" w:rsidRPr="00000000">
        <w:rPr>
          <w:rtl w:val="0"/>
        </w:rPr>
        <w:t xml:space="preserve">Правові аспекти соціального діалогу у сфері праці.</w:t>
      </w:r>
    </w:p>
    <w:p w:rsidR="00000000" w:rsidDel="00000000" w:rsidP="00000000" w:rsidRDefault="00000000" w:rsidRPr="00000000" w14:paraId="000000DE">
      <w:pPr>
        <w:ind w:firstLine="284"/>
        <w:jc w:val="both"/>
        <w:rPr/>
      </w:pPr>
      <w:r w:rsidDel="00000000" w:rsidR="00000000" w:rsidRPr="00000000">
        <w:rPr>
          <w:rtl w:val="0"/>
        </w:rPr>
        <w:t xml:space="preserve">Теоретичні підходи до визначення поняття соціального діалогу у сфері праці.</w:t>
      </w:r>
    </w:p>
    <w:p w:rsidR="00000000" w:rsidDel="00000000" w:rsidP="00000000" w:rsidRDefault="00000000" w:rsidRPr="00000000" w14:paraId="000000DF">
      <w:pPr>
        <w:ind w:firstLine="284"/>
        <w:jc w:val="both"/>
        <w:rPr/>
      </w:pPr>
      <w:r w:rsidDel="00000000" w:rsidR="00000000" w:rsidRPr="00000000">
        <w:rPr>
          <w:rtl w:val="0"/>
        </w:rPr>
        <w:t xml:space="preserve">Правовий механізм соціального діалогу у сфері праці: рівні,принципи, форми та органи соціального соціального діалогу.</w:t>
      </w:r>
    </w:p>
    <w:p w:rsidR="00000000" w:rsidDel="00000000" w:rsidP="00000000" w:rsidRDefault="00000000" w:rsidRPr="00000000" w14:paraId="000000E0">
      <w:pPr>
        <w:ind w:firstLine="284"/>
        <w:jc w:val="both"/>
        <w:rPr/>
      </w:pPr>
      <w:r w:rsidDel="00000000" w:rsidR="00000000" w:rsidRPr="00000000">
        <w:rPr>
          <w:rtl w:val="0"/>
        </w:rPr>
        <w:t xml:space="preserve">Суб’єкти соціального діалогу у сфері праці.</w:t>
      </w:r>
    </w:p>
    <w:p w:rsidR="00000000" w:rsidDel="00000000" w:rsidP="00000000" w:rsidRDefault="00000000" w:rsidRPr="00000000" w14:paraId="000000E1">
      <w:pPr>
        <w:ind w:firstLine="284"/>
        <w:jc w:val="both"/>
        <w:rPr/>
      </w:pPr>
      <w:r w:rsidDel="00000000" w:rsidR="00000000" w:rsidRPr="00000000">
        <w:rPr>
          <w:rtl w:val="0"/>
        </w:rPr>
        <w:t xml:space="preserve">Правова природа колективних договорів та угод.</w:t>
      </w:r>
    </w:p>
    <w:p w:rsidR="00000000" w:rsidDel="00000000" w:rsidP="00000000" w:rsidRDefault="00000000" w:rsidRPr="00000000" w14:paraId="000000E2">
      <w:pPr>
        <w:ind w:firstLine="284"/>
        <w:jc w:val="both"/>
        <w:rPr/>
      </w:pPr>
      <w:r w:rsidDel="00000000" w:rsidR="00000000" w:rsidRPr="00000000">
        <w:rPr>
          <w:rtl w:val="0"/>
        </w:rPr>
        <w:t xml:space="preserve">Відповідальність сторін соціального діалогу у сфері праці.</w:t>
      </w:r>
    </w:p>
    <w:p w:rsidR="00000000" w:rsidDel="00000000" w:rsidP="00000000" w:rsidRDefault="00000000" w:rsidRPr="00000000" w14:paraId="000000E3">
      <w:pPr>
        <w:ind w:firstLine="284"/>
        <w:jc w:val="both"/>
        <w:rPr/>
      </w:pPr>
      <w:r w:rsidDel="00000000" w:rsidR="00000000" w:rsidRPr="00000000">
        <w:rPr>
          <w:rtl w:val="0"/>
        </w:rPr>
        <w:t xml:space="preserve">Значення принципу свободи об'єднання.</w:t>
      </w:r>
    </w:p>
    <w:p w:rsidR="00000000" w:rsidDel="00000000" w:rsidP="00000000" w:rsidRDefault="00000000" w:rsidRPr="00000000" w14:paraId="000000E4">
      <w:pPr>
        <w:ind w:firstLine="284"/>
        <w:jc w:val="both"/>
        <w:rPr/>
      </w:pPr>
      <w:r w:rsidDel="00000000" w:rsidR="00000000" w:rsidRPr="00000000">
        <w:rPr>
          <w:rtl w:val="0"/>
        </w:rPr>
        <w:t xml:space="preserve">Роль профспілок при представництві </w:t>
      </w:r>
      <w:r w:rsidDel="00000000" w:rsidR="00000000" w:rsidRPr="00000000">
        <w:rPr>
          <w:highlight w:val="white"/>
          <w:rtl w:val="0"/>
        </w:rPr>
        <w:t xml:space="preserve">трудових прав </w:t>
      </w:r>
      <w:r w:rsidDel="00000000" w:rsidR="00000000" w:rsidRPr="00000000">
        <w:rPr>
          <w:rtl w:val="0"/>
        </w:rPr>
        <w:t xml:space="preserve">працівників.</w:t>
      </w:r>
    </w:p>
    <w:p w:rsidR="00000000" w:rsidDel="00000000" w:rsidP="00000000" w:rsidRDefault="00000000" w:rsidRPr="00000000" w14:paraId="000000E5">
      <w:pPr>
        <w:ind w:firstLine="284"/>
        <w:jc w:val="both"/>
        <w:rPr/>
      </w:pPr>
      <w:r w:rsidDel="00000000" w:rsidR="00000000" w:rsidRPr="00000000">
        <w:rPr>
          <w:highlight w:val="white"/>
          <w:rtl w:val="0"/>
        </w:rPr>
        <w:t xml:space="preserve">Захист трудових прав працівників професійними спілками.</w:t>
      </w:r>
      <w:r w:rsidDel="00000000" w:rsidR="00000000" w:rsidRPr="00000000">
        <w:rPr>
          <w:rtl w:val="0"/>
        </w:rPr>
      </w:r>
    </w:p>
    <w:p w:rsidR="00000000" w:rsidDel="00000000" w:rsidP="00000000" w:rsidRDefault="00000000" w:rsidRPr="00000000" w14:paraId="000000E6">
      <w:pPr>
        <w:ind w:firstLine="284"/>
        <w:jc w:val="both"/>
        <w:rPr/>
      </w:pPr>
      <w:r w:rsidDel="00000000" w:rsidR="00000000" w:rsidRPr="00000000">
        <w:rPr>
          <w:rtl w:val="0"/>
        </w:rPr>
        <w:t xml:space="preserve">Право роботодавців на свободу об’єднання: міжнародні стандарти і законодавство України.</w:t>
      </w:r>
    </w:p>
    <w:p w:rsidR="00000000" w:rsidDel="00000000" w:rsidP="00000000" w:rsidRDefault="00000000" w:rsidRPr="00000000" w14:paraId="000000E7">
      <w:pPr>
        <w:ind w:firstLine="284"/>
        <w:jc w:val="both"/>
        <w:rPr/>
      </w:pPr>
      <w:r w:rsidDel="00000000" w:rsidR="00000000" w:rsidRPr="00000000">
        <w:rPr>
          <w:rtl w:val="0"/>
        </w:rPr>
        <w:t xml:space="preserve">Трудова правосуб'єктність організації роботодавців, їх об’єднань.</w:t>
      </w:r>
    </w:p>
    <w:p w:rsidR="00000000" w:rsidDel="00000000" w:rsidP="00000000" w:rsidRDefault="00000000" w:rsidRPr="00000000" w14:paraId="000000E8">
      <w:pPr>
        <w:tabs>
          <w:tab w:val="left" w:pos="993"/>
        </w:tabs>
        <w:jc w:val="both"/>
        <w:rPr/>
      </w:pPr>
      <w:r w:rsidDel="00000000" w:rsidR="00000000" w:rsidRPr="00000000">
        <w:rPr>
          <w:rtl w:val="0"/>
        </w:rPr>
        <w:t xml:space="preserve">Колективні трудові спори:поняття, види, порядок вирішення.</w:t>
      </w:r>
    </w:p>
    <w:p w:rsidR="00000000" w:rsidDel="00000000" w:rsidP="00000000" w:rsidRDefault="00000000" w:rsidRPr="00000000" w14:paraId="000000E9">
      <w:pPr>
        <w:ind w:firstLine="284"/>
        <w:jc w:val="both"/>
        <w:rPr/>
      </w:pPr>
      <w:r w:rsidDel="00000000" w:rsidR="00000000" w:rsidRPr="00000000">
        <w:rPr>
          <w:rtl w:val="0"/>
        </w:rPr>
      </w:r>
    </w:p>
    <w:p w:rsidR="00000000" w:rsidDel="00000000" w:rsidP="00000000" w:rsidRDefault="00000000" w:rsidRPr="00000000" w14:paraId="000000EA">
      <w:pPr>
        <w:ind w:firstLine="284"/>
        <w:jc w:val="center"/>
        <w:rPr>
          <w:b w:val="1"/>
        </w:rPr>
      </w:pPr>
      <w:r w:rsidDel="00000000" w:rsidR="00000000" w:rsidRPr="00000000">
        <w:rPr>
          <w:rtl w:val="0"/>
        </w:rPr>
      </w:r>
    </w:p>
    <w:p w:rsidR="00000000" w:rsidDel="00000000" w:rsidP="00000000" w:rsidRDefault="00000000" w:rsidRPr="00000000" w14:paraId="000000EB">
      <w:pPr>
        <w:ind w:firstLine="284"/>
        <w:jc w:val="center"/>
        <w:rPr>
          <w:b w:val="1"/>
        </w:rPr>
      </w:pPr>
      <w:r w:rsidDel="00000000" w:rsidR="00000000" w:rsidRPr="00000000">
        <w:rPr>
          <w:b w:val="1"/>
          <w:rtl w:val="0"/>
        </w:rPr>
        <w:t xml:space="preserve">Тема 4. Загальні положення права соціального забезпечення</w:t>
      </w:r>
    </w:p>
    <w:p w:rsidR="00000000" w:rsidDel="00000000" w:rsidP="00000000" w:rsidRDefault="00000000" w:rsidRPr="00000000" w14:paraId="000000EC">
      <w:pPr>
        <w:rPr>
          <w:b w:val="1"/>
        </w:rPr>
      </w:pPr>
      <w:r w:rsidDel="00000000" w:rsidR="00000000" w:rsidRPr="00000000">
        <w:rPr>
          <w:rtl w:val="0"/>
        </w:rPr>
      </w:r>
    </w:p>
    <w:p w:rsidR="00000000" w:rsidDel="00000000" w:rsidP="00000000" w:rsidRDefault="00000000" w:rsidRPr="00000000" w14:paraId="000000ED">
      <w:pPr>
        <w:tabs>
          <w:tab w:val="left" w:pos="720"/>
        </w:tabs>
        <w:ind w:firstLine="284"/>
        <w:jc w:val="both"/>
        <w:rPr/>
      </w:pPr>
      <w:r w:rsidDel="00000000" w:rsidR="00000000" w:rsidRPr="00000000">
        <w:rPr>
          <w:rtl w:val="0"/>
        </w:rPr>
        <w:t xml:space="preserve">Етапи становлення соціального захисту. Теоретичні проблеми формування поняття про соціальний захист. Соціальні ризики: поняття та класифікація. Концепції, форми та системи соціального захисту: зарубіжний досвід.</w:t>
      </w:r>
    </w:p>
    <w:p w:rsidR="00000000" w:rsidDel="00000000" w:rsidP="00000000" w:rsidRDefault="00000000" w:rsidRPr="00000000" w14:paraId="000000EE">
      <w:pPr>
        <w:tabs>
          <w:tab w:val="left" w:pos="720"/>
        </w:tabs>
        <w:ind w:firstLine="284"/>
        <w:jc w:val="both"/>
        <w:rPr/>
      </w:pPr>
      <w:r w:rsidDel="00000000" w:rsidR="00000000" w:rsidRPr="00000000">
        <w:rPr>
          <w:rtl w:val="0"/>
        </w:rPr>
        <w:t xml:space="preserve">Право людини на соціальний захист у системі прав людини. </w:t>
      </w:r>
    </w:p>
    <w:p w:rsidR="00000000" w:rsidDel="00000000" w:rsidP="00000000" w:rsidRDefault="00000000" w:rsidRPr="00000000" w14:paraId="000000EF">
      <w:pPr>
        <w:tabs>
          <w:tab w:val="left" w:pos="720"/>
        </w:tabs>
        <w:ind w:firstLine="284"/>
        <w:jc w:val="both"/>
        <w:rPr/>
      </w:pPr>
      <w:r w:rsidDel="00000000" w:rsidR="00000000" w:rsidRPr="00000000">
        <w:rPr>
          <w:rtl w:val="0"/>
        </w:rPr>
        <w:t xml:space="preserve">Поняття, особливості, система джерел права соціального забезпечення. Проблеми кодифікації соціального законодавства.</w:t>
      </w:r>
    </w:p>
    <w:p w:rsidR="00000000" w:rsidDel="00000000" w:rsidP="00000000" w:rsidRDefault="00000000" w:rsidRPr="00000000" w14:paraId="000000F0">
      <w:pPr>
        <w:tabs>
          <w:tab w:val="left" w:pos="720"/>
        </w:tabs>
        <w:ind w:firstLine="284"/>
        <w:jc w:val="both"/>
        <w:rPr/>
      </w:pPr>
      <w:r w:rsidDel="00000000" w:rsidR="00000000" w:rsidRPr="00000000">
        <w:rPr>
          <w:rtl w:val="0"/>
        </w:rPr>
        <w:t xml:space="preserve">Погляди науковців щодо змісту соціального та медичного галузей права. Їх взаємодія з правом соціального забезпечення.</w:t>
      </w:r>
    </w:p>
    <w:p w:rsidR="00000000" w:rsidDel="00000000" w:rsidP="00000000" w:rsidRDefault="00000000" w:rsidRPr="00000000" w14:paraId="000000F1">
      <w:pPr>
        <w:tabs>
          <w:tab w:val="left" w:pos="720"/>
        </w:tabs>
        <w:ind w:firstLine="284"/>
        <w:jc w:val="both"/>
        <w:rPr>
          <w:b w:val="1"/>
        </w:rPr>
      </w:pPr>
      <w:r w:rsidDel="00000000" w:rsidR="00000000" w:rsidRPr="00000000">
        <w:rPr>
          <w:rtl w:val="0"/>
        </w:rPr>
        <w:t xml:space="preserve">Поняття, класифікація та зміст принципів права соціального забезпечення. </w:t>
      </w:r>
      <w:r w:rsidDel="00000000" w:rsidR="00000000" w:rsidRPr="00000000">
        <w:rPr>
          <w:rtl w:val="0"/>
        </w:rPr>
      </w:r>
    </w:p>
    <w:p w:rsidR="00000000" w:rsidDel="00000000" w:rsidP="00000000" w:rsidRDefault="00000000" w:rsidRPr="00000000" w14:paraId="000000F2">
      <w:pPr>
        <w:tabs>
          <w:tab w:val="left" w:pos="720"/>
        </w:tabs>
        <w:ind w:firstLine="284"/>
        <w:jc w:val="both"/>
        <w:rPr/>
      </w:pPr>
      <w:r w:rsidDel="00000000" w:rsidR="00000000" w:rsidRPr="00000000">
        <w:rPr>
          <w:rtl w:val="0"/>
        </w:rPr>
        <w:t xml:space="preserve">Поняття, види, критерії класифікації та особливості правовідносин у сфері соціального забезпечення.</w:t>
      </w:r>
    </w:p>
    <w:p w:rsidR="00000000" w:rsidDel="00000000" w:rsidP="00000000" w:rsidRDefault="00000000" w:rsidRPr="00000000" w14:paraId="000000F3">
      <w:pPr>
        <w:tabs>
          <w:tab w:val="left" w:pos="720"/>
        </w:tabs>
        <w:ind w:firstLine="284"/>
        <w:jc w:val="both"/>
        <w:rPr/>
      </w:pPr>
      <w:r w:rsidDel="00000000" w:rsidR="00000000" w:rsidRPr="00000000">
        <w:rPr>
          <w:rtl w:val="0"/>
        </w:rPr>
        <w:t xml:space="preserve">Підстави виникнення, зміни та припинення правовідносин у сфері соціального забезпечення. Суб’єкти,об’єкти, зміст правовідносин у сфері соціального забезпечення. </w:t>
      </w:r>
    </w:p>
    <w:p w:rsidR="00000000" w:rsidDel="00000000" w:rsidP="00000000" w:rsidRDefault="00000000" w:rsidRPr="00000000" w14:paraId="000000F4">
      <w:pPr>
        <w:tabs>
          <w:tab w:val="left" w:pos="720"/>
        </w:tabs>
        <w:ind w:firstLine="284"/>
        <w:jc w:val="both"/>
        <w:rPr/>
      </w:pPr>
      <w:r w:rsidDel="00000000" w:rsidR="00000000" w:rsidRPr="00000000">
        <w:rPr>
          <w:rtl w:val="0"/>
        </w:rPr>
        <w:t xml:space="preserve">Стандарти соціального захисту в міжнародних правових актах.</w:t>
      </w:r>
    </w:p>
    <w:p w:rsidR="00000000" w:rsidDel="00000000" w:rsidP="00000000" w:rsidRDefault="00000000" w:rsidRPr="00000000" w14:paraId="000000F5">
      <w:pPr>
        <w:tabs>
          <w:tab w:val="left" w:pos="720"/>
        </w:tabs>
        <w:ind w:firstLine="284"/>
        <w:jc w:val="both"/>
        <w:rPr/>
      </w:pPr>
      <w:r w:rsidDel="00000000" w:rsidR="00000000" w:rsidRPr="00000000">
        <w:rPr>
          <w:rtl w:val="0"/>
        </w:rPr>
        <w:t xml:space="preserve">Проблема впровадження міжнародних соціальних стандартів в юридичну практику України.</w:t>
      </w:r>
    </w:p>
    <w:p w:rsidR="00000000" w:rsidDel="00000000" w:rsidP="00000000" w:rsidRDefault="00000000" w:rsidRPr="00000000" w14:paraId="000000F6">
      <w:pPr>
        <w:tabs>
          <w:tab w:val="left" w:pos="720"/>
        </w:tabs>
        <w:ind w:firstLine="284"/>
        <w:jc w:val="both"/>
        <w:rPr/>
      </w:pPr>
      <w:r w:rsidDel="00000000" w:rsidR="00000000" w:rsidRPr="00000000">
        <w:rPr>
          <w:rtl w:val="0"/>
        </w:rPr>
        <w:t xml:space="preserve">Державні соціальні стандарти та державні соціальні гарантії за законодавством України.</w:t>
      </w:r>
    </w:p>
    <w:p w:rsidR="00000000" w:rsidDel="00000000" w:rsidP="00000000" w:rsidRDefault="00000000" w:rsidRPr="00000000" w14:paraId="000000F7">
      <w:pPr>
        <w:tabs>
          <w:tab w:val="left" w:pos="720"/>
        </w:tabs>
        <w:ind w:firstLine="284"/>
        <w:jc w:val="both"/>
        <w:rPr/>
      </w:pPr>
      <w:r w:rsidDel="00000000" w:rsidR="00000000" w:rsidRPr="00000000">
        <w:rPr>
          <w:rtl w:val="0"/>
        </w:rPr>
        <w:t xml:space="preserve">Поняття соціальної стандартизації: правовий аспект.</w:t>
      </w:r>
    </w:p>
    <w:p w:rsidR="00000000" w:rsidDel="00000000" w:rsidP="00000000" w:rsidRDefault="00000000" w:rsidRPr="00000000" w14:paraId="000000F8">
      <w:pPr>
        <w:tabs>
          <w:tab w:val="left" w:pos="720"/>
        </w:tabs>
        <w:jc w:val="both"/>
        <w:rPr/>
      </w:pPr>
      <w:r w:rsidDel="00000000" w:rsidR="00000000" w:rsidRPr="00000000">
        <w:rPr>
          <w:rtl w:val="0"/>
        </w:rPr>
      </w:r>
    </w:p>
    <w:p w:rsidR="00000000" w:rsidDel="00000000" w:rsidP="00000000" w:rsidRDefault="00000000" w:rsidRPr="00000000" w14:paraId="000000F9">
      <w:pPr>
        <w:tabs>
          <w:tab w:val="left" w:pos="720"/>
        </w:tabs>
        <w:ind w:firstLine="284"/>
        <w:jc w:val="both"/>
        <w:rPr/>
      </w:pPr>
      <w:r w:rsidDel="00000000" w:rsidR="00000000" w:rsidRPr="00000000">
        <w:rPr>
          <w:rtl w:val="0"/>
        </w:rPr>
      </w:r>
    </w:p>
    <w:p w:rsidR="00000000" w:rsidDel="00000000" w:rsidP="00000000" w:rsidRDefault="00000000" w:rsidRPr="00000000" w14:paraId="000000FA">
      <w:pPr>
        <w:tabs>
          <w:tab w:val="left" w:pos="720"/>
        </w:tabs>
        <w:jc w:val="center"/>
        <w:rPr>
          <w:b w:val="1"/>
        </w:rPr>
      </w:pPr>
      <w:r w:rsidDel="00000000" w:rsidR="00000000" w:rsidRPr="00000000">
        <w:rPr>
          <w:b w:val="1"/>
          <w:rtl w:val="0"/>
        </w:rPr>
        <w:t xml:space="preserve">Тема 5. Загальнообов’язкове державне соціальне страхування</w:t>
      </w:r>
    </w:p>
    <w:p w:rsidR="00000000" w:rsidDel="00000000" w:rsidP="00000000" w:rsidRDefault="00000000" w:rsidRPr="00000000" w14:paraId="000000FB">
      <w:pPr>
        <w:ind w:firstLine="284"/>
        <w:jc w:val="center"/>
        <w:rPr>
          <w:b w:val="1"/>
        </w:rPr>
      </w:pPr>
      <w:r w:rsidDel="00000000" w:rsidR="00000000" w:rsidRPr="00000000">
        <w:rPr>
          <w:rtl w:val="0"/>
        </w:rPr>
      </w:r>
    </w:p>
    <w:p w:rsidR="00000000" w:rsidDel="00000000" w:rsidP="00000000" w:rsidRDefault="00000000" w:rsidRPr="00000000" w14:paraId="000000FC">
      <w:pPr>
        <w:tabs>
          <w:tab w:val="left" w:pos="720"/>
        </w:tabs>
        <w:ind w:firstLine="284"/>
        <w:jc w:val="both"/>
        <w:rPr/>
      </w:pPr>
      <w:r w:rsidDel="00000000" w:rsidR="00000000" w:rsidRPr="00000000">
        <w:rPr>
          <w:rtl w:val="0"/>
        </w:rPr>
        <w:t xml:space="preserve">Соціальне страхування як основна організаційно-правова форма соціального забезпечення.</w:t>
      </w:r>
    </w:p>
    <w:p w:rsidR="00000000" w:rsidDel="00000000" w:rsidP="00000000" w:rsidRDefault="00000000" w:rsidRPr="00000000" w14:paraId="000000FD">
      <w:pPr>
        <w:shd w:fill="ffffff" w:val="clear"/>
        <w:ind w:firstLine="284"/>
        <w:jc w:val="both"/>
        <w:rPr/>
      </w:pPr>
      <w:r w:rsidDel="00000000" w:rsidR="00000000" w:rsidRPr="00000000">
        <w:rPr>
          <w:rtl w:val="0"/>
        </w:rPr>
        <w:t xml:space="preserve">Правові   та   організаційні   засади забезпечення збору та обліку єдиного внеску на загальнообов'язкове державне соціальне страхування.</w:t>
      </w:r>
    </w:p>
    <w:p w:rsidR="00000000" w:rsidDel="00000000" w:rsidP="00000000" w:rsidRDefault="00000000" w:rsidRPr="00000000" w14:paraId="000000FE">
      <w:pPr>
        <w:tabs>
          <w:tab w:val="left" w:pos="720"/>
        </w:tabs>
        <w:ind w:firstLine="284"/>
        <w:jc w:val="both"/>
        <w:rPr/>
      </w:pPr>
      <w:r w:rsidDel="00000000" w:rsidR="00000000" w:rsidRPr="00000000">
        <w:rPr>
          <w:rtl w:val="0"/>
        </w:rPr>
        <w:t xml:space="preserve">Загальнообов’язкове державне соціальне страхування на випадок безробіття. Право на матеріальне забезпечення на випадок безробіття та соціальні послуги. Види забезпечення та соціальні послуги.</w:t>
      </w:r>
    </w:p>
    <w:p w:rsidR="00000000" w:rsidDel="00000000" w:rsidP="00000000" w:rsidRDefault="00000000" w:rsidRPr="00000000" w14:paraId="000000FF">
      <w:pPr>
        <w:tabs>
          <w:tab w:val="left" w:pos="720"/>
        </w:tabs>
        <w:ind w:firstLine="284"/>
        <w:jc w:val="both"/>
        <w:rPr/>
      </w:pPr>
      <w:r w:rsidDel="00000000" w:rsidR="00000000" w:rsidRPr="00000000">
        <w:rPr>
          <w:highlight w:val="white"/>
          <w:rtl w:val="0"/>
        </w:rPr>
        <w:t xml:space="preserve">Право громадян на матеріальне забезпечення та соціальні послуги за страхуванням у зв’язку з тимчасовою втратою працездатності. Види матеріального забезпечення та соціальних послуг.</w:t>
      </w:r>
      <w:r w:rsidDel="00000000" w:rsidR="00000000" w:rsidRPr="00000000">
        <w:rPr>
          <w:rtl w:val="0"/>
        </w:rPr>
      </w:r>
    </w:p>
    <w:p w:rsidR="00000000" w:rsidDel="00000000" w:rsidP="00000000" w:rsidRDefault="00000000" w:rsidRPr="00000000" w14:paraId="00000100">
      <w:pPr>
        <w:tabs>
          <w:tab w:val="left" w:pos="720"/>
        </w:tabs>
        <w:ind w:firstLine="284"/>
        <w:jc w:val="both"/>
        <w:rPr/>
      </w:pPr>
      <w:r w:rsidDel="00000000" w:rsidR="00000000" w:rsidRPr="00000000">
        <w:rPr>
          <w:rtl w:val="0"/>
        </w:rPr>
        <w:t xml:space="preserve">Загальнообов’язкове державне соціальне страхування від нещасного випадку на виробництві та професійного захворювання. </w:t>
      </w:r>
    </w:p>
    <w:p w:rsidR="00000000" w:rsidDel="00000000" w:rsidP="00000000" w:rsidRDefault="00000000" w:rsidRPr="00000000" w14:paraId="00000101">
      <w:pPr>
        <w:tabs>
          <w:tab w:val="left" w:pos="720"/>
        </w:tabs>
        <w:ind w:firstLine="284"/>
        <w:jc w:val="both"/>
        <w:rPr/>
      </w:pPr>
      <w:r w:rsidDel="00000000" w:rsidR="00000000" w:rsidRPr="00000000">
        <w:rPr>
          <w:rtl w:val="0"/>
        </w:rPr>
        <w:t xml:space="preserve">Загальнообов’язкове державне пенсійне страхування. Проблеми пенсійної системи України.</w:t>
      </w:r>
    </w:p>
    <w:p w:rsidR="00000000" w:rsidDel="00000000" w:rsidP="00000000" w:rsidRDefault="00000000" w:rsidRPr="00000000" w14:paraId="00000102">
      <w:pPr>
        <w:tabs>
          <w:tab w:val="left" w:pos="720"/>
        </w:tabs>
        <w:ind w:firstLine="284"/>
        <w:jc w:val="both"/>
        <w:rPr/>
      </w:pPr>
      <w:r w:rsidDel="00000000" w:rsidR="00000000" w:rsidRPr="00000000">
        <w:rPr>
          <w:rtl w:val="0"/>
        </w:rPr>
        <w:t xml:space="preserve">Право громадян на отримання пенсійних виплат та соціальних послуг. </w:t>
      </w:r>
    </w:p>
    <w:p w:rsidR="00000000" w:rsidDel="00000000" w:rsidP="00000000" w:rsidRDefault="00000000" w:rsidRPr="00000000" w14:paraId="00000103">
      <w:pPr>
        <w:tabs>
          <w:tab w:val="left" w:pos="720"/>
        </w:tabs>
        <w:ind w:firstLine="284"/>
        <w:jc w:val="both"/>
        <w:rPr>
          <w:highlight w:val="white"/>
        </w:rPr>
      </w:pPr>
      <w:r w:rsidDel="00000000" w:rsidR="00000000" w:rsidRPr="00000000">
        <w:rPr>
          <w:highlight w:val="white"/>
          <w:rtl w:val="0"/>
        </w:rPr>
        <w:t xml:space="preserve">Особливості солідарної системи загальнообов'язкового державного пенсійного страхування.</w:t>
      </w:r>
    </w:p>
    <w:p w:rsidR="00000000" w:rsidDel="00000000" w:rsidP="00000000" w:rsidRDefault="00000000" w:rsidRPr="00000000" w14:paraId="00000104">
      <w:pPr>
        <w:tabs>
          <w:tab w:val="left" w:pos="720"/>
        </w:tabs>
        <w:ind w:firstLine="284"/>
        <w:jc w:val="both"/>
        <w:rPr>
          <w:highlight w:val="white"/>
        </w:rPr>
      </w:pPr>
      <w:r w:rsidDel="00000000" w:rsidR="00000000" w:rsidRPr="00000000">
        <w:rPr>
          <w:highlight w:val="white"/>
          <w:rtl w:val="0"/>
        </w:rPr>
        <w:t xml:space="preserve">Накопичувальна система загальнообов'язкового державного пенсійного страхування: проблеми запровадження.</w:t>
      </w:r>
    </w:p>
    <w:p w:rsidR="00000000" w:rsidDel="00000000" w:rsidP="00000000" w:rsidRDefault="00000000" w:rsidRPr="00000000" w14:paraId="00000105">
      <w:pPr>
        <w:tabs>
          <w:tab w:val="left" w:pos="993"/>
        </w:tabs>
        <w:ind w:left="567"/>
        <w:jc w:val="both"/>
        <w:rPr/>
      </w:pPr>
      <w:r w:rsidDel="00000000" w:rsidR="00000000" w:rsidRPr="00000000">
        <w:rPr>
          <w:rtl w:val="0"/>
        </w:rPr>
      </w:r>
    </w:p>
    <w:p w:rsidR="00000000" w:rsidDel="00000000" w:rsidP="00000000" w:rsidRDefault="00000000" w:rsidRPr="00000000" w14:paraId="00000106">
      <w:pPr>
        <w:tabs>
          <w:tab w:val="left" w:pos="993"/>
        </w:tabs>
        <w:ind w:left="567"/>
        <w:jc w:val="both"/>
        <w:rPr/>
      </w:pPr>
      <w:r w:rsidDel="00000000" w:rsidR="00000000" w:rsidRPr="00000000">
        <w:rPr>
          <w:rtl w:val="0"/>
        </w:rPr>
      </w:r>
    </w:p>
    <w:p w:rsidR="00000000" w:rsidDel="00000000" w:rsidP="00000000" w:rsidRDefault="00000000" w:rsidRPr="00000000" w14:paraId="00000107">
      <w:pPr>
        <w:tabs>
          <w:tab w:val="left" w:pos="993"/>
        </w:tabs>
        <w:ind w:left="567"/>
        <w:jc w:val="both"/>
        <w:rPr>
          <w:b w:val="1"/>
        </w:rPr>
      </w:pPr>
      <w:r w:rsidDel="00000000" w:rsidR="00000000" w:rsidRPr="00000000">
        <w:rPr>
          <w:b w:val="1"/>
          <w:rtl w:val="0"/>
        </w:rPr>
        <w:t xml:space="preserve">Тема 6. Державне пенсійне забезпечення. Недержавне пенсійне забезпечення</w:t>
      </w:r>
    </w:p>
    <w:p w:rsidR="00000000" w:rsidDel="00000000" w:rsidP="00000000" w:rsidRDefault="00000000" w:rsidRPr="00000000" w14:paraId="00000108">
      <w:pPr>
        <w:ind w:firstLine="284"/>
        <w:jc w:val="center"/>
        <w:rPr>
          <w:b w:val="1"/>
        </w:rPr>
      </w:pPr>
      <w:r w:rsidDel="00000000" w:rsidR="00000000" w:rsidRPr="00000000">
        <w:rPr>
          <w:rtl w:val="0"/>
        </w:rPr>
      </w:r>
    </w:p>
    <w:p w:rsidR="00000000" w:rsidDel="00000000" w:rsidP="00000000" w:rsidRDefault="00000000" w:rsidRPr="00000000" w14:paraId="00000109">
      <w:pPr>
        <w:tabs>
          <w:tab w:val="left" w:pos="720"/>
        </w:tabs>
        <w:ind w:firstLine="284"/>
        <w:jc w:val="both"/>
        <w:rPr/>
      </w:pPr>
      <w:r w:rsidDel="00000000" w:rsidR="00000000" w:rsidRPr="00000000">
        <w:rPr>
          <w:rtl w:val="0"/>
        </w:rPr>
        <w:t xml:space="preserve"> Проблеми пенсійного забезпечення осіб, звільнених з військової служби, та деяких інших осіб. Законодавчі новації  щодо пенсій за вислугу років.</w:t>
      </w:r>
    </w:p>
    <w:p w:rsidR="00000000" w:rsidDel="00000000" w:rsidP="00000000" w:rsidRDefault="00000000" w:rsidRPr="00000000" w14:paraId="0000010A">
      <w:pPr>
        <w:tabs>
          <w:tab w:val="left" w:pos="720"/>
        </w:tabs>
        <w:ind w:firstLine="284"/>
        <w:jc w:val="both"/>
        <w:rPr/>
      </w:pPr>
      <w:r w:rsidDel="00000000" w:rsidR="00000000" w:rsidRPr="00000000">
        <w:rPr>
          <w:rtl w:val="0"/>
        </w:rPr>
        <w:t xml:space="preserve">Пенсії за особливі заслуги перед Україною. Коло осіб, які мають право на пенсію за особливі заслуги перед Україною, умови та порядок її призначення.</w:t>
      </w:r>
    </w:p>
    <w:p w:rsidR="00000000" w:rsidDel="00000000" w:rsidP="00000000" w:rsidRDefault="00000000" w:rsidRPr="00000000" w14:paraId="0000010B">
      <w:pPr>
        <w:tabs>
          <w:tab w:val="left" w:pos="720"/>
        </w:tabs>
        <w:ind w:firstLine="284"/>
        <w:jc w:val="both"/>
        <w:rPr/>
      </w:pPr>
      <w:r w:rsidDel="00000000" w:rsidR="00000000" w:rsidRPr="00000000">
        <w:rPr>
          <w:rtl w:val="0"/>
        </w:rPr>
        <w:t xml:space="preserve">Довічне</w:t>
      </w:r>
      <w:r w:rsidDel="00000000" w:rsidR="00000000" w:rsidRPr="00000000">
        <w:rPr>
          <w:rFonts w:ascii="Verdana" w:cs="Verdana" w:eastAsia="Verdana" w:hAnsi="Verdana"/>
          <w:sz w:val="20"/>
          <w:szCs w:val="20"/>
          <w:highlight w:val="white"/>
          <w:rtl w:val="0"/>
        </w:rPr>
        <w:t xml:space="preserve"> </w:t>
      </w:r>
      <w:r w:rsidDel="00000000" w:rsidR="00000000" w:rsidRPr="00000000">
        <w:rPr>
          <w:highlight w:val="white"/>
          <w:rtl w:val="0"/>
        </w:rPr>
        <w:t xml:space="preserve">грошове утримання </w:t>
      </w:r>
      <w:r w:rsidDel="00000000" w:rsidR="00000000" w:rsidRPr="00000000">
        <w:rPr>
          <w:rtl w:val="0"/>
        </w:rPr>
        <w:t xml:space="preserve">окремим категоріям осіб.</w:t>
      </w:r>
    </w:p>
    <w:p w:rsidR="00000000" w:rsidDel="00000000" w:rsidP="00000000" w:rsidRDefault="00000000" w:rsidRPr="00000000" w14:paraId="0000010C">
      <w:pPr>
        <w:tabs>
          <w:tab w:val="left" w:pos="720"/>
        </w:tabs>
        <w:ind w:firstLine="284"/>
        <w:jc w:val="both"/>
        <w:rPr/>
      </w:pPr>
      <w:r w:rsidDel="00000000" w:rsidR="00000000" w:rsidRPr="00000000">
        <w:rPr>
          <w:highlight w:val="white"/>
          <w:rtl w:val="0"/>
        </w:rPr>
        <w:t xml:space="preserve">Правові, економічні та організаційні засади недержавного пенсійного забезпечення в Україні.</w:t>
      </w:r>
      <w:r w:rsidDel="00000000" w:rsidR="00000000" w:rsidRPr="00000000">
        <w:rPr>
          <w:rtl w:val="0"/>
        </w:rPr>
        <w:t xml:space="preserve">Система та принципи недержавного пенсійного забезпечення. Суб’єкти недержавного пенсійного забезпечення та їх правовий статус. Недержавні пенсійні фонди, їх види, засновники, учасники та вкладники. Правові способи здійснення недержавного пенсійного забезпечення. Пенсійний контракт, договір страхування довічної пенсії, договір страхування ризику настання інвалідності або смерті учасника фонду, договір про відкриття пенсійних депозитних рахунків.</w:t>
      </w:r>
    </w:p>
    <w:p w:rsidR="00000000" w:rsidDel="00000000" w:rsidP="00000000" w:rsidRDefault="00000000" w:rsidRPr="00000000" w14:paraId="0000010D">
      <w:pPr>
        <w:tabs>
          <w:tab w:val="left" w:pos="720"/>
        </w:tabs>
        <w:ind w:firstLine="284"/>
        <w:jc w:val="both"/>
        <w:rPr/>
      </w:pPr>
      <w:r w:rsidDel="00000000" w:rsidR="00000000" w:rsidRPr="00000000">
        <w:rPr>
          <w:rtl w:val="0"/>
        </w:rPr>
        <w:t xml:space="preserve">Пенсійні виплати недержавних пенсійних фондів. Довічна пенсія. Пенсія на визначений строк. Одноразова пенсійна виплата.</w:t>
      </w:r>
    </w:p>
    <w:p w:rsidR="00000000" w:rsidDel="00000000" w:rsidP="00000000" w:rsidRDefault="00000000" w:rsidRPr="00000000" w14:paraId="0000010E">
      <w:pPr>
        <w:tabs>
          <w:tab w:val="left" w:pos="720"/>
        </w:tabs>
        <w:jc w:val="both"/>
        <w:rPr/>
      </w:pPr>
      <w:r w:rsidDel="00000000" w:rsidR="00000000" w:rsidRPr="00000000">
        <w:rPr>
          <w:rtl w:val="0"/>
        </w:rPr>
      </w:r>
    </w:p>
    <w:p w:rsidR="00000000" w:rsidDel="00000000" w:rsidP="00000000" w:rsidRDefault="00000000" w:rsidRPr="00000000" w14:paraId="0000010F">
      <w:pPr>
        <w:tabs>
          <w:tab w:val="left" w:pos="720"/>
        </w:tabs>
        <w:jc w:val="both"/>
        <w:rPr/>
      </w:pPr>
      <w:r w:rsidDel="00000000" w:rsidR="00000000" w:rsidRPr="00000000">
        <w:rPr>
          <w:rtl w:val="0"/>
        </w:rPr>
      </w:r>
    </w:p>
    <w:p w:rsidR="00000000" w:rsidDel="00000000" w:rsidP="00000000" w:rsidRDefault="00000000" w:rsidRPr="00000000" w14:paraId="00000110">
      <w:pPr>
        <w:tabs>
          <w:tab w:val="left" w:pos="720"/>
        </w:tabs>
        <w:ind w:firstLine="284"/>
        <w:jc w:val="center"/>
        <w:rPr>
          <w:b w:val="1"/>
        </w:rPr>
      </w:pPr>
      <w:r w:rsidDel="00000000" w:rsidR="00000000" w:rsidRPr="00000000">
        <w:rPr>
          <w:b w:val="1"/>
          <w:rtl w:val="0"/>
        </w:rPr>
        <w:t xml:space="preserve">Тема 7. Державна соціальна допомога</w:t>
      </w:r>
    </w:p>
    <w:p w:rsidR="00000000" w:rsidDel="00000000" w:rsidP="00000000" w:rsidRDefault="00000000" w:rsidRPr="00000000" w14:paraId="00000111">
      <w:pPr>
        <w:ind w:firstLine="284"/>
        <w:jc w:val="center"/>
        <w:rPr>
          <w:b w:val="1"/>
        </w:rPr>
      </w:pPr>
      <w:r w:rsidDel="00000000" w:rsidR="00000000" w:rsidRPr="00000000">
        <w:rPr>
          <w:rtl w:val="0"/>
        </w:rPr>
      </w:r>
    </w:p>
    <w:p w:rsidR="00000000" w:rsidDel="00000000" w:rsidP="00000000" w:rsidRDefault="00000000" w:rsidRPr="00000000" w14:paraId="00000112">
      <w:pPr>
        <w:tabs>
          <w:tab w:val="left" w:pos="720"/>
        </w:tabs>
        <w:ind w:firstLine="284"/>
        <w:jc w:val="both"/>
        <w:rPr>
          <w:b w:val="1"/>
        </w:rPr>
      </w:pPr>
      <w:r w:rsidDel="00000000" w:rsidR="00000000" w:rsidRPr="00000000">
        <w:rPr>
          <w:rtl w:val="0"/>
        </w:rPr>
        <w:t xml:space="preserve">Розвиток законодавства України про соціальний захист сімей з дітьми.</w:t>
      </w:r>
      <w:r w:rsidDel="00000000" w:rsidR="00000000" w:rsidRPr="00000000">
        <w:rPr>
          <w:rtl w:val="0"/>
        </w:rPr>
      </w:r>
    </w:p>
    <w:p w:rsidR="00000000" w:rsidDel="00000000" w:rsidP="00000000" w:rsidRDefault="00000000" w:rsidRPr="00000000" w14:paraId="00000113">
      <w:pPr>
        <w:tabs>
          <w:tab w:val="left" w:pos="720"/>
        </w:tabs>
        <w:ind w:firstLine="284"/>
        <w:jc w:val="both"/>
        <w:rPr/>
      </w:pPr>
      <w:r w:rsidDel="00000000" w:rsidR="00000000" w:rsidRPr="00000000">
        <w:rPr>
          <w:rtl w:val="0"/>
        </w:rPr>
        <w:t xml:space="preserve">Поняття, ознаки та форми соціального захисту сімей з дітьми.</w:t>
      </w:r>
    </w:p>
    <w:p w:rsidR="00000000" w:rsidDel="00000000" w:rsidP="00000000" w:rsidRDefault="00000000" w:rsidRPr="00000000" w14:paraId="00000114">
      <w:pPr>
        <w:tabs>
          <w:tab w:val="left" w:pos="720"/>
        </w:tabs>
        <w:ind w:firstLine="284"/>
        <w:jc w:val="both"/>
        <w:rPr/>
      </w:pPr>
      <w:r w:rsidDel="00000000" w:rsidR="00000000" w:rsidRPr="00000000">
        <w:rPr>
          <w:rtl w:val="0"/>
        </w:rPr>
        <w:t xml:space="preserve">Державна соціальна допомога як форма соціального захисту сімей з дітьми.</w:t>
      </w:r>
    </w:p>
    <w:p w:rsidR="00000000" w:rsidDel="00000000" w:rsidP="00000000" w:rsidRDefault="00000000" w:rsidRPr="00000000" w14:paraId="00000115">
      <w:pPr>
        <w:tabs>
          <w:tab w:val="left" w:pos="720"/>
        </w:tabs>
        <w:ind w:firstLine="284"/>
        <w:jc w:val="both"/>
        <w:rPr/>
      </w:pPr>
      <w:r w:rsidDel="00000000" w:rsidR="00000000" w:rsidRPr="00000000">
        <w:rPr>
          <w:rtl w:val="0"/>
        </w:rPr>
        <w:t xml:space="preserve">Організаційно-правові засади соціальної роботи з дітьми та молоддю.</w:t>
      </w:r>
    </w:p>
    <w:p w:rsidR="00000000" w:rsidDel="00000000" w:rsidP="00000000" w:rsidRDefault="00000000" w:rsidRPr="00000000" w14:paraId="00000116">
      <w:pPr>
        <w:tabs>
          <w:tab w:val="left" w:pos="720"/>
        </w:tabs>
        <w:ind w:firstLine="284"/>
        <w:jc w:val="both"/>
        <w:rPr/>
      </w:pPr>
      <w:r w:rsidDel="00000000" w:rsidR="00000000" w:rsidRPr="00000000">
        <w:rPr>
          <w:rtl w:val="0"/>
        </w:rPr>
        <w:t xml:space="preserve">Проблеми порядку та умови призначення  і виплати державних допомог:у зв’язку з вагітністю та пологами; у зв’язку із народженням дитини; одиноким матерям;на дітей, над якими встановлено опіку чи піклування; при усиновленні дитини.</w:t>
      </w:r>
    </w:p>
    <w:p w:rsidR="00000000" w:rsidDel="00000000" w:rsidP="00000000" w:rsidRDefault="00000000" w:rsidRPr="00000000" w14:paraId="00000117">
      <w:pPr>
        <w:tabs>
          <w:tab w:val="left" w:pos="720"/>
        </w:tabs>
        <w:ind w:firstLine="284"/>
        <w:jc w:val="both"/>
        <w:rPr/>
      </w:pPr>
      <w:r w:rsidDel="00000000" w:rsidR="00000000" w:rsidRPr="00000000">
        <w:rPr>
          <w:rtl w:val="0"/>
        </w:rPr>
        <w:t xml:space="preserve">Проблеми соціального захисту малозабезпечених сімей та осіб, які не мають права на пенсію. Порядок та умови призначення допомог.</w:t>
      </w:r>
    </w:p>
    <w:p w:rsidR="00000000" w:rsidDel="00000000" w:rsidP="00000000" w:rsidRDefault="00000000" w:rsidRPr="00000000" w14:paraId="00000118">
      <w:pPr>
        <w:tabs>
          <w:tab w:val="left" w:pos="720"/>
        </w:tabs>
        <w:ind w:firstLine="284"/>
        <w:jc w:val="both"/>
        <w:rPr/>
      </w:pPr>
      <w:r w:rsidDel="00000000" w:rsidR="00000000" w:rsidRPr="00000000">
        <w:rPr>
          <w:rtl w:val="0"/>
        </w:rPr>
      </w:r>
    </w:p>
    <w:p w:rsidR="00000000" w:rsidDel="00000000" w:rsidP="00000000" w:rsidRDefault="00000000" w:rsidRPr="00000000" w14:paraId="00000119">
      <w:pPr>
        <w:tabs>
          <w:tab w:val="left" w:pos="720"/>
        </w:tabs>
        <w:ind w:firstLine="284"/>
        <w:jc w:val="both"/>
        <w:rPr/>
      </w:pPr>
      <w:r w:rsidDel="00000000" w:rsidR="00000000" w:rsidRPr="00000000">
        <w:rPr>
          <w:rtl w:val="0"/>
        </w:rPr>
      </w:r>
    </w:p>
    <w:p w:rsidR="00000000" w:rsidDel="00000000" w:rsidP="00000000" w:rsidRDefault="00000000" w:rsidRPr="00000000" w14:paraId="0000011A">
      <w:pPr>
        <w:tabs>
          <w:tab w:val="left" w:pos="720"/>
        </w:tabs>
        <w:ind w:firstLine="284"/>
        <w:jc w:val="center"/>
        <w:rPr>
          <w:b w:val="1"/>
        </w:rPr>
      </w:pPr>
      <w:r w:rsidDel="00000000" w:rsidR="00000000" w:rsidRPr="00000000">
        <w:rPr>
          <w:b w:val="1"/>
          <w:rtl w:val="0"/>
        </w:rPr>
        <w:t xml:space="preserve">Тема 8. Соціальне обслуговування та соціальний захист окремих верств населення</w:t>
      </w:r>
    </w:p>
    <w:p w:rsidR="00000000" w:rsidDel="00000000" w:rsidP="00000000" w:rsidRDefault="00000000" w:rsidRPr="00000000" w14:paraId="0000011B">
      <w:pPr>
        <w:ind w:firstLine="284"/>
        <w:jc w:val="both"/>
        <w:rPr>
          <w:highlight w:val="white"/>
        </w:rPr>
      </w:pPr>
      <w:r w:rsidDel="00000000" w:rsidR="00000000" w:rsidRPr="00000000">
        <w:rPr>
          <w:highlight w:val="white"/>
          <w:rtl w:val="0"/>
        </w:rPr>
        <w:t xml:space="preserve">Поняття «соціальне обслуговування» в сучасній юридичній науці.</w:t>
      </w:r>
    </w:p>
    <w:p w:rsidR="00000000" w:rsidDel="00000000" w:rsidP="00000000" w:rsidRDefault="00000000" w:rsidRPr="00000000" w14:paraId="0000011C">
      <w:pPr>
        <w:ind w:firstLine="284"/>
        <w:jc w:val="both"/>
        <w:rPr>
          <w:highlight w:val="white"/>
        </w:rPr>
      </w:pPr>
      <w:r w:rsidDel="00000000" w:rsidR="00000000" w:rsidRPr="00000000">
        <w:rPr>
          <w:highlight w:val="white"/>
          <w:rtl w:val="0"/>
        </w:rPr>
        <w:t xml:space="preserve">Зміст права громадян України на соціальне обслуговування.</w:t>
      </w:r>
    </w:p>
    <w:p w:rsidR="00000000" w:rsidDel="00000000" w:rsidP="00000000" w:rsidRDefault="00000000" w:rsidRPr="00000000" w14:paraId="0000011D">
      <w:pPr>
        <w:ind w:firstLine="284"/>
        <w:jc w:val="both"/>
        <w:rPr/>
      </w:pPr>
      <w:r w:rsidDel="00000000" w:rsidR="00000000" w:rsidRPr="00000000">
        <w:rPr>
          <w:rtl w:val="0"/>
        </w:rPr>
        <w:t xml:space="preserve">Соціальні послуги: поняття, форми та види.</w:t>
      </w:r>
    </w:p>
    <w:p w:rsidR="00000000" w:rsidDel="00000000" w:rsidP="00000000" w:rsidRDefault="00000000" w:rsidRPr="00000000" w14:paraId="0000011E">
      <w:pPr>
        <w:ind w:firstLine="284"/>
        <w:jc w:val="both"/>
        <w:rPr/>
      </w:pPr>
      <w:r w:rsidDel="00000000" w:rsidR="00000000" w:rsidRPr="00000000">
        <w:rPr>
          <w:rtl w:val="0"/>
        </w:rPr>
        <w:t xml:space="preserve">Умови надання соціальних послуг.</w:t>
      </w:r>
    </w:p>
    <w:p w:rsidR="00000000" w:rsidDel="00000000" w:rsidP="00000000" w:rsidRDefault="00000000" w:rsidRPr="00000000" w14:paraId="0000011F">
      <w:pPr>
        <w:ind w:firstLine="284"/>
        <w:jc w:val="both"/>
        <w:rPr/>
      </w:pPr>
      <w:r w:rsidDel="00000000" w:rsidR="00000000" w:rsidRPr="00000000">
        <w:rPr>
          <w:rtl w:val="0"/>
        </w:rPr>
        <w:t xml:space="preserve">Соціальні пільги як правовий засіб соціального захисту.</w:t>
      </w:r>
    </w:p>
    <w:p w:rsidR="00000000" w:rsidDel="00000000" w:rsidP="00000000" w:rsidRDefault="00000000" w:rsidRPr="00000000" w14:paraId="00000120">
      <w:pPr>
        <w:ind w:firstLine="284"/>
        <w:jc w:val="both"/>
        <w:rPr>
          <w:highlight w:val="white"/>
        </w:rPr>
      </w:pPr>
      <w:r w:rsidDel="00000000" w:rsidR="00000000" w:rsidRPr="00000000">
        <w:rPr>
          <w:highlight w:val="white"/>
          <w:rtl w:val="0"/>
        </w:rPr>
        <w:t xml:space="preserve">Перспективи правового регулювання соціального обслуговування в Україні.</w:t>
      </w:r>
    </w:p>
    <w:p w:rsidR="00000000" w:rsidDel="00000000" w:rsidP="00000000" w:rsidRDefault="00000000" w:rsidRPr="00000000" w14:paraId="00000121">
      <w:pPr>
        <w:ind w:firstLine="284"/>
        <w:jc w:val="both"/>
        <w:rPr/>
      </w:pPr>
      <w:r w:rsidDel="00000000" w:rsidR="00000000" w:rsidRPr="00000000">
        <w:rPr>
          <w:rtl w:val="0"/>
        </w:rPr>
        <w:t xml:space="preserve">Проблеми соціального захисту окремих категорій населення. Соціальний захист інвалідів. Соціальний захист громадян, які постраждали внаслідок Чорнобильської катастрофи.</w:t>
      </w:r>
    </w:p>
    <w:p w:rsidR="00000000" w:rsidDel="00000000" w:rsidP="00000000" w:rsidRDefault="00000000" w:rsidRPr="00000000" w14:paraId="00000122">
      <w:pPr>
        <w:tabs>
          <w:tab w:val="left" w:pos="993"/>
        </w:tabs>
        <w:ind w:left="567"/>
        <w:jc w:val="both"/>
        <w:rPr/>
      </w:pPr>
      <w:r w:rsidDel="00000000" w:rsidR="00000000" w:rsidRPr="00000000">
        <w:rPr>
          <w:rtl w:val="0"/>
        </w:rPr>
      </w:r>
    </w:p>
    <w:p w:rsidR="00000000" w:rsidDel="00000000" w:rsidP="00000000" w:rsidRDefault="00000000" w:rsidRPr="00000000" w14:paraId="00000123">
      <w:pPr>
        <w:tabs>
          <w:tab w:val="left" w:pos="993"/>
        </w:tabs>
        <w:ind w:left="567"/>
        <w:jc w:val="both"/>
        <w:rPr/>
      </w:pPr>
      <w:r w:rsidDel="00000000" w:rsidR="00000000" w:rsidRPr="00000000">
        <w:rPr>
          <w:rtl w:val="0"/>
        </w:rPr>
      </w:r>
    </w:p>
    <w:p w:rsidR="00000000" w:rsidDel="00000000" w:rsidP="00000000" w:rsidRDefault="00000000" w:rsidRPr="00000000" w14:paraId="00000124">
      <w:pPr>
        <w:tabs>
          <w:tab w:val="left" w:pos="993"/>
        </w:tabs>
        <w:ind w:left="567"/>
        <w:jc w:val="both"/>
        <w:rPr/>
      </w:pPr>
      <w:r w:rsidDel="00000000" w:rsidR="00000000" w:rsidRPr="00000000">
        <w:rPr>
          <w:rtl w:val="0"/>
        </w:rPr>
      </w:r>
    </w:p>
    <w:p w:rsidR="00000000" w:rsidDel="00000000" w:rsidP="00000000" w:rsidRDefault="00000000" w:rsidRPr="00000000" w14:paraId="00000125">
      <w:pPr>
        <w:tabs>
          <w:tab w:val="left" w:pos="993"/>
        </w:tabs>
        <w:jc w:val="center"/>
        <w:rPr>
          <w:b w:val="1"/>
        </w:rPr>
      </w:pPr>
      <w:r w:rsidDel="00000000" w:rsidR="00000000" w:rsidRPr="00000000">
        <w:rPr>
          <w:b w:val="1"/>
          <w:rtl w:val="0"/>
        </w:rPr>
        <w:t xml:space="preserve">ПРАКТИЧНІ ЗАНЯТТЯ</w:t>
      </w:r>
    </w:p>
    <w:p w:rsidR="00000000" w:rsidDel="00000000" w:rsidP="00000000" w:rsidRDefault="00000000" w:rsidRPr="00000000" w14:paraId="0000012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r>
    </w:p>
    <w:p w:rsidR="00000000" w:rsidDel="00000000" w:rsidP="00000000" w:rsidRDefault="00000000" w:rsidRPr="00000000" w14:paraId="00000127">
      <w:pPr>
        <w:pBdr>
          <w:top w:space="0" w:sz="0" w:val="nil"/>
          <w:left w:space="0" w:sz="0" w:val="nil"/>
          <w:bottom w:space="0" w:sz="0" w:val="nil"/>
          <w:right w:space="0" w:sz="0" w:val="nil"/>
          <w:between w:space="0" w:sz="0" w:val="nil"/>
        </w:pBdr>
        <w:ind w:firstLine="284"/>
        <w:jc w:val="center"/>
        <w:rPr>
          <w:b w:val="1"/>
        </w:rPr>
      </w:pPr>
      <w:r w:rsidDel="00000000" w:rsidR="00000000" w:rsidRPr="00000000">
        <w:rPr>
          <w:b w:val="1"/>
          <w:color w:val="000000"/>
          <w:rtl w:val="0"/>
        </w:rPr>
        <w:t xml:space="preserve">Тема</w:t>
      </w:r>
      <w:r w:rsidDel="00000000" w:rsidR="00000000" w:rsidRPr="00000000">
        <w:rPr>
          <w:b w:val="1"/>
          <w:rtl w:val="0"/>
        </w:rPr>
        <w:t xml:space="preserve">. </w:t>
      </w:r>
      <w:r w:rsidDel="00000000" w:rsidR="00000000" w:rsidRPr="00000000">
        <w:rPr>
          <w:b w:val="1"/>
          <w:color w:val="000000"/>
          <w:rtl w:val="0"/>
        </w:rPr>
        <w:t xml:space="preserve">Проблеми загальної частини трудового права</w:t>
      </w:r>
      <w:r w:rsidDel="00000000" w:rsidR="00000000" w:rsidRPr="00000000">
        <w:rPr>
          <w:rtl w:val="0"/>
        </w:rPr>
      </w:r>
    </w:p>
    <w:p w:rsidR="00000000" w:rsidDel="00000000" w:rsidP="00000000" w:rsidRDefault="00000000" w:rsidRPr="00000000" w14:paraId="00000128">
      <w:pPr>
        <w:pBdr>
          <w:top w:space="0" w:sz="0" w:val="nil"/>
          <w:left w:space="0" w:sz="0" w:val="nil"/>
          <w:bottom w:space="0" w:sz="0" w:val="nil"/>
          <w:right w:space="0" w:sz="0" w:val="nil"/>
          <w:between w:space="0" w:sz="0" w:val="nil"/>
        </w:pBdr>
        <w:ind w:firstLine="284"/>
        <w:jc w:val="center"/>
        <w:rPr/>
      </w:pPr>
      <w:r w:rsidDel="00000000" w:rsidR="00000000" w:rsidRPr="00000000">
        <w:rPr>
          <w:rtl w:val="0"/>
        </w:rPr>
      </w:r>
    </w:p>
    <w:p w:rsidR="00000000" w:rsidDel="00000000" w:rsidP="00000000" w:rsidRDefault="00000000" w:rsidRPr="00000000" w14:paraId="00000129">
      <w:pPr>
        <w:pBdr>
          <w:top w:space="0" w:sz="0" w:val="nil"/>
          <w:left w:space="0" w:sz="0" w:val="nil"/>
          <w:bottom w:space="0" w:sz="0" w:val="nil"/>
          <w:right w:space="0" w:sz="0" w:val="nil"/>
          <w:between w:space="0" w:sz="0" w:val="nil"/>
        </w:pBdr>
        <w:ind w:left="720" w:firstLine="284.00000000000006"/>
        <w:rPr>
          <w:b w:val="1"/>
          <w:color w:val="000000"/>
        </w:rPr>
      </w:pPr>
      <w:r w:rsidDel="00000000" w:rsidR="00000000" w:rsidRPr="00000000">
        <w:rPr>
          <w:b w:val="1"/>
          <w:color w:val="000000"/>
          <w:rtl w:val="0"/>
        </w:rPr>
        <w:t xml:space="preserve">ПЛАН ПРАКТИЧНИХ ЗАНЯТЬ </w:t>
      </w:r>
    </w:p>
    <w:p w:rsidR="00000000" w:rsidDel="00000000" w:rsidP="00000000" w:rsidRDefault="00000000" w:rsidRPr="00000000" w14:paraId="0000012A">
      <w:pPr>
        <w:numPr>
          <w:ilvl w:val="0"/>
          <w:numId w:val="6"/>
        </w:numPr>
        <w:pBdr>
          <w:top w:space="0" w:sz="0" w:val="nil"/>
          <w:left w:space="0" w:sz="0" w:val="nil"/>
          <w:bottom w:space="0" w:sz="0" w:val="nil"/>
          <w:right w:space="0" w:sz="0" w:val="nil"/>
          <w:between w:space="0" w:sz="0" w:val="nil"/>
        </w:pBdr>
        <w:ind w:left="1004" w:hanging="360"/>
        <w:jc w:val="both"/>
        <w:rPr/>
      </w:pPr>
      <w:r w:rsidDel="00000000" w:rsidR="00000000" w:rsidRPr="00000000">
        <w:rPr>
          <w:color w:val="000000"/>
          <w:rtl w:val="0"/>
        </w:rPr>
        <w:t xml:space="preserve">Основні тенденції розвитку трудових прав у ХХІ ст.</w:t>
      </w:r>
      <w:r w:rsidDel="00000000" w:rsidR="00000000" w:rsidRPr="00000000">
        <w:rPr>
          <w:rtl w:val="0"/>
        </w:rPr>
      </w:r>
    </w:p>
    <w:p w:rsidR="00000000" w:rsidDel="00000000" w:rsidP="00000000" w:rsidRDefault="00000000" w:rsidRPr="00000000" w14:paraId="0000012B">
      <w:pPr>
        <w:numPr>
          <w:ilvl w:val="0"/>
          <w:numId w:val="6"/>
        </w:numPr>
        <w:pBdr>
          <w:top w:space="0" w:sz="0" w:val="nil"/>
          <w:left w:space="0" w:sz="0" w:val="nil"/>
          <w:bottom w:space="0" w:sz="0" w:val="nil"/>
          <w:right w:space="0" w:sz="0" w:val="nil"/>
          <w:between w:space="0" w:sz="0" w:val="nil"/>
        </w:pBdr>
        <w:ind w:left="1004" w:hanging="360"/>
        <w:jc w:val="both"/>
        <w:rPr/>
      </w:pPr>
      <w:r w:rsidDel="00000000" w:rsidR="00000000" w:rsidRPr="00000000">
        <w:rPr>
          <w:color w:val="000000"/>
          <w:rtl w:val="0"/>
        </w:rPr>
        <w:t xml:space="preserve">Система трудових прав. Індивідуальні та колективні трудові права.</w:t>
      </w:r>
      <w:r w:rsidDel="00000000" w:rsidR="00000000" w:rsidRPr="00000000">
        <w:rPr>
          <w:rtl w:val="0"/>
        </w:rPr>
      </w:r>
    </w:p>
    <w:p w:rsidR="00000000" w:rsidDel="00000000" w:rsidP="00000000" w:rsidRDefault="00000000" w:rsidRPr="00000000" w14:paraId="0000012C">
      <w:pPr>
        <w:numPr>
          <w:ilvl w:val="0"/>
          <w:numId w:val="6"/>
        </w:numPr>
        <w:pBdr>
          <w:top w:space="0" w:sz="0" w:val="nil"/>
          <w:left w:space="0" w:sz="0" w:val="nil"/>
          <w:bottom w:space="0" w:sz="0" w:val="nil"/>
          <w:right w:space="0" w:sz="0" w:val="nil"/>
          <w:between w:space="0" w:sz="0" w:val="nil"/>
        </w:pBdr>
        <w:ind w:left="1004" w:hanging="360"/>
        <w:jc w:val="both"/>
        <w:rPr/>
      </w:pPr>
      <w:r w:rsidDel="00000000" w:rsidR="00000000" w:rsidRPr="00000000">
        <w:rPr>
          <w:color w:val="000000"/>
          <w:rtl w:val="0"/>
        </w:rPr>
        <w:t xml:space="preserve">Основні трудові права: міжнародні стандарти і законодавство України.</w:t>
      </w:r>
      <w:r w:rsidDel="00000000" w:rsidR="00000000" w:rsidRPr="00000000">
        <w:rPr>
          <w:rtl w:val="0"/>
        </w:rPr>
      </w:r>
    </w:p>
    <w:p w:rsidR="00000000" w:rsidDel="00000000" w:rsidP="00000000" w:rsidRDefault="00000000" w:rsidRPr="00000000" w14:paraId="0000012D">
      <w:pPr>
        <w:numPr>
          <w:ilvl w:val="0"/>
          <w:numId w:val="6"/>
        </w:numPr>
        <w:pBdr>
          <w:top w:space="0" w:sz="0" w:val="nil"/>
          <w:left w:space="0" w:sz="0" w:val="nil"/>
          <w:bottom w:space="0" w:sz="0" w:val="nil"/>
          <w:right w:space="0" w:sz="0" w:val="nil"/>
          <w:between w:space="0" w:sz="0" w:val="nil"/>
        </w:pBdr>
        <w:ind w:left="1004" w:hanging="360"/>
        <w:jc w:val="both"/>
        <w:rPr/>
      </w:pPr>
      <w:r w:rsidDel="00000000" w:rsidR="00000000" w:rsidRPr="00000000">
        <w:rPr>
          <w:color w:val="000000"/>
          <w:rtl w:val="0"/>
        </w:rPr>
        <w:t xml:space="preserve">Механізм забезпечення трудових прав.</w:t>
      </w:r>
      <w:r w:rsidDel="00000000" w:rsidR="00000000" w:rsidRPr="00000000">
        <w:rPr>
          <w:rtl w:val="0"/>
        </w:rPr>
      </w:r>
    </w:p>
    <w:p w:rsidR="00000000" w:rsidDel="00000000" w:rsidP="00000000" w:rsidRDefault="00000000" w:rsidRPr="00000000" w14:paraId="0000012E">
      <w:pPr>
        <w:numPr>
          <w:ilvl w:val="0"/>
          <w:numId w:val="6"/>
        </w:numPr>
        <w:pBdr>
          <w:top w:space="0" w:sz="0" w:val="nil"/>
          <w:left w:space="0" w:sz="0" w:val="nil"/>
          <w:bottom w:space="0" w:sz="0" w:val="nil"/>
          <w:right w:space="0" w:sz="0" w:val="nil"/>
          <w:between w:space="0" w:sz="0" w:val="nil"/>
        </w:pBdr>
        <w:ind w:left="1004" w:hanging="360"/>
        <w:jc w:val="both"/>
        <w:rPr/>
      </w:pPr>
      <w:r w:rsidDel="00000000" w:rsidR="00000000" w:rsidRPr="00000000">
        <w:rPr>
          <w:color w:val="000000"/>
          <w:rtl w:val="0"/>
        </w:rPr>
        <w:t xml:space="preserve">Сучасні концептуальні підходи у визначенні предмету трудового права. Особливості методу трудового права. Функції трудового права:теоретико-правові засади.</w:t>
      </w:r>
      <w:r w:rsidDel="00000000" w:rsidR="00000000" w:rsidRPr="00000000">
        <w:rPr>
          <w:rtl w:val="0"/>
        </w:rPr>
      </w:r>
    </w:p>
    <w:p w:rsidR="00000000" w:rsidDel="00000000" w:rsidP="00000000" w:rsidRDefault="00000000" w:rsidRPr="00000000" w14:paraId="0000012F">
      <w:pPr>
        <w:numPr>
          <w:ilvl w:val="0"/>
          <w:numId w:val="6"/>
        </w:numPr>
        <w:pBdr>
          <w:top w:space="0" w:sz="0" w:val="nil"/>
          <w:left w:space="0" w:sz="0" w:val="nil"/>
          <w:bottom w:space="0" w:sz="0" w:val="nil"/>
          <w:right w:space="0" w:sz="0" w:val="nil"/>
          <w:between w:space="0" w:sz="0" w:val="nil"/>
        </w:pBdr>
        <w:ind w:left="1004" w:hanging="360"/>
        <w:jc w:val="both"/>
        <w:rPr/>
      </w:pPr>
      <w:r w:rsidDel="00000000" w:rsidR="00000000" w:rsidRPr="00000000">
        <w:rPr>
          <w:color w:val="000000"/>
          <w:rtl w:val="0"/>
        </w:rPr>
        <w:t xml:space="preserve">Концепції системи трудового права. </w:t>
      </w:r>
      <w:r w:rsidDel="00000000" w:rsidR="00000000" w:rsidRPr="00000000">
        <w:rPr>
          <w:rtl w:val="0"/>
        </w:rPr>
      </w:r>
    </w:p>
    <w:p w:rsidR="00000000" w:rsidDel="00000000" w:rsidP="00000000" w:rsidRDefault="00000000" w:rsidRPr="00000000" w14:paraId="00000130">
      <w:pPr>
        <w:numPr>
          <w:ilvl w:val="0"/>
          <w:numId w:val="6"/>
        </w:numPr>
        <w:pBdr>
          <w:top w:space="0" w:sz="0" w:val="nil"/>
          <w:left w:space="0" w:sz="0" w:val="nil"/>
          <w:bottom w:space="0" w:sz="0" w:val="nil"/>
          <w:right w:space="0" w:sz="0" w:val="nil"/>
          <w:between w:space="0" w:sz="0" w:val="nil"/>
        </w:pBdr>
        <w:ind w:left="1004" w:hanging="360"/>
        <w:jc w:val="both"/>
        <w:rPr/>
      </w:pPr>
      <w:r w:rsidDel="00000000" w:rsidR="00000000" w:rsidRPr="00000000">
        <w:rPr>
          <w:color w:val="000000"/>
          <w:rtl w:val="0"/>
        </w:rPr>
        <w:t xml:space="preserve">Предмет і система науки трудового права.</w:t>
      </w:r>
      <w:r w:rsidDel="00000000" w:rsidR="00000000" w:rsidRPr="00000000">
        <w:rPr>
          <w:rtl w:val="0"/>
        </w:rPr>
      </w:r>
    </w:p>
    <w:p w:rsidR="00000000" w:rsidDel="00000000" w:rsidP="00000000" w:rsidRDefault="00000000" w:rsidRPr="00000000" w14:paraId="00000131">
      <w:pPr>
        <w:numPr>
          <w:ilvl w:val="0"/>
          <w:numId w:val="6"/>
        </w:numPr>
        <w:pBdr>
          <w:top w:space="0" w:sz="0" w:val="nil"/>
          <w:left w:space="0" w:sz="0" w:val="nil"/>
          <w:bottom w:space="0" w:sz="0" w:val="nil"/>
          <w:right w:space="0" w:sz="0" w:val="nil"/>
          <w:between w:space="0" w:sz="0" w:val="nil"/>
        </w:pBdr>
        <w:ind w:left="1004" w:hanging="360"/>
        <w:jc w:val="both"/>
        <w:rPr/>
      </w:pPr>
      <w:r w:rsidDel="00000000" w:rsidR="00000000" w:rsidRPr="00000000">
        <w:rPr>
          <w:color w:val="000000"/>
          <w:rtl w:val="0"/>
        </w:rPr>
        <w:t xml:space="preserve">Тенденції розвитку трудового права в умовах євроінтеграції України</w:t>
      </w:r>
      <w:r w:rsidDel="00000000" w:rsidR="00000000" w:rsidRPr="00000000">
        <w:rPr>
          <w:rtl w:val="0"/>
        </w:rPr>
      </w:r>
    </w:p>
    <w:p w:rsidR="00000000" w:rsidDel="00000000" w:rsidP="00000000" w:rsidRDefault="00000000" w:rsidRPr="00000000" w14:paraId="00000132">
      <w:pPr>
        <w:numPr>
          <w:ilvl w:val="0"/>
          <w:numId w:val="6"/>
        </w:numPr>
        <w:pBdr>
          <w:top w:space="0" w:sz="0" w:val="nil"/>
          <w:left w:space="0" w:sz="0" w:val="nil"/>
          <w:bottom w:space="0" w:sz="0" w:val="nil"/>
          <w:right w:space="0" w:sz="0" w:val="nil"/>
          <w:between w:space="0" w:sz="0" w:val="nil"/>
        </w:pBdr>
        <w:ind w:left="1004" w:hanging="360"/>
        <w:jc w:val="both"/>
        <w:rPr/>
      </w:pPr>
      <w:r w:rsidDel="00000000" w:rsidR="00000000" w:rsidRPr="00000000">
        <w:rPr>
          <w:color w:val="000000"/>
          <w:rtl w:val="0"/>
        </w:rPr>
        <w:t xml:space="preserve">Джерела трудового права: теорія і практика застосування</w:t>
      </w:r>
      <w:r w:rsidDel="00000000" w:rsidR="00000000" w:rsidRPr="00000000">
        <w:rPr>
          <w:rtl w:val="0"/>
        </w:rPr>
      </w:r>
    </w:p>
    <w:p w:rsidR="00000000" w:rsidDel="00000000" w:rsidP="00000000" w:rsidRDefault="00000000" w:rsidRPr="00000000" w14:paraId="00000133">
      <w:pPr>
        <w:numPr>
          <w:ilvl w:val="0"/>
          <w:numId w:val="6"/>
        </w:numPr>
        <w:pBdr>
          <w:top w:space="0" w:sz="0" w:val="nil"/>
          <w:left w:space="0" w:sz="0" w:val="nil"/>
          <w:bottom w:space="0" w:sz="0" w:val="nil"/>
          <w:right w:space="0" w:sz="0" w:val="nil"/>
          <w:between w:space="0" w:sz="0" w:val="nil"/>
        </w:pBdr>
        <w:ind w:left="1004" w:hanging="360"/>
        <w:jc w:val="both"/>
        <w:rPr/>
      </w:pPr>
      <w:r w:rsidDel="00000000" w:rsidR="00000000" w:rsidRPr="00000000">
        <w:rPr>
          <w:color w:val="000000"/>
          <w:rtl w:val="0"/>
        </w:rPr>
        <w:t xml:space="preserve">Історія розвитку законодавства про працю.</w:t>
      </w:r>
      <w:r w:rsidDel="00000000" w:rsidR="00000000" w:rsidRPr="00000000">
        <w:rPr>
          <w:rtl w:val="0"/>
        </w:rPr>
      </w:r>
    </w:p>
    <w:p w:rsidR="00000000" w:rsidDel="00000000" w:rsidP="00000000" w:rsidRDefault="00000000" w:rsidRPr="00000000" w14:paraId="00000134">
      <w:pPr>
        <w:numPr>
          <w:ilvl w:val="0"/>
          <w:numId w:val="6"/>
        </w:numPr>
        <w:pBdr>
          <w:top w:space="0" w:sz="0" w:val="nil"/>
          <w:left w:space="0" w:sz="0" w:val="nil"/>
          <w:bottom w:space="0" w:sz="0" w:val="nil"/>
          <w:right w:space="0" w:sz="0" w:val="nil"/>
          <w:between w:space="0" w:sz="0" w:val="nil"/>
        </w:pBdr>
        <w:ind w:left="1004" w:hanging="360"/>
        <w:jc w:val="both"/>
        <w:rPr/>
      </w:pPr>
      <w:r w:rsidDel="00000000" w:rsidR="00000000" w:rsidRPr="00000000">
        <w:rPr>
          <w:color w:val="000000"/>
          <w:rtl w:val="0"/>
        </w:rPr>
        <w:t xml:space="preserve">Основні напрями реформування трудового законодавства. </w:t>
      </w:r>
      <w:r w:rsidDel="00000000" w:rsidR="00000000" w:rsidRPr="00000000">
        <w:rPr>
          <w:rtl w:val="0"/>
        </w:rPr>
      </w:r>
    </w:p>
    <w:p w:rsidR="00000000" w:rsidDel="00000000" w:rsidP="00000000" w:rsidRDefault="00000000" w:rsidRPr="00000000" w14:paraId="00000135">
      <w:pPr>
        <w:numPr>
          <w:ilvl w:val="0"/>
          <w:numId w:val="6"/>
        </w:numPr>
        <w:pBdr>
          <w:top w:space="0" w:sz="0" w:val="nil"/>
          <w:left w:space="0" w:sz="0" w:val="nil"/>
          <w:bottom w:space="0" w:sz="0" w:val="nil"/>
          <w:right w:space="0" w:sz="0" w:val="nil"/>
          <w:between w:space="0" w:sz="0" w:val="nil"/>
        </w:pBdr>
        <w:ind w:left="1004" w:hanging="360"/>
        <w:jc w:val="both"/>
        <w:rPr>
          <w:color w:val="000000"/>
        </w:rPr>
      </w:pPr>
      <w:r w:rsidDel="00000000" w:rsidR="00000000" w:rsidRPr="00000000">
        <w:rPr>
          <w:color w:val="000000"/>
          <w:rtl w:val="0"/>
        </w:rPr>
        <w:t xml:space="preserve">Реалізація принципів трудового права. Класифікація принципів трудового права. Принципи правового регулювання індивідуальних трудових відносин. Принципи правового регулювання колективних трудових відносин. Принципи, властиві трудовому праву в цілому.</w:t>
      </w:r>
    </w:p>
    <w:p w:rsidR="00000000" w:rsidDel="00000000" w:rsidP="00000000" w:rsidRDefault="00000000" w:rsidRPr="00000000" w14:paraId="00000136">
      <w:pPr>
        <w:numPr>
          <w:ilvl w:val="0"/>
          <w:numId w:val="6"/>
        </w:numPr>
        <w:pBdr>
          <w:top w:space="0" w:sz="0" w:val="nil"/>
          <w:left w:space="0" w:sz="0" w:val="nil"/>
          <w:bottom w:space="0" w:sz="0" w:val="nil"/>
          <w:right w:space="0" w:sz="0" w:val="nil"/>
          <w:between w:space="0" w:sz="0" w:val="nil"/>
        </w:pBdr>
        <w:ind w:left="1004" w:hanging="360"/>
        <w:jc w:val="both"/>
        <w:rPr/>
      </w:pPr>
      <w:r w:rsidDel="00000000" w:rsidR="00000000" w:rsidRPr="00000000">
        <w:rPr>
          <w:color w:val="000000"/>
          <w:rtl w:val="0"/>
        </w:rPr>
        <w:t xml:space="preserve">Теоретичні проблеми суб'єктного складу галузі трудового права. Представництво в трудових правовідносинах.</w:t>
      </w:r>
      <w:r w:rsidDel="00000000" w:rsidR="00000000" w:rsidRPr="00000000">
        <w:rPr>
          <w:rtl w:val="0"/>
        </w:rPr>
      </w:r>
    </w:p>
    <w:p w:rsidR="00000000" w:rsidDel="00000000" w:rsidP="00000000" w:rsidRDefault="00000000" w:rsidRPr="00000000" w14:paraId="00000137">
      <w:pPr>
        <w:pBdr>
          <w:top w:space="0" w:sz="0" w:val="nil"/>
          <w:left w:space="0" w:sz="0" w:val="nil"/>
          <w:bottom w:space="0" w:sz="0" w:val="nil"/>
          <w:right w:space="0" w:sz="0" w:val="nil"/>
          <w:between w:space="0" w:sz="0" w:val="nil"/>
        </w:pBdr>
        <w:tabs>
          <w:tab w:val="left" w:pos="993"/>
        </w:tabs>
        <w:jc w:val="both"/>
        <w:rPr>
          <w:color w:val="000000"/>
        </w:rPr>
      </w:pPr>
      <w:r w:rsidDel="00000000" w:rsidR="00000000" w:rsidRPr="00000000">
        <w:rPr>
          <w:color w:val="000000"/>
          <w:rtl w:val="0"/>
        </w:rPr>
        <w:t xml:space="preserve"> </w:t>
      </w:r>
    </w:p>
    <w:p w:rsidR="00000000" w:rsidDel="00000000" w:rsidP="00000000" w:rsidRDefault="00000000" w:rsidRPr="00000000" w14:paraId="0000013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r>
    </w:p>
    <w:p w:rsidR="00000000" w:rsidDel="00000000" w:rsidP="00000000" w:rsidRDefault="00000000" w:rsidRPr="00000000" w14:paraId="00000139">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b w:val="1"/>
          <w:rtl w:val="0"/>
        </w:rPr>
        <w:t xml:space="preserve">МЕТОДИЧНІ ВКАЗІВКИ </w:t>
      </w:r>
      <w:r w:rsidDel="00000000" w:rsidR="00000000" w:rsidRPr="00000000">
        <w:rPr>
          <w:rtl w:val="0"/>
        </w:rPr>
      </w:r>
    </w:p>
    <w:p w:rsidR="00000000" w:rsidDel="00000000" w:rsidP="00000000" w:rsidRDefault="00000000" w:rsidRPr="00000000" w14:paraId="0000013A">
      <w:pPr>
        <w:pBdr>
          <w:top w:space="0" w:sz="0" w:val="nil"/>
          <w:left w:space="0" w:sz="0" w:val="nil"/>
          <w:bottom w:space="0" w:sz="0" w:val="nil"/>
          <w:right w:space="0" w:sz="0" w:val="nil"/>
          <w:between w:space="0" w:sz="0" w:val="nil"/>
        </w:pBdr>
        <w:ind w:firstLine="284"/>
        <w:jc w:val="center"/>
        <w:rPr>
          <w:i w:val="1"/>
          <w:color w:val="000000"/>
        </w:rPr>
      </w:pPr>
      <w:r w:rsidDel="00000000" w:rsidR="00000000" w:rsidRPr="00000000">
        <w:rPr>
          <w:rtl w:val="0"/>
        </w:rPr>
      </w:r>
    </w:p>
    <w:p w:rsidR="00000000" w:rsidDel="00000000" w:rsidP="00000000" w:rsidRDefault="00000000" w:rsidRPr="00000000" w14:paraId="0000013B">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Наприкінці XX ст. – на початку XXI ст. проблеми забезпечення прав людини у сфері праці набули глобальних масштабів на міжнародному та національному рівнях. Трудові права, сформульовані у XX ст., вже не вкладаються у рамки нової суспільної організації праці в умовах постіндустріального (інформаційного) суспільства. У сучасний період розвиток трудових прав людини відбувається під впливом двох світових процесів - формування постіндустріального суспільстві та пов'язаної з цим глобалізації світової економіки з її несприятливими соціальними наслідками. В умовах глобалізації ринку праці, поширення діяльності транснаціональних корпорацій, посилення трудової міграції, розвитку нетипових, нестандартних форм зайнятості проблеми гарантування, охорони та захисту трудових прав набули загального значення.</w:t>
      </w:r>
    </w:p>
    <w:p w:rsidR="00000000" w:rsidDel="00000000" w:rsidP="00000000" w:rsidRDefault="00000000" w:rsidRPr="00000000" w14:paraId="0000013C">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Основні тенденцій розвитку трудових прав на початку XXI ст., таких як: 1) спрямування міжнародної спільноти та розвинених держав на якнайповніше визнання та закріплення природних трудових прав; 2) посилення тенденції не тільки визнання, але й забезпечення трудових прав; 3) єдність публічних і приватних засад у визнанні та забезпеченні трудових прав; 5) глобальна універсалізація трудових прав; 5) посилення значення всесвітніх (універсальних) та європейських стандартів трудових прав та їх впливу на національне трудове законодавство; 7) підвищення рівня захисту трудових прав; 8) посилення ролі соціального діалогу у механізмі реалізації трудових прав; 9) набуття нових якостей трудовими правами у формі поглиблення, розширення їхнього змісту; 10) посилення гнучкості (диференціації та індивідуалізації) у правовому регулюванні трудових відносин у поєднанні із забезпеченням трудових прав.</w:t>
      </w:r>
    </w:p>
    <w:p w:rsidR="00000000" w:rsidDel="00000000" w:rsidP="00000000" w:rsidRDefault="00000000" w:rsidRPr="00000000" w14:paraId="0000013D">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Перелік індивідуальних трудових прав, закріплений у міжнародних актах, актах регіональних організацій (Ради Європи, Європейського Союзу) та актах чинного законодавства України. Такі трудові права як право на працю, право на належні, безпечні і здорові умови праці, право на відпочинок та ін. залежно від </w:t>
      </w:r>
      <w:r w:rsidDel="00000000" w:rsidR="00000000" w:rsidRPr="00000000">
        <w:rPr>
          <w:rtl w:val="0"/>
        </w:rPr>
        <w:t xml:space="preserve">суб'єктивної</w:t>
      </w:r>
      <w:r w:rsidDel="00000000" w:rsidR="00000000" w:rsidRPr="00000000">
        <w:rPr>
          <w:color w:val="000000"/>
          <w:rtl w:val="0"/>
        </w:rPr>
        <w:t xml:space="preserve"> ознаки та порядку реалізації є за своєю природою індивідуальними трудовими правами.</w:t>
      </w:r>
    </w:p>
    <w:p w:rsidR="00000000" w:rsidDel="00000000" w:rsidP="00000000" w:rsidRDefault="00000000" w:rsidRPr="00000000" w14:paraId="0000013E">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Індивідуальні та колективні трудові права взаємопов'язані, втім, реалізація колективних трудових прав не повинна знижувати закріплений законодавством рівень індивідуальних трудових прав. Водночас в актах національного законодавства необхідно не тільки закріпити зазначені права, а також передбачити чіткий механізм їх реалізації, охорони та захисту.</w:t>
      </w:r>
    </w:p>
    <w:p w:rsidR="00000000" w:rsidDel="00000000" w:rsidP="00000000" w:rsidRDefault="00000000" w:rsidRPr="00000000" w14:paraId="0000013F">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Особливу увагу слід приділити закріпленню колективних трудових прав в Європейській соціальній хартії (переглянутій), яка містить найбільш повний каталог зазначених прав порівняно з іншими міжнародними актами. Серед проголошених ЄСХ (п) колективних трудових прав – право на створення організацій; право на укладання колективних договорів, право на інформацію і консультації, право брати участь у визначенні та поліпшенні умов праці та виробничого середовища, право представників працівників на захист на підприємствах та умови, які повинні створюватися для них, право на інформацію та консультації під час колективного звільнення. Зазначені права є колективними правами не тільки через те, що реалізуються колективними суб'єктами (організаціями роботодавців (їх об'єднаннями), колективами працівників, профспілками, іх об'єднаннями), первинними профспілковими організаціями та їх виборними органами, примирно-посередницькими органами з вирішення колективних трудових спорів та ін.). Колективний характер даних прав обумовлений також формою (порядком) їх реалізації як безпосередньо колективом працівників, так і через уповноважених представників.</w:t>
      </w:r>
    </w:p>
    <w:p w:rsidR="00000000" w:rsidDel="00000000" w:rsidP="00000000" w:rsidRDefault="00000000" w:rsidRPr="00000000" w14:paraId="00000140">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Одним із елементів механізму правового регулювання є механізм забезпечення прав людини, котрий в свою чергу має ще нижче підпорядковану </w:t>
      </w:r>
      <w:r w:rsidDel="00000000" w:rsidR="00000000" w:rsidRPr="00000000">
        <w:rPr>
          <w:rtl w:val="0"/>
        </w:rPr>
        <w:t xml:space="preserve">систему</w:t>
      </w:r>
      <w:r w:rsidDel="00000000" w:rsidR="00000000" w:rsidRPr="00000000">
        <w:rPr>
          <w:color w:val="000000"/>
          <w:rtl w:val="0"/>
        </w:rPr>
        <w:t xml:space="preserve">-елемент: механізм забезпечення трудових прав працівників. Статтею З Конституції України проголошено утвердження і забезпечення прав і свобод людини основним обов'язком держави. Утвердження трудових прав – це визнання їх державою. Забезпечення трудових прав розглядається як складова більш загального поняття «забезпечення прав і свобод людини». Узагальнення різноманітних наукових точок зору на зміст </w:t>
      </w:r>
      <w:r w:rsidDel="00000000" w:rsidR="00000000" w:rsidRPr="00000000">
        <w:rPr>
          <w:rtl w:val="0"/>
        </w:rPr>
        <w:t xml:space="preserve">визначеного</w:t>
      </w:r>
      <w:r w:rsidDel="00000000" w:rsidR="00000000" w:rsidRPr="00000000">
        <w:rPr>
          <w:color w:val="000000"/>
          <w:rtl w:val="0"/>
        </w:rPr>
        <w:t xml:space="preserve"> поняття дозволило дійти висновку, що найбільш обґрунтованим є включення до нього механізму реалізації, механізму охорони та механізму захисту прав і свобод людини. </w:t>
      </w:r>
    </w:p>
    <w:p w:rsidR="00000000" w:rsidDel="00000000" w:rsidP="00000000" w:rsidRDefault="00000000" w:rsidRPr="00000000" w14:paraId="00000141">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Юридичний механізм забезпечення трудових прав працівників визначено як систему правових засобів, способів і форм, за допомогою яких створюються умови для безперешкодної та повної реалізації прав, свобод та законних інтересів осіб, які працюють за наймом на умовах трудового договору (контракту). Характерними рисами юридичного механізму забезпечення трудових прав працівників є такі: по-перше, він є складовою механізму правового регулювання; по-друге, будучи категорією широкою за обсягом, збирає воєдино </w:t>
      </w:r>
      <w:r w:rsidDel="00000000" w:rsidR="00000000" w:rsidRPr="00000000">
        <w:rPr>
          <w:rtl w:val="0"/>
        </w:rPr>
        <w:t xml:space="preserve">всі</w:t>
      </w:r>
      <w:r w:rsidDel="00000000" w:rsidR="00000000" w:rsidRPr="00000000">
        <w:rPr>
          <w:color w:val="000000"/>
          <w:rtl w:val="0"/>
        </w:rPr>
        <w:t xml:space="preserve"> явища правової дійсності, які мають до цього процесу пряме чи безпосереднє відношення; по-третє, являє собою систему правових засобів, які знаходяться між собою в тісній взаємодії. Якість виконуваних ними функцій впливає на роботу інших частин і на результат функціонування механізму в цілому; по-четверте, є динамічним елементом правової системи суспільства. Метою юридичного механізму забезпечення трудових прав є така цілеспрямована дія його складових, за якою найкращим чином визначаються і забезпечуються соціально-правові можливості працівників під час реалізації своїх здібностей до продуктивної трудової діяльності на умовах трудового договору.</w:t>
      </w:r>
    </w:p>
    <w:p w:rsidR="00000000" w:rsidDel="00000000" w:rsidP="00000000" w:rsidRDefault="00000000" w:rsidRPr="00000000" w14:paraId="00000142">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rtl w:val="0"/>
        </w:rPr>
        <w:t xml:space="preserve">Зворотною</w:t>
      </w:r>
      <w:r w:rsidDel="00000000" w:rsidR="00000000" w:rsidRPr="00000000">
        <w:rPr>
          <w:color w:val="000000"/>
          <w:rtl w:val="0"/>
        </w:rPr>
        <w:t xml:space="preserve"> віхою в розвитку теорії трудового права в цілому і предмета трудового права зокрема стала поява в 1948 р монографії М.Г. Александрова «Трудові правовідносини». Вперше трудове право як самостійна галузь права була проаналізована з позиції загальної теорії права, поняття і категорії якій розкривалися стосовно </w:t>
      </w:r>
      <w:r w:rsidDel="00000000" w:rsidR="00000000" w:rsidRPr="00000000">
        <w:rPr>
          <w:rtl w:val="0"/>
        </w:rPr>
        <w:t xml:space="preserve">інститутів</w:t>
      </w:r>
      <w:r w:rsidDel="00000000" w:rsidR="00000000" w:rsidRPr="00000000">
        <w:rPr>
          <w:color w:val="000000"/>
          <w:rtl w:val="0"/>
        </w:rPr>
        <w:t xml:space="preserve"> трудового права. М.Г. Александров висунув ідею про ви</w:t>
      </w:r>
      <w:r w:rsidDel="00000000" w:rsidR="00000000" w:rsidRPr="00000000">
        <w:rPr>
          <w:rtl w:val="0"/>
        </w:rPr>
        <w:t xml:space="preserve">окрем</w:t>
      </w:r>
      <w:r w:rsidDel="00000000" w:rsidR="00000000" w:rsidRPr="00000000">
        <w:rPr>
          <w:color w:val="000000"/>
          <w:rtl w:val="0"/>
        </w:rPr>
        <w:t xml:space="preserve">лення двох груп відносин, за допомогою яких відбувається праця: відносин, що становлять передумови праці (відносини власності та ін.), і безпосередньо трудових відносин, що становлять процес праці (відносин з приводу приведення в дію здатності до праці). Друга група відносин - «суспільно-трудові відносини» в термінології М.Г. Александрова або «трудові відносини» в більш пізньої термінології - і є предметом трудового права.</w:t>
      </w:r>
    </w:p>
    <w:p w:rsidR="00000000" w:rsidDel="00000000" w:rsidP="00000000" w:rsidRDefault="00000000" w:rsidRPr="00000000" w14:paraId="00000143">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Критерій галузевого відокремлення трудового права не залишається постійним протягом всієї історії існування трудового права. Зміна критерію галузевого відокремлення від трудового договору до трудового відношенню було обумовлено змінами в трудовому законодавстві, політичними і економічними причинами.</w:t>
      </w:r>
    </w:p>
    <w:p w:rsidR="00000000" w:rsidDel="00000000" w:rsidP="00000000" w:rsidRDefault="00000000" w:rsidRPr="00000000" w14:paraId="00000144">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Модифікація структури предмета трудового права в системі трудового права йшла по шляху ускладнення, відображала відбувалися зміни в системі законодавства і в системі суспільних відносин в сфері праці. множинність теоретичних концепцій предмета трудового права в останні третини XX століття багато в чому відображає факт розгляду елементів системи предмета трудового права (суспільних відносин) на різних рівнях ієрархічної складності і різну оцінку ступеня та характеру пов'язаності цих елементів.</w:t>
      </w:r>
    </w:p>
    <w:p w:rsidR="00000000" w:rsidDel="00000000" w:rsidP="00000000" w:rsidRDefault="00000000" w:rsidRPr="00000000" w14:paraId="00000145">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Методологія науки трудового права охоплює систему методів дослідження, методологічні підходи, принципи, методику і техніку пізнавальної діяльності, а також теоретико-світоглядний компонент, то її особливості необхідно шукати не в наявності власних методів пізнання, а в своєрідному поєднанні і взаємодії цих структурних компонентів.</w:t>
      </w:r>
    </w:p>
    <w:p w:rsidR="00000000" w:rsidDel="00000000" w:rsidP="00000000" w:rsidRDefault="00000000" w:rsidRPr="00000000" w14:paraId="00000146">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Призначенням методології науки трудового права має стати використання різних методологічних підходів для всебічного вивчення </w:t>
      </w:r>
      <w:r w:rsidDel="00000000" w:rsidR="00000000" w:rsidRPr="00000000">
        <w:rPr>
          <w:rtl w:val="0"/>
        </w:rPr>
        <w:t xml:space="preserve">трудо-правових</w:t>
      </w:r>
      <w:r w:rsidDel="00000000" w:rsidR="00000000" w:rsidRPr="00000000">
        <w:rPr>
          <w:color w:val="000000"/>
          <w:rtl w:val="0"/>
        </w:rPr>
        <w:t xml:space="preserve"> явищ, визначення належних методів пізнання для дослідження тієї чи іншої проблеми теорії трудового права. Для сучасної методології науки трудового права постає завдання, з одного боку, критично розглянути попередню методологічну базу, а з інший - просунутися в бік нових підходів до праворозуміння з урахуванням важливих змін в методологічній основі правознавства, спираючись на традиції і новації як складові методології трудо-правових досліджень. Пріоритетним має стати розширення діапазону юридичних досліджень, тобто розгляд трудо-правових явищ з філософських, соціологічних і психологічних, а не тільки спеціально-юридичних позицій.</w:t>
      </w:r>
    </w:p>
    <w:p w:rsidR="00000000" w:rsidDel="00000000" w:rsidP="00000000" w:rsidRDefault="00000000" w:rsidRPr="00000000" w14:paraId="00000147">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Сучасне розуміння трудового права в основному укладається в рамки </w:t>
      </w:r>
      <w:r w:rsidDel="00000000" w:rsidR="00000000" w:rsidRPr="00000000">
        <w:rPr>
          <w:rtl w:val="0"/>
        </w:rPr>
        <w:t xml:space="preserve">нормативістської</w:t>
      </w:r>
      <w:r w:rsidDel="00000000" w:rsidR="00000000" w:rsidRPr="00000000">
        <w:rPr>
          <w:color w:val="000000"/>
          <w:rtl w:val="0"/>
        </w:rPr>
        <w:t xml:space="preserve"> школи трудового права доцільно розрізняти три її джерела і три складові частини.</w:t>
      </w:r>
    </w:p>
    <w:p w:rsidR="00000000" w:rsidDel="00000000" w:rsidP="00000000" w:rsidRDefault="00000000" w:rsidRPr="00000000" w14:paraId="00000148">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Перше джерело – це трудові відносини, що становлять предмет соціологічної школи трудового права. Його слід аналізувати з позицій теорії систем. Будь-який вид суспільних відносин, в тому числі і соціально-трудових, реально існуючий в дійсності, являє собою вже сформовану соціальну систему, яка виникає, існує, розвивається і відмирає за своїми, властивим їй внутрішнім законам.</w:t>
      </w:r>
    </w:p>
    <w:p w:rsidR="00000000" w:rsidDel="00000000" w:rsidP="00000000" w:rsidRDefault="00000000" w:rsidRPr="00000000" w14:paraId="00000149">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Ці внутрішні закономірності життєдіяльності соціально-трудових відносин пізнавані. Їх вивчення - перша складова частина соціологічної школи трудового права. Втручатися у функціонування будь-якої соціально-трудової системи, не пізнавши об'єктивні закони, логіку її розвитку, -  досить ризиковане заняття для законодавця, будь-якого іншого нормотворчого органу. Друге джерело соціологічної школи трудового права складають правові ідеї, що стосуються досліджуваної системи соціально-трудових відносин, проекти нормативно-правових актів, окремих норм, спрямованих на врегулювання цієї системи шляхом стимулювання (підтримки) законів її внутрішнього розвитку, обмеження сфери їх дії.</w:t>
      </w:r>
    </w:p>
    <w:p w:rsidR="00000000" w:rsidDel="00000000" w:rsidP="00000000" w:rsidRDefault="00000000" w:rsidRPr="00000000" w14:paraId="0000014A">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Іншою складовою частиною соціологічної школи трудового права є прийняття нормотворчих органом правових норм (нормативних правових актів), що регулюють життєдіяльність певної системи соціально-трудових відносин. Третє джерело соціологічної школи трудового права складає практика застосування новоприйнятих норм трудового права, їх апробація правозастосовними органами.</w:t>
      </w:r>
    </w:p>
    <w:p w:rsidR="00000000" w:rsidDel="00000000" w:rsidP="00000000" w:rsidRDefault="00000000" w:rsidRPr="00000000" w14:paraId="0000014B">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Під джерелом міжнародного трудового права слід розуміти міжнародний правовий акт, що містить норми цього права. В останнє час на рівні міжнародних організацій формулюються нові підходи до класифікації </w:t>
      </w:r>
      <w:r w:rsidDel="00000000" w:rsidR="00000000" w:rsidRPr="00000000">
        <w:rPr>
          <w:rtl w:val="0"/>
        </w:rPr>
        <w:t xml:space="preserve">міжнародних</w:t>
      </w:r>
      <w:r w:rsidDel="00000000" w:rsidR="00000000" w:rsidRPr="00000000">
        <w:rPr>
          <w:color w:val="000000"/>
          <w:rtl w:val="0"/>
        </w:rPr>
        <w:t xml:space="preserve"> актів, що є джерелами міжнародного трудового права, що з усією неминучістю створює проблеми, особливо, в процесі наукового аналізу відносин входять в його предмет: 1) відмова від класичної систематизації джерел; 2) невизначеність в типологізації актів МОП (немає ясності щодо критерію класифікації, тобто як необхідно </w:t>
      </w:r>
      <w:r w:rsidDel="00000000" w:rsidR="00000000" w:rsidRPr="00000000">
        <w:rPr>
          <w:rtl w:val="0"/>
        </w:rPr>
        <w:t xml:space="preserve">згрупувати</w:t>
      </w:r>
      <w:r w:rsidDel="00000000" w:rsidR="00000000" w:rsidRPr="00000000">
        <w:rPr>
          <w:color w:val="000000"/>
          <w:rtl w:val="0"/>
        </w:rPr>
        <w:t xml:space="preserve"> акти - за статусом; по предмету або за статусом і предмету.</w:t>
      </w:r>
    </w:p>
    <w:p w:rsidR="00000000" w:rsidDel="00000000" w:rsidP="00000000" w:rsidRDefault="00000000" w:rsidRPr="00000000" w14:paraId="0000014C">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Представники традиційної (класичної) школи вважали, що класифікація джерел міжнародного трудового права повинно здійснюватися за юридичною силою - акти ООН, акти МОП, регіональні акти. Разом з тим, Міжнародна організація праці розробила власну класифікацію джерел міжнародного трудового права, яка має офіційний характер, що відображає її позицію. Всі джерела міжнародного трудового </w:t>
      </w:r>
      <w:r w:rsidDel="00000000" w:rsidR="00000000" w:rsidRPr="00000000">
        <w:rPr>
          <w:rtl w:val="0"/>
        </w:rPr>
        <w:t xml:space="preserve">права підрозділяються</w:t>
      </w:r>
      <w:r w:rsidDel="00000000" w:rsidR="00000000" w:rsidRPr="00000000">
        <w:rPr>
          <w:color w:val="000000"/>
          <w:rtl w:val="0"/>
        </w:rPr>
        <w:t xml:space="preserve"> на глобальні (всесвітні) і регіональні. Основою цієї класифікації є сфера їх дії – в масштабах всього світу або в рамках конкретного регіону.</w:t>
      </w:r>
    </w:p>
    <w:p w:rsidR="00000000" w:rsidDel="00000000" w:rsidP="00000000" w:rsidRDefault="00000000" w:rsidRPr="00000000" w14:paraId="0000014D">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Правове регулювання суспільних відносин за допомогою локальних норм роботодавця можна розглядати як доповнення і конкретизацію загальної норми. Локальні нормативні акти не можуть скасовувати трудове законодавство і інші нормативні правові акти про працю, які не є альтернативою. Навпаки, локальні нормативні акти можуть лише конкретизувати раніше прийняті нормативні правові акти, що містять норми трудового права. У розвиток цієї думки можна виділити більш детальну функцію локальних нормативних актів - функцію конкретизують.</w:t>
      </w:r>
    </w:p>
    <w:p w:rsidR="00000000" w:rsidDel="00000000" w:rsidP="00000000" w:rsidRDefault="00000000" w:rsidRPr="00000000" w14:paraId="0000014E">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У розвиток конкретизує функції локальних нормативних актів можна виділити ще одну суміжну з нею функцію - підвищення встановлених державних гарантій трудових прав працівників. У локальних нормативних актах роботодавця можуть передбачатися норми, підвищують рівень встановлених законом гарантій трудових прав працівників.</w:t>
      </w:r>
    </w:p>
    <w:p w:rsidR="00000000" w:rsidDel="00000000" w:rsidP="00000000" w:rsidRDefault="00000000" w:rsidRPr="00000000" w14:paraId="0000014F">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Динамічний розвиток сучасного трудового права, його цілісність базуються на ієрархічному структуруванні системи принципів даної галузі. Принципи, поряд з предметом і методом, відносяться до числа системоутворюючих елементів будь-якої галузі права. Вони виступають відправною точкою при формуванні та застосуванні правових норм, визначають зміст правового регулювання суспільних відносин, що входять в предмет конкретної галузі права. Як і предмет галузі, принципи багато в чому об'єктивні, в них знаходять відображення закономірності суспільного розвитку. У зв'язку з цим система принципів є більш стійким освітою, ніж система правових норм.</w:t>
      </w:r>
    </w:p>
    <w:p w:rsidR="00000000" w:rsidDel="00000000" w:rsidP="00000000" w:rsidRDefault="00000000" w:rsidRPr="00000000" w14:paraId="00000150">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До числа основних принципів трудового права, що визначають «обличчя» галузі, можна віднести: 1) свободу договорів про працю, а також заборона примусової праці; 2) рівність (єдність) і диференціацію трудових прав і обов'язків, а так само заборона дискримінації у трудових відносинах; 3) єдність державно-владних, соціально-партнерських і індивідуально-договірних способів регулювання трудових відносин, а також заборона обмежувати трудові права, встановлювати умови праці, що погіршують становище працівника порівняно з трудовим законодавством, іншими нормативно-правовими актами, що містять норми трудового права, колективними договорами та угодами, і зловживати трудовими правами; 4) гарантованість індивідуальних і колективних прав та інтересів працівників і роботодавців, сумлінне використання цих прав, виконання обов'язків, а так само принцип трудоправовой відповідальності за порушення обов'язків і заборона зловживання правом.</w:t>
      </w:r>
    </w:p>
    <w:p w:rsidR="00000000" w:rsidDel="00000000" w:rsidP="00000000" w:rsidRDefault="00000000" w:rsidRPr="00000000" w14:paraId="00000151">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Принцип свободи праці та заборони примусової праці як один з основних принципів міжнародного трудового права означає можливість кожного вільно розпоряджатися своїми здібностями до праці, вибирати рід діяльності і професію поза всяких форм примусу, а також відмова держав від використання примусової праці в усіх його формах.</w:t>
      </w:r>
    </w:p>
    <w:p w:rsidR="00000000" w:rsidDel="00000000" w:rsidP="00000000" w:rsidRDefault="00000000" w:rsidRPr="00000000" w14:paraId="00000152">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Традиційний підхід до вивчення індивідуальних трудових правовідносин передбачає, що воно зазвичай, навіть при наявності складних фактичних складів, виникає з моменту укладення трудового договору і припиняється його розірванням. Іншими словами, індивідуальні трудові правовідносини - це свого роду моноліт, який і припиняється одномоментно, не зазнаючи якихось внутрішніх процесів, пов'язаних зі зміною, ускладненням, модифікацією, спрощенням свого змісту. Якщо погодитися з такого роду розумінням трудових правовідносин, то його можна визначити як певну універсальну форму, заздалегідь вироблену юриспруденцією, уточнену сторонами на рівні трудового договору, то є як якусь раціональну правову даність. В такому випадку в індивідуальному трудових правовідносинах для даної пари суб'єктів заздалегідь враховані умови, характер, зміст, оплата виконуваної роботи, інші обставини, яким нормотворчі органи надають правове значення.</w:t>
      </w:r>
    </w:p>
    <w:p w:rsidR="00000000" w:rsidDel="00000000" w:rsidP="00000000" w:rsidRDefault="00000000" w:rsidRPr="00000000" w14:paraId="00000153">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Аналіз індивідуальних трудових правовідносин показує, що існує значна різниця між трудовим правовідносинами, як ідеальної юридичною формою, постійно існуючої зв'язку наймача з працівником, і його фактичним правовим змістом, формується в процесі трудової діяльності.</w:t>
      </w:r>
    </w:p>
    <w:p w:rsidR="00000000" w:rsidDel="00000000" w:rsidP="00000000" w:rsidRDefault="00000000" w:rsidRPr="00000000" w14:paraId="00000154">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Питання про сучасні тенденції розвитку правового статусу працівника та сферу дії трудового права, необхідно, з одного боку, спиратися на принципи соціальної справедливості, рівного захисту трудових прав усіх працюючих в Україні та, з іншого боку, не допустити </w:t>
      </w:r>
      <w:r w:rsidDel="00000000" w:rsidR="00000000" w:rsidRPr="00000000">
        <w:rPr>
          <w:rtl w:val="0"/>
        </w:rPr>
        <w:t xml:space="preserve">порівняльного</w:t>
      </w:r>
      <w:r w:rsidDel="00000000" w:rsidR="00000000" w:rsidRPr="00000000">
        <w:rPr>
          <w:color w:val="000000"/>
          <w:rtl w:val="0"/>
        </w:rPr>
        <w:t xml:space="preserve"> підходу до регулювання трудових відносин різних категорій працівників. </w:t>
      </w:r>
    </w:p>
    <w:p w:rsidR="00000000" w:rsidDel="00000000" w:rsidP="00000000" w:rsidRDefault="00000000" w:rsidRPr="00000000" w14:paraId="00000155">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У науці трудового права пропонується поділ галузевого статусу на загальний, спеціальний і локальний. Загальний статус – це статус працівника, закріплений у КЗпП. Спеціальні правові статуси окремих категорій працівників виділяються за об’єктивними критеріями, зумовленими диференціацією правового регулювання праці працівників певних професій, галузей, а також статтю, віком і іншими критеріями. Локальний правовий статус показує конкретизацію умов праці в окремій організації. У даному твердженні заглиблюється диференціація правового статусу працівника, що не є цілком доцільним. Під категорією спеціального правового статусу розуміється правовий статус всіх працівників, регулювання праці яких будь- яким чином відрізняється від загальних норм, що є недостатньо обґрунтованим.</w:t>
      </w:r>
    </w:p>
    <w:p w:rsidR="00000000" w:rsidDel="00000000" w:rsidP="00000000" w:rsidRDefault="00000000" w:rsidRPr="00000000" w14:paraId="00000156">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Елементами правового статусу роботодавця як суб’єкта індивідуальних трудових правовідносин є: 1) трудова правосуб’єктність; 2) основні права і обов’язки; 3) юридичні гарантії трудових прав і обов’язків; 4) відповідальність за порушення трудових обов’язків. Усі елементи правового статусу роботодавця встановлюються законодавством про працю, включаючи норми трудового права, що містяться у комплексних законодавчих та інших нормативно-правових актах.</w:t>
      </w:r>
    </w:p>
    <w:p w:rsidR="00000000" w:rsidDel="00000000" w:rsidP="00000000" w:rsidRDefault="00000000" w:rsidRPr="00000000" w14:paraId="00000157">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Трудова правосуб’єктність юридичної особи-роботодавця, на відміну від трудової правосуб’єктності громадянина (фізичної особи-працівника), є спеціальною. За своїм змістом трудова правосуб’єктність організації (юридичної особи) повинна відповідати цілям і завданням її діяльності, визначеним в її статуті. Відповідно до цілей та завдань діяльності тих чи інших організацій (юридичних осіб) </w:t>
      </w:r>
      <w:r w:rsidDel="00000000" w:rsidR="00000000" w:rsidRPr="00000000">
        <w:rPr>
          <w:rtl w:val="0"/>
        </w:rPr>
        <w:t xml:space="preserve">розрізняється</w:t>
      </w:r>
      <w:r w:rsidDel="00000000" w:rsidR="00000000" w:rsidRPr="00000000">
        <w:rPr>
          <w:color w:val="000000"/>
          <w:rtl w:val="0"/>
        </w:rPr>
        <w:t xml:space="preserve"> зміст та обсяг трудової правосуб’єктності у різних роботодавців-юридичних осіб.</w:t>
      </w:r>
    </w:p>
    <w:p w:rsidR="00000000" w:rsidDel="00000000" w:rsidP="00000000" w:rsidRDefault="00000000" w:rsidRPr="00000000" w14:paraId="00000158">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У трудовому законодавстві досить часто застосовується термін «представник», «представництво». Представництво у трудових відносинах відрізняється певними особливостями. У трудових правовідносинах працівник зобов’язаний виконувати роботу певного виду (трудової функції) і підкорятися правилам внутрішнього трудового розпорядку та розпорядженням роботодавця. Учасники цивільних правовідносин є самостійними і незалежними, що виключає виникнення між ними будь-яких правовідносин всупереч їхньої узгодженої, загальної волі. У цивільному праві використання представництва як способу здійснення прав та виконання обов’язків обумовлюється причинами юридичного (часткова цивільна дієздатність фізичної особи, яка не досягла чотирнадцяти років; неповна цивільна дієздатність фізичної особи у віці від чотирнадцяти до вісімнадцяти років; обмежена цивільна дієздатність фізичної особи та ін.) і фактичного порядку (хвороба, відсутність у місці проживання та ін.).</w:t>
      </w:r>
    </w:p>
    <w:p w:rsidR="00000000" w:rsidDel="00000000" w:rsidP="00000000" w:rsidRDefault="00000000" w:rsidRPr="00000000" w14:paraId="00000159">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Трудове право Європейського Союзу є унікальним правовим явищем, яке склалося в умовах функціонування європейських інтеграційних об’єднань. Як будь-який соціальний організм, воно пройшло у своєму розвитку ряд етапів, кожен з яких характеризується особливими умовами та факторами.</w:t>
      </w:r>
    </w:p>
    <w:p w:rsidR="00000000" w:rsidDel="00000000" w:rsidP="00000000" w:rsidRDefault="00000000" w:rsidRPr="00000000" w14:paraId="0000015A">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Предмет </w:t>
      </w:r>
      <w:r w:rsidDel="00000000" w:rsidR="00000000" w:rsidRPr="00000000">
        <w:rPr>
          <w:rtl w:val="0"/>
        </w:rPr>
        <w:t xml:space="preserve">правового</w:t>
      </w:r>
      <w:r w:rsidDel="00000000" w:rsidR="00000000" w:rsidRPr="00000000">
        <w:rPr>
          <w:color w:val="000000"/>
          <w:rtl w:val="0"/>
        </w:rPr>
        <w:t xml:space="preserve"> регулювання трудового права ЄС складають відносини щодо покращення виробничого середовища з метою забезпечення охорони здоров’я та праці працівників; умов праці; захисту працівників у випадку припинення дії трудових договорів; інформування та проведення консультацій; представництва і колективного захисту інтересів працівників і роботодавців, включаючи прийняття спільних рішень; умов праці осіб із третіх країн, які законно перебувають на території ЄС; інтеграції осіб, виключених із ринку праці; рівності між чоловіком і жінкою щодо можливостей на ринку праці та ставлення на роботі; заборона соціального виключення. </w:t>
      </w:r>
    </w:p>
    <w:p w:rsidR="00000000" w:rsidDel="00000000" w:rsidP="00000000" w:rsidRDefault="00000000" w:rsidRPr="00000000" w14:paraId="0000015B">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Система трудового права ЄС – це сукупність правових норм та інститутів, що регулюють індивідуальні та колективні трудові відносини на наднаціональному рівні. До інститутів індивідуального трудового права ЄС належать правове регулювання трудової міграції; рівність та заборона дискримінації; трудовий договір; робочий час та час відпочинку; охорона праці та виробнича гігієна; правове регулювання зайнятості; професійна підготовка, перепідготовка та підвищення кваліфікації працівників. Інститутами колективного трудового права є соціальний діалог; захист прав працівників у випадку колективних звільнень; захист прав працівників у випадку банкрутства та зміни власника підприємства. Нормами колективного трудового права забезпечуються такі колективні трудові права, як право на участь працівників в управлінні виробництвом; право на інформацію та проведення консультацій; право на ведення переговорів та укладання угод на європейському рівні; право працівників на створення професійних організацій та інших форм представництва трудового колективу, об’єднань професійних спілок; право роботодавців на створення організацій та їх об’єднань. </w:t>
      </w:r>
    </w:p>
    <w:p w:rsidR="00000000" w:rsidDel="00000000" w:rsidP="00000000" w:rsidRDefault="00000000" w:rsidRPr="00000000" w14:paraId="0000015C">
      <w:pPr>
        <w:pBdr>
          <w:top w:space="0" w:sz="0" w:val="nil"/>
          <w:left w:space="0" w:sz="0" w:val="nil"/>
          <w:bottom w:space="0" w:sz="0" w:val="nil"/>
          <w:right w:space="0" w:sz="0" w:val="nil"/>
          <w:between w:space="0" w:sz="0" w:val="nil"/>
        </w:pBdr>
        <w:ind w:firstLine="709"/>
        <w:jc w:val="both"/>
        <w:rPr/>
      </w:pPr>
      <w:r w:rsidDel="00000000" w:rsidR="00000000" w:rsidRPr="00000000">
        <w:rPr>
          <w:rtl w:val="0"/>
        </w:rPr>
      </w:r>
    </w:p>
    <w:p w:rsidR="00000000" w:rsidDel="00000000" w:rsidP="00000000" w:rsidRDefault="00000000" w:rsidRPr="00000000" w14:paraId="0000015D">
      <w:pPr>
        <w:pBdr>
          <w:top w:space="0" w:sz="0" w:val="nil"/>
          <w:left w:space="0" w:sz="0" w:val="nil"/>
          <w:bottom w:space="0" w:sz="0" w:val="nil"/>
          <w:right w:space="0" w:sz="0" w:val="nil"/>
          <w:between w:space="0" w:sz="0" w:val="nil"/>
        </w:pBdr>
        <w:ind w:firstLine="709"/>
        <w:jc w:val="both"/>
        <w:rPr/>
      </w:pPr>
      <w:r w:rsidDel="00000000" w:rsidR="00000000" w:rsidRPr="00000000">
        <w:rPr>
          <w:b w:val="1"/>
          <w:rtl w:val="0"/>
        </w:rPr>
        <w:t xml:space="preserve">ТЕМИ ДЛЯ ДОПОВІДЕЙ:</w:t>
      </w:r>
      <w:r w:rsidDel="00000000" w:rsidR="00000000" w:rsidRPr="00000000">
        <w:rPr>
          <w:rtl w:val="0"/>
        </w:rPr>
      </w:r>
    </w:p>
    <w:p w:rsidR="00000000" w:rsidDel="00000000" w:rsidP="00000000" w:rsidRDefault="00000000" w:rsidRPr="00000000" w14:paraId="0000015E">
      <w:pPr>
        <w:numPr>
          <w:ilvl w:val="0"/>
          <w:numId w:val="9"/>
        </w:numPr>
        <w:pBdr>
          <w:top w:space="0" w:sz="0" w:val="nil"/>
          <w:left w:space="0" w:sz="0" w:val="nil"/>
          <w:bottom w:space="0" w:sz="0" w:val="nil"/>
          <w:right w:space="0" w:sz="0" w:val="nil"/>
          <w:between w:space="0" w:sz="0" w:val="nil"/>
        </w:pBdr>
        <w:ind w:left="720" w:hanging="360"/>
        <w:jc w:val="both"/>
        <w:rPr/>
      </w:pPr>
      <w:r w:rsidDel="00000000" w:rsidR="00000000" w:rsidRPr="00000000">
        <w:rPr>
          <w:rtl w:val="0"/>
        </w:rPr>
        <w:t xml:space="preserve">Проблеми адаптації трудового законодавства України із законодавством ЄС.</w:t>
      </w:r>
    </w:p>
    <w:p w:rsidR="00000000" w:rsidDel="00000000" w:rsidP="00000000" w:rsidRDefault="00000000" w:rsidRPr="00000000" w14:paraId="0000015F">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2. Вплив міжнародного та європейського трудового права на розвиток трудового права України.  </w:t>
      </w:r>
    </w:p>
    <w:p w:rsidR="00000000" w:rsidDel="00000000" w:rsidP="00000000" w:rsidRDefault="00000000" w:rsidRPr="00000000" w14:paraId="00000160">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3. Засоби імплементації міжнародних трудових норм у трудове право України.</w:t>
      </w:r>
    </w:p>
    <w:p w:rsidR="00000000" w:rsidDel="00000000" w:rsidP="00000000" w:rsidRDefault="00000000" w:rsidRPr="00000000" w14:paraId="00000161">
      <w:pPr>
        <w:spacing w:line="276" w:lineRule="auto"/>
        <w:ind w:firstLine="700"/>
        <w:jc w:val="both"/>
        <w:rPr/>
      </w:pPr>
      <w:r w:rsidDel="00000000" w:rsidR="00000000" w:rsidRPr="00000000">
        <w:rPr>
          <w:rtl w:val="0"/>
        </w:rPr>
        <w:t xml:space="preserve">4. Гідна праця: зміст поняття з позиції трудового права</w:t>
      </w:r>
    </w:p>
    <w:p w:rsidR="00000000" w:rsidDel="00000000" w:rsidP="00000000" w:rsidRDefault="00000000" w:rsidRPr="00000000" w14:paraId="00000162">
      <w:pPr>
        <w:spacing w:line="276" w:lineRule="auto"/>
        <w:ind w:firstLine="700"/>
        <w:jc w:val="both"/>
        <w:rPr/>
      </w:pPr>
      <w:r w:rsidDel="00000000" w:rsidR="00000000" w:rsidRPr="00000000">
        <w:rPr>
          <w:rtl w:val="0"/>
        </w:rPr>
        <w:t xml:space="preserve">5. Недопущення дискримінації у сфері праці</w:t>
      </w:r>
    </w:p>
    <w:p w:rsidR="00000000" w:rsidDel="00000000" w:rsidP="00000000" w:rsidRDefault="00000000" w:rsidRPr="00000000" w14:paraId="00000163">
      <w:pPr>
        <w:spacing w:line="276" w:lineRule="auto"/>
        <w:ind w:firstLine="700"/>
        <w:jc w:val="both"/>
        <w:rPr/>
      </w:pPr>
      <w:r w:rsidDel="00000000" w:rsidR="00000000" w:rsidRPr="00000000">
        <w:rPr>
          <w:rtl w:val="0"/>
        </w:rPr>
        <w:t xml:space="preserve">6. Заборона примусової праці</w:t>
      </w:r>
    </w:p>
    <w:p w:rsidR="00000000" w:rsidDel="00000000" w:rsidP="00000000" w:rsidRDefault="00000000" w:rsidRPr="00000000" w14:paraId="00000164">
      <w:pPr>
        <w:spacing w:line="276" w:lineRule="auto"/>
        <w:ind w:firstLine="700"/>
        <w:jc w:val="both"/>
        <w:rPr/>
      </w:pPr>
      <w:r w:rsidDel="00000000" w:rsidR="00000000" w:rsidRPr="00000000">
        <w:rPr>
          <w:rtl w:val="0"/>
        </w:rPr>
        <w:t xml:space="preserve">7. Забезпечення права працівників на захист своєї гідності в період трудової діяльності як принцип трудового права</w:t>
      </w:r>
    </w:p>
    <w:p w:rsidR="00000000" w:rsidDel="00000000" w:rsidP="00000000" w:rsidRDefault="00000000" w:rsidRPr="00000000" w14:paraId="00000165">
      <w:pPr>
        <w:spacing w:line="276" w:lineRule="auto"/>
        <w:ind w:firstLine="700"/>
        <w:jc w:val="both"/>
        <w:rPr/>
      </w:pPr>
      <w:r w:rsidDel="00000000" w:rsidR="00000000" w:rsidRPr="00000000">
        <w:rPr>
          <w:rtl w:val="0"/>
        </w:rPr>
      </w:r>
    </w:p>
    <w:p w:rsidR="00000000" w:rsidDel="00000000" w:rsidP="00000000" w:rsidRDefault="00000000" w:rsidRPr="00000000" w14:paraId="00000166">
      <w:pPr>
        <w:spacing w:line="276" w:lineRule="auto"/>
        <w:ind w:firstLine="700"/>
        <w:jc w:val="both"/>
        <w:rPr>
          <w:b w:val="1"/>
        </w:rPr>
      </w:pPr>
      <w:r w:rsidDel="00000000" w:rsidR="00000000" w:rsidRPr="00000000">
        <w:rPr>
          <w:b w:val="1"/>
          <w:rtl w:val="0"/>
        </w:rPr>
        <w:t xml:space="preserve">Завдання.</w:t>
      </w:r>
    </w:p>
    <w:p w:rsidR="00000000" w:rsidDel="00000000" w:rsidP="00000000" w:rsidRDefault="00000000" w:rsidRPr="00000000" w14:paraId="00000167">
      <w:pPr>
        <w:spacing w:line="276" w:lineRule="auto"/>
        <w:ind w:firstLine="700"/>
        <w:jc w:val="both"/>
        <w:rPr/>
      </w:pPr>
      <w:r w:rsidDel="00000000" w:rsidR="00000000" w:rsidRPr="00000000">
        <w:rPr>
          <w:rtl w:val="0"/>
        </w:rPr>
        <w:t xml:space="preserve">Про належне забезпечення рівності трудових прав громадян при розгляді спорів, що виникають у сфері трудових відносин</w:t>
      </w:r>
    </w:p>
    <w:p w:rsidR="00000000" w:rsidDel="00000000" w:rsidP="00000000" w:rsidRDefault="00000000" w:rsidRPr="00000000" w14:paraId="00000168">
      <w:pPr>
        <w:spacing w:line="276" w:lineRule="auto"/>
        <w:ind w:firstLine="700"/>
        <w:jc w:val="both"/>
        <w:rPr/>
      </w:pPr>
      <w:r w:rsidDel="00000000" w:rsidR="00000000" w:rsidRPr="00000000">
        <w:rPr>
          <w:rtl w:val="0"/>
        </w:rPr>
        <w:t xml:space="preserve">З метою забезпечення реалізації положень законодавства, що гарантують рівність трудових прав громадян, зазначено наступне.</w:t>
      </w:r>
    </w:p>
    <w:p w:rsidR="00000000" w:rsidDel="00000000" w:rsidP="00000000" w:rsidRDefault="00000000" w:rsidRPr="00000000" w14:paraId="00000169">
      <w:pPr>
        <w:spacing w:line="276" w:lineRule="auto"/>
        <w:ind w:firstLine="700"/>
        <w:jc w:val="both"/>
        <w:rPr/>
      </w:pPr>
      <w:r w:rsidDel="00000000" w:rsidR="00000000" w:rsidRPr="00000000">
        <w:rPr>
          <w:rtl w:val="0"/>
        </w:rPr>
        <w:t xml:space="preserve">Згідно з</w:t>
      </w:r>
      <w:r w:rsidDel="00000000" w:rsidR="00000000" w:rsidRPr="00000000">
        <w:rPr>
          <w:rtl w:val="0"/>
        </w:rPr>
        <w:t xml:space="preserve"> </w:t>
      </w:r>
      <w:hyperlink r:id="rId6">
        <w:r w:rsidDel="00000000" w:rsidR="00000000" w:rsidRPr="00000000">
          <w:rPr>
            <w:rtl w:val="0"/>
          </w:rPr>
          <w:t xml:space="preserve">частинами 1</w:t>
        </w:r>
      </w:hyperlink>
      <w:r w:rsidDel="00000000" w:rsidR="00000000" w:rsidRPr="00000000">
        <w:rPr>
          <w:b w:val="1"/>
          <w:rtl w:val="0"/>
        </w:rPr>
        <w:t xml:space="preserve">, </w:t>
      </w:r>
      <w:hyperlink r:id="rId7">
        <w:r w:rsidDel="00000000" w:rsidR="00000000" w:rsidRPr="00000000">
          <w:rPr>
            <w:rtl w:val="0"/>
          </w:rPr>
          <w:t xml:space="preserve">2 ст. 24 Конституції України</w:t>
        </w:r>
      </w:hyperlink>
      <w:r w:rsidDel="00000000" w:rsidR="00000000" w:rsidRPr="00000000">
        <w:rPr>
          <w:rtl w:val="0"/>
        </w:rPr>
        <w:t xml:space="preserve"> громадяни мають рівні конституційні права і свободи та є рівними перед законом; не може бути привілеїв чи обмежень за ознаками раси, кольору шкіри, політичних, релігійних та інших переконань, статі, етнічного та соціального походження, майнового стану, місця проживання, за мовними або іншими ознаками.</w:t>
      </w:r>
    </w:p>
    <w:p w:rsidR="00000000" w:rsidDel="00000000" w:rsidP="00000000" w:rsidRDefault="00000000" w:rsidRPr="00000000" w14:paraId="0000016A">
      <w:pPr>
        <w:spacing w:line="276" w:lineRule="auto"/>
        <w:ind w:firstLine="700"/>
        <w:jc w:val="both"/>
        <w:rPr/>
      </w:pPr>
      <w:r w:rsidDel="00000000" w:rsidR="00000000" w:rsidRPr="00000000">
        <w:rPr>
          <w:rtl w:val="0"/>
        </w:rPr>
        <w:t xml:space="preserve">Частиною 1 ст. 21 </w:t>
      </w:r>
      <w:hyperlink r:id="rId8">
        <w:r w:rsidDel="00000000" w:rsidR="00000000" w:rsidRPr="00000000">
          <w:rPr>
            <w:rtl w:val="0"/>
          </w:rPr>
          <w:t xml:space="preserve">Хартії основних прав Європейського Союз</w:t>
        </w:r>
      </w:hyperlink>
      <w:hyperlink r:id="rId9">
        <w:r w:rsidDel="00000000" w:rsidR="00000000" w:rsidRPr="00000000">
          <w:rPr>
            <w:b w:val="1"/>
            <w:sz w:val="28"/>
            <w:szCs w:val="28"/>
            <w:rtl w:val="0"/>
          </w:rPr>
          <w:t xml:space="preserve">у</w:t>
        </w:r>
      </w:hyperlink>
      <w:r w:rsidDel="00000000" w:rsidR="00000000" w:rsidRPr="00000000">
        <w:rPr>
          <w:rtl w:val="0"/>
        </w:rPr>
        <w:t xml:space="preserve"> від 7 грудня 2000 року встановлено заборону дискримінації будь-якого виду, зокрема, за ознаками статі, раси, кольору шкіри, етнічного чи соціального походження, генетичних характеристик, мови, релігії, політичних або інших поглядів, приналежності до національної меншини, майнового стану, походження, обмеженої працездатності, віку або сексуальної орієнтації.</w:t>
      </w:r>
    </w:p>
    <w:p w:rsidR="00000000" w:rsidDel="00000000" w:rsidP="00000000" w:rsidRDefault="00000000" w:rsidRPr="00000000" w14:paraId="0000016B">
      <w:pPr>
        <w:spacing w:line="276" w:lineRule="auto"/>
        <w:ind w:firstLine="700"/>
        <w:jc w:val="both"/>
        <w:rPr/>
      </w:pPr>
      <w:r w:rsidDel="00000000" w:rsidR="00000000" w:rsidRPr="00000000">
        <w:rPr>
          <w:rtl w:val="0"/>
        </w:rPr>
        <w:t xml:space="preserve">Пунктом 12 Директиви Європейського Союзу від 27 листопада 2000 року № 2000/78/ЄС щодо встановлення загальних рамок для рівного поводження у сфері трудових відносин та зайнятості передбачено заборону прямої або непрямої дискримінації на основі релігії та віросповідання, інвалідності, віку або сексуальної орієнтації в сферах, охоплених цією Директивою.</w:t>
      </w:r>
    </w:p>
    <w:p w:rsidR="00000000" w:rsidDel="00000000" w:rsidP="00000000" w:rsidRDefault="00000000" w:rsidRPr="00000000" w14:paraId="0000016C">
      <w:pPr>
        <w:spacing w:line="276" w:lineRule="auto"/>
        <w:ind w:firstLine="700"/>
        <w:jc w:val="both"/>
        <w:rPr/>
      </w:pPr>
      <w:r w:rsidDel="00000000" w:rsidR="00000000" w:rsidRPr="00000000">
        <w:rPr>
          <w:rtl w:val="0"/>
        </w:rPr>
        <w:t xml:space="preserve">Відповідні гарантії рівності закріплено також </w:t>
      </w:r>
      <w:hyperlink r:id="rId10">
        <w:r w:rsidDel="00000000" w:rsidR="00000000" w:rsidRPr="00000000">
          <w:rPr>
            <w:rtl w:val="0"/>
          </w:rPr>
          <w:t xml:space="preserve">ст. 2-1 Кодексу законів про працю України</w:t>
        </w:r>
      </w:hyperlink>
      <w:r w:rsidDel="00000000" w:rsidR="00000000" w:rsidRPr="00000000">
        <w:rPr>
          <w:rtl w:val="0"/>
        </w:rPr>
        <w:t xml:space="preserve"> (КЗпПУ), якою встановлено, що Україна забезпечує рівність трудових прав усіх громадян незалежно від походження, соціального і майнового стану, расової та національної приналежності, статі, мови, політичних поглядів, релігійних переконань, роду і характеру занять, місця проживання та інших обставин.</w:t>
      </w:r>
    </w:p>
    <w:p w:rsidR="00000000" w:rsidDel="00000000" w:rsidP="00000000" w:rsidRDefault="00000000" w:rsidRPr="00000000" w14:paraId="0000016D">
      <w:pPr>
        <w:spacing w:line="276" w:lineRule="auto"/>
        <w:ind w:firstLine="700"/>
        <w:jc w:val="both"/>
        <w:rPr/>
      </w:pPr>
      <w:r w:rsidDel="00000000" w:rsidR="00000000" w:rsidRPr="00000000">
        <w:rPr>
          <w:rtl w:val="0"/>
        </w:rPr>
        <w:t xml:space="preserve">Для належного забезпечення рівності трудових прав громадян України необхідно враховувати положення </w:t>
      </w:r>
      <w:hyperlink r:id="rId11">
        <w:r w:rsidDel="00000000" w:rsidR="00000000" w:rsidRPr="00000000">
          <w:rPr>
            <w:rtl w:val="0"/>
          </w:rPr>
          <w:t xml:space="preserve">Закону України «Про засади запобігання та протидії дискримінації в Україні»</w:t>
        </w:r>
      </w:hyperlink>
      <w:r w:rsidDel="00000000" w:rsidR="00000000" w:rsidRPr="00000000">
        <w:rPr>
          <w:rtl w:val="0"/>
        </w:rPr>
        <w:t xml:space="preserve"> (Закон), згідно з </w:t>
      </w:r>
      <w:hyperlink r:id="rId12">
        <w:r w:rsidDel="00000000" w:rsidR="00000000" w:rsidRPr="00000000">
          <w:rPr>
            <w:rtl w:val="0"/>
          </w:rPr>
          <w:t xml:space="preserve">п. 2 ч. 1 ст. 1</w:t>
        </w:r>
      </w:hyperlink>
      <w:r w:rsidDel="00000000" w:rsidR="00000000" w:rsidRPr="00000000">
        <w:rPr>
          <w:rtl w:val="0"/>
        </w:rPr>
        <w:t xml:space="preserve"> якого дискримінація - це рішення, дії або бездіяльність, спрямовані на обмеження або привілеї стосовно особи та/або групи осіб за ознаками раси, кольору шкіри, політичних, релігійних та інших переконань, статі, віку, інвалідності, етнічного та соціального походження, сімейного та майнового стану, місця проживання, за мовними або іншими ознаками, якщо вони унеможливлюють визнання і реалізацію на рівних підставах прав і свобод людини та громадянина. При цьому, враховуючи положення </w:t>
      </w:r>
      <w:hyperlink r:id="rId13">
        <w:r w:rsidDel="00000000" w:rsidR="00000000" w:rsidRPr="00000000">
          <w:rPr>
            <w:rtl w:val="0"/>
          </w:rPr>
          <w:t xml:space="preserve">ч. 2 ст. 6 Закону</w:t>
        </w:r>
      </w:hyperlink>
      <w:r w:rsidDel="00000000" w:rsidR="00000000" w:rsidRPr="00000000">
        <w:rPr>
          <w:rtl w:val="0"/>
        </w:rPr>
        <w:t xml:space="preserve">, забороняються будь-які форми дискримінації осіб та/або груп осіб за їх певними ознаками не лише з боку державних органів, органів влади Автономної Республіки Крим, органів місцевого самоврядування, їх посадових осіб, а й з боку юридичних та фізичних осіб.</w:t>
      </w:r>
    </w:p>
    <w:p w:rsidR="00000000" w:rsidDel="00000000" w:rsidP="00000000" w:rsidRDefault="00000000" w:rsidRPr="00000000" w14:paraId="0000016E">
      <w:pPr>
        <w:spacing w:line="276" w:lineRule="auto"/>
        <w:ind w:firstLine="700"/>
        <w:jc w:val="both"/>
        <w:rPr/>
      </w:pPr>
      <w:r w:rsidDel="00000000" w:rsidR="00000000" w:rsidRPr="00000000">
        <w:rPr>
          <w:rtl w:val="0"/>
        </w:rPr>
        <w:t xml:space="preserve">Заборона дискримінації гарантується </w:t>
      </w:r>
      <w:hyperlink r:id="rId14">
        <w:r w:rsidDel="00000000" w:rsidR="00000000" w:rsidRPr="00000000">
          <w:rPr>
            <w:rtl w:val="0"/>
          </w:rPr>
          <w:t xml:space="preserve">Європейською конвенцією про захист прав людини та основоположних свобод 1950 року</w:t>
        </w:r>
      </w:hyperlink>
      <w:r w:rsidDel="00000000" w:rsidR="00000000" w:rsidRPr="00000000">
        <w:rPr>
          <w:rtl w:val="0"/>
        </w:rPr>
        <w:t xml:space="preserve"> (Конвенція), ратифікованою Україною 17 липня 1997 року, відповідно до </w:t>
      </w:r>
      <w:hyperlink r:id="rId15">
        <w:r w:rsidDel="00000000" w:rsidR="00000000" w:rsidRPr="00000000">
          <w:rPr>
            <w:rtl w:val="0"/>
          </w:rPr>
          <w:t xml:space="preserve">ст. 14</w:t>
        </w:r>
      </w:hyperlink>
      <w:r w:rsidDel="00000000" w:rsidR="00000000" w:rsidRPr="00000000">
        <w:rPr>
          <w:rtl w:val="0"/>
        </w:rPr>
        <w:t xml:space="preserve"> якої «користування правами та свободами, визнаними в цій Конвенції, має бути забезпечене без дискримінації за будь-якою ознакою - статі, раси, кольору шкіри, мови, релігії, політичних чи інших переконань, національного чи соціального походження, належності до національних меншин, майнового стану, народження, або за іншою ознакою».</w:t>
      </w:r>
    </w:p>
    <w:p w:rsidR="00000000" w:rsidDel="00000000" w:rsidP="00000000" w:rsidRDefault="00000000" w:rsidRPr="00000000" w14:paraId="0000016F">
      <w:pPr>
        <w:spacing w:line="276" w:lineRule="auto"/>
        <w:ind w:firstLine="700"/>
        <w:jc w:val="both"/>
        <w:rPr/>
      </w:pPr>
      <w:r w:rsidDel="00000000" w:rsidR="00000000" w:rsidRPr="00000000">
        <w:rPr>
          <w:rtl w:val="0"/>
        </w:rPr>
        <w:t xml:space="preserve">При цьому </w:t>
      </w:r>
      <w:hyperlink r:id="rId16">
        <w:r w:rsidDel="00000000" w:rsidR="00000000" w:rsidRPr="00000000">
          <w:rPr>
            <w:rtl w:val="0"/>
          </w:rPr>
          <w:t xml:space="preserve">Протокол № 12 до Конвенції</w:t>
        </w:r>
      </w:hyperlink>
      <w:r w:rsidDel="00000000" w:rsidR="00000000" w:rsidRPr="00000000">
        <w:rPr>
          <w:b w:val="1"/>
          <w:rtl w:val="0"/>
        </w:rPr>
        <w:t xml:space="preserve">,</w:t>
      </w:r>
      <w:r w:rsidDel="00000000" w:rsidR="00000000" w:rsidRPr="00000000">
        <w:rPr>
          <w:rtl w:val="0"/>
        </w:rPr>
        <w:t xml:space="preserve"> ратифікований Україною 9 лютого 2006 року, розширює сферу дії заборони дискримінації на будь-яке право, що гарантується національним законодавством, навіть якщо таке право не передбачене Конвенцією. Статтею 1 цього Протоколу передбачено, що «здійснення будь-якого передбаченого законом права забезпечується без дискримінації за будь-якою ознакою, наприклад за ознакою статі, раси, кольору шкіри, мови, релігії, політичних чи інших переконань, національного чи соціального походження, належності до національної меншини, майнового стану, народження, або за іншою ознакою».</w:t>
      </w:r>
    </w:p>
    <w:p w:rsidR="00000000" w:rsidDel="00000000" w:rsidP="00000000" w:rsidRDefault="00000000" w:rsidRPr="00000000" w14:paraId="00000170">
      <w:pPr>
        <w:spacing w:line="276" w:lineRule="auto"/>
        <w:ind w:firstLine="700"/>
        <w:jc w:val="both"/>
        <w:rPr/>
      </w:pPr>
      <w:r w:rsidDel="00000000" w:rsidR="00000000" w:rsidRPr="00000000">
        <w:rPr>
          <w:rtl w:val="0"/>
        </w:rPr>
        <w:t xml:space="preserve">Таким чином, які обставини судам необхідно враховувати при розгляді спорів, що виникають у сфері трудових відносин?</w:t>
      </w:r>
    </w:p>
    <w:p w:rsidR="00000000" w:rsidDel="00000000" w:rsidP="00000000" w:rsidRDefault="00000000" w:rsidRPr="00000000" w14:paraId="00000171">
      <w:pPr>
        <w:spacing w:line="276" w:lineRule="auto"/>
        <w:jc w:val="both"/>
        <w:rPr/>
      </w:pPr>
      <w:r w:rsidDel="00000000" w:rsidR="00000000" w:rsidRPr="00000000">
        <w:rPr>
          <w:rtl w:val="0"/>
        </w:rPr>
      </w:r>
    </w:p>
    <w:p w:rsidR="00000000" w:rsidDel="00000000" w:rsidP="00000000" w:rsidRDefault="00000000" w:rsidRPr="00000000" w14:paraId="00000172">
      <w:pPr>
        <w:pBdr>
          <w:top w:space="0" w:sz="0" w:val="nil"/>
          <w:left w:space="0" w:sz="0" w:val="nil"/>
          <w:bottom w:space="0" w:sz="0" w:val="nil"/>
          <w:right w:space="0" w:sz="0" w:val="nil"/>
          <w:between w:space="0" w:sz="0" w:val="nil"/>
        </w:pBdr>
        <w:ind w:firstLine="709"/>
        <w:jc w:val="both"/>
        <w:rPr/>
      </w:pPr>
      <w:r w:rsidDel="00000000" w:rsidR="00000000" w:rsidRPr="00000000">
        <w:rPr>
          <w:rtl w:val="0"/>
        </w:rPr>
      </w:r>
    </w:p>
    <w:p w:rsidR="00000000" w:rsidDel="00000000" w:rsidP="00000000" w:rsidRDefault="00000000" w:rsidRPr="00000000" w14:paraId="00000173">
      <w:pPr>
        <w:pBdr>
          <w:top w:space="0" w:sz="0" w:val="nil"/>
          <w:left w:space="0" w:sz="0" w:val="nil"/>
          <w:bottom w:space="0" w:sz="0" w:val="nil"/>
          <w:right w:space="0" w:sz="0" w:val="nil"/>
          <w:between w:space="0" w:sz="0" w:val="nil"/>
        </w:pBdr>
        <w:ind w:firstLine="284"/>
        <w:jc w:val="both"/>
        <w:rPr>
          <w:b w:val="1"/>
          <w:color w:val="040404"/>
          <w:sz w:val="21"/>
          <w:szCs w:val="21"/>
        </w:rPr>
      </w:pPr>
      <w:r w:rsidDel="00000000" w:rsidR="00000000" w:rsidRPr="00000000">
        <w:rPr>
          <w:b w:val="1"/>
          <w:color w:val="040404"/>
          <w:sz w:val="21"/>
          <w:szCs w:val="21"/>
          <w:rtl w:val="0"/>
        </w:rPr>
        <w:t xml:space="preserve">ЛІТЕРАТУРА:</w:t>
      </w:r>
    </w:p>
    <w:p w:rsidR="00000000" w:rsidDel="00000000" w:rsidP="00000000" w:rsidRDefault="00000000" w:rsidRPr="00000000" w14:paraId="00000174">
      <w:pPr>
        <w:spacing w:line="276" w:lineRule="auto"/>
        <w:ind w:firstLine="540"/>
        <w:jc w:val="both"/>
        <w:rPr>
          <w:color w:val="040404"/>
          <w:sz w:val="21"/>
          <w:szCs w:val="21"/>
        </w:rPr>
      </w:pPr>
      <w:bookmarkStart w:colFirst="0" w:colLast="0" w:name="_gjdgxs" w:id="0"/>
      <w:bookmarkEnd w:id="0"/>
      <w:r w:rsidDel="00000000" w:rsidR="00000000" w:rsidRPr="00000000">
        <w:rPr>
          <w:rtl w:val="0"/>
        </w:rPr>
      </w:r>
    </w:p>
    <w:p w:rsidR="00000000" w:rsidDel="00000000" w:rsidP="00000000" w:rsidRDefault="00000000" w:rsidRPr="00000000" w14:paraId="00000175">
      <w:pPr>
        <w:spacing w:line="276" w:lineRule="auto"/>
        <w:jc w:val="both"/>
        <w:rPr>
          <w:color w:val="040404"/>
          <w:sz w:val="21"/>
          <w:szCs w:val="21"/>
        </w:rPr>
      </w:pPr>
      <w:r w:rsidDel="00000000" w:rsidR="00000000" w:rsidRPr="00000000">
        <w:rPr>
          <w:color w:val="040404"/>
          <w:sz w:val="21"/>
          <w:szCs w:val="21"/>
          <w:rtl w:val="0"/>
        </w:rPr>
        <w:tab/>
        <w:t xml:space="preserve">Addati L. Maternity and paternity at work : law and practice across the world. International Labour Office. Geneva: ILO, 2014. </w:t>
      </w:r>
    </w:p>
    <w:p w:rsidR="00000000" w:rsidDel="00000000" w:rsidP="00000000" w:rsidRDefault="00000000" w:rsidRPr="00000000" w14:paraId="00000176">
      <w:pPr>
        <w:spacing w:line="276" w:lineRule="auto"/>
        <w:jc w:val="both"/>
        <w:rPr>
          <w:color w:val="030303"/>
          <w:sz w:val="21"/>
          <w:szCs w:val="21"/>
        </w:rPr>
      </w:pPr>
      <w:r w:rsidDel="00000000" w:rsidR="00000000" w:rsidRPr="00000000">
        <w:rPr>
          <w:color w:val="030303"/>
          <w:sz w:val="21"/>
          <w:szCs w:val="21"/>
          <w:rtl w:val="0"/>
        </w:rPr>
        <w:tab/>
        <w:t xml:space="preserve">Ales E. Occupational Accidents from an EU Perspective: Is There a Place for the Principle of Freedom of Choice? </w:t>
      </w:r>
      <w:r w:rsidDel="00000000" w:rsidR="00000000" w:rsidRPr="00000000">
        <w:rPr>
          <w:i w:val="1"/>
          <w:color w:val="030303"/>
          <w:sz w:val="21"/>
          <w:szCs w:val="21"/>
          <w:rtl w:val="0"/>
        </w:rPr>
        <w:t xml:space="preserve">European Law Journal</w:t>
      </w:r>
      <w:r w:rsidDel="00000000" w:rsidR="00000000" w:rsidRPr="00000000">
        <w:rPr>
          <w:color w:val="030303"/>
          <w:sz w:val="21"/>
          <w:szCs w:val="21"/>
          <w:rtl w:val="0"/>
        </w:rPr>
        <w:t xml:space="preserve">. 2005. Vol. 11 . Issue 1.  P. 110-125.</w:t>
      </w:r>
    </w:p>
    <w:p w:rsidR="00000000" w:rsidDel="00000000" w:rsidP="00000000" w:rsidRDefault="00000000" w:rsidRPr="00000000" w14:paraId="00000177">
      <w:pPr>
        <w:spacing w:line="276" w:lineRule="auto"/>
        <w:jc w:val="both"/>
        <w:rPr>
          <w:color w:val="030303"/>
          <w:sz w:val="21"/>
          <w:szCs w:val="21"/>
        </w:rPr>
      </w:pPr>
      <w:r w:rsidDel="00000000" w:rsidR="00000000" w:rsidRPr="00000000">
        <w:rPr>
          <w:b w:val="1"/>
          <w:color w:val="030303"/>
          <w:sz w:val="21"/>
          <w:szCs w:val="21"/>
          <w:rtl w:val="0"/>
        </w:rPr>
        <w:tab/>
      </w:r>
      <w:r w:rsidDel="00000000" w:rsidR="00000000" w:rsidRPr="00000000">
        <w:rPr>
          <w:color w:val="030303"/>
          <w:sz w:val="21"/>
          <w:szCs w:val="21"/>
          <w:rtl w:val="0"/>
        </w:rPr>
        <w:t xml:space="preserve">Alvarez T. Employing creativity: art, law and the Employment Relationship. </w:t>
      </w:r>
      <w:r w:rsidDel="00000000" w:rsidR="00000000" w:rsidRPr="00000000">
        <w:rPr>
          <w:i w:val="1"/>
          <w:color w:val="030303"/>
          <w:sz w:val="21"/>
          <w:szCs w:val="21"/>
          <w:rtl w:val="0"/>
        </w:rPr>
        <w:t xml:space="preserve">New Hampshire Bar Journal</w:t>
      </w:r>
      <w:r w:rsidDel="00000000" w:rsidR="00000000" w:rsidRPr="00000000">
        <w:rPr>
          <w:color w:val="030303"/>
          <w:sz w:val="21"/>
          <w:szCs w:val="21"/>
          <w:rtl w:val="0"/>
        </w:rPr>
        <w:t xml:space="preserve">.  2014. Vol. 55.Issue 1.  P. 20-24.</w:t>
      </w:r>
    </w:p>
    <w:p w:rsidR="00000000" w:rsidDel="00000000" w:rsidP="00000000" w:rsidRDefault="00000000" w:rsidRPr="00000000" w14:paraId="00000178">
      <w:pPr>
        <w:spacing w:line="276" w:lineRule="auto"/>
        <w:jc w:val="both"/>
        <w:rPr>
          <w:color w:val="030303"/>
          <w:sz w:val="21"/>
          <w:szCs w:val="21"/>
        </w:rPr>
      </w:pPr>
      <w:r w:rsidDel="00000000" w:rsidR="00000000" w:rsidRPr="00000000">
        <w:rPr>
          <w:color w:val="030303"/>
          <w:sz w:val="21"/>
          <w:szCs w:val="21"/>
          <w:rtl w:val="0"/>
        </w:rPr>
        <w:tab/>
        <w:t xml:space="preserve">Andrisani D. Employee’s Rights on the Internet: Is There an Effective Balance? </w:t>
      </w:r>
      <w:r w:rsidDel="00000000" w:rsidR="00000000" w:rsidRPr="00000000">
        <w:rPr>
          <w:i w:val="1"/>
          <w:color w:val="030303"/>
          <w:sz w:val="21"/>
          <w:szCs w:val="21"/>
          <w:rtl w:val="0"/>
        </w:rPr>
        <w:t xml:space="preserve">Journal of Internet Law</w:t>
      </w:r>
      <w:r w:rsidDel="00000000" w:rsidR="00000000" w:rsidRPr="00000000">
        <w:rPr>
          <w:color w:val="030303"/>
          <w:sz w:val="21"/>
          <w:szCs w:val="21"/>
          <w:rtl w:val="0"/>
        </w:rPr>
        <w:t xml:space="preserve">. 2000. Vol. 4. Issue 3. P. 24.</w:t>
      </w:r>
    </w:p>
    <w:p w:rsidR="00000000" w:rsidDel="00000000" w:rsidP="00000000" w:rsidRDefault="00000000" w:rsidRPr="00000000" w14:paraId="00000179">
      <w:pPr>
        <w:spacing w:line="276" w:lineRule="auto"/>
        <w:jc w:val="both"/>
        <w:rPr>
          <w:color w:val="030303"/>
          <w:sz w:val="21"/>
          <w:szCs w:val="21"/>
        </w:rPr>
      </w:pPr>
      <w:r w:rsidDel="00000000" w:rsidR="00000000" w:rsidRPr="00000000">
        <w:rPr>
          <w:color w:val="030303"/>
          <w:sz w:val="21"/>
          <w:szCs w:val="21"/>
          <w:rtl w:val="0"/>
        </w:rPr>
        <w:tab/>
        <w:t xml:space="preserve">Andronie M. Education and unemployment in the knowledge-based society. </w:t>
      </w:r>
      <w:r w:rsidDel="00000000" w:rsidR="00000000" w:rsidRPr="00000000">
        <w:rPr>
          <w:i w:val="1"/>
          <w:color w:val="030303"/>
          <w:sz w:val="21"/>
          <w:szCs w:val="21"/>
          <w:rtl w:val="0"/>
        </w:rPr>
        <w:t xml:space="preserve">Contemporary Readings in Law &amp; Social Justice</w:t>
      </w:r>
      <w:r w:rsidDel="00000000" w:rsidR="00000000" w:rsidRPr="00000000">
        <w:rPr>
          <w:color w:val="030303"/>
          <w:sz w:val="21"/>
          <w:szCs w:val="21"/>
          <w:rtl w:val="0"/>
        </w:rPr>
        <w:t xml:space="preserve">.  2014. Vol. 6.  Issue 1.  P. 393-402.</w:t>
      </w:r>
    </w:p>
    <w:p w:rsidR="00000000" w:rsidDel="00000000" w:rsidP="00000000" w:rsidRDefault="00000000" w:rsidRPr="00000000" w14:paraId="0000017A">
      <w:pPr>
        <w:spacing w:line="276" w:lineRule="auto"/>
        <w:jc w:val="both"/>
        <w:rPr>
          <w:color w:val="030303"/>
          <w:sz w:val="21"/>
          <w:szCs w:val="21"/>
        </w:rPr>
      </w:pPr>
      <w:r w:rsidDel="00000000" w:rsidR="00000000" w:rsidRPr="00000000">
        <w:rPr>
          <w:color w:val="030303"/>
          <w:sz w:val="21"/>
          <w:szCs w:val="21"/>
          <w:rtl w:val="0"/>
        </w:rPr>
        <w:tab/>
        <w:t xml:space="preserve">Armache J. The Benefits of Employees' Empowerment. </w:t>
      </w:r>
      <w:r w:rsidDel="00000000" w:rsidR="00000000" w:rsidRPr="00000000">
        <w:rPr>
          <w:i w:val="1"/>
          <w:color w:val="030303"/>
          <w:sz w:val="21"/>
          <w:szCs w:val="21"/>
          <w:rtl w:val="0"/>
        </w:rPr>
        <w:t xml:space="preserve">Franklin Business &amp; Law Journal</w:t>
      </w:r>
      <w:r w:rsidDel="00000000" w:rsidR="00000000" w:rsidRPr="00000000">
        <w:rPr>
          <w:color w:val="030303"/>
          <w:sz w:val="21"/>
          <w:szCs w:val="21"/>
          <w:rtl w:val="0"/>
        </w:rPr>
        <w:t xml:space="preserve">.  2013. Vol. 2013. Issue 4. P. 19-28. </w:t>
      </w:r>
    </w:p>
    <w:p w:rsidR="00000000" w:rsidDel="00000000" w:rsidP="00000000" w:rsidRDefault="00000000" w:rsidRPr="00000000" w14:paraId="0000017B">
      <w:pPr>
        <w:spacing w:line="276" w:lineRule="auto"/>
        <w:jc w:val="both"/>
        <w:rPr>
          <w:color w:val="030303"/>
          <w:sz w:val="21"/>
          <w:szCs w:val="21"/>
        </w:rPr>
      </w:pPr>
      <w:r w:rsidDel="00000000" w:rsidR="00000000" w:rsidRPr="00000000">
        <w:rPr>
          <w:color w:val="030303"/>
          <w:sz w:val="21"/>
          <w:szCs w:val="21"/>
          <w:rtl w:val="0"/>
        </w:rPr>
        <w:tab/>
        <w:t xml:space="preserve">Atkinson C. The Role of Gender in Varying Forms of Flexible Working. </w:t>
      </w:r>
      <w:r w:rsidDel="00000000" w:rsidR="00000000" w:rsidRPr="00000000">
        <w:rPr>
          <w:i w:val="1"/>
          <w:color w:val="030303"/>
          <w:sz w:val="21"/>
          <w:szCs w:val="21"/>
          <w:rtl w:val="0"/>
        </w:rPr>
        <w:t xml:space="preserve">Gender, Work &amp; Organization</w:t>
      </w:r>
      <w:r w:rsidDel="00000000" w:rsidR="00000000" w:rsidRPr="00000000">
        <w:rPr>
          <w:color w:val="030303"/>
          <w:sz w:val="21"/>
          <w:szCs w:val="21"/>
          <w:rtl w:val="0"/>
        </w:rPr>
        <w:t xml:space="preserve">. 2009.  Vol. 16.  Issue 6. P. 650-666.</w:t>
      </w:r>
    </w:p>
    <w:p w:rsidR="00000000" w:rsidDel="00000000" w:rsidP="00000000" w:rsidRDefault="00000000" w:rsidRPr="00000000" w14:paraId="0000017C">
      <w:pPr>
        <w:spacing w:line="276" w:lineRule="auto"/>
        <w:jc w:val="both"/>
        <w:rPr>
          <w:color w:val="030303"/>
          <w:sz w:val="21"/>
          <w:szCs w:val="21"/>
        </w:rPr>
      </w:pPr>
      <w:r w:rsidDel="00000000" w:rsidR="00000000" w:rsidRPr="00000000">
        <w:rPr>
          <w:color w:val="030303"/>
          <w:sz w:val="21"/>
          <w:szCs w:val="21"/>
          <w:rtl w:val="0"/>
        </w:rPr>
        <w:tab/>
        <w:t xml:space="preserve">Barnes T. Use of collective bargaining history in arbitration. </w:t>
      </w:r>
      <w:r w:rsidDel="00000000" w:rsidR="00000000" w:rsidRPr="00000000">
        <w:rPr>
          <w:i w:val="1"/>
          <w:color w:val="030303"/>
          <w:sz w:val="21"/>
          <w:szCs w:val="21"/>
          <w:rtl w:val="0"/>
        </w:rPr>
        <w:t xml:space="preserve">Dispute Resolution Journal</w:t>
      </w:r>
      <w:r w:rsidDel="00000000" w:rsidR="00000000" w:rsidRPr="00000000">
        <w:rPr>
          <w:color w:val="030303"/>
          <w:sz w:val="21"/>
          <w:szCs w:val="21"/>
          <w:rtl w:val="0"/>
        </w:rPr>
        <w:t xml:space="preserve">.  2013. Vol. 68.  Issue 4.  P. 1-11.</w:t>
      </w:r>
    </w:p>
    <w:p w:rsidR="00000000" w:rsidDel="00000000" w:rsidP="00000000" w:rsidRDefault="00000000" w:rsidRPr="00000000" w14:paraId="0000017D">
      <w:pPr>
        <w:spacing w:line="276" w:lineRule="auto"/>
        <w:jc w:val="both"/>
        <w:rPr>
          <w:color w:val="030303"/>
          <w:sz w:val="21"/>
          <w:szCs w:val="21"/>
          <w:highlight w:val="white"/>
        </w:rPr>
      </w:pPr>
      <w:r w:rsidDel="00000000" w:rsidR="00000000" w:rsidRPr="00000000">
        <w:rPr>
          <w:color w:val="030303"/>
          <w:sz w:val="21"/>
          <w:szCs w:val="21"/>
          <w:rtl w:val="0"/>
        </w:rPr>
        <w:tab/>
      </w:r>
      <w:r w:rsidDel="00000000" w:rsidR="00000000" w:rsidRPr="00000000">
        <w:rPr>
          <w:color w:val="030303"/>
          <w:sz w:val="21"/>
          <w:szCs w:val="21"/>
          <w:highlight w:val="white"/>
          <w:rtl w:val="0"/>
        </w:rPr>
        <w:t xml:space="preserve">Bagenstos S. Employment law and social equality. </w:t>
      </w:r>
      <w:r w:rsidDel="00000000" w:rsidR="00000000" w:rsidRPr="00000000">
        <w:rPr>
          <w:i w:val="1"/>
          <w:color w:val="030303"/>
          <w:sz w:val="21"/>
          <w:szCs w:val="21"/>
          <w:highlight w:val="white"/>
          <w:rtl w:val="0"/>
        </w:rPr>
        <w:t xml:space="preserve">Michigan Law Review.</w:t>
      </w:r>
      <w:r w:rsidDel="00000000" w:rsidR="00000000" w:rsidRPr="00000000">
        <w:rPr>
          <w:color w:val="030303"/>
          <w:sz w:val="21"/>
          <w:szCs w:val="21"/>
          <w:highlight w:val="white"/>
          <w:rtl w:val="0"/>
        </w:rPr>
        <w:t xml:space="preserve">  2013.  Vol. 112.  Issue 2.  P. 225-273.</w:t>
      </w:r>
    </w:p>
    <w:p w:rsidR="00000000" w:rsidDel="00000000" w:rsidP="00000000" w:rsidRDefault="00000000" w:rsidRPr="00000000" w14:paraId="0000017E">
      <w:pPr>
        <w:shd w:fill="ffffff" w:val="clear"/>
        <w:spacing w:line="276" w:lineRule="auto"/>
        <w:jc w:val="both"/>
        <w:rPr>
          <w:color w:val="030303"/>
          <w:sz w:val="21"/>
          <w:szCs w:val="21"/>
        </w:rPr>
      </w:pPr>
      <w:r w:rsidDel="00000000" w:rsidR="00000000" w:rsidRPr="00000000">
        <w:rPr>
          <w:color w:val="030303"/>
          <w:sz w:val="21"/>
          <w:szCs w:val="21"/>
          <w:rtl w:val="0"/>
        </w:rPr>
        <w:tab/>
        <w:t xml:space="preserve">Bayard M. 10 fundamentals for mediating the large, complex multi-party construction dispute. </w:t>
      </w:r>
      <w:r w:rsidDel="00000000" w:rsidR="00000000" w:rsidRPr="00000000">
        <w:rPr>
          <w:i w:val="1"/>
          <w:color w:val="030303"/>
          <w:sz w:val="21"/>
          <w:szCs w:val="21"/>
          <w:rtl w:val="0"/>
        </w:rPr>
        <w:t xml:space="preserve">Dispute Resolution Journal</w:t>
      </w:r>
      <w:r w:rsidDel="00000000" w:rsidR="00000000" w:rsidRPr="00000000">
        <w:rPr>
          <w:color w:val="030303"/>
          <w:sz w:val="21"/>
          <w:szCs w:val="21"/>
          <w:rtl w:val="0"/>
        </w:rPr>
        <w:t xml:space="preserve">.  2010.  Vol. 65.  Issue 2/3.  P. 108-113. </w:t>
      </w:r>
    </w:p>
    <w:p w:rsidR="00000000" w:rsidDel="00000000" w:rsidP="00000000" w:rsidRDefault="00000000" w:rsidRPr="00000000" w14:paraId="0000017F">
      <w:pPr>
        <w:shd w:fill="ffffff" w:val="clear"/>
        <w:spacing w:line="276" w:lineRule="auto"/>
        <w:jc w:val="both"/>
        <w:rPr>
          <w:color w:val="030303"/>
          <w:sz w:val="21"/>
          <w:szCs w:val="21"/>
        </w:rPr>
      </w:pPr>
      <w:r w:rsidDel="00000000" w:rsidR="00000000" w:rsidRPr="00000000">
        <w:rPr>
          <w:color w:val="030303"/>
          <w:sz w:val="21"/>
          <w:szCs w:val="21"/>
          <w:rtl w:val="0"/>
        </w:rPr>
        <w:tab/>
        <w:t xml:space="preserve">Beck  J. Overtime Options. </w:t>
      </w:r>
      <w:r w:rsidDel="00000000" w:rsidR="00000000" w:rsidRPr="00000000">
        <w:rPr>
          <w:i w:val="1"/>
          <w:color w:val="030303"/>
          <w:sz w:val="21"/>
          <w:szCs w:val="21"/>
          <w:rtl w:val="0"/>
        </w:rPr>
        <w:t xml:space="preserve">InsideCounsel</w:t>
      </w:r>
      <w:r w:rsidDel="00000000" w:rsidR="00000000" w:rsidRPr="00000000">
        <w:rPr>
          <w:color w:val="030303"/>
          <w:sz w:val="21"/>
          <w:szCs w:val="21"/>
          <w:rtl w:val="0"/>
        </w:rPr>
        <w:t xml:space="preserve">.  2013.  Vol. 24.  Issue 258.   P. 18-20</w:t>
      </w:r>
    </w:p>
    <w:p w:rsidR="00000000" w:rsidDel="00000000" w:rsidP="00000000" w:rsidRDefault="00000000" w:rsidRPr="00000000" w14:paraId="00000180">
      <w:pPr>
        <w:shd w:fill="ffffff" w:val="clear"/>
        <w:spacing w:line="276" w:lineRule="auto"/>
        <w:jc w:val="both"/>
        <w:rPr>
          <w:color w:val="030303"/>
          <w:sz w:val="21"/>
          <w:szCs w:val="21"/>
        </w:rPr>
      </w:pPr>
      <w:r w:rsidDel="00000000" w:rsidR="00000000" w:rsidRPr="00000000">
        <w:rPr>
          <w:color w:val="030303"/>
          <w:sz w:val="21"/>
          <w:szCs w:val="21"/>
          <w:rtl w:val="0"/>
        </w:rPr>
        <w:tab/>
        <w:t xml:space="preserve">Burak V. The system of legal protection of employees’ labour rights and legal interests in Ukraine. </w:t>
      </w:r>
      <w:r w:rsidDel="00000000" w:rsidR="00000000" w:rsidRPr="00000000">
        <w:rPr>
          <w:i w:val="1"/>
          <w:color w:val="030303"/>
          <w:sz w:val="21"/>
          <w:szCs w:val="21"/>
          <w:rtl w:val="0"/>
        </w:rPr>
        <w:t xml:space="preserve">Вісник Львівського університету. Серія юридична</w:t>
      </w:r>
      <w:r w:rsidDel="00000000" w:rsidR="00000000" w:rsidRPr="00000000">
        <w:rPr>
          <w:color w:val="030303"/>
          <w:sz w:val="21"/>
          <w:szCs w:val="21"/>
          <w:rtl w:val="0"/>
        </w:rPr>
        <w:t xml:space="preserve">.  2016.  №. 63.  С. 120–131.</w:t>
      </w:r>
    </w:p>
    <w:p w:rsidR="00000000" w:rsidDel="00000000" w:rsidP="00000000" w:rsidRDefault="00000000" w:rsidRPr="00000000" w14:paraId="00000181">
      <w:pPr>
        <w:shd w:fill="ffffff" w:val="clear"/>
        <w:spacing w:line="276" w:lineRule="auto"/>
        <w:jc w:val="both"/>
        <w:rPr>
          <w:color w:val="030303"/>
          <w:sz w:val="21"/>
          <w:szCs w:val="21"/>
        </w:rPr>
      </w:pPr>
      <w:r w:rsidDel="00000000" w:rsidR="00000000" w:rsidRPr="00000000">
        <w:rPr>
          <w:color w:val="030303"/>
          <w:sz w:val="21"/>
          <w:szCs w:val="21"/>
          <w:rtl w:val="0"/>
        </w:rPr>
        <w:tab/>
        <w:t xml:space="preserve">Bowness M. Protecting employees from  quid pro quo neutrality arrangements. </w:t>
      </w:r>
      <w:r w:rsidDel="00000000" w:rsidR="00000000" w:rsidRPr="00000000">
        <w:rPr>
          <w:i w:val="1"/>
          <w:color w:val="030303"/>
          <w:sz w:val="21"/>
          <w:szCs w:val="21"/>
          <w:rtl w:val="0"/>
        </w:rPr>
        <w:t xml:space="preserve">Emory Law Journal</w:t>
      </w:r>
      <w:r w:rsidDel="00000000" w:rsidR="00000000" w:rsidRPr="00000000">
        <w:rPr>
          <w:color w:val="030303"/>
          <w:sz w:val="21"/>
          <w:szCs w:val="21"/>
          <w:rtl w:val="0"/>
        </w:rPr>
        <w:t xml:space="preserve">.  2014.  Vol. 63.  Issue 6.  P. 1499-1538.</w:t>
      </w:r>
    </w:p>
    <w:p w:rsidR="00000000" w:rsidDel="00000000" w:rsidP="00000000" w:rsidRDefault="00000000" w:rsidRPr="00000000" w14:paraId="00000182">
      <w:pPr>
        <w:shd w:fill="ffffff" w:val="clear"/>
        <w:spacing w:line="276" w:lineRule="auto"/>
        <w:jc w:val="both"/>
        <w:rPr>
          <w:color w:val="030303"/>
          <w:sz w:val="21"/>
          <w:szCs w:val="21"/>
        </w:rPr>
      </w:pPr>
      <w:r w:rsidDel="00000000" w:rsidR="00000000" w:rsidRPr="00000000">
        <w:rPr>
          <w:color w:val="030303"/>
          <w:sz w:val="21"/>
          <w:szCs w:val="21"/>
          <w:rtl w:val="0"/>
        </w:rPr>
        <w:tab/>
        <w:t xml:space="preserve">Bryniarski B. Time to prepare for overtime changes. </w:t>
      </w:r>
      <w:r w:rsidDel="00000000" w:rsidR="00000000" w:rsidRPr="00000000">
        <w:rPr>
          <w:i w:val="1"/>
          <w:color w:val="030303"/>
          <w:sz w:val="21"/>
          <w:szCs w:val="21"/>
          <w:rtl w:val="0"/>
        </w:rPr>
        <w:t xml:space="preserve">Journal of Accountancy</w:t>
      </w:r>
      <w:r w:rsidDel="00000000" w:rsidR="00000000" w:rsidRPr="00000000">
        <w:rPr>
          <w:color w:val="030303"/>
          <w:sz w:val="21"/>
          <w:szCs w:val="21"/>
          <w:rtl w:val="0"/>
        </w:rPr>
        <w:t xml:space="preserve">. 2016. Vol. 222. Issue 3.  P. 87-95.</w:t>
      </w:r>
    </w:p>
    <w:p w:rsidR="00000000" w:rsidDel="00000000" w:rsidP="00000000" w:rsidRDefault="00000000" w:rsidRPr="00000000" w14:paraId="00000183">
      <w:pPr>
        <w:shd w:fill="ffffff" w:val="clear"/>
        <w:spacing w:line="276" w:lineRule="auto"/>
        <w:jc w:val="both"/>
        <w:rPr>
          <w:color w:val="030303"/>
          <w:sz w:val="21"/>
          <w:szCs w:val="21"/>
        </w:rPr>
      </w:pPr>
      <w:r w:rsidDel="00000000" w:rsidR="00000000" w:rsidRPr="00000000">
        <w:rPr>
          <w:color w:val="030303"/>
          <w:sz w:val="21"/>
          <w:szCs w:val="21"/>
          <w:rtl w:val="0"/>
        </w:rPr>
        <w:tab/>
        <w:t xml:space="preserve">Building a social pillar for European convergence. International Labour Office. Geneva: ILO, 2016.</w:t>
      </w:r>
    </w:p>
    <w:p w:rsidR="00000000" w:rsidDel="00000000" w:rsidP="00000000" w:rsidRDefault="00000000" w:rsidRPr="00000000" w14:paraId="00000184">
      <w:pPr>
        <w:shd w:fill="ffffff" w:val="clear"/>
        <w:spacing w:line="276" w:lineRule="auto"/>
        <w:jc w:val="both"/>
        <w:rPr>
          <w:color w:val="030303"/>
          <w:sz w:val="21"/>
          <w:szCs w:val="21"/>
        </w:rPr>
      </w:pPr>
      <w:r w:rsidDel="00000000" w:rsidR="00000000" w:rsidRPr="00000000">
        <w:rPr>
          <w:color w:val="030303"/>
          <w:sz w:val="21"/>
          <w:szCs w:val="21"/>
          <w:rtl w:val="0"/>
        </w:rPr>
        <w:tab/>
        <w:t xml:space="preserve">Castro J. Constructing a comprehensive employment arbitration reform: preserving the right to class proceedings in workplace disputes. </w:t>
      </w:r>
      <w:r w:rsidDel="00000000" w:rsidR="00000000" w:rsidRPr="00000000">
        <w:rPr>
          <w:i w:val="1"/>
          <w:color w:val="030303"/>
          <w:sz w:val="21"/>
          <w:szCs w:val="21"/>
          <w:rtl w:val="0"/>
        </w:rPr>
        <w:t xml:space="preserve">University of Michigan Journal of Law Reform</w:t>
      </w:r>
      <w:r w:rsidDel="00000000" w:rsidR="00000000" w:rsidRPr="00000000">
        <w:rPr>
          <w:color w:val="030303"/>
          <w:sz w:val="21"/>
          <w:szCs w:val="21"/>
          <w:rtl w:val="0"/>
        </w:rPr>
        <w:t xml:space="preserve">.  2014.  Vol. 48.  Issue 1.  P. 241-273.</w:t>
      </w:r>
    </w:p>
    <w:p w:rsidR="00000000" w:rsidDel="00000000" w:rsidP="00000000" w:rsidRDefault="00000000" w:rsidRPr="00000000" w14:paraId="00000185">
      <w:pPr>
        <w:shd w:fill="ffffff" w:val="clear"/>
        <w:spacing w:line="276" w:lineRule="auto"/>
        <w:jc w:val="both"/>
        <w:rPr>
          <w:color w:val="030303"/>
          <w:sz w:val="21"/>
          <w:szCs w:val="21"/>
        </w:rPr>
      </w:pPr>
      <w:r w:rsidDel="00000000" w:rsidR="00000000" w:rsidRPr="00000000">
        <w:rPr>
          <w:color w:val="030303"/>
          <w:sz w:val="21"/>
          <w:szCs w:val="21"/>
          <w:rtl w:val="0"/>
        </w:rPr>
        <w:tab/>
        <w:t xml:space="preserve">Chapman A. Industrial law, working hours and work, care and family. </w:t>
      </w:r>
      <w:r w:rsidDel="00000000" w:rsidR="00000000" w:rsidRPr="00000000">
        <w:rPr>
          <w:i w:val="1"/>
          <w:color w:val="030303"/>
          <w:sz w:val="21"/>
          <w:szCs w:val="21"/>
          <w:rtl w:val="0"/>
        </w:rPr>
        <w:t xml:space="preserve">Monash University Law Review</w:t>
      </w:r>
      <w:r w:rsidDel="00000000" w:rsidR="00000000" w:rsidRPr="00000000">
        <w:rPr>
          <w:color w:val="030303"/>
          <w:sz w:val="21"/>
          <w:szCs w:val="21"/>
          <w:rtl w:val="0"/>
        </w:rPr>
        <w:t xml:space="preserve">.  2010.  Vol. 36.  Issue 3.  P. 190-216. </w:t>
      </w:r>
    </w:p>
    <w:p w:rsidR="00000000" w:rsidDel="00000000" w:rsidP="00000000" w:rsidRDefault="00000000" w:rsidRPr="00000000" w14:paraId="00000186">
      <w:pPr>
        <w:shd w:fill="ffffff" w:val="clear"/>
        <w:spacing w:line="276" w:lineRule="auto"/>
        <w:jc w:val="both"/>
        <w:rPr>
          <w:color w:val="030303"/>
          <w:sz w:val="21"/>
          <w:szCs w:val="21"/>
        </w:rPr>
      </w:pPr>
      <w:r w:rsidDel="00000000" w:rsidR="00000000" w:rsidRPr="00000000">
        <w:rPr>
          <w:color w:val="030303"/>
          <w:sz w:val="21"/>
          <w:szCs w:val="21"/>
          <w:rtl w:val="0"/>
        </w:rPr>
        <w:tab/>
        <w:t xml:space="preserve">Chang L. Defending Employment Discrimination Claims When the Plaintiff Has Filed for Bankruptcy. </w:t>
      </w:r>
      <w:r w:rsidDel="00000000" w:rsidR="00000000" w:rsidRPr="00000000">
        <w:rPr>
          <w:i w:val="1"/>
          <w:color w:val="030303"/>
          <w:sz w:val="21"/>
          <w:szCs w:val="21"/>
          <w:rtl w:val="0"/>
        </w:rPr>
        <w:t xml:space="preserve">Employee Relations Law Journal.</w:t>
      </w:r>
      <w:r w:rsidDel="00000000" w:rsidR="00000000" w:rsidRPr="00000000">
        <w:rPr>
          <w:color w:val="030303"/>
          <w:sz w:val="21"/>
          <w:szCs w:val="21"/>
          <w:rtl w:val="0"/>
        </w:rPr>
        <w:t xml:space="preserve">  2005.  Vol. 30.  Issue 4. P. 75-85.</w:t>
      </w:r>
    </w:p>
    <w:p w:rsidR="00000000" w:rsidDel="00000000" w:rsidP="00000000" w:rsidRDefault="00000000" w:rsidRPr="00000000" w14:paraId="00000187">
      <w:pPr>
        <w:shd w:fill="ffffff" w:val="clear"/>
        <w:spacing w:line="276" w:lineRule="auto"/>
        <w:jc w:val="both"/>
        <w:rPr>
          <w:color w:val="030303"/>
          <w:sz w:val="21"/>
          <w:szCs w:val="21"/>
        </w:rPr>
      </w:pPr>
      <w:r w:rsidDel="00000000" w:rsidR="00000000" w:rsidRPr="00000000">
        <w:rPr>
          <w:color w:val="030303"/>
          <w:sz w:val="21"/>
          <w:szCs w:val="21"/>
          <w:rtl w:val="0"/>
        </w:rPr>
        <w:tab/>
        <w:t xml:space="preserve">Davidov G. The goals of regulating work: Between universalism and selectivity. </w:t>
      </w:r>
      <w:r w:rsidDel="00000000" w:rsidR="00000000" w:rsidRPr="00000000">
        <w:rPr>
          <w:i w:val="1"/>
          <w:color w:val="030303"/>
          <w:sz w:val="21"/>
          <w:szCs w:val="21"/>
          <w:rtl w:val="0"/>
        </w:rPr>
        <w:t xml:space="preserve">University of Toronto Law Journal.</w:t>
      </w:r>
      <w:r w:rsidDel="00000000" w:rsidR="00000000" w:rsidRPr="00000000">
        <w:rPr>
          <w:color w:val="030303"/>
          <w:sz w:val="21"/>
          <w:szCs w:val="21"/>
          <w:rtl w:val="0"/>
        </w:rPr>
        <w:t xml:space="preserve">  2014.  Vol. 64.  Issue 1.  P. 1-35.</w:t>
      </w:r>
    </w:p>
    <w:p w:rsidR="00000000" w:rsidDel="00000000" w:rsidP="00000000" w:rsidRDefault="00000000" w:rsidRPr="00000000" w14:paraId="00000188">
      <w:pPr>
        <w:shd w:fill="ffffff" w:val="clear"/>
        <w:spacing w:line="276" w:lineRule="auto"/>
        <w:jc w:val="both"/>
        <w:rPr>
          <w:color w:val="030303"/>
          <w:sz w:val="21"/>
          <w:szCs w:val="21"/>
        </w:rPr>
      </w:pPr>
      <w:r w:rsidDel="00000000" w:rsidR="00000000" w:rsidRPr="00000000">
        <w:rPr>
          <w:color w:val="030303"/>
          <w:sz w:val="21"/>
          <w:szCs w:val="21"/>
          <w:rtl w:val="0"/>
        </w:rPr>
        <w:tab/>
        <w:t xml:space="preserve">Davis R. Overtime tune-up. </w:t>
      </w:r>
      <w:r w:rsidDel="00000000" w:rsidR="00000000" w:rsidRPr="00000000">
        <w:rPr>
          <w:i w:val="1"/>
          <w:color w:val="030303"/>
          <w:sz w:val="21"/>
          <w:szCs w:val="21"/>
          <w:rtl w:val="0"/>
        </w:rPr>
        <w:t xml:space="preserve">Mortgage Banking</w:t>
      </w:r>
      <w:r w:rsidDel="00000000" w:rsidR="00000000" w:rsidRPr="00000000">
        <w:rPr>
          <w:color w:val="030303"/>
          <w:sz w:val="21"/>
          <w:szCs w:val="21"/>
          <w:rtl w:val="0"/>
        </w:rPr>
        <w:t xml:space="preserve">. 2004. Vol. 65. Issue 2. P. 92-97.</w:t>
      </w:r>
    </w:p>
    <w:p w:rsidR="00000000" w:rsidDel="00000000" w:rsidP="00000000" w:rsidRDefault="00000000" w:rsidRPr="00000000" w14:paraId="00000189">
      <w:pPr>
        <w:shd w:fill="ffffff" w:val="clear"/>
        <w:spacing w:line="276" w:lineRule="auto"/>
        <w:jc w:val="both"/>
        <w:rPr>
          <w:color w:val="030303"/>
          <w:sz w:val="21"/>
          <w:szCs w:val="21"/>
        </w:rPr>
      </w:pPr>
      <w:r w:rsidDel="00000000" w:rsidR="00000000" w:rsidRPr="00000000">
        <w:rPr>
          <w:color w:val="030303"/>
          <w:sz w:val="21"/>
          <w:szCs w:val="21"/>
          <w:rtl w:val="0"/>
        </w:rPr>
        <w:tab/>
        <w:t xml:space="preserve">Del Conte M., Hodges A. Cultural Determinants of Workplace Arbitration in the United States and Italy. </w:t>
      </w:r>
      <w:r w:rsidDel="00000000" w:rsidR="00000000" w:rsidRPr="00000000">
        <w:rPr>
          <w:i w:val="1"/>
          <w:color w:val="030303"/>
          <w:sz w:val="21"/>
          <w:szCs w:val="21"/>
          <w:rtl w:val="0"/>
        </w:rPr>
        <w:t xml:space="preserve">Tulane Journal of International &amp; Comparative Law.</w:t>
      </w:r>
      <w:r w:rsidDel="00000000" w:rsidR="00000000" w:rsidRPr="00000000">
        <w:rPr>
          <w:color w:val="030303"/>
          <w:sz w:val="21"/>
          <w:szCs w:val="21"/>
          <w:rtl w:val="0"/>
        </w:rPr>
        <w:t xml:space="preserve">  2014.  Vol. 23.  Issue 1.  P. 37-72.</w:t>
      </w:r>
    </w:p>
    <w:p w:rsidR="00000000" w:rsidDel="00000000" w:rsidP="00000000" w:rsidRDefault="00000000" w:rsidRPr="00000000" w14:paraId="0000018A">
      <w:pPr>
        <w:shd w:fill="ffffff" w:val="clear"/>
        <w:spacing w:line="276" w:lineRule="auto"/>
        <w:jc w:val="both"/>
        <w:rPr>
          <w:color w:val="030303"/>
          <w:sz w:val="21"/>
          <w:szCs w:val="21"/>
        </w:rPr>
      </w:pPr>
      <w:r w:rsidDel="00000000" w:rsidR="00000000" w:rsidRPr="00000000">
        <w:rPr>
          <w:color w:val="030303"/>
          <w:sz w:val="21"/>
          <w:szCs w:val="21"/>
          <w:rtl w:val="0"/>
        </w:rPr>
        <w:tab/>
        <w:t xml:space="preserve">Dimick M. Better than basic income? Liberty, equality and the regulation of  working time. </w:t>
      </w:r>
      <w:r w:rsidDel="00000000" w:rsidR="00000000" w:rsidRPr="00000000">
        <w:rPr>
          <w:i w:val="1"/>
          <w:color w:val="030303"/>
          <w:sz w:val="21"/>
          <w:szCs w:val="21"/>
          <w:rtl w:val="0"/>
        </w:rPr>
        <w:t xml:space="preserve">Indiana Law Review.</w:t>
      </w:r>
      <w:r w:rsidDel="00000000" w:rsidR="00000000" w:rsidRPr="00000000">
        <w:rPr>
          <w:color w:val="030303"/>
          <w:sz w:val="21"/>
          <w:szCs w:val="21"/>
          <w:rtl w:val="0"/>
        </w:rPr>
        <w:t xml:space="preserve">  2017.  Vol. 50.  Issue 2.  P. 473-515. </w:t>
      </w:r>
    </w:p>
    <w:p w:rsidR="00000000" w:rsidDel="00000000" w:rsidP="00000000" w:rsidRDefault="00000000" w:rsidRPr="00000000" w14:paraId="0000018B">
      <w:pPr>
        <w:shd w:fill="ffffff" w:val="clear"/>
        <w:spacing w:line="276" w:lineRule="auto"/>
        <w:jc w:val="both"/>
        <w:rPr>
          <w:color w:val="030303"/>
          <w:sz w:val="21"/>
          <w:szCs w:val="21"/>
        </w:rPr>
      </w:pPr>
      <w:r w:rsidDel="00000000" w:rsidR="00000000" w:rsidRPr="00000000">
        <w:rPr>
          <w:color w:val="030303"/>
          <w:sz w:val="21"/>
          <w:szCs w:val="21"/>
          <w:rtl w:val="0"/>
        </w:rPr>
        <w:tab/>
        <w:t xml:space="preserve">Donovan K. Employment Litigation. </w:t>
      </w:r>
      <w:r w:rsidDel="00000000" w:rsidR="00000000" w:rsidRPr="00000000">
        <w:rPr>
          <w:i w:val="1"/>
          <w:color w:val="030303"/>
          <w:sz w:val="21"/>
          <w:szCs w:val="21"/>
          <w:rtl w:val="0"/>
        </w:rPr>
        <w:t xml:space="preserve">Employee Relations Law Journal</w:t>
      </w:r>
      <w:r w:rsidDel="00000000" w:rsidR="00000000" w:rsidRPr="00000000">
        <w:rPr>
          <w:color w:val="030303"/>
          <w:sz w:val="21"/>
          <w:szCs w:val="21"/>
          <w:rtl w:val="0"/>
        </w:rPr>
        <w:t xml:space="preserve">. 2014. Vol. 40. Issue 1.  P.16-21. </w:t>
      </w:r>
    </w:p>
    <w:p w:rsidR="00000000" w:rsidDel="00000000" w:rsidP="00000000" w:rsidRDefault="00000000" w:rsidRPr="00000000" w14:paraId="0000018C">
      <w:pPr>
        <w:shd w:fill="ffffff" w:val="clear"/>
        <w:spacing w:line="276" w:lineRule="auto"/>
        <w:jc w:val="both"/>
        <w:rPr>
          <w:color w:val="030303"/>
          <w:sz w:val="21"/>
          <w:szCs w:val="21"/>
        </w:rPr>
      </w:pPr>
      <w:r w:rsidDel="00000000" w:rsidR="00000000" w:rsidRPr="00000000">
        <w:rPr>
          <w:color w:val="030303"/>
          <w:sz w:val="21"/>
          <w:szCs w:val="21"/>
          <w:rtl w:val="0"/>
        </w:rPr>
        <w:tab/>
        <w:t xml:space="preserve">Epstein R. Contractual solutions for  employment law problems. </w:t>
      </w:r>
      <w:r w:rsidDel="00000000" w:rsidR="00000000" w:rsidRPr="00000000">
        <w:rPr>
          <w:i w:val="1"/>
          <w:color w:val="030303"/>
          <w:sz w:val="21"/>
          <w:szCs w:val="21"/>
          <w:rtl w:val="0"/>
        </w:rPr>
        <w:t xml:space="preserve">Harvard Journal of Law &amp; Public Policy</w:t>
      </w:r>
      <w:r w:rsidDel="00000000" w:rsidR="00000000" w:rsidRPr="00000000">
        <w:rPr>
          <w:color w:val="030303"/>
          <w:sz w:val="21"/>
          <w:szCs w:val="21"/>
          <w:rtl w:val="0"/>
        </w:rPr>
        <w:t xml:space="preserve">.  2015.  Vol. 38.  Issue 3. P.789-802.</w:t>
      </w:r>
    </w:p>
    <w:p w:rsidR="00000000" w:rsidDel="00000000" w:rsidP="00000000" w:rsidRDefault="00000000" w:rsidRPr="00000000" w14:paraId="0000018D">
      <w:pPr>
        <w:shd w:fill="ffffff" w:val="clear"/>
        <w:spacing w:line="276" w:lineRule="auto"/>
        <w:jc w:val="both"/>
        <w:rPr>
          <w:color w:val="030303"/>
          <w:sz w:val="21"/>
          <w:szCs w:val="21"/>
        </w:rPr>
      </w:pPr>
      <w:r w:rsidDel="00000000" w:rsidR="00000000" w:rsidRPr="00000000">
        <w:rPr>
          <w:b w:val="1"/>
          <w:color w:val="030303"/>
          <w:sz w:val="21"/>
          <w:szCs w:val="21"/>
          <w:rtl w:val="0"/>
        </w:rPr>
        <w:tab/>
      </w:r>
      <w:r w:rsidDel="00000000" w:rsidR="00000000" w:rsidRPr="00000000">
        <w:rPr>
          <w:color w:val="030303"/>
          <w:sz w:val="21"/>
          <w:szCs w:val="21"/>
          <w:rtl w:val="0"/>
        </w:rPr>
        <w:t xml:space="preserve">Eren Ö. Continuation of the ILO Principles in the 21st Century Through the Compliance Pull of Core Labor Rights. </w:t>
      </w:r>
      <w:r w:rsidDel="00000000" w:rsidR="00000000" w:rsidRPr="00000000">
        <w:rPr>
          <w:i w:val="1"/>
          <w:color w:val="030303"/>
          <w:sz w:val="21"/>
          <w:szCs w:val="21"/>
          <w:rtl w:val="0"/>
        </w:rPr>
        <w:t xml:space="preserve">Journal of Workplace Rights</w:t>
      </w:r>
      <w:r w:rsidDel="00000000" w:rsidR="00000000" w:rsidRPr="00000000">
        <w:rPr>
          <w:color w:val="030303"/>
          <w:sz w:val="21"/>
          <w:szCs w:val="21"/>
          <w:rtl w:val="0"/>
        </w:rPr>
        <w:t xml:space="preserve">.  2008.  Vol. 13.  Issue 3.  P. 303-335.</w:t>
      </w:r>
    </w:p>
    <w:p w:rsidR="00000000" w:rsidDel="00000000" w:rsidP="00000000" w:rsidRDefault="00000000" w:rsidRPr="00000000" w14:paraId="0000018E">
      <w:pPr>
        <w:shd w:fill="ffffff" w:val="clear"/>
        <w:spacing w:line="276" w:lineRule="auto"/>
        <w:jc w:val="both"/>
        <w:rPr>
          <w:color w:val="030303"/>
          <w:sz w:val="21"/>
          <w:szCs w:val="21"/>
        </w:rPr>
      </w:pPr>
      <w:r w:rsidDel="00000000" w:rsidR="00000000" w:rsidRPr="00000000">
        <w:rPr>
          <w:color w:val="030303"/>
          <w:sz w:val="21"/>
          <w:szCs w:val="21"/>
          <w:rtl w:val="0"/>
        </w:rPr>
        <w:tab/>
        <w:t xml:space="preserve">Ebisui M. Resolving individual labour disputes: a comparative overview. International Labour Office.  Geneva: ILO, 2016.</w:t>
      </w:r>
    </w:p>
    <w:p w:rsidR="00000000" w:rsidDel="00000000" w:rsidP="00000000" w:rsidRDefault="00000000" w:rsidRPr="00000000" w14:paraId="0000018F">
      <w:pPr>
        <w:shd w:fill="ffffff" w:val="clear"/>
        <w:spacing w:line="276" w:lineRule="auto"/>
        <w:jc w:val="both"/>
        <w:rPr>
          <w:color w:val="030303"/>
          <w:sz w:val="21"/>
          <w:szCs w:val="21"/>
        </w:rPr>
      </w:pPr>
      <w:r w:rsidDel="00000000" w:rsidR="00000000" w:rsidRPr="00000000">
        <w:rPr>
          <w:color w:val="030303"/>
          <w:sz w:val="21"/>
          <w:szCs w:val="21"/>
          <w:rtl w:val="0"/>
        </w:rPr>
        <w:tab/>
        <w:t xml:space="preserve">Grenig J. Evolution of the role of alternative dispute resolution in resolving employment disputes. </w:t>
      </w:r>
      <w:r w:rsidDel="00000000" w:rsidR="00000000" w:rsidRPr="00000000">
        <w:rPr>
          <w:i w:val="1"/>
          <w:color w:val="030303"/>
          <w:sz w:val="21"/>
          <w:szCs w:val="21"/>
          <w:rtl w:val="0"/>
        </w:rPr>
        <w:t xml:space="preserve">Dispute Resolution Journal. </w:t>
      </w:r>
      <w:r w:rsidDel="00000000" w:rsidR="00000000" w:rsidRPr="00000000">
        <w:rPr>
          <w:color w:val="030303"/>
          <w:sz w:val="21"/>
          <w:szCs w:val="21"/>
          <w:rtl w:val="0"/>
        </w:rPr>
        <w:t xml:space="preserve"> 2016.  Vol. 71.  Issue 2.  P. 99-139.</w:t>
      </w:r>
    </w:p>
    <w:p w:rsidR="00000000" w:rsidDel="00000000" w:rsidP="00000000" w:rsidRDefault="00000000" w:rsidRPr="00000000" w14:paraId="00000190">
      <w:pPr>
        <w:shd w:fill="ffffff" w:val="clear"/>
        <w:spacing w:line="276" w:lineRule="auto"/>
        <w:jc w:val="both"/>
        <w:rPr>
          <w:color w:val="030303"/>
          <w:sz w:val="21"/>
          <w:szCs w:val="21"/>
        </w:rPr>
      </w:pPr>
      <w:r w:rsidDel="00000000" w:rsidR="00000000" w:rsidRPr="00000000">
        <w:rPr>
          <w:color w:val="030303"/>
          <w:sz w:val="21"/>
          <w:szCs w:val="21"/>
          <w:rtl w:val="0"/>
        </w:rPr>
        <w:tab/>
        <w:t xml:space="preserve">Gelbach J. Passive Discrimination: When Does It Make Sense to Pay Too Little? </w:t>
      </w:r>
      <w:r w:rsidDel="00000000" w:rsidR="00000000" w:rsidRPr="00000000">
        <w:rPr>
          <w:i w:val="1"/>
          <w:color w:val="030303"/>
          <w:sz w:val="21"/>
          <w:szCs w:val="21"/>
          <w:rtl w:val="0"/>
        </w:rPr>
        <w:t xml:space="preserve">University of Chicago Law Review.</w:t>
      </w:r>
      <w:r w:rsidDel="00000000" w:rsidR="00000000" w:rsidRPr="00000000">
        <w:rPr>
          <w:color w:val="030303"/>
          <w:sz w:val="21"/>
          <w:szCs w:val="21"/>
          <w:rtl w:val="0"/>
        </w:rPr>
        <w:t xml:space="preserve"> Spring 2009, Vol. 76 Issue 2, p797-857.</w:t>
      </w:r>
    </w:p>
    <w:p w:rsidR="00000000" w:rsidDel="00000000" w:rsidP="00000000" w:rsidRDefault="00000000" w:rsidRPr="00000000" w14:paraId="00000191">
      <w:pPr>
        <w:shd w:fill="ffffff" w:val="clear"/>
        <w:spacing w:line="276" w:lineRule="auto"/>
        <w:jc w:val="both"/>
        <w:rPr>
          <w:color w:val="030303"/>
          <w:sz w:val="21"/>
          <w:szCs w:val="21"/>
        </w:rPr>
      </w:pPr>
      <w:r w:rsidDel="00000000" w:rsidR="00000000" w:rsidRPr="00000000">
        <w:rPr>
          <w:color w:val="030303"/>
          <w:sz w:val="21"/>
          <w:szCs w:val="21"/>
          <w:rtl w:val="0"/>
        </w:rPr>
        <w:tab/>
        <w:t xml:space="preserve">Global Wage Report 2016/17: Wage inequality in the workplace. International Labour Office. Geneva: ILO, 2016.</w:t>
      </w:r>
    </w:p>
    <w:p w:rsidR="00000000" w:rsidDel="00000000" w:rsidP="00000000" w:rsidRDefault="00000000" w:rsidRPr="00000000" w14:paraId="00000192">
      <w:pPr>
        <w:shd w:fill="ffffff" w:val="clear"/>
        <w:spacing w:line="276" w:lineRule="auto"/>
        <w:jc w:val="both"/>
        <w:rPr>
          <w:color w:val="030303"/>
          <w:sz w:val="21"/>
          <w:szCs w:val="21"/>
        </w:rPr>
      </w:pPr>
      <w:r w:rsidDel="00000000" w:rsidR="00000000" w:rsidRPr="00000000">
        <w:rPr>
          <w:color w:val="030303"/>
          <w:sz w:val="21"/>
          <w:szCs w:val="21"/>
          <w:rtl w:val="0"/>
        </w:rPr>
        <w:tab/>
        <w:t xml:space="preserve">Global Employment Trends for Youth 2017: Paths to a better working future. International Labour Office. Geneva: ILO, 2017.</w:t>
        <w:tab/>
      </w:r>
    </w:p>
    <w:p w:rsidR="00000000" w:rsidDel="00000000" w:rsidP="00000000" w:rsidRDefault="00000000" w:rsidRPr="00000000" w14:paraId="00000193">
      <w:pPr>
        <w:shd w:fill="ffffff" w:val="clear"/>
        <w:spacing w:line="276" w:lineRule="auto"/>
        <w:jc w:val="both"/>
        <w:rPr>
          <w:color w:val="030303"/>
          <w:sz w:val="21"/>
          <w:szCs w:val="21"/>
        </w:rPr>
      </w:pPr>
      <w:r w:rsidDel="00000000" w:rsidR="00000000" w:rsidRPr="00000000">
        <w:rPr>
          <w:color w:val="030303"/>
          <w:sz w:val="21"/>
          <w:szCs w:val="21"/>
          <w:rtl w:val="0"/>
        </w:rPr>
        <w:tab/>
        <w:t xml:space="preserve">Guardiancich I. Talking through the crisis: social dialogue and industrial relations trends in selected EU countries. International Labour Office, Governance and Tripartism Department (GOVERNANCE). Geneva: ILO, 2017.</w:t>
      </w:r>
    </w:p>
    <w:p w:rsidR="00000000" w:rsidDel="00000000" w:rsidP="00000000" w:rsidRDefault="00000000" w:rsidRPr="00000000" w14:paraId="00000194">
      <w:pPr>
        <w:shd w:fill="ffffff" w:val="clear"/>
        <w:spacing w:line="276" w:lineRule="auto"/>
        <w:jc w:val="both"/>
        <w:rPr>
          <w:color w:val="030303"/>
          <w:sz w:val="21"/>
          <w:szCs w:val="21"/>
        </w:rPr>
      </w:pPr>
      <w:r w:rsidDel="00000000" w:rsidR="00000000" w:rsidRPr="00000000">
        <w:rPr>
          <w:color w:val="030303"/>
          <w:sz w:val="21"/>
          <w:szCs w:val="21"/>
          <w:rtl w:val="0"/>
        </w:rPr>
        <w:tab/>
        <w:t xml:space="preserve">Haines B. Employment Discrimination — Coverage of Dependents Under the Pregnancy Discrimination Act. </w:t>
      </w:r>
      <w:r w:rsidDel="00000000" w:rsidR="00000000" w:rsidRPr="00000000">
        <w:rPr>
          <w:i w:val="1"/>
          <w:color w:val="030303"/>
          <w:sz w:val="21"/>
          <w:szCs w:val="21"/>
          <w:rtl w:val="0"/>
        </w:rPr>
        <w:t xml:space="preserve">Journal of Corporation Law</w:t>
      </w:r>
      <w:r w:rsidDel="00000000" w:rsidR="00000000" w:rsidRPr="00000000">
        <w:rPr>
          <w:color w:val="030303"/>
          <w:sz w:val="21"/>
          <w:szCs w:val="21"/>
          <w:rtl w:val="0"/>
        </w:rPr>
        <w:t xml:space="preserve">. 1983. Vol. 8. Issue 4. P. 767.</w:t>
      </w:r>
    </w:p>
    <w:p w:rsidR="00000000" w:rsidDel="00000000" w:rsidP="00000000" w:rsidRDefault="00000000" w:rsidRPr="00000000" w14:paraId="00000195">
      <w:pPr>
        <w:shd w:fill="ffffff" w:val="clear"/>
        <w:spacing w:line="276" w:lineRule="auto"/>
        <w:jc w:val="both"/>
        <w:rPr>
          <w:color w:val="030303"/>
          <w:sz w:val="21"/>
          <w:szCs w:val="21"/>
        </w:rPr>
      </w:pPr>
      <w:r w:rsidDel="00000000" w:rsidR="00000000" w:rsidRPr="00000000">
        <w:rPr>
          <w:color w:val="030303"/>
          <w:sz w:val="21"/>
          <w:szCs w:val="21"/>
          <w:rtl w:val="0"/>
        </w:rPr>
        <w:tab/>
        <w:t xml:space="preserve">Hand L. Due process of law and the eight-hours day. Harvard Law Review. 1908. Vol. 21.  Issue 7.  P. 495-509.</w:t>
      </w:r>
    </w:p>
    <w:p w:rsidR="00000000" w:rsidDel="00000000" w:rsidP="00000000" w:rsidRDefault="00000000" w:rsidRPr="00000000" w14:paraId="00000196">
      <w:pPr>
        <w:shd w:fill="ffffff" w:val="clear"/>
        <w:spacing w:line="276" w:lineRule="auto"/>
        <w:jc w:val="both"/>
        <w:rPr>
          <w:color w:val="030303"/>
          <w:sz w:val="21"/>
          <w:szCs w:val="21"/>
        </w:rPr>
      </w:pPr>
      <w:r w:rsidDel="00000000" w:rsidR="00000000" w:rsidRPr="00000000">
        <w:rPr>
          <w:color w:val="030303"/>
          <w:sz w:val="21"/>
          <w:szCs w:val="21"/>
          <w:rtl w:val="0"/>
        </w:rPr>
        <w:tab/>
        <w:t xml:space="preserve">Handbook on assessment of labour provisions in trade and investment arrangements. International Labour Office. Geneva: ILO, 2017.</w:t>
      </w:r>
    </w:p>
    <w:p w:rsidR="00000000" w:rsidDel="00000000" w:rsidP="00000000" w:rsidRDefault="00000000" w:rsidRPr="00000000" w14:paraId="00000197">
      <w:pPr>
        <w:shd w:fill="ffffff" w:val="clear"/>
        <w:spacing w:line="276" w:lineRule="auto"/>
        <w:jc w:val="both"/>
        <w:rPr>
          <w:color w:val="030303"/>
          <w:sz w:val="21"/>
          <w:szCs w:val="21"/>
        </w:rPr>
      </w:pPr>
      <w:r w:rsidDel="00000000" w:rsidR="00000000" w:rsidRPr="00000000">
        <w:rPr>
          <w:color w:val="030303"/>
          <w:sz w:val="21"/>
          <w:szCs w:val="21"/>
          <w:rtl w:val="0"/>
        </w:rPr>
        <w:tab/>
        <w:t xml:space="preserve">Housh K. Different but Equal? Inequalities in the Workplace, the Nature-Based Narrative, and the Title VII Prohibition on the Masculinization of the “Ideal Worker”. </w:t>
      </w:r>
      <w:r w:rsidDel="00000000" w:rsidR="00000000" w:rsidRPr="00000000">
        <w:rPr>
          <w:i w:val="1"/>
          <w:color w:val="030303"/>
          <w:sz w:val="21"/>
          <w:szCs w:val="21"/>
          <w:rtl w:val="0"/>
        </w:rPr>
        <w:t xml:space="preserve">Texas Journal on Civil Liberties &amp; Civil Rights.</w:t>
      </w:r>
      <w:r w:rsidDel="00000000" w:rsidR="00000000" w:rsidRPr="00000000">
        <w:rPr>
          <w:color w:val="030303"/>
          <w:sz w:val="21"/>
          <w:szCs w:val="21"/>
          <w:rtl w:val="0"/>
        </w:rPr>
        <w:t xml:space="preserve"> 2011. Vol. 17. Issue 1. P. 117-142. </w:t>
      </w:r>
    </w:p>
    <w:p w:rsidR="00000000" w:rsidDel="00000000" w:rsidP="00000000" w:rsidRDefault="00000000" w:rsidRPr="00000000" w14:paraId="00000198">
      <w:pPr>
        <w:shd w:fill="ffffff" w:val="clear"/>
        <w:spacing w:line="276" w:lineRule="auto"/>
        <w:jc w:val="both"/>
        <w:rPr>
          <w:color w:val="030303"/>
          <w:sz w:val="21"/>
          <w:szCs w:val="21"/>
        </w:rPr>
      </w:pPr>
      <w:r w:rsidDel="00000000" w:rsidR="00000000" w:rsidRPr="00000000">
        <w:rPr>
          <w:b w:val="1"/>
          <w:color w:val="030303"/>
          <w:sz w:val="21"/>
          <w:szCs w:val="21"/>
          <w:rtl w:val="0"/>
        </w:rPr>
        <w:tab/>
      </w:r>
      <w:r w:rsidDel="00000000" w:rsidR="00000000" w:rsidRPr="00000000">
        <w:rPr>
          <w:color w:val="030303"/>
          <w:sz w:val="21"/>
          <w:szCs w:val="21"/>
          <w:rtl w:val="0"/>
        </w:rPr>
        <w:t xml:space="preserve">Hund D. German Unjust Dismissal Law in Practice. </w:t>
      </w:r>
      <w:r w:rsidDel="00000000" w:rsidR="00000000" w:rsidRPr="00000000">
        <w:rPr>
          <w:i w:val="1"/>
          <w:color w:val="030303"/>
          <w:sz w:val="21"/>
          <w:szCs w:val="21"/>
          <w:rtl w:val="0"/>
        </w:rPr>
        <w:t xml:space="preserve">Employee Relations Law Journal</w:t>
      </w:r>
      <w:r w:rsidDel="00000000" w:rsidR="00000000" w:rsidRPr="00000000">
        <w:rPr>
          <w:color w:val="030303"/>
          <w:sz w:val="21"/>
          <w:szCs w:val="21"/>
          <w:rtl w:val="0"/>
        </w:rPr>
        <w:t xml:space="preserve">.  2014. Vol. 40. Issue 3.  P. 61-84.</w:t>
      </w:r>
    </w:p>
    <w:p w:rsidR="00000000" w:rsidDel="00000000" w:rsidP="00000000" w:rsidRDefault="00000000" w:rsidRPr="00000000" w14:paraId="00000199">
      <w:pPr>
        <w:shd w:fill="ffffff" w:val="clear"/>
        <w:spacing w:line="276" w:lineRule="auto"/>
        <w:jc w:val="both"/>
        <w:rPr>
          <w:color w:val="030303"/>
          <w:sz w:val="21"/>
          <w:szCs w:val="21"/>
        </w:rPr>
      </w:pPr>
      <w:r w:rsidDel="00000000" w:rsidR="00000000" w:rsidRPr="00000000">
        <w:rPr>
          <w:color w:val="030303"/>
          <w:sz w:val="21"/>
          <w:szCs w:val="21"/>
          <w:rtl w:val="0"/>
        </w:rPr>
        <w:tab/>
        <w:t xml:space="preserve">Jonsson I. Working Hours and Gender Equality: Examples from Care Work in the Swedish Public Sector. </w:t>
      </w:r>
      <w:r w:rsidDel="00000000" w:rsidR="00000000" w:rsidRPr="00000000">
        <w:rPr>
          <w:i w:val="1"/>
          <w:color w:val="030303"/>
          <w:sz w:val="21"/>
          <w:szCs w:val="21"/>
          <w:rtl w:val="0"/>
        </w:rPr>
        <w:t xml:space="preserve">Gender, Work &amp; Organization.</w:t>
      </w:r>
      <w:r w:rsidDel="00000000" w:rsidR="00000000" w:rsidRPr="00000000">
        <w:rPr>
          <w:color w:val="030303"/>
          <w:sz w:val="21"/>
          <w:szCs w:val="21"/>
          <w:rtl w:val="0"/>
        </w:rPr>
        <w:t xml:space="preserve">  2011.  Vol. 18 . Issue 5.  P. 508-527.</w:t>
      </w:r>
    </w:p>
    <w:p w:rsidR="00000000" w:rsidDel="00000000" w:rsidP="00000000" w:rsidRDefault="00000000" w:rsidRPr="00000000" w14:paraId="0000019A">
      <w:pPr>
        <w:shd w:fill="ffffff" w:val="clear"/>
        <w:spacing w:line="276" w:lineRule="auto"/>
        <w:jc w:val="both"/>
        <w:rPr>
          <w:color w:val="030303"/>
          <w:sz w:val="21"/>
          <w:szCs w:val="21"/>
        </w:rPr>
      </w:pPr>
      <w:r w:rsidDel="00000000" w:rsidR="00000000" w:rsidRPr="00000000">
        <w:rPr>
          <w:color w:val="030303"/>
          <w:sz w:val="21"/>
          <w:szCs w:val="21"/>
          <w:rtl w:val="0"/>
        </w:rPr>
        <w:tab/>
        <w:t xml:space="preserve">Koshan J. Inequality and Identity at Work. </w:t>
      </w:r>
      <w:r w:rsidDel="00000000" w:rsidR="00000000" w:rsidRPr="00000000">
        <w:rPr>
          <w:i w:val="1"/>
          <w:color w:val="030303"/>
          <w:sz w:val="21"/>
          <w:szCs w:val="21"/>
          <w:rtl w:val="0"/>
        </w:rPr>
        <w:t xml:space="preserve">Dalhousie Law Journal</w:t>
      </w:r>
      <w:r w:rsidDel="00000000" w:rsidR="00000000" w:rsidRPr="00000000">
        <w:rPr>
          <w:color w:val="030303"/>
          <w:sz w:val="21"/>
          <w:szCs w:val="21"/>
          <w:rtl w:val="0"/>
        </w:rPr>
        <w:t xml:space="preserve">.  2015. Vol. 38.  Issue 2.  P. 473-501.</w:t>
      </w:r>
    </w:p>
    <w:p w:rsidR="00000000" w:rsidDel="00000000" w:rsidP="00000000" w:rsidRDefault="00000000" w:rsidRPr="00000000" w14:paraId="0000019B">
      <w:pPr>
        <w:shd w:fill="ffffff" w:val="clear"/>
        <w:spacing w:line="276" w:lineRule="auto"/>
        <w:ind w:firstLine="720"/>
        <w:jc w:val="both"/>
        <w:rPr>
          <w:color w:val="030303"/>
          <w:sz w:val="21"/>
          <w:szCs w:val="21"/>
        </w:rPr>
      </w:pPr>
      <w:r w:rsidDel="00000000" w:rsidR="00000000" w:rsidRPr="00000000">
        <w:rPr>
          <w:color w:val="030303"/>
          <w:sz w:val="21"/>
          <w:szCs w:val="21"/>
          <w:rtl w:val="0"/>
        </w:rPr>
        <w:t xml:space="preserve">Lagutina I. V. The right to vocational training, retraining and professional development as a fundamental personal non-property labour right //</w:t>
      </w:r>
      <w:r w:rsidDel="00000000" w:rsidR="00000000" w:rsidRPr="00000000">
        <w:rPr>
          <w:i w:val="1"/>
          <w:color w:val="030303"/>
          <w:sz w:val="21"/>
          <w:szCs w:val="21"/>
          <w:rtl w:val="0"/>
        </w:rPr>
        <w:t xml:space="preserve">Актуальні проблеми держави і права.  </w:t>
      </w:r>
      <w:r w:rsidDel="00000000" w:rsidR="00000000" w:rsidRPr="00000000">
        <w:rPr>
          <w:color w:val="030303"/>
          <w:sz w:val="21"/>
          <w:szCs w:val="21"/>
          <w:rtl w:val="0"/>
        </w:rPr>
        <w:t xml:space="preserve">2012.  С. 343. </w:t>
      </w:r>
    </w:p>
    <w:p w:rsidR="00000000" w:rsidDel="00000000" w:rsidP="00000000" w:rsidRDefault="00000000" w:rsidRPr="00000000" w14:paraId="0000019C">
      <w:pPr>
        <w:shd w:fill="ffffff" w:val="clear"/>
        <w:spacing w:line="276" w:lineRule="auto"/>
        <w:jc w:val="both"/>
        <w:rPr>
          <w:color w:val="030303"/>
          <w:sz w:val="21"/>
          <w:szCs w:val="21"/>
        </w:rPr>
      </w:pPr>
      <w:r w:rsidDel="00000000" w:rsidR="00000000" w:rsidRPr="00000000">
        <w:rPr>
          <w:color w:val="030303"/>
          <w:sz w:val="21"/>
          <w:szCs w:val="21"/>
          <w:rtl w:val="0"/>
        </w:rPr>
        <w:tab/>
        <w:t xml:space="preserve">Lagutina I. V. Mechanism for ensuring of the right of employee to dignity at work. </w:t>
      </w:r>
      <w:r w:rsidDel="00000000" w:rsidR="00000000" w:rsidRPr="00000000">
        <w:rPr>
          <w:i w:val="1"/>
          <w:color w:val="030303"/>
          <w:sz w:val="21"/>
          <w:szCs w:val="21"/>
          <w:rtl w:val="0"/>
        </w:rPr>
        <w:t xml:space="preserve">Молодий вчений</w:t>
      </w:r>
      <w:r w:rsidDel="00000000" w:rsidR="00000000" w:rsidRPr="00000000">
        <w:rPr>
          <w:color w:val="030303"/>
          <w:sz w:val="21"/>
          <w:szCs w:val="21"/>
          <w:rtl w:val="0"/>
        </w:rPr>
        <w:t xml:space="preserve">.  2015. №. 1. С. 88-92.</w:t>
      </w:r>
    </w:p>
    <w:p w:rsidR="00000000" w:rsidDel="00000000" w:rsidP="00000000" w:rsidRDefault="00000000" w:rsidRPr="00000000" w14:paraId="0000019D">
      <w:pPr>
        <w:shd w:fill="ffffff" w:val="clear"/>
        <w:spacing w:line="276" w:lineRule="auto"/>
        <w:jc w:val="both"/>
        <w:rPr>
          <w:color w:val="030303"/>
          <w:sz w:val="21"/>
          <w:szCs w:val="21"/>
        </w:rPr>
      </w:pPr>
      <w:r w:rsidDel="00000000" w:rsidR="00000000" w:rsidRPr="00000000">
        <w:rPr>
          <w:color w:val="030303"/>
          <w:sz w:val="21"/>
          <w:szCs w:val="21"/>
          <w:rtl w:val="0"/>
        </w:rPr>
        <w:tab/>
        <w:t xml:space="preserve">Lagutina I.V. Mechanism for ensuring of the right of employee to dignity at work. Молодий вчений. 2015. № 12.1 (27.1). P. 88–92. </w:t>
      </w:r>
    </w:p>
    <w:p w:rsidR="00000000" w:rsidDel="00000000" w:rsidP="00000000" w:rsidRDefault="00000000" w:rsidRPr="00000000" w14:paraId="0000019E">
      <w:pPr>
        <w:shd w:fill="ffffff" w:val="clear"/>
        <w:spacing w:line="276" w:lineRule="auto"/>
        <w:jc w:val="both"/>
        <w:rPr>
          <w:color w:val="030303"/>
          <w:sz w:val="21"/>
          <w:szCs w:val="21"/>
        </w:rPr>
      </w:pPr>
      <w:r w:rsidDel="00000000" w:rsidR="00000000" w:rsidRPr="00000000">
        <w:rPr>
          <w:color w:val="030303"/>
          <w:sz w:val="21"/>
          <w:szCs w:val="21"/>
          <w:rtl w:val="0"/>
        </w:rPr>
        <w:tab/>
        <w:t xml:space="preserve">Lagutina I. V. Promotion gender equality at work. </w:t>
      </w:r>
      <w:r w:rsidDel="00000000" w:rsidR="00000000" w:rsidRPr="00000000">
        <w:rPr>
          <w:i w:val="1"/>
          <w:color w:val="030303"/>
          <w:sz w:val="21"/>
          <w:szCs w:val="21"/>
          <w:rtl w:val="0"/>
        </w:rPr>
        <w:t xml:space="preserve">Правова держава.</w:t>
      </w:r>
      <w:r w:rsidDel="00000000" w:rsidR="00000000" w:rsidRPr="00000000">
        <w:rPr>
          <w:color w:val="030303"/>
          <w:sz w:val="21"/>
          <w:szCs w:val="21"/>
          <w:rtl w:val="0"/>
        </w:rPr>
        <w:t xml:space="preserve">  2016. С. 148-154.</w:t>
      </w:r>
    </w:p>
    <w:p w:rsidR="00000000" w:rsidDel="00000000" w:rsidP="00000000" w:rsidRDefault="00000000" w:rsidRPr="00000000" w14:paraId="0000019F">
      <w:pPr>
        <w:shd w:fill="ffffff" w:val="clear"/>
        <w:spacing w:line="276" w:lineRule="auto"/>
        <w:jc w:val="both"/>
        <w:rPr>
          <w:color w:val="030303"/>
          <w:sz w:val="21"/>
          <w:szCs w:val="21"/>
        </w:rPr>
      </w:pPr>
      <w:r w:rsidDel="00000000" w:rsidR="00000000" w:rsidRPr="00000000">
        <w:rPr>
          <w:color w:val="030303"/>
          <w:sz w:val="21"/>
          <w:szCs w:val="21"/>
          <w:rtl w:val="0"/>
        </w:rPr>
        <w:tab/>
        <w:t xml:space="preserve">Lagutina I. V. Temporary Employment and Employees Labour Rights. </w:t>
      </w:r>
      <w:r w:rsidDel="00000000" w:rsidR="00000000" w:rsidRPr="00000000">
        <w:rPr>
          <w:i w:val="1"/>
          <w:color w:val="030303"/>
          <w:sz w:val="21"/>
          <w:szCs w:val="21"/>
          <w:rtl w:val="0"/>
        </w:rPr>
        <w:t xml:space="preserve">Право та інновації.</w:t>
      </w:r>
      <w:r w:rsidDel="00000000" w:rsidR="00000000" w:rsidRPr="00000000">
        <w:rPr>
          <w:color w:val="030303"/>
          <w:sz w:val="21"/>
          <w:szCs w:val="21"/>
          <w:rtl w:val="0"/>
        </w:rPr>
        <w:t xml:space="preserve"> 2016. №. 2. С. 59-63.</w:t>
      </w:r>
    </w:p>
    <w:p w:rsidR="00000000" w:rsidDel="00000000" w:rsidP="00000000" w:rsidRDefault="00000000" w:rsidRPr="00000000" w14:paraId="000001A0">
      <w:pPr>
        <w:shd w:fill="ffffff" w:val="clear"/>
        <w:spacing w:line="276" w:lineRule="auto"/>
        <w:jc w:val="both"/>
        <w:rPr>
          <w:color w:val="030303"/>
          <w:sz w:val="21"/>
          <w:szCs w:val="21"/>
        </w:rPr>
      </w:pPr>
      <w:r w:rsidDel="00000000" w:rsidR="00000000" w:rsidRPr="00000000">
        <w:rPr>
          <w:color w:val="030303"/>
          <w:sz w:val="21"/>
          <w:szCs w:val="21"/>
          <w:rtl w:val="0"/>
        </w:rPr>
        <w:tab/>
        <w:t xml:space="preserve">Lagutina I. Legal regulation of the labour of domestic workers. </w:t>
      </w:r>
      <w:r w:rsidDel="00000000" w:rsidR="00000000" w:rsidRPr="00000000">
        <w:rPr>
          <w:i w:val="1"/>
          <w:color w:val="030303"/>
          <w:sz w:val="21"/>
          <w:szCs w:val="21"/>
          <w:rtl w:val="0"/>
        </w:rPr>
        <w:t xml:space="preserve">Підприємництво, господарство і право</w:t>
      </w:r>
      <w:r w:rsidDel="00000000" w:rsidR="00000000" w:rsidRPr="00000000">
        <w:rPr>
          <w:color w:val="030303"/>
          <w:sz w:val="21"/>
          <w:szCs w:val="21"/>
          <w:rtl w:val="0"/>
        </w:rPr>
        <w:t xml:space="preserve">. 2016. №. 8. С. 73-77.</w:t>
      </w:r>
    </w:p>
    <w:p w:rsidR="00000000" w:rsidDel="00000000" w:rsidP="00000000" w:rsidRDefault="00000000" w:rsidRPr="00000000" w14:paraId="000001A1">
      <w:pPr>
        <w:shd w:fill="ffffff" w:val="clear"/>
        <w:spacing w:line="276" w:lineRule="auto"/>
        <w:jc w:val="both"/>
        <w:rPr>
          <w:color w:val="030303"/>
          <w:sz w:val="21"/>
          <w:szCs w:val="21"/>
        </w:rPr>
      </w:pPr>
      <w:r w:rsidDel="00000000" w:rsidR="00000000" w:rsidRPr="00000000">
        <w:rPr>
          <w:color w:val="030303"/>
          <w:sz w:val="21"/>
          <w:szCs w:val="21"/>
          <w:rtl w:val="0"/>
        </w:rPr>
        <w:tab/>
        <w:t xml:space="preserve">Lagutina I. V. The right to vocation training as a fundamental labour right. </w:t>
      </w:r>
      <w:r w:rsidDel="00000000" w:rsidR="00000000" w:rsidRPr="00000000">
        <w:rPr>
          <w:i w:val="1"/>
          <w:color w:val="030303"/>
          <w:sz w:val="21"/>
          <w:szCs w:val="21"/>
          <w:rtl w:val="0"/>
        </w:rPr>
        <w:t xml:space="preserve">Науковий вісник Ужгородського національного університету. Серія: Право</w:t>
      </w:r>
      <w:r w:rsidDel="00000000" w:rsidR="00000000" w:rsidRPr="00000000">
        <w:rPr>
          <w:color w:val="030303"/>
          <w:sz w:val="21"/>
          <w:szCs w:val="21"/>
          <w:rtl w:val="0"/>
        </w:rPr>
        <w:t xml:space="preserve">. 2016.  №. 39 (1). С. 107-111.</w:t>
      </w:r>
    </w:p>
    <w:p w:rsidR="00000000" w:rsidDel="00000000" w:rsidP="00000000" w:rsidRDefault="00000000" w:rsidRPr="00000000" w14:paraId="000001A2">
      <w:pPr>
        <w:shd w:fill="ffffff" w:val="clear"/>
        <w:spacing w:line="276" w:lineRule="auto"/>
        <w:jc w:val="both"/>
        <w:rPr>
          <w:color w:val="030303"/>
          <w:sz w:val="21"/>
          <w:szCs w:val="21"/>
        </w:rPr>
      </w:pPr>
      <w:r w:rsidDel="00000000" w:rsidR="00000000" w:rsidRPr="00000000">
        <w:rPr>
          <w:color w:val="030303"/>
          <w:sz w:val="21"/>
          <w:szCs w:val="21"/>
          <w:rtl w:val="0"/>
        </w:rPr>
        <w:tab/>
        <w:t xml:space="preserve">Lagutina I.V. The implementation of labour rights of employees in non-standard forms of employment. </w:t>
      </w:r>
      <w:r w:rsidDel="00000000" w:rsidR="00000000" w:rsidRPr="00000000">
        <w:rPr>
          <w:i w:val="1"/>
          <w:color w:val="030303"/>
          <w:sz w:val="21"/>
          <w:szCs w:val="21"/>
          <w:rtl w:val="0"/>
        </w:rPr>
        <w:t xml:space="preserve">Evropský politický a právní diskurz. </w:t>
      </w:r>
      <w:r w:rsidDel="00000000" w:rsidR="00000000" w:rsidRPr="00000000">
        <w:rPr>
          <w:color w:val="030303"/>
          <w:sz w:val="21"/>
          <w:szCs w:val="21"/>
          <w:rtl w:val="0"/>
        </w:rPr>
        <w:t xml:space="preserve">2016. № 1. P. 172–177.</w:t>
      </w:r>
    </w:p>
    <w:p w:rsidR="00000000" w:rsidDel="00000000" w:rsidP="00000000" w:rsidRDefault="00000000" w:rsidRPr="00000000" w14:paraId="000001A3">
      <w:pPr>
        <w:shd w:fill="ffffff" w:val="clear"/>
        <w:spacing w:line="276" w:lineRule="auto"/>
        <w:jc w:val="both"/>
        <w:rPr>
          <w:color w:val="030303"/>
          <w:sz w:val="21"/>
          <w:szCs w:val="21"/>
        </w:rPr>
      </w:pPr>
      <w:r w:rsidDel="00000000" w:rsidR="00000000" w:rsidRPr="00000000">
        <w:rPr>
          <w:color w:val="030303"/>
          <w:sz w:val="21"/>
          <w:szCs w:val="21"/>
          <w:rtl w:val="0"/>
        </w:rPr>
        <w:tab/>
        <w:t xml:space="preserve">Lagutina I. V. Temporary Employment and Employees Labour Rights. </w:t>
      </w:r>
      <w:r w:rsidDel="00000000" w:rsidR="00000000" w:rsidRPr="00000000">
        <w:rPr>
          <w:i w:val="1"/>
          <w:color w:val="030303"/>
          <w:sz w:val="21"/>
          <w:szCs w:val="21"/>
          <w:rtl w:val="0"/>
        </w:rPr>
        <w:t xml:space="preserve">Право та інновації</w:t>
      </w:r>
      <w:r w:rsidDel="00000000" w:rsidR="00000000" w:rsidRPr="00000000">
        <w:rPr>
          <w:color w:val="030303"/>
          <w:sz w:val="21"/>
          <w:szCs w:val="21"/>
          <w:rtl w:val="0"/>
        </w:rPr>
        <w:t xml:space="preserve">.  2016.  №. 2.  С. 59-63.</w:t>
      </w:r>
    </w:p>
    <w:p w:rsidR="00000000" w:rsidDel="00000000" w:rsidP="00000000" w:rsidRDefault="00000000" w:rsidRPr="00000000" w14:paraId="000001A4">
      <w:pPr>
        <w:shd w:fill="ffffff" w:val="clear"/>
        <w:spacing w:line="276" w:lineRule="auto"/>
        <w:jc w:val="both"/>
        <w:rPr>
          <w:color w:val="030303"/>
          <w:sz w:val="21"/>
          <w:szCs w:val="21"/>
        </w:rPr>
      </w:pPr>
      <w:r w:rsidDel="00000000" w:rsidR="00000000" w:rsidRPr="00000000">
        <w:rPr>
          <w:color w:val="030303"/>
          <w:sz w:val="21"/>
          <w:szCs w:val="21"/>
          <w:rtl w:val="0"/>
        </w:rPr>
        <w:tab/>
        <w:t xml:space="preserve">Lagutina I.V. Long working hours: trends and effects. </w:t>
      </w:r>
      <w:r w:rsidDel="00000000" w:rsidR="00000000" w:rsidRPr="00000000">
        <w:rPr>
          <w:i w:val="1"/>
          <w:color w:val="030303"/>
          <w:sz w:val="21"/>
          <w:szCs w:val="21"/>
          <w:rtl w:val="0"/>
        </w:rPr>
        <w:t xml:space="preserve">Публічне право. </w:t>
      </w:r>
      <w:r w:rsidDel="00000000" w:rsidR="00000000" w:rsidRPr="00000000">
        <w:rPr>
          <w:color w:val="030303"/>
          <w:sz w:val="21"/>
          <w:szCs w:val="21"/>
          <w:rtl w:val="0"/>
        </w:rPr>
        <w:t xml:space="preserve"> 2016. № 2(22).</w:t>
      </w:r>
    </w:p>
    <w:p w:rsidR="00000000" w:rsidDel="00000000" w:rsidP="00000000" w:rsidRDefault="00000000" w:rsidRPr="00000000" w14:paraId="000001A5">
      <w:pPr>
        <w:shd w:fill="ffffff" w:val="clear"/>
        <w:spacing w:line="276" w:lineRule="auto"/>
        <w:jc w:val="both"/>
        <w:rPr>
          <w:color w:val="030303"/>
          <w:sz w:val="21"/>
          <w:szCs w:val="21"/>
        </w:rPr>
      </w:pPr>
      <w:r w:rsidDel="00000000" w:rsidR="00000000" w:rsidRPr="00000000">
        <w:rPr>
          <w:color w:val="030303"/>
          <w:sz w:val="21"/>
          <w:szCs w:val="21"/>
          <w:rtl w:val="0"/>
        </w:rPr>
        <w:tab/>
        <w:t xml:space="preserve">Lafer G. Right to Work-for Less. </w:t>
      </w:r>
      <w:r w:rsidDel="00000000" w:rsidR="00000000" w:rsidRPr="00000000">
        <w:rPr>
          <w:i w:val="1"/>
          <w:color w:val="030303"/>
          <w:sz w:val="21"/>
          <w:szCs w:val="21"/>
          <w:rtl w:val="0"/>
        </w:rPr>
        <w:t xml:space="preserve">Nation. </w:t>
      </w:r>
      <w:r w:rsidDel="00000000" w:rsidR="00000000" w:rsidRPr="00000000">
        <w:rPr>
          <w:color w:val="030303"/>
          <w:sz w:val="21"/>
          <w:szCs w:val="21"/>
          <w:rtl w:val="0"/>
        </w:rPr>
        <w:t xml:space="preserve">2012. Vol. 294.  Issue 6.  P. 24-26.</w:t>
      </w:r>
    </w:p>
    <w:p w:rsidR="00000000" w:rsidDel="00000000" w:rsidP="00000000" w:rsidRDefault="00000000" w:rsidRPr="00000000" w14:paraId="000001A6">
      <w:pPr>
        <w:shd w:fill="ffffff" w:val="clear"/>
        <w:spacing w:line="276" w:lineRule="auto"/>
        <w:jc w:val="both"/>
        <w:rPr>
          <w:color w:val="030303"/>
          <w:sz w:val="21"/>
          <w:szCs w:val="21"/>
        </w:rPr>
      </w:pPr>
      <w:r w:rsidDel="00000000" w:rsidR="00000000" w:rsidRPr="00000000">
        <w:rPr>
          <w:color w:val="030303"/>
          <w:sz w:val="21"/>
          <w:szCs w:val="21"/>
          <w:rtl w:val="0"/>
        </w:rPr>
        <w:tab/>
        <w:t xml:space="preserve">Lansky M. Women, gender and work (Vol. 2): Social choices and inequalities. International Labour Office. Geneva: ILO, 2017.</w:t>
      </w:r>
    </w:p>
    <w:p w:rsidR="00000000" w:rsidDel="00000000" w:rsidP="00000000" w:rsidRDefault="00000000" w:rsidRPr="00000000" w14:paraId="000001A7">
      <w:pPr>
        <w:shd w:fill="ffffff" w:val="clear"/>
        <w:spacing w:line="276" w:lineRule="auto"/>
        <w:jc w:val="both"/>
        <w:rPr>
          <w:color w:val="030303"/>
          <w:sz w:val="21"/>
          <w:szCs w:val="21"/>
        </w:rPr>
      </w:pPr>
      <w:r w:rsidDel="00000000" w:rsidR="00000000" w:rsidRPr="00000000">
        <w:rPr>
          <w:color w:val="030303"/>
          <w:sz w:val="21"/>
          <w:szCs w:val="21"/>
          <w:rtl w:val="0"/>
        </w:rPr>
        <w:tab/>
        <w:t xml:space="preserve">Levinson A. What the awards tell us about labor arbitration of employment-discrimination claims. </w:t>
      </w:r>
      <w:r w:rsidDel="00000000" w:rsidR="00000000" w:rsidRPr="00000000">
        <w:rPr>
          <w:i w:val="1"/>
          <w:color w:val="030303"/>
          <w:sz w:val="21"/>
          <w:szCs w:val="21"/>
          <w:rtl w:val="0"/>
        </w:rPr>
        <w:t xml:space="preserve">University of Michigan Journal of Law Reform.</w:t>
      </w:r>
      <w:r w:rsidDel="00000000" w:rsidR="00000000" w:rsidRPr="00000000">
        <w:rPr>
          <w:color w:val="030303"/>
          <w:sz w:val="21"/>
          <w:szCs w:val="21"/>
          <w:rtl w:val="0"/>
        </w:rPr>
        <w:t xml:space="preserve"> 2013. Vol. 46.  Issue 3.  P. 789-862.</w:t>
      </w:r>
    </w:p>
    <w:p w:rsidR="00000000" w:rsidDel="00000000" w:rsidP="00000000" w:rsidRDefault="00000000" w:rsidRPr="00000000" w14:paraId="000001A8">
      <w:pPr>
        <w:shd w:fill="ffffff" w:val="clear"/>
        <w:spacing w:line="276" w:lineRule="auto"/>
        <w:jc w:val="both"/>
        <w:rPr>
          <w:color w:val="030303"/>
          <w:sz w:val="21"/>
          <w:szCs w:val="21"/>
        </w:rPr>
      </w:pPr>
      <w:r w:rsidDel="00000000" w:rsidR="00000000" w:rsidRPr="00000000">
        <w:rPr>
          <w:color w:val="030303"/>
          <w:sz w:val="21"/>
          <w:szCs w:val="21"/>
          <w:rtl w:val="0"/>
        </w:rPr>
        <w:tab/>
        <w:t xml:space="preserve">Lyonette C. Part-time work, work–life balance and gender equality / C. Lyonette // Journal of Social Welfare &amp; Family Law.  2015. Vol. 37.  Issue 3.  P. 321-333.</w:t>
      </w:r>
    </w:p>
    <w:p w:rsidR="00000000" w:rsidDel="00000000" w:rsidP="00000000" w:rsidRDefault="00000000" w:rsidRPr="00000000" w14:paraId="000001A9">
      <w:pPr>
        <w:shd w:fill="ffffff" w:val="clear"/>
        <w:spacing w:line="276" w:lineRule="auto"/>
        <w:jc w:val="both"/>
        <w:rPr>
          <w:color w:val="030303"/>
          <w:sz w:val="21"/>
          <w:szCs w:val="21"/>
        </w:rPr>
      </w:pPr>
      <w:r w:rsidDel="00000000" w:rsidR="00000000" w:rsidRPr="00000000">
        <w:rPr>
          <w:color w:val="030303"/>
          <w:sz w:val="21"/>
          <w:szCs w:val="21"/>
          <w:rtl w:val="0"/>
        </w:rPr>
        <w:tab/>
        <w:t xml:space="preserve">Lublin D. Wrongful dismissal bad faith damages in Canadian employment law. </w:t>
      </w:r>
      <w:r w:rsidDel="00000000" w:rsidR="00000000" w:rsidRPr="00000000">
        <w:rPr>
          <w:i w:val="1"/>
          <w:color w:val="030303"/>
          <w:sz w:val="21"/>
          <w:szCs w:val="21"/>
          <w:rtl w:val="0"/>
        </w:rPr>
        <w:t xml:space="preserve">University of New Brunswick Law Journal.</w:t>
      </w:r>
      <w:r w:rsidDel="00000000" w:rsidR="00000000" w:rsidRPr="00000000">
        <w:rPr>
          <w:color w:val="030303"/>
          <w:sz w:val="21"/>
          <w:szCs w:val="21"/>
          <w:rtl w:val="0"/>
        </w:rPr>
        <w:t xml:space="preserve"> 2009.  Vol. 59. P. 153-165. </w:t>
      </w:r>
    </w:p>
    <w:p w:rsidR="00000000" w:rsidDel="00000000" w:rsidP="00000000" w:rsidRDefault="00000000" w:rsidRPr="00000000" w14:paraId="000001AA">
      <w:pPr>
        <w:shd w:fill="ffffff" w:val="clear"/>
        <w:spacing w:line="276" w:lineRule="auto"/>
        <w:jc w:val="both"/>
        <w:rPr>
          <w:color w:val="030303"/>
          <w:sz w:val="21"/>
          <w:szCs w:val="21"/>
        </w:rPr>
      </w:pPr>
      <w:r w:rsidDel="00000000" w:rsidR="00000000" w:rsidRPr="00000000">
        <w:rPr>
          <w:color w:val="030303"/>
          <w:sz w:val="21"/>
          <w:szCs w:val="21"/>
          <w:rtl w:val="0"/>
        </w:rPr>
        <w:tab/>
        <w:t xml:space="preserve">Lücking S., Pernicka S. Knowledge Work and Intellectual Property Rights: New Challenges for Trade Unions. </w:t>
      </w:r>
      <w:r w:rsidDel="00000000" w:rsidR="00000000" w:rsidRPr="00000000">
        <w:rPr>
          <w:i w:val="1"/>
          <w:color w:val="030303"/>
          <w:sz w:val="21"/>
          <w:szCs w:val="21"/>
          <w:rtl w:val="0"/>
        </w:rPr>
        <w:t xml:space="preserve">Journal of Workplace Rights.</w:t>
      </w:r>
      <w:r w:rsidDel="00000000" w:rsidR="00000000" w:rsidRPr="00000000">
        <w:rPr>
          <w:color w:val="030303"/>
          <w:sz w:val="21"/>
          <w:szCs w:val="21"/>
          <w:rtl w:val="0"/>
        </w:rPr>
        <w:t xml:space="preserve"> 2009. Vol. 14. Issue 3. P. 311-328.</w:t>
      </w:r>
    </w:p>
    <w:p w:rsidR="00000000" w:rsidDel="00000000" w:rsidP="00000000" w:rsidRDefault="00000000" w:rsidRPr="00000000" w14:paraId="000001AB">
      <w:pPr>
        <w:shd w:fill="ffffff" w:val="clear"/>
        <w:spacing w:line="276" w:lineRule="auto"/>
        <w:jc w:val="both"/>
        <w:rPr>
          <w:color w:val="030303"/>
          <w:sz w:val="21"/>
          <w:szCs w:val="21"/>
        </w:rPr>
      </w:pPr>
      <w:r w:rsidDel="00000000" w:rsidR="00000000" w:rsidRPr="00000000">
        <w:rPr>
          <w:color w:val="030303"/>
          <w:sz w:val="21"/>
          <w:szCs w:val="21"/>
          <w:rtl w:val="0"/>
        </w:rPr>
        <w:tab/>
        <w:t xml:space="preserve">Lynk M. Labour law and the new inequality. </w:t>
      </w:r>
      <w:r w:rsidDel="00000000" w:rsidR="00000000" w:rsidRPr="00000000">
        <w:rPr>
          <w:i w:val="1"/>
          <w:color w:val="030303"/>
          <w:sz w:val="21"/>
          <w:szCs w:val="21"/>
          <w:rtl w:val="0"/>
        </w:rPr>
        <w:t xml:space="preserve">University of New Brunswick Law Journal.</w:t>
      </w:r>
      <w:r w:rsidDel="00000000" w:rsidR="00000000" w:rsidRPr="00000000">
        <w:rPr>
          <w:color w:val="030303"/>
          <w:sz w:val="21"/>
          <w:szCs w:val="21"/>
          <w:rtl w:val="0"/>
        </w:rPr>
        <w:t xml:space="preserve"> 2009. Vol. 59. P. 14-40.</w:t>
      </w:r>
    </w:p>
    <w:p w:rsidR="00000000" w:rsidDel="00000000" w:rsidP="00000000" w:rsidRDefault="00000000" w:rsidRPr="00000000" w14:paraId="000001AC">
      <w:pPr>
        <w:shd w:fill="ffffff" w:val="clear"/>
        <w:spacing w:line="276" w:lineRule="auto"/>
        <w:jc w:val="both"/>
        <w:rPr>
          <w:color w:val="030303"/>
          <w:sz w:val="21"/>
          <w:szCs w:val="21"/>
        </w:rPr>
      </w:pPr>
      <w:r w:rsidDel="00000000" w:rsidR="00000000" w:rsidRPr="00000000">
        <w:rPr>
          <w:color w:val="030303"/>
          <w:sz w:val="21"/>
          <w:szCs w:val="21"/>
          <w:rtl w:val="0"/>
        </w:rPr>
        <w:tab/>
        <w:t xml:space="preserve">Malamatenios D. Time spent by workers away from home in a particular location is working time and not at-rest time. </w:t>
      </w:r>
      <w:r w:rsidDel="00000000" w:rsidR="00000000" w:rsidRPr="00000000">
        <w:rPr>
          <w:i w:val="1"/>
          <w:color w:val="030303"/>
          <w:sz w:val="21"/>
          <w:szCs w:val="21"/>
          <w:rtl w:val="0"/>
        </w:rPr>
        <w:t xml:space="preserve">Employers Law</w:t>
      </w:r>
      <w:r w:rsidDel="00000000" w:rsidR="00000000" w:rsidRPr="00000000">
        <w:rPr>
          <w:color w:val="030303"/>
          <w:sz w:val="21"/>
          <w:szCs w:val="21"/>
          <w:rtl w:val="0"/>
        </w:rPr>
        <w:t xml:space="preserve">. 2014.  P. 7.</w:t>
      </w:r>
    </w:p>
    <w:p w:rsidR="00000000" w:rsidDel="00000000" w:rsidP="00000000" w:rsidRDefault="00000000" w:rsidRPr="00000000" w14:paraId="000001AD">
      <w:pPr>
        <w:shd w:fill="ffffff" w:val="clear"/>
        <w:spacing w:line="276" w:lineRule="auto"/>
        <w:jc w:val="both"/>
        <w:rPr>
          <w:color w:val="030303"/>
          <w:sz w:val="21"/>
          <w:szCs w:val="21"/>
        </w:rPr>
      </w:pPr>
      <w:r w:rsidDel="00000000" w:rsidR="00000000" w:rsidRPr="00000000">
        <w:rPr>
          <w:color w:val="030303"/>
          <w:sz w:val="21"/>
          <w:szCs w:val="21"/>
          <w:rtl w:val="0"/>
        </w:rPr>
        <w:tab/>
        <w:t xml:space="preserve">Magruder C. A half century of legal influence upon the development of collective bargaining. </w:t>
      </w:r>
      <w:r w:rsidDel="00000000" w:rsidR="00000000" w:rsidRPr="00000000">
        <w:rPr>
          <w:i w:val="1"/>
          <w:color w:val="030303"/>
          <w:sz w:val="21"/>
          <w:szCs w:val="21"/>
          <w:rtl w:val="0"/>
        </w:rPr>
        <w:t xml:space="preserve">Harvard Law Review.  </w:t>
      </w:r>
      <w:r w:rsidDel="00000000" w:rsidR="00000000" w:rsidRPr="00000000">
        <w:rPr>
          <w:color w:val="030303"/>
          <w:sz w:val="21"/>
          <w:szCs w:val="21"/>
          <w:rtl w:val="0"/>
        </w:rPr>
        <w:t xml:space="preserve">1937.  Vol. 50.  Issue 7. P. 1071-1117.</w:t>
      </w:r>
    </w:p>
    <w:p w:rsidR="00000000" w:rsidDel="00000000" w:rsidP="00000000" w:rsidRDefault="00000000" w:rsidRPr="00000000" w14:paraId="000001AE">
      <w:pPr>
        <w:shd w:fill="ffffff" w:val="clear"/>
        <w:spacing w:line="276" w:lineRule="auto"/>
        <w:jc w:val="both"/>
        <w:rPr>
          <w:color w:val="030303"/>
          <w:sz w:val="21"/>
          <w:szCs w:val="21"/>
        </w:rPr>
      </w:pPr>
      <w:r w:rsidDel="00000000" w:rsidR="00000000" w:rsidRPr="00000000">
        <w:rPr>
          <w:color w:val="030303"/>
          <w:sz w:val="21"/>
          <w:szCs w:val="21"/>
          <w:rtl w:val="0"/>
        </w:rPr>
        <w:tab/>
        <w:t xml:space="preserve">Mehay R. Terms and conditions. Employers Law. 2014. P. 20-21.</w:t>
      </w:r>
    </w:p>
    <w:p w:rsidR="00000000" w:rsidDel="00000000" w:rsidP="00000000" w:rsidRDefault="00000000" w:rsidRPr="00000000" w14:paraId="000001AF">
      <w:pPr>
        <w:shd w:fill="ffffff" w:val="clear"/>
        <w:spacing w:line="276" w:lineRule="auto"/>
        <w:jc w:val="both"/>
        <w:rPr>
          <w:color w:val="030303"/>
          <w:sz w:val="21"/>
          <w:szCs w:val="21"/>
        </w:rPr>
      </w:pPr>
      <w:r w:rsidDel="00000000" w:rsidR="00000000" w:rsidRPr="00000000">
        <w:rPr>
          <w:color w:val="030303"/>
          <w:sz w:val="21"/>
          <w:szCs w:val="21"/>
          <w:rtl w:val="0"/>
        </w:rPr>
        <w:tab/>
        <w:t xml:space="preserve">Meyerowitz S. Making the Workplace Work for All. </w:t>
      </w:r>
      <w:r w:rsidDel="00000000" w:rsidR="00000000" w:rsidRPr="00000000">
        <w:rPr>
          <w:i w:val="1"/>
          <w:color w:val="030303"/>
          <w:sz w:val="21"/>
          <w:szCs w:val="21"/>
          <w:rtl w:val="0"/>
        </w:rPr>
        <w:t xml:space="preserve">Employee Relations Law Journal.</w:t>
      </w:r>
      <w:r w:rsidDel="00000000" w:rsidR="00000000" w:rsidRPr="00000000">
        <w:rPr>
          <w:color w:val="030303"/>
          <w:sz w:val="21"/>
          <w:szCs w:val="21"/>
          <w:rtl w:val="0"/>
        </w:rPr>
        <w:t xml:space="preserve"> 2014. Vol. 40. Issue 2. P. 1-2.</w:t>
      </w:r>
    </w:p>
    <w:p w:rsidR="00000000" w:rsidDel="00000000" w:rsidP="00000000" w:rsidRDefault="00000000" w:rsidRPr="00000000" w14:paraId="000001B0">
      <w:pPr>
        <w:shd w:fill="ffffff" w:val="clear"/>
        <w:spacing w:line="276" w:lineRule="auto"/>
        <w:jc w:val="both"/>
        <w:rPr>
          <w:color w:val="030303"/>
          <w:sz w:val="21"/>
          <w:szCs w:val="21"/>
        </w:rPr>
      </w:pPr>
      <w:r w:rsidDel="00000000" w:rsidR="00000000" w:rsidRPr="00000000">
        <w:rPr>
          <w:color w:val="030303"/>
          <w:sz w:val="21"/>
          <w:szCs w:val="21"/>
          <w:rtl w:val="0"/>
        </w:rPr>
        <w:tab/>
        <w:t xml:space="preserve">Mitchell L. Pay-for-play: the compensated leisure flaw of contract damages. </w:t>
      </w:r>
      <w:r w:rsidDel="00000000" w:rsidR="00000000" w:rsidRPr="00000000">
        <w:rPr>
          <w:i w:val="1"/>
          <w:color w:val="030303"/>
          <w:sz w:val="21"/>
          <w:szCs w:val="21"/>
          <w:rtl w:val="0"/>
        </w:rPr>
        <w:t xml:space="preserve">George Mason Law Review. </w:t>
      </w:r>
      <w:r w:rsidDel="00000000" w:rsidR="00000000" w:rsidRPr="00000000">
        <w:rPr>
          <w:color w:val="030303"/>
          <w:sz w:val="21"/>
          <w:szCs w:val="21"/>
          <w:rtl w:val="0"/>
        </w:rPr>
        <w:t xml:space="preserve"> 2015.  Vol. 22 Issue 2.  P. 297-336.</w:t>
      </w:r>
    </w:p>
    <w:p w:rsidR="00000000" w:rsidDel="00000000" w:rsidP="00000000" w:rsidRDefault="00000000" w:rsidRPr="00000000" w14:paraId="000001B1">
      <w:pPr>
        <w:shd w:fill="ffffff" w:val="clear"/>
        <w:spacing w:line="276" w:lineRule="auto"/>
        <w:jc w:val="both"/>
        <w:rPr>
          <w:color w:val="030303"/>
          <w:sz w:val="21"/>
          <w:szCs w:val="21"/>
        </w:rPr>
      </w:pPr>
      <w:r w:rsidDel="00000000" w:rsidR="00000000" w:rsidRPr="00000000">
        <w:rPr>
          <w:color w:val="030303"/>
          <w:sz w:val="21"/>
          <w:szCs w:val="21"/>
          <w:rtl w:val="0"/>
        </w:rPr>
        <w:tab/>
        <w:t xml:space="preserve">Mirer J. Right-to-work laws: history and fightback. </w:t>
      </w:r>
      <w:r w:rsidDel="00000000" w:rsidR="00000000" w:rsidRPr="00000000">
        <w:rPr>
          <w:i w:val="1"/>
          <w:color w:val="030303"/>
          <w:sz w:val="21"/>
          <w:szCs w:val="21"/>
          <w:rtl w:val="0"/>
        </w:rPr>
        <w:t xml:space="preserve">National Lawyers Guild Review.</w:t>
      </w:r>
      <w:r w:rsidDel="00000000" w:rsidR="00000000" w:rsidRPr="00000000">
        <w:rPr>
          <w:color w:val="030303"/>
          <w:sz w:val="21"/>
          <w:szCs w:val="21"/>
          <w:rtl w:val="0"/>
        </w:rPr>
        <w:t xml:space="preserve"> 2013. Vol. 70.  Issue 1.  P. 30-40.</w:t>
      </w:r>
    </w:p>
    <w:p w:rsidR="00000000" w:rsidDel="00000000" w:rsidP="00000000" w:rsidRDefault="00000000" w:rsidRPr="00000000" w14:paraId="000001B2">
      <w:pPr>
        <w:shd w:fill="ffffff" w:val="clear"/>
        <w:spacing w:line="276" w:lineRule="auto"/>
        <w:jc w:val="both"/>
        <w:rPr>
          <w:color w:val="030303"/>
          <w:sz w:val="21"/>
          <w:szCs w:val="21"/>
        </w:rPr>
      </w:pPr>
      <w:r w:rsidDel="00000000" w:rsidR="00000000" w:rsidRPr="00000000">
        <w:rPr>
          <w:color w:val="030303"/>
          <w:sz w:val="21"/>
          <w:szCs w:val="21"/>
          <w:rtl w:val="0"/>
        </w:rPr>
        <w:tab/>
        <w:t xml:space="preserve">Moberg D. Labor Fights for Rights.  </w:t>
      </w:r>
      <w:r w:rsidDel="00000000" w:rsidR="00000000" w:rsidRPr="00000000">
        <w:rPr>
          <w:i w:val="1"/>
          <w:color w:val="030303"/>
          <w:sz w:val="21"/>
          <w:szCs w:val="21"/>
          <w:rtl w:val="0"/>
        </w:rPr>
        <w:t xml:space="preserve">Nation</w:t>
      </w:r>
      <w:r w:rsidDel="00000000" w:rsidR="00000000" w:rsidRPr="00000000">
        <w:rPr>
          <w:color w:val="030303"/>
          <w:sz w:val="21"/>
          <w:szCs w:val="21"/>
          <w:rtl w:val="0"/>
        </w:rPr>
        <w:t xml:space="preserve">. 2003.  Vol. 277. Issue 7. P. 24-28. </w:t>
      </w:r>
    </w:p>
    <w:p w:rsidR="00000000" w:rsidDel="00000000" w:rsidP="00000000" w:rsidRDefault="00000000" w:rsidRPr="00000000" w14:paraId="000001B3">
      <w:pPr>
        <w:shd w:fill="ffffff" w:val="clear"/>
        <w:spacing w:line="276" w:lineRule="auto"/>
        <w:jc w:val="both"/>
        <w:rPr>
          <w:color w:val="030303"/>
          <w:sz w:val="21"/>
          <w:szCs w:val="21"/>
        </w:rPr>
      </w:pPr>
      <w:r w:rsidDel="00000000" w:rsidR="00000000" w:rsidRPr="00000000">
        <w:rPr>
          <w:color w:val="030303"/>
          <w:sz w:val="21"/>
          <w:szCs w:val="21"/>
          <w:rtl w:val="0"/>
        </w:rPr>
        <w:tab/>
        <w:t xml:space="preserve">Moran A. Full Time or Part Time: Counting Hours and Why This Will Matter Under Health Care Reform. </w:t>
      </w:r>
      <w:r w:rsidDel="00000000" w:rsidR="00000000" w:rsidRPr="00000000">
        <w:rPr>
          <w:i w:val="1"/>
          <w:color w:val="030303"/>
          <w:sz w:val="21"/>
          <w:szCs w:val="21"/>
          <w:rtl w:val="0"/>
        </w:rPr>
        <w:t xml:space="preserve">Employee Relations Law Journal</w:t>
      </w:r>
      <w:r w:rsidDel="00000000" w:rsidR="00000000" w:rsidRPr="00000000">
        <w:rPr>
          <w:color w:val="030303"/>
          <w:sz w:val="21"/>
          <w:szCs w:val="21"/>
          <w:rtl w:val="0"/>
        </w:rPr>
        <w:t xml:space="preserve">. - 2013. - Vol. 38. Issue 4. P. 80-90. </w:t>
      </w:r>
    </w:p>
    <w:p w:rsidR="00000000" w:rsidDel="00000000" w:rsidP="00000000" w:rsidRDefault="00000000" w:rsidRPr="00000000" w14:paraId="000001B4">
      <w:pPr>
        <w:shd w:fill="ffffff" w:val="clear"/>
        <w:spacing w:line="276" w:lineRule="auto"/>
        <w:jc w:val="both"/>
        <w:rPr>
          <w:color w:val="030303"/>
          <w:sz w:val="21"/>
          <w:szCs w:val="21"/>
        </w:rPr>
      </w:pPr>
      <w:r w:rsidDel="00000000" w:rsidR="00000000" w:rsidRPr="00000000">
        <w:rPr>
          <w:color w:val="030303"/>
          <w:sz w:val="21"/>
          <w:szCs w:val="21"/>
          <w:rtl w:val="0"/>
        </w:rPr>
        <w:tab/>
        <w:t xml:space="preserve">Morijn J. Balancing Fundamental Rights and Common Market Freedoms in Union Law: Schmidberger and Omega in the Light of the European Constitution. </w:t>
      </w:r>
      <w:r w:rsidDel="00000000" w:rsidR="00000000" w:rsidRPr="00000000">
        <w:rPr>
          <w:i w:val="1"/>
          <w:color w:val="030303"/>
          <w:sz w:val="21"/>
          <w:szCs w:val="21"/>
          <w:rtl w:val="0"/>
        </w:rPr>
        <w:t xml:space="preserve">European Law Journal</w:t>
      </w:r>
      <w:r w:rsidDel="00000000" w:rsidR="00000000" w:rsidRPr="00000000">
        <w:rPr>
          <w:color w:val="030303"/>
          <w:sz w:val="21"/>
          <w:szCs w:val="21"/>
          <w:rtl w:val="0"/>
        </w:rPr>
        <w:t xml:space="preserve">.  2006.  Vol. 12. Issue 1. P. 15-40.</w:t>
      </w:r>
    </w:p>
    <w:p w:rsidR="00000000" w:rsidDel="00000000" w:rsidP="00000000" w:rsidRDefault="00000000" w:rsidRPr="00000000" w14:paraId="000001B5">
      <w:pPr>
        <w:shd w:fill="ffffff" w:val="clear"/>
        <w:spacing w:line="276" w:lineRule="auto"/>
        <w:jc w:val="both"/>
        <w:rPr>
          <w:color w:val="030303"/>
          <w:sz w:val="21"/>
          <w:szCs w:val="21"/>
        </w:rPr>
      </w:pPr>
      <w:r w:rsidDel="00000000" w:rsidR="00000000" w:rsidRPr="00000000">
        <w:rPr>
          <w:color w:val="030303"/>
          <w:sz w:val="21"/>
          <w:szCs w:val="21"/>
          <w:rtl w:val="0"/>
        </w:rPr>
        <w:tab/>
        <w:t xml:space="preserve">Murray P. The Right to Equal Opportunity in Employment. </w:t>
      </w:r>
      <w:r w:rsidDel="00000000" w:rsidR="00000000" w:rsidRPr="00000000">
        <w:rPr>
          <w:i w:val="1"/>
          <w:color w:val="030303"/>
          <w:sz w:val="21"/>
          <w:szCs w:val="21"/>
          <w:rtl w:val="0"/>
        </w:rPr>
        <w:t xml:space="preserve">California Law Review. </w:t>
      </w:r>
      <w:r w:rsidDel="00000000" w:rsidR="00000000" w:rsidRPr="00000000">
        <w:rPr>
          <w:color w:val="030303"/>
          <w:sz w:val="21"/>
          <w:szCs w:val="21"/>
          <w:rtl w:val="0"/>
        </w:rPr>
        <w:t xml:space="preserve">1945. Vol. 33.  Issue 3. P. 388-433.</w:t>
      </w:r>
    </w:p>
    <w:p w:rsidR="00000000" w:rsidDel="00000000" w:rsidP="00000000" w:rsidRDefault="00000000" w:rsidRPr="00000000" w14:paraId="000001B6">
      <w:pPr>
        <w:shd w:fill="ffffff" w:val="clear"/>
        <w:spacing w:line="276" w:lineRule="auto"/>
        <w:jc w:val="both"/>
        <w:rPr>
          <w:color w:val="030303"/>
          <w:sz w:val="21"/>
          <w:szCs w:val="21"/>
        </w:rPr>
      </w:pPr>
      <w:r w:rsidDel="00000000" w:rsidR="00000000" w:rsidRPr="00000000">
        <w:rPr>
          <w:color w:val="030303"/>
          <w:sz w:val="21"/>
          <w:szCs w:val="21"/>
          <w:rtl w:val="0"/>
        </w:rPr>
        <w:tab/>
        <w:t xml:space="preserve">Neild D. Vicarious liability and the employment rationale. </w:t>
      </w:r>
      <w:r w:rsidDel="00000000" w:rsidR="00000000" w:rsidRPr="00000000">
        <w:rPr>
          <w:i w:val="1"/>
          <w:color w:val="030303"/>
          <w:sz w:val="21"/>
          <w:szCs w:val="21"/>
          <w:rtl w:val="0"/>
        </w:rPr>
        <w:t xml:space="preserve">Victoria University of Wellington Law Review. </w:t>
      </w:r>
      <w:r w:rsidDel="00000000" w:rsidR="00000000" w:rsidRPr="00000000">
        <w:rPr>
          <w:color w:val="030303"/>
          <w:sz w:val="21"/>
          <w:szCs w:val="21"/>
          <w:rtl w:val="0"/>
        </w:rPr>
        <w:t xml:space="preserve">2013. Vol. 44. Issue 3/4. P. 707-723.</w:t>
      </w:r>
    </w:p>
    <w:p w:rsidR="00000000" w:rsidDel="00000000" w:rsidP="00000000" w:rsidRDefault="00000000" w:rsidRPr="00000000" w14:paraId="000001B7">
      <w:pPr>
        <w:shd w:fill="ffffff" w:val="clear"/>
        <w:spacing w:line="276" w:lineRule="auto"/>
        <w:jc w:val="both"/>
        <w:rPr>
          <w:color w:val="030303"/>
          <w:sz w:val="21"/>
          <w:szCs w:val="21"/>
        </w:rPr>
      </w:pPr>
      <w:r w:rsidDel="00000000" w:rsidR="00000000" w:rsidRPr="00000000">
        <w:rPr>
          <w:color w:val="030303"/>
          <w:sz w:val="21"/>
          <w:szCs w:val="21"/>
          <w:rtl w:val="0"/>
        </w:rPr>
        <w:tab/>
        <w:t xml:space="preserve">Nevius A. Identifying full-time employees who change jobs within an employer group. </w:t>
      </w:r>
      <w:r w:rsidDel="00000000" w:rsidR="00000000" w:rsidRPr="00000000">
        <w:rPr>
          <w:i w:val="1"/>
          <w:color w:val="030303"/>
          <w:sz w:val="21"/>
          <w:szCs w:val="21"/>
          <w:rtl w:val="0"/>
        </w:rPr>
        <w:t xml:space="preserve">Journal of Accountancy.</w:t>
      </w:r>
      <w:r w:rsidDel="00000000" w:rsidR="00000000" w:rsidRPr="00000000">
        <w:rPr>
          <w:color w:val="030303"/>
          <w:sz w:val="21"/>
          <w:szCs w:val="21"/>
          <w:rtl w:val="0"/>
        </w:rPr>
        <w:t xml:space="preserve"> 2015. Vol. 219. Issue 4.  P. 1-2.</w:t>
      </w:r>
    </w:p>
    <w:p w:rsidR="00000000" w:rsidDel="00000000" w:rsidP="00000000" w:rsidRDefault="00000000" w:rsidRPr="00000000" w14:paraId="000001B8">
      <w:pPr>
        <w:shd w:fill="ffffff" w:val="clear"/>
        <w:spacing w:line="276" w:lineRule="auto"/>
        <w:jc w:val="both"/>
        <w:rPr>
          <w:color w:val="030303"/>
          <w:sz w:val="21"/>
          <w:szCs w:val="21"/>
        </w:rPr>
      </w:pPr>
      <w:r w:rsidDel="00000000" w:rsidR="00000000" w:rsidRPr="00000000">
        <w:rPr>
          <w:color w:val="030303"/>
          <w:sz w:val="21"/>
          <w:szCs w:val="21"/>
          <w:rtl w:val="0"/>
        </w:rPr>
        <w:tab/>
        <w:t xml:space="preserve">Ning T. Working Time, Gender and Family: An East-West European Comparison. </w:t>
      </w:r>
      <w:r w:rsidDel="00000000" w:rsidR="00000000" w:rsidRPr="00000000">
        <w:rPr>
          <w:i w:val="1"/>
          <w:color w:val="030303"/>
          <w:sz w:val="21"/>
          <w:szCs w:val="21"/>
          <w:rtl w:val="0"/>
        </w:rPr>
        <w:t xml:space="preserve">Gender, Work &amp; Organization.</w:t>
      </w:r>
      <w:r w:rsidDel="00000000" w:rsidR="00000000" w:rsidRPr="00000000">
        <w:rPr>
          <w:color w:val="030303"/>
          <w:sz w:val="21"/>
          <w:szCs w:val="21"/>
          <w:rtl w:val="0"/>
        </w:rPr>
        <w:t xml:space="preserve"> 2005. Vol. 12. Issue 6.  P. 527-550.</w:t>
      </w:r>
    </w:p>
    <w:p w:rsidR="00000000" w:rsidDel="00000000" w:rsidP="00000000" w:rsidRDefault="00000000" w:rsidRPr="00000000" w14:paraId="000001B9">
      <w:pPr>
        <w:shd w:fill="ffffff" w:val="clear"/>
        <w:spacing w:line="276" w:lineRule="auto"/>
        <w:jc w:val="both"/>
        <w:rPr>
          <w:color w:val="030303"/>
          <w:sz w:val="21"/>
          <w:szCs w:val="21"/>
        </w:rPr>
      </w:pPr>
      <w:r w:rsidDel="00000000" w:rsidR="00000000" w:rsidRPr="00000000">
        <w:rPr>
          <w:color w:val="030303"/>
          <w:sz w:val="21"/>
          <w:szCs w:val="21"/>
          <w:rtl w:val="0"/>
        </w:rPr>
        <w:tab/>
        <w:t xml:space="preserve">Norris M. The Future of Organized Labor: Labor Law in the 21st Century. </w:t>
      </w:r>
      <w:r w:rsidDel="00000000" w:rsidR="00000000" w:rsidRPr="00000000">
        <w:rPr>
          <w:i w:val="1"/>
          <w:color w:val="030303"/>
          <w:sz w:val="21"/>
          <w:szCs w:val="21"/>
          <w:rtl w:val="0"/>
        </w:rPr>
        <w:t xml:space="preserve">Minnesota Law Review.</w:t>
      </w:r>
      <w:r w:rsidDel="00000000" w:rsidR="00000000" w:rsidRPr="00000000">
        <w:rPr>
          <w:color w:val="030303"/>
          <w:sz w:val="21"/>
          <w:szCs w:val="21"/>
          <w:rtl w:val="0"/>
        </w:rPr>
        <w:t xml:space="preserve">  2014. Vol. 98. Issue 5. P. 1609-1614.</w:t>
      </w:r>
    </w:p>
    <w:p w:rsidR="00000000" w:rsidDel="00000000" w:rsidP="00000000" w:rsidRDefault="00000000" w:rsidRPr="00000000" w14:paraId="000001BA">
      <w:pPr>
        <w:shd w:fill="ffffff" w:val="clear"/>
        <w:spacing w:line="276" w:lineRule="auto"/>
        <w:jc w:val="both"/>
        <w:rPr>
          <w:color w:val="030303"/>
          <w:sz w:val="21"/>
          <w:szCs w:val="21"/>
        </w:rPr>
      </w:pPr>
      <w:r w:rsidDel="00000000" w:rsidR="00000000" w:rsidRPr="00000000">
        <w:rPr>
          <w:color w:val="030303"/>
          <w:sz w:val="21"/>
          <w:szCs w:val="21"/>
          <w:rtl w:val="0"/>
        </w:rPr>
        <w:tab/>
        <w:t xml:space="preserve">Norton H. Truth and Lies in the Workplace: Employer Speech and the First Amendment. </w:t>
      </w:r>
      <w:r w:rsidDel="00000000" w:rsidR="00000000" w:rsidRPr="00000000">
        <w:rPr>
          <w:i w:val="1"/>
          <w:color w:val="030303"/>
          <w:sz w:val="21"/>
          <w:szCs w:val="21"/>
          <w:rtl w:val="0"/>
        </w:rPr>
        <w:t xml:space="preserve">Minnesota Law Review.</w:t>
      </w:r>
      <w:r w:rsidDel="00000000" w:rsidR="00000000" w:rsidRPr="00000000">
        <w:rPr>
          <w:color w:val="030303"/>
          <w:sz w:val="21"/>
          <w:szCs w:val="21"/>
          <w:rtl w:val="0"/>
        </w:rPr>
        <w:t xml:space="preserve"> 2016. Vol. 101. Issue 1. P. 31-86. </w:t>
      </w:r>
    </w:p>
    <w:p w:rsidR="00000000" w:rsidDel="00000000" w:rsidP="00000000" w:rsidRDefault="00000000" w:rsidRPr="00000000" w14:paraId="000001BB">
      <w:pPr>
        <w:shd w:fill="ffffff" w:val="clear"/>
        <w:spacing w:line="276" w:lineRule="auto"/>
        <w:jc w:val="both"/>
        <w:rPr>
          <w:color w:val="030303"/>
          <w:sz w:val="21"/>
          <w:szCs w:val="21"/>
        </w:rPr>
      </w:pPr>
      <w:r w:rsidDel="00000000" w:rsidR="00000000" w:rsidRPr="00000000">
        <w:rPr>
          <w:color w:val="030303"/>
          <w:sz w:val="21"/>
          <w:szCs w:val="21"/>
          <w:rtl w:val="0"/>
        </w:rPr>
        <w:tab/>
        <w:t xml:space="preserve">O’Higgins N. Rising to the youth employment challenge: New evidence on key policy issues. International Labour Office. Geneva: ILO, 2017.</w:t>
      </w:r>
    </w:p>
    <w:p w:rsidR="00000000" w:rsidDel="00000000" w:rsidP="00000000" w:rsidRDefault="00000000" w:rsidRPr="00000000" w14:paraId="000001BC">
      <w:pPr>
        <w:shd w:fill="ffffff" w:val="clear"/>
        <w:spacing w:line="276" w:lineRule="auto"/>
        <w:jc w:val="both"/>
        <w:rPr>
          <w:color w:val="030303"/>
          <w:sz w:val="21"/>
          <w:szCs w:val="21"/>
        </w:rPr>
      </w:pPr>
      <w:r w:rsidDel="00000000" w:rsidR="00000000" w:rsidRPr="00000000">
        <w:rPr>
          <w:color w:val="030303"/>
          <w:sz w:val="21"/>
          <w:szCs w:val="21"/>
          <w:rtl w:val="0"/>
        </w:rPr>
        <w:tab/>
        <w:t xml:space="preserve">Paz-Fuchs A., Ronen Y. Occupational Hazards. </w:t>
      </w:r>
      <w:r w:rsidDel="00000000" w:rsidR="00000000" w:rsidRPr="00000000">
        <w:rPr>
          <w:i w:val="1"/>
          <w:color w:val="030303"/>
          <w:sz w:val="21"/>
          <w:szCs w:val="21"/>
          <w:rtl w:val="0"/>
        </w:rPr>
        <w:t xml:space="preserve">Berkeley Journal of International Law.</w:t>
      </w:r>
      <w:r w:rsidDel="00000000" w:rsidR="00000000" w:rsidRPr="00000000">
        <w:rPr>
          <w:color w:val="030303"/>
          <w:sz w:val="21"/>
          <w:szCs w:val="21"/>
          <w:rtl w:val="0"/>
        </w:rPr>
        <w:t xml:space="preserve"> 2012. Vol. 30.  Issue 2. P. 580-637. </w:t>
      </w:r>
    </w:p>
    <w:p w:rsidR="00000000" w:rsidDel="00000000" w:rsidP="00000000" w:rsidRDefault="00000000" w:rsidRPr="00000000" w14:paraId="000001BD">
      <w:pPr>
        <w:shd w:fill="ffffff" w:val="clear"/>
        <w:spacing w:line="276" w:lineRule="auto"/>
        <w:jc w:val="both"/>
        <w:rPr>
          <w:color w:val="030303"/>
          <w:sz w:val="21"/>
          <w:szCs w:val="21"/>
        </w:rPr>
      </w:pPr>
      <w:r w:rsidDel="00000000" w:rsidR="00000000" w:rsidRPr="00000000">
        <w:rPr>
          <w:color w:val="030303"/>
          <w:sz w:val="21"/>
          <w:szCs w:val="21"/>
          <w:rtl w:val="0"/>
        </w:rPr>
        <w:tab/>
        <w:t xml:space="preserve">Pollert A. Injustice at Work: How Britain's Low-paid Non-unionised Employees Experience Workplace Problems. </w:t>
      </w:r>
      <w:r w:rsidDel="00000000" w:rsidR="00000000" w:rsidRPr="00000000">
        <w:rPr>
          <w:i w:val="1"/>
          <w:color w:val="030303"/>
          <w:sz w:val="21"/>
          <w:szCs w:val="21"/>
          <w:rtl w:val="0"/>
        </w:rPr>
        <w:t xml:space="preserve">Journal of Workplace Rights.</w:t>
      </w:r>
      <w:r w:rsidDel="00000000" w:rsidR="00000000" w:rsidRPr="00000000">
        <w:rPr>
          <w:color w:val="030303"/>
          <w:sz w:val="21"/>
          <w:szCs w:val="21"/>
          <w:rtl w:val="0"/>
        </w:rPr>
        <w:t xml:space="preserve"> 2008. Vol. 13. Issue 3. P. 223-244.</w:t>
      </w:r>
    </w:p>
    <w:p w:rsidR="00000000" w:rsidDel="00000000" w:rsidP="00000000" w:rsidRDefault="00000000" w:rsidRPr="00000000" w14:paraId="000001BE">
      <w:pPr>
        <w:shd w:fill="ffffff" w:val="clear"/>
        <w:spacing w:line="276" w:lineRule="auto"/>
        <w:jc w:val="both"/>
        <w:rPr>
          <w:color w:val="030303"/>
          <w:sz w:val="21"/>
          <w:szCs w:val="21"/>
        </w:rPr>
      </w:pPr>
      <w:r w:rsidDel="00000000" w:rsidR="00000000" w:rsidRPr="00000000">
        <w:rPr>
          <w:color w:val="030303"/>
          <w:sz w:val="21"/>
          <w:szCs w:val="21"/>
          <w:rtl w:val="0"/>
        </w:rPr>
        <w:tab/>
        <w:t xml:space="preserve">Powell T. The judicially of minimum-wage legislation. </w:t>
      </w:r>
      <w:r w:rsidDel="00000000" w:rsidR="00000000" w:rsidRPr="00000000">
        <w:rPr>
          <w:i w:val="1"/>
          <w:color w:val="030303"/>
          <w:sz w:val="21"/>
          <w:szCs w:val="21"/>
          <w:rtl w:val="0"/>
        </w:rPr>
        <w:t xml:space="preserve">Harvard Law Review.</w:t>
      </w:r>
      <w:r w:rsidDel="00000000" w:rsidR="00000000" w:rsidRPr="00000000">
        <w:rPr>
          <w:color w:val="030303"/>
          <w:sz w:val="21"/>
          <w:szCs w:val="21"/>
          <w:rtl w:val="0"/>
        </w:rPr>
        <w:t xml:space="preserve"> 1924. Vol. 37. Issue 5.  P. 545-573.</w:t>
      </w:r>
    </w:p>
    <w:p w:rsidR="00000000" w:rsidDel="00000000" w:rsidP="00000000" w:rsidRDefault="00000000" w:rsidRPr="00000000" w14:paraId="000001BF">
      <w:pPr>
        <w:shd w:fill="ffffff" w:val="clear"/>
        <w:spacing w:line="276" w:lineRule="auto"/>
        <w:jc w:val="both"/>
        <w:rPr>
          <w:color w:val="030303"/>
          <w:sz w:val="21"/>
          <w:szCs w:val="21"/>
        </w:rPr>
      </w:pPr>
      <w:r w:rsidDel="00000000" w:rsidR="00000000" w:rsidRPr="00000000">
        <w:rPr>
          <w:color w:val="030303"/>
          <w:sz w:val="21"/>
          <w:szCs w:val="21"/>
          <w:rtl w:val="0"/>
        </w:rPr>
        <w:tab/>
        <w:t xml:space="preserve">Raudabaugh J. Labored Law: Bilateralism or Pluralism, Ossification or Reformation. </w:t>
      </w:r>
      <w:r w:rsidDel="00000000" w:rsidR="00000000" w:rsidRPr="00000000">
        <w:rPr>
          <w:i w:val="1"/>
          <w:color w:val="030303"/>
          <w:sz w:val="21"/>
          <w:szCs w:val="21"/>
          <w:rtl w:val="0"/>
        </w:rPr>
        <w:t xml:space="preserve">Indiana Law Journal.</w:t>
      </w:r>
      <w:r w:rsidDel="00000000" w:rsidR="00000000" w:rsidRPr="00000000">
        <w:rPr>
          <w:color w:val="030303"/>
          <w:sz w:val="21"/>
          <w:szCs w:val="21"/>
          <w:rtl w:val="0"/>
        </w:rPr>
        <w:t xml:space="preserve"> 2012. Vol. 87. Issue 1. P. 105-117.</w:t>
      </w:r>
    </w:p>
    <w:p w:rsidR="00000000" w:rsidDel="00000000" w:rsidP="00000000" w:rsidRDefault="00000000" w:rsidRPr="00000000" w14:paraId="000001C0">
      <w:pPr>
        <w:shd w:fill="ffffff" w:val="clear"/>
        <w:spacing w:line="276" w:lineRule="auto"/>
        <w:jc w:val="both"/>
        <w:rPr>
          <w:color w:val="030303"/>
          <w:sz w:val="21"/>
          <w:szCs w:val="21"/>
        </w:rPr>
      </w:pPr>
      <w:r w:rsidDel="00000000" w:rsidR="00000000" w:rsidRPr="00000000">
        <w:rPr>
          <w:color w:val="030303"/>
          <w:sz w:val="21"/>
          <w:szCs w:val="21"/>
          <w:rtl w:val="0"/>
        </w:rPr>
        <w:tab/>
        <w:t xml:space="preserve">Reilly T. Employee vs. Independent Contractor Status: A Critical Decision for California Employers. </w:t>
      </w:r>
      <w:r w:rsidDel="00000000" w:rsidR="00000000" w:rsidRPr="00000000">
        <w:rPr>
          <w:i w:val="1"/>
          <w:color w:val="030303"/>
          <w:sz w:val="21"/>
          <w:szCs w:val="21"/>
          <w:rtl w:val="0"/>
        </w:rPr>
        <w:t xml:space="preserve">Employee Relations Law Journal</w:t>
      </w:r>
      <w:r w:rsidDel="00000000" w:rsidR="00000000" w:rsidRPr="00000000">
        <w:rPr>
          <w:color w:val="030303"/>
          <w:sz w:val="21"/>
          <w:szCs w:val="21"/>
          <w:rtl w:val="0"/>
        </w:rPr>
        <w:t xml:space="preserve">. - 2015. - Vol. 41. -  Issue 1. - P. 47-54.</w:t>
      </w:r>
    </w:p>
    <w:p w:rsidR="00000000" w:rsidDel="00000000" w:rsidP="00000000" w:rsidRDefault="00000000" w:rsidRPr="00000000" w14:paraId="000001C1">
      <w:pPr>
        <w:shd w:fill="ffffff" w:val="clear"/>
        <w:spacing w:line="276" w:lineRule="auto"/>
        <w:jc w:val="both"/>
        <w:rPr>
          <w:color w:val="030303"/>
          <w:sz w:val="21"/>
          <w:szCs w:val="21"/>
        </w:rPr>
      </w:pPr>
      <w:r w:rsidDel="00000000" w:rsidR="00000000" w:rsidRPr="00000000">
        <w:rPr>
          <w:color w:val="030303"/>
          <w:sz w:val="21"/>
          <w:szCs w:val="21"/>
          <w:rtl w:val="0"/>
        </w:rPr>
        <w:tab/>
        <w:t xml:space="preserve">Rittich K. Between workers' rights and flexibility: labor law in an uncertain world. </w:t>
      </w:r>
      <w:r w:rsidDel="00000000" w:rsidR="00000000" w:rsidRPr="00000000">
        <w:rPr>
          <w:i w:val="1"/>
          <w:color w:val="030303"/>
          <w:sz w:val="21"/>
          <w:szCs w:val="21"/>
          <w:rtl w:val="0"/>
        </w:rPr>
        <w:t xml:space="preserve">St. Louis University Law Journal.</w:t>
      </w:r>
      <w:r w:rsidDel="00000000" w:rsidR="00000000" w:rsidRPr="00000000">
        <w:rPr>
          <w:color w:val="030303"/>
          <w:sz w:val="21"/>
          <w:szCs w:val="21"/>
          <w:rtl w:val="0"/>
        </w:rPr>
        <w:t xml:space="preserve"> 2010. Vol. 54. Issue 2. P. 565-583.</w:t>
      </w:r>
    </w:p>
    <w:p w:rsidR="00000000" w:rsidDel="00000000" w:rsidP="00000000" w:rsidRDefault="00000000" w:rsidRPr="00000000" w14:paraId="000001C2">
      <w:pPr>
        <w:shd w:fill="ffffff" w:val="clear"/>
        <w:spacing w:line="276" w:lineRule="auto"/>
        <w:jc w:val="both"/>
        <w:rPr>
          <w:color w:val="030303"/>
          <w:sz w:val="21"/>
          <w:szCs w:val="21"/>
        </w:rPr>
      </w:pPr>
      <w:r w:rsidDel="00000000" w:rsidR="00000000" w:rsidRPr="00000000">
        <w:rPr>
          <w:color w:val="030303"/>
          <w:sz w:val="21"/>
          <w:szCs w:val="21"/>
          <w:rtl w:val="0"/>
        </w:rPr>
        <w:tab/>
        <w:t xml:space="preserve">Roberts B. Time is of the essence. </w:t>
      </w:r>
      <w:r w:rsidDel="00000000" w:rsidR="00000000" w:rsidRPr="00000000">
        <w:rPr>
          <w:i w:val="1"/>
          <w:color w:val="030303"/>
          <w:sz w:val="21"/>
          <w:szCs w:val="21"/>
          <w:rtl w:val="0"/>
        </w:rPr>
        <w:t xml:space="preserve">Employers Law.</w:t>
      </w:r>
      <w:r w:rsidDel="00000000" w:rsidR="00000000" w:rsidRPr="00000000">
        <w:rPr>
          <w:color w:val="030303"/>
          <w:sz w:val="21"/>
          <w:szCs w:val="21"/>
          <w:rtl w:val="0"/>
        </w:rPr>
        <w:t xml:space="preserve"> 2012. P. 20-21.</w:t>
      </w:r>
    </w:p>
    <w:p w:rsidR="00000000" w:rsidDel="00000000" w:rsidP="00000000" w:rsidRDefault="00000000" w:rsidRPr="00000000" w14:paraId="000001C3">
      <w:pPr>
        <w:shd w:fill="ffffff" w:val="clear"/>
        <w:spacing w:line="276" w:lineRule="auto"/>
        <w:jc w:val="both"/>
        <w:rPr>
          <w:color w:val="030303"/>
          <w:sz w:val="21"/>
          <w:szCs w:val="21"/>
        </w:rPr>
      </w:pPr>
      <w:r w:rsidDel="00000000" w:rsidR="00000000" w:rsidRPr="00000000">
        <w:rPr>
          <w:color w:val="030303"/>
          <w:sz w:val="21"/>
          <w:szCs w:val="21"/>
          <w:rtl w:val="0"/>
        </w:rPr>
        <w:tab/>
        <w:t xml:space="preserve">Rogers B. Justice at Work: Minimum Wage Laws and Social Equality. </w:t>
      </w:r>
      <w:r w:rsidDel="00000000" w:rsidR="00000000" w:rsidRPr="00000000">
        <w:rPr>
          <w:i w:val="1"/>
          <w:color w:val="030303"/>
          <w:sz w:val="21"/>
          <w:szCs w:val="21"/>
          <w:rtl w:val="0"/>
        </w:rPr>
        <w:t xml:space="preserve">Texas Law Review.</w:t>
      </w:r>
      <w:r w:rsidDel="00000000" w:rsidR="00000000" w:rsidRPr="00000000">
        <w:rPr>
          <w:color w:val="030303"/>
          <w:sz w:val="21"/>
          <w:szCs w:val="21"/>
          <w:rtl w:val="0"/>
        </w:rPr>
        <w:t xml:space="preserve"> 2014. Vol. 92. Issue 6. 1543-1598.</w:t>
      </w:r>
    </w:p>
    <w:p w:rsidR="00000000" w:rsidDel="00000000" w:rsidP="00000000" w:rsidRDefault="00000000" w:rsidRPr="00000000" w14:paraId="000001C4">
      <w:pPr>
        <w:shd w:fill="ffffff" w:val="clear"/>
        <w:spacing w:line="276" w:lineRule="auto"/>
        <w:jc w:val="both"/>
        <w:rPr>
          <w:color w:val="030303"/>
          <w:sz w:val="21"/>
          <w:szCs w:val="21"/>
        </w:rPr>
      </w:pPr>
      <w:r w:rsidDel="00000000" w:rsidR="00000000" w:rsidRPr="00000000">
        <w:rPr>
          <w:color w:val="030303"/>
          <w:sz w:val="21"/>
          <w:szCs w:val="21"/>
          <w:rtl w:val="0"/>
        </w:rPr>
        <w:tab/>
        <w:t xml:space="preserve">Roberts J. Rethinking Employment Discrimination Harms. </w:t>
      </w:r>
      <w:r w:rsidDel="00000000" w:rsidR="00000000" w:rsidRPr="00000000">
        <w:rPr>
          <w:i w:val="1"/>
          <w:color w:val="030303"/>
          <w:sz w:val="21"/>
          <w:szCs w:val="21"/>
          <w:rtl w:val="0"/>
        </w:rPr>
        <w:t xml:space="preserve">Indiana Law Journal.</w:t>
      </w:r>
      <w:r w:rsidDel="00000000" w:rsidR="00000000" w:rsidRPr="00000000">
        <w:rPr>
          <w:color w:val="030303"/>
          <w:sz w:val="21"/>
          <w:szCs w:val="21"/>
          <w:rtl w:val="0"/>
        </w:rPr>
        <w:t xml:space="preserve"> 2016. Vol. 91. Issue 2. P. 393-454.  </w:t>
      </w:r>
    </w:p>
    <w:p w:rsidR="00000000" w:rsidDel="00000000" w:rsidP="00000000" w:rsidRDefault="00000000" w:rsidRPr="00000000" w14:paraId="000001C5">
      <w:pPr>
        <w:shd w:fill="ffffff" w:val="clear"/>
        <w:spacing w:line="276" w:lineRule="auto"/>
        <w:jc w:val="both"/>
        <w:rPr>
          <w:color w:val="030303"/>
          <w:sz w:val="21"/>
          <w:szCs w:val="21"/>
        </w:rPr>
      </w:pPr>
      <w:r w:rsidDel="00000000" w:rsidR="00000000" w:rsidRPr="00000000">
        <w:rPr>
          <w:color w:val="030303"/>
          <w:sz w:val="21"/>
          <w:szCs w:val="21"/>
          <w:rtl w:val="0"/>
        </w:rPr>
        <w:tab/>
        <w:t xml:space="preserve">Robertson N., Goodman M. International Employment Disputes -The Next Frontier for Employers m</w:t>
      </w:r>
      <w:r w:rsidDel="00000000" w:rsidR="00000000" w:rsidRPr="00000000">
        <w:rPr>
          <w:i w:val="1"/>
          <w:color w:val="030303"/>
          <w:sz w:val="21"/>
          <w:szCs w:val="21"/>
          <w:rtl w:val="0"/>
        </w:rPr>
        <w:t xml:space="preserve">Employee Relations Law Journal. </w:t>
      </w:r>
      <w:r w:rsidDel="00000000" w:rsidR="00000000" w:rsidRPr="00000000">
        <w:rPr>
          <w:color w:val="030303"/>
          <w:sz w:val="21"/>
          <w:szCs w:val="21"/>
          <w:rtl w:val="0"/>
        </w:rPr>
        <w:t xml:space="preserve">2016. Vol. 42. Issue 1. P. 80-88.</w:t>
      </w:r>
    </w:p>
    <w:p w:rsidR="00000000" w:rsidDel="00000000" w:rsidP="00000000" w:rsidRDefault="00000000" w:rsidRPr="00000000" w14:paraId="000001C6">
      <w:pPr>
        <w:shd w:fill="ffffff" w:val="clear"/>
        <w:spacing w:line="276" w:lineRule="auto"/>
        <w:jc w:val="both"/>
        <w:rPr>
          <w:color w:val="030303"/>
          <w:sz w:val="21"/>
          <w:szCs w:val="21"/>
        </w:rPr>
      </w:pPr>
      <w:r w:rsidDel="00000000" w:rsidR="00000000" w:rsidRPr="00000000">
        <w:rPr>
          <w:color w:val="030303"/>
          <w:sz w:val="21"/>
          <w:szCs w:val="21"/>
          <w:rtl w:val="0"/>
        </w:rPr>
        <w:tab/>
        <w:t xml:space="preserve">Specific performance of employee's  contract not to complete after a term of employment // Harvard Law Review. - 1928. - Vol. 41. - Issue 5. - P. 782-786.</w:t>
      </w:r>
    </w:p>
    <w:p w:rsidR="00000000" w:rsidDel="00000000" w:rsidP="00000000" w:rsidRDefault="00000000" w:rsidRPr="00000000" w14:paraId="000001C7">
      <w:pPr>
        <w:shd w:fill="ffffff" w:val="clear"/>
        <w:spacing w:line="276" w:lineRule="auto"/>
        <w:jc w:val="both"/>
        <w:rPr>
          <w:color w:val="030303"/>
          <w:sz w:val="21"/>
          <w:szCs w:val="21"/>
        </w:rPr>
      </w:pPr>
      <w:r w:rsidDel="00000000" w:rsidR="00000000" w:rsidRPr="00000000">
        <w:rPr>
          <w:color w:val="030303"/>
          <w:sz w:val="21"/>
          <w:szCs w:val="21"/>
          <w:rtl w:val="0"/>
        </w:rPr>
        <w:tab/>
        <w:t xml:space="preserve">Stallworth L., McPherson T., Rute L. Discrimination in the Workplace: How Mediation Can Help….</w:t>
      </w:r>
      <w:r w:rsidDel="00000000" w:rsidR="00000000" w:rsidRPr="00000000">
        <w:rPr>
          <w:i w:val="1"/>
          <w:color w:val="030303"/>
          <w:sz w:val="21"/>
          <w:szCs w:val="21"/>
          <w:rtl w:val="0"/>
        </w:rPr>
        <w:t xml:space="preserve">Dispute Resolution Journal</w:t>
      </w:r>
      <w:r w:rsidDel="00000000" w:rsidR="00000000" w:rsidRPr="00000000">
        <w:rPr>
          <w:color w:val="030303"/>
          <w:sz w:val="21"/>
          <w:szCs w:val="21"/>
          <w:rtl w:val="0"/>
        </w:rPr>
        <w:t xml:space="preserve">. 2001. Vol. 56.  Issue 1. P. 35-87.</w:t>
      </w:r>
    </w:p>
    <w:p w:rsidR="00000000" w:rsidDel="00000000" w:rsidP="00000000" w:rsidRDefault="00000000" w:rsidRPr="00000000" w14:paraId="000001C8">
      <w:pPr>
        <w:shd w:fill="ffffff" w:val="clear"/>
        <w:spacing w:line="276" w:lineRule="auto"/>
        <w:jc w:val="both"/>
        <w:rPr>
          <w:color w:val="030303"/>
          <w:sz w:val="21"/>
          <w:szCs w:val="21"/>
        </w:rPr>
      </w:pPr>
      <w:r w:rsidDel="00000000" w:rsidR="00000000" w:rsidRPr="00000000">
        <w:rPr>
          <w:color w:val="030303"/>
          <w:sz w:val="21"/>
          <w:szCs w:val="21"/>
          <w:rtl w:val="0"/>
        </w:rPr>
        <w:tab/>
        <w:t xml:space="preserve">Soni-Sinha U.'Dirty Work?' Gender, Race and the Union in Industrial Cleaning. Gender, Work &amp; Organization. 2013. Vol. 20. Issue 6. P. 737-751.</w:t>
      </w:r>
    </w:p>
    <w:p w:rsidR="00000000" w:rsidDel="00000000" w:rsidP="00000000" w:rsidRDefault="00000000" w:rsidRPr="00000000" w14:paraId="000001C9">
      <w:pPr>
        <w:shd w:fill="ffffff" w:val="clear"/>
        <w:spacing w:line="276" w:lineRule="auto"/>
        <w:jc w:val="both"/>
        <w:rPr>
          <w:color w:val="030303"/>
          <w:sz w:val="21"/>
          <w:szCs w:val="21"/>
        </w:rPr>
      </w:pPr>
      <w:r w:rsidDel="00000000" w:rsidR="00000000" w:rsidRPr="00000000">
        <w:rPr>
          <w:color w:val="030303"/>
          <w:sz w:val="21"/>
          <w:szCs w:val="21"/>
          <w:rtl w:val="0"/>
        </w:rPr>
        <w:tab/>
        <w:t xml:space="preserve">Travis M. Equality in the Virtual Workplace.</w:t>
      </w:r>
      <w:r w:rsidDel="00000000" w:rsidR="00000000" w:rsidRPr="00000000">
        <w:rPr>
          <w:i w:val="1"/>
          <w:color w:val="030303"/>
          <w:sz w:val="21"/>
          <w:szCs w:val="21"/>
          <w:rtl w:val="0"/>
        </w:rPr>
        <w:t xml:space="preserve"> Berkeley Journal of Employment &amp; Labor Law.</w:t>
      </w:r>
      <w:r w:rsidDel="00000000" w:rsidR="00000000" w:rsidRPr="00000000">
        <w:rPr>
          <w:color w:val="030303"/>
          <w:sz w:val="21"/>
          <w:szCs w:val="21"/>
          <w:rtl w:val="0"/>
        </w:rPr>
        <w:t xml:space="preserve"> 2003. Vol. 24. Issue 2. P. 283-376.</w:t>
      </w:r>
    </w:p>
    <w:p w:rsidR="00000000" w:rsidDel="00000000" w:rsidP="00000000" w:rsidRDefault="00000000" w:rsidRPr="00000000" w14:paraId="000001CA">
      <w:pPr>
        <w:shd w:fill="ffffff" w:val="clear"/>
        <w:spacing w:line="276" w:lineRule="auto"/>
        <w:jc w:val="both"/>
        <w:rPr>
          <w:color w:val="030303"/>
          <w:sz w:val="21"/>
          <w:szCs w:val="21"/>
        </w:rPr>
      </w:pPr>
      <w:r w:rsidDel="00000000" w:rsidR="00000000" w:rsidRPr="00000000">
        <w:rPr>
          <w:color w:val="030303"/>
          <w:sz w:val="21"/>
          <w:szCs w:val="21"/>
          <w:rtl w:val="0"/>
        </w:rPr>
        <w:tab/>
        <w:t xml:space="preserve">Vanderford  R. Pay-for-play: an age-old struggle for appropriate reform in a changing landscape between employer and employee. </w:t>
      </w:r>
      <w:r w:rsidDel="00000000" w:rsidR="00000000" w:rsidRPr="00000000">
        <w:rPr>
          <w:i w:val="1"/>
          <w:color w:val="030303"/>
          <w:sz w:val="21"/>
          <w:szCs w:val="21"/>
          <w:rtl w:val="0"/>
        </w:rPr>
        <w:t xml:space="preserve">Southern California Interdisciplinary Law Journal</w:t>
      </w:r>
      <w:r w:rsidDel="00000000" w:rsidR="00000000" w:rsidRPr="00000000">
        <w:rPr>
          <w:color w:val="030303"/>
          <w:sz w:val="21"/>
          <w:szCs w:val="21"/>
          <w:rtl w:val="0"/>
        </w:rPr>
        <w:t xml:space="preserve">. 2015. Vol. 24. Issue 3. P. 805-838.</w:t>
      </w:r>
    </w:p>
    <w:p w:rsidR="00000000" w:rsidDel="00000000" w:rsidP="00000000" w:rsidRDefault="00000000" w:rsidRPr="00000000" w14:paraId="000001CB">
      <w:pPr>
        <w:shd w:fill="ffffff" w:val="clear"/>
        <w:spacing w:line="276" w:lineRule="auto"/>
        <w:jc w:val="both"/>
        <w:rPr>
          <w:color w:val="030303"/>
          <w:sz w:val="21"/>
          <w:szCs w:val="21"/>
        </w:rPr>
      </w:pPr>
      <w:r w:rsidDel="00000000" w:rsidR="00000000" w:rsidRPr="00000000">
        <w:rPr>
          <w:color w:val="030303"/>
          <w:sz w:val="21"/>
          <w:szCs w:val="21"/>
          <w:rtl w:val="0"/>
        </w:rPr>
        <w:tab/>
        <w:t xml:space="preserve">Van Bogaert D. Terminating the Employee-Employer Relationship: Ethical and Legal Challenges. </w:t>
      </w:r>
      <w:r w:rsidDel="00000000" w:rsidR="00000000" w:rsidRPr="00000000">
        <w:rPr>
          <w:i w:val="1"/>
          <w:color w:val="030303"/>
          <w:sz w:val="21"/>
          <w:szCs w:val="21"/>
          <w:rtl w:val="0"/>
        </w:rPr>
        <w:t xml:space="preserve">Employee Relations Law Journal</w:t>
      </w:r>
      <w:r w:rsidDel="00000000" w:rsidR="00000000" w:rsidRPr="00000000">
        <w:rPr>
          <w:color w:val="030303"/>
          <w:sz w:val="21"/>
          <w:szCs w:val="21"/>
          <w:rtl w:val="0"/>
        </w:rPr>
        <w:t xml:space="preserve">. 2005. Vol. 31. Issue 1. P. 49-66.</w:t>
      </w:r>
    </w:p>
    <w:p w:rsidR="00000000" w:rsidDel="00000000" w:rsidP="00000000" w:rsidRDefault="00000000" w:rsidRPr="00000000" w14:paraId="000001CC">
      <w:pPr>
        <w:shd w:fill="ffffff" w:val="clear"/>
        <w:spacing w:line="276" w:lineRule="auto"/>
        <w:jc w:val="both"/>
        <w:rPr>
          <w:color w:val="030303"/>
          <w:sz w:val="21"/>
          <w:szCs w:val="21"/>
        </w:rPr>
      </w:pPr>
      <w:r w:rsidDel="00000000" w:rsidR="00000000" w:rsidRPr="00000000">
        <w:rPr>
          <w:color w:val="030303"/>
          <w:sz w:val="21"/>
          <w:szCs w:val="21"/>
          <w:rtl w:val="0"/>
        </w:rPr>
        <w:tab/>
        <w:t xml:space="preserve">Verkerke J. Employment regulation and youth employment: a critical perspective.</w:t>
      </w:r>
      <w:r w:rsidDel="00000000" w:rsidR="00000000" w:rsidRPr="00000000">
        <w:rPr>
          <w:i w:val="1"/>
          <w:color w:val="030303"/>
          <w:sz w:val="21"/>
          <w:szCs w:val="21"/>
          <w:rtl w:val="0"/>
        </w:rPr>
        <w:t xml:space="preserve"> Harvard Journal of Law &amp; Public Policy. </w:t>
      </w:r>
      <w:r w:rsidDel="00000000" w:rsidR="00000000" w:rsidRPr="00000000">
        <w:rPr>
          <w:color w:val="030303"/>
          <w:sz w:val="21"/>
          <w:szCs w:val="21"/>
          <w:rtl w:val="0"/>
        </w:rPr>
        <w:t xml:space="preserve">2015. Vol. 38. Issue 3. P.803-816. </w:t>
      </w:r>
    </w:p>
    <w:p w:rsidR="00000000" w:rsidDel="00000000" w:rsidP="00000000" w:rsidRDefault="00000000" w:rsidRPr="00000000" w14:paraId="000001CD">
      <w:pPr>
        <w:shd w:fill="ffffff" w:val="clear"/>
        <w:spacing w:line="276" w:lineRule="auto"/>
        <w:jc w:val="both"/>
        <w:rPr>
          <w:color w:val="030303"/>
          <w:sz w:val="21"/>
          <w:szCs w:val="21"/>
        </w:rPr>
      </w:pPr>
      <w:r w:rsidDel="00000000" w:rsidR="00000000" w:rsidRPr="00000000">
        <w:rPr>
          <w:color w:val="030303"/>
          <w:sz w:val="21"/>
          <w:szCs w:val="21"/>
          <w:rtl w:val="0"/>
        </w:rPr>
        <w:tab/>
        <w:t xml:space="preserve">Von Bergen C. Conscience in the Workplace. </w:t>
      </w:r>
      <w:r w:rsidDel="00000000" w:rsidR="00000000" w:rsidRPr="00000000">
        <w:rPr>
          <w:i w:val="1"/>
          <w:color w:val="030303"/>
          <w:sz w:val="21"/>
          <w:szCs w:val="21"/>
          <w:rtl w:val="0"/>
        </w:rPr>
        <w:t xml:space="preserve">Employee Relations Law Journal.</w:t>
      </w:r>
      <w:r w:rsidDel="00000000" w:rsidR="00000000" w:rsidRPr="00000000">
        <w:rPr>
          <w:color w:val="030303"/>
          <w:sz w:val="21"/>
          <w:szCs w:val="21"/>
          <w:rtl w:val="0"/>
        </w:rPr>
        <w:t xml:space="preserve"> 2009. Vol. 35. Issue 1. P. 3-24. 2015. Vol. 38. Issue 3. P.803-816.</w:t>
      </w:r>
    </w:p>
    <w:p w:rsidR="00000000" w:rsidDel="00000000" w:rsidP="00000000" w:rsidRDefault="00000000" w:rsidRPr="00000000" w14:paraId="000001CE">
      <w:pPr>
        <w:shd w:fill="ffffff" w:val="clear"/>
        <w:spacing w:line="276" w:lineRule="auto"/>
        <w:jc w:val="both"/>
        <w:rPr>
          <w:color w:val="030303"/>
          <w:sz w:val="21"/>
          <w:szCs w:val="21"/>
        </w:rPr>
      </w:pPr>
      <w:r w:rsidDel="00000000" w:rsidR="00000000" w:rsidRPr="00000000">
        <w:rPr>
          <w:color w:val="030303"/>
          <w:sz w:val="21"/>
          <w:szCs w:val="21"/>
          <w:rtl w:val="0"/>
        </w:rPr>
        <w:tab/>
        <w:t xml:space="preserve">Walchuk B. Is the International Labour Organization Useful to Unions? An Analysis of the Canadian Labour Movement's International Judicial Strategy. </w:t>
      </w:r>
      <w:r w:rsidDel="00000000" w:rsidR="00000000" w:rsidRPr="00000000">
        <w:rPr>
          <w:i w:val="1"/>
          <w:color w:val="030303"/>
          <w:sz w:val="21"/>
          <w:szCs w:val="21"/>
          <w:rtl w:val="0"/>
        </w:rPr>
        <w:t xml:space="preserve">Journal of Workplace Rights.</w:t>
      </w:r>
      <w:r w:rsidDel="00000000" w:rsidR="00000000" w:rsidRPr="00000000">
        <w:rPr>
          <w:color w:val="030303"/>
          <w:sz w:val="21"/>
          <w:szCs w:val="21"/>
          <w:rtl w:val="0"/>
        </w:rPr>
        <w:t xml:space="preserve"> 2011/2012, Vol. 16 Issue 3/4, p. 475-496.</w:t>
      </w:r>
    </w:p>
    <w:p w:rsidR="00000000" w:rsidDel="00000000" w:rsidP="00000000" w:rsidRDefault="00000000" w:rsidRPr="00000000" w14:paraId="000001CF">
      <w:pPr>
        <w:shd w:fill="ffffff" w:val="clear"/>
        <w:spacing w:line="276" w:lineRule="auto"/>
        <w:ind w:firstLine="720"/>
        <w:jc w:val="both"/>
        <w:rPr>
          <w:color w:val="030303"/>
          <w:sz w:val="21"/>
          <w:szCs w:val="21"/>
        </w:rPr>
      </w:pPr>
      <w:r w:rsidDel="00000000" w:rsidR="00000000" w:rsidRPr="00000000">
        <w:rPr>
          <w:color w:val="030303"/>
          <w:sz w:val="21"/>
          <w:szCs w:val="21"/>
          <w:rtl w:val="0"/>
        </w:rPr>
        <w:t xml:space="preserve">Women in business and management: the business case for change. International Labour Office. Geneva: ILO, 2019.</w:t>
      </w:r>
    </w:p>
    <w:p w:rsidR="00000000" w:rsidDel="00000000" w:rsidP="00000000" w:rsidRDefault="00000000" w:rsidRPr="00000000" w14:paraId="000001D0">
      <w:pPr>
        <w:shd w:fill="ffffff" w:val="clear"/>
        <w:spacing w:line="276" w:lineRule="auto"/>
        <w:jc w:val="both"/>
        <w:rPr>
          <w:color w:val="030303"/>
          <w:sz w:val="21"/>
          <w:szCs w:val="21"/>
        </w:rPr>
      </w:pPr>
      <w:r w:rsidDel="00000000" w:rsidR="00000000" w:rsidRPr="00000000">
        <w:rPr>
          <w:color w:val="030303"/>
          <w:sz w:val="21"/>
          <w:szCs w:val="21"/>
          <w:rtl w:val="0"/>
        </w:rPr>
        <w:tab/>
        <w:t xml:space="preserve">World Employment and Social Outlook: Trends 2017. International Labour Office. Geneva: ILO, 2017.</w:t>
      </w:r>
    </w:p>
    <w:p w:rsidR="00000000" w:rsidDel="00000000" w:rsidP="00000000" w:rsidRDefault="00000000" w:rsidRPr="00000000" w14:paraId="000001D1">
      <w:pPr>
        <w:shd w:fill="ffffff" w:val="clear"/>
        <w:spacing w:line="276" w:lineRule="auto"/>
        <w:jc w:val="both"/>
        <w:rPr>
          <w:color w:val="030303"/>
          <w:sz w:val="21"/>
          <w:szCs w:val="21"/>
        </w:rPr>
      </w:pPr>
      <w:r w:rsidDel="00000000" w:rsidR="00000000" w:rsidRPr="00000000">
        <w:rPr>
          <w:color w:val="030303"/>
          <w:sz w:val="21"/>
          <w:szCs w:val="21"/>
          <w:rtl w:val="0"/>
        </w:rPr>
        <w:tab/>
        <w:t xml:space="preserve">World Employment and Social Outlook: Trends for women 2017. International Labour Office.  Geneva: ILO, 2017.</w:t>
      </w:r>
    </w:p>
    <w:p w:rsidR="00000000" w:rsidDel="00000000" w:rsidP="00000000" w:rsidRDefault="00000000" w:rsidRPr="00000000" w14:paraId="000001D2">
      <w:pPr>
        <w:shd w:fill="ffffff" w:val="clear"/>
        <w:spacing w:line="276" w:lineRule="auto"/>
        <w:jc w:val="both"/>
        <w:rPr>
          <w:color w:val="030303"/>
          <w:sz w:val="21"/>
          <w:szCs w:val="21"/>
        </w:rPr>
      </w:pPr>
      <w:r w:rsidDel="00000000" w:rsidR="00000000" w:rsidRPr="00000000">
        <w:rPr>
          <w:color w:val="030303"/>
          <w:sz w:val="21"/>
          <w:szCs w:val="21"/>
          <w:rtl w:val="0"/>
        </w:rPr>
        <w:tab/>
        <w:t xml:space="preserve">World Employment and Social Outlook 2017: Sustainable enterprises and jobs: Formal enterprises and decent work. International Labour Office. Geneva: ILO, 2017.</w:t>
      </w:r>
    </w:p>
    <w:p w:rsidR="00000000" w:rsidDel="00000000" w:rsidP="00000000" w:rsidRDefault="00000000" w:rsidRPr="00000000" w14:paraId="000001D3">
      <w:pPr>
        <w:shd w:fill="ffffff" w:val="clear"/>
        <w:spacing w:line="276" w:lineRule="auto"/>
        <w:jc w:val="both"/>
        <w:rPr>
          <w:color w:val="030303"/>
          <w:sz w:val="21"/>
          <w:szCs w:val="21"/>
        </w:rPr>
      </w:pPr>
      <w:r w:rsidDel="00000000" w:rsidR="00000000" w:rsidRPr="00000000">
        <w:rPr>
          <w:color w:val="030303"/>
          <w:sz w:val="21"/>
          <w:szCs w:val="21"/>
          <w:rtl w:val="0"/>
        </w:rPr>
        <w:tab/>
        <w:t xml:space="preserve">World Employment and Social Outlook: Trends 2018. International Labour Office. – Geneva: ILO, 2018.</w:t>
      </w:r>
    </w:p>
    <w:p w:rsidR="00000000" w:rsidDel="00000000" w:rsidP="00000000" w:rsidRDefault="00000000" w:rsidRPr="00000000" w14:paraId="000001D4">
      <w:pPr>
        <w:shd w:fill="ffffff" w:val="clear"/>
        <w:spacing w:line="276" w:lineRule="auto"/>
        <w:ind w:firstLine="720"/>
        <w:jc w:val="both"/>
        <w:rPr>
          <w:color w:val="030303"/>
          <w:sz w:val="22"/>
          <w:szCs w:val="22"/>
        </w:rPr>
      </w:pPr>
      <w:r w:rsidDel="00000000" w:rsidR="00000000" w:rsidRPr="00000000">
        <w:rPr>
          <w:color w:val="030303"/>
          <w:sz w:val="22"/>
          <w:szCs w:val="22"/>
          <w:rtl w:val="0"/>
        </w:rPr>
        <w:t xml:space="preserve">World Employment and Social Outlook: Trends 2019. International Labour Office Geneva: ILO, 2019.</w:t>
      </w:r>
    </w:p>
    <w:p w:rsidR="00000000" w:rsidDel="00000000" w:rsidP="00000000" w:rsidRDefault="00000000" w:rsidRPr="00000000" w14:paraId="000001D5">
      <w:pPr>
        <w:shd w:fill="ffffff" w:val="clear"/>
        <w:spacing w:line="276" w:lineRule="auto"/>
        <w:jc w:val="both"/>
        <w:rPr>
          <w:color w:val="030303"/>
          <w:sz w:val="21"/>
          <w:szCs w:val="21"/>
        </w:rPr>
      </w:pPr>
      <w:r w:rsidDel="00000000" w:rsidR="00000000" w:rsidRPr="00000000">
        <w:rPr>
          <w:color w:val="030303"/>
          <w:sz w:val="21"/>
          <w:szCs w:val="21"/>
          <w:rtl w:val="0"/>
        </w:rPr>
        <w:tab/>
        <w:tab/>
        <w:tab/>
        <w:tab/>
      </w:r>
    </w:p>
    <w:p w:rsidR="00000000" w:rsidDel="00000000" w:rsidP="00000000" w:rsidRDefault="00000000" w:rsidRPr="00000000" w14:paraId="000001D6">
      <w:pPr>
        <w:shd w:fill="ffffff" w:val="clear"/>
        <w:spacing w:line="276" w:lineRule="auto"/>
        <w:jc w:val="both"/>
        <w:rPr>
          <w:color w:val="030303"/>
          <w:sz w:val="21"/>
          <w:szCs w:val="21"/>
        </w:rPr>
      </w:pPr>
      <w:r w:rsidDel="00000000" w:rsidR="00000000" w:rsidRPr="00000000">
        <w:rPr>
          <w:color w:val="030303"/>
          <w:sz w:val="21"/>
          <w:szCs w:val="21"/>
          <w:rtl w:val="0"/>
        </w:rPr>
        <w:tab/>
        <w:tab/>
        <w:tab/>
      </w:r>
    </w:p>
    <w:p w:rsidR="00000000" w:rsidDel="00000000" w:rsidP="00000000" w:rsidRDefault="00000000" w:rsidRPr="00000000" w14:paraId="000001D7">
      <w:pPr>
        <w:shd w:fill="ffffff" w:val="clear"/>
        <w:spacing w:line="276" w:lineRule="auto"/>
        <w:jc w:val="both"/>
        <w:rPr>
          <w:color w:val="030303"/>
          <w:sz w:val="21"/>
          <w:szCs w:val="21"/>
        </w:rPr>
      </w:pPr>
      <w:r w:rsidDel="00000000" w:rsidR="00000000" w:rsidRPr="00000000">
        <w:rPr>
          <w:color w:val="030303"/>
          <w:sz w:val="21"/>
          <w:szCs w:val="21"/>
          <w:rtl w:val="0"/>
        </w:rPr>
        <w:tab/>
        <w:tab/>
      </w:r>
    </w:p>
    <w:p w:rsidR="00000000" w:rsidDel="00000000" w:rsidP="00000000" w:rsidRDefault="00000000" w:rsidRPr="00000000" w14:paraId="000001D8">
      <w:pPr>
        <w:shd w:fill="ffffff" w:val="clear"/>
        <w:spacing w:line="276" w:lineRule="auto"/>
        <w:jc w:val="both"/>
        <w:rPr>
          <w:color w:val="030303"/>
          <w:sz w:val="21"/>
          <w:szCs w:val="21"/>
        </w:rPr>
      </w:pPr>
      <w:r w:rsidDel="00000000" w:rsidR="00000000" w:rsidRPr="00000000">
        <w:rPr>
          <w:rtl w:val="0"/>
        </w:rPr>
      </w:r>
    </w:p>
    <w:p w:rsidR="00000000" w:rsidDel="00000000" w:rsidP="00000000" w:rsidRDefault="00000000" w:rsidRPr="00000000" w14:paraId="000001D9">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1DA">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1DB">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1DC">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rtl w:val="0"/>
        </w:rPr>
      </w:r>
    </w:p>
    <w:p w:rsidR="00000000" w:rsidDel="00000000" w:rsidP="00000000" w:rsidRDefault="00000000" w:rsidRPr="00000000" w14:paraId="000001DD">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rtl w:val="0"/>
        </w:rPr>
      </w:r>
    </w:p>
    <w:p w:rsidR="00000000" w:rsidDel="00000000" w:rsidP="00000000" w:rsidRDefault="00000000" w:rsidRPr="00000000" w14:paraId="000001DE">
      <w:pPr>
        <w:pBdr>
          <w:top w:space="0" w:sz="0" w:val="nil"/>
          <w:left w:space="0" w:sz="0" w:val="nil"/>
          <w:bottom w:space="0" w:sz="0" w:val="nil"/>
          <w:right w:space="0" w:sz="0" w:val="nil"/>
          <w:between w:space="0" w:sz="0" w:val="nil"/>
        </w:pBdr>
        <w:jc w:val="both"/>
        <w:rPr>
          <w:color w:val="000000"/>
        </w:rPr>
      </w:pPr>
      <w:r w:rsidDel="00000000" w:rsidR="00000000" w:rsidRPr="00000000">
        <w:rPr>
          <w:rtl w:val="0"/>
        </w:rPr>
      </w:r>
    </w:p>
    <w:p w:rsidR="00000000" w:rsidDel="00000000" w:rsidP="00000000" w:rsidRDefault="00000000" w:rsidRPr="00000000" w14:paraId="000001DF">
      <w:pPr>
        <w:pBdr>
          <w:top w:space="0" w:sz="0" w:val="nil"/>
          <w:left w:space="0" w:sz="0" w:val="nil"/>
          <w:bottom w:space="0" w:sz="0" w:val="nil"/>
          <w:right w:space="0" w:sz="0" w:val="nil"/>
          <w:between w:space="0" w:sz="0" w:val="nil"/>
        </w:pBdr>
        <w:jc w:val="both"/>
        <w:rPr>
          <w:b w:val="1"/>
          <w:color w:val="000000"/>
        </w:rPr>
      </w:pPr>
      <w:r w:rsidDel="00000000" w:rsidR="00000000" w:rsidRPr="00000000">
        <w:rPr>
          <w:rtl w:val="0"/>
        </w:rPr>
      </w:r>
    </w:p>
    <w:p w:rsidR="00000000" w:rsidDel="00000000" w:rsidP="00000000" w:rsidRDefault="00000000" w:rsidRPr="00000000" w14:paraId="000001E0">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rtl w:val="0"/>
        </w:rPr>
      </w:r>
    </w:p>
    <w:p w:rsidR="00000000" w:rsidDel="00000000" w:rsidP="00000000" w:rsidRDefault="00000000" w:rsidRPr="00000000" w14:paraId="000001E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  </w:t>
      </w:r>
      <w:r w:rsidDel="00000000" w:rsidR="00000000" w:rsidRPr="00000000">
        <w:br w:type="page"/>
      </w:r>
      <w:r w:rsidDel="00000000" w:rsidR="00000000" w:rsidRPr="00000000">
        <w:rPr>
          <w:rtl w:val="0"/>
        </w:rPr>
      </w:r>
    </w:p>
    <w:p w:rsidR="00000000" w:rsidDel="00000000" w:rsidP="00000000" w:rsidRDefault="00000000" w:rsidRPr="00000000" w14:paraId="000001E2">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b w:val="1"/>
          <w:color w:val="000000"/>
          <w:rtl w:val="0"/>
        </w:rPr>
        <w:t xml:space="preserve">Тема</w:t>
      </w:r>
      <w:r w:rsidDel="00000000" w:rsidR="00000000" w:rsidRPr="00000000">
        <w:rPr>
          <w:b w:val="1"/>
          <w:rtl w:val="0"/>
        </w:rPr>
        <w:t xml:space="preserve">. </w:t>
      </w:r>
      <w:r w:rsidDel="00000000" w:rsidR="00000000" w:rsidRPr="00000000">
        <w:rPr>
          <w:b w:val="1"/>
          <w:color w:val="000000"/>
          <w:rtl w:val="0"/>
        </w:rPr>
        <w:t xml:space="preserve">Проблеми індивідуального трудового права</w:t>
      </w:r>
    </w:p>
    <w:p w:rsidR="00000000" w:rsidDel="00000000" w:rsidP="00000000" w:rsidRDefault="00000000" w:rsidRPr="00000000" w14:paraId="000001E3">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1E4">
      <w:pPr>
        <w:pBdr>
          <w:top w:space="0" w:sz="0" w:val="nil"/>
          <w:left w:space="0" w:sz="0" w:val="nil"/>
          <w:bottom w:space="0" w:sz="0" w:val="nil"/>
          <w:right w:space="0" w:sz="0" w:val="nil"/>
          <w:between w:space="0" w:sz="0" w:val="nil"/>
        </w:pBdr>
        <w:ind w:firstLine="284"/>
        <w:jc w:val="center"/>
        <w:rPr>
          <w:b w:val="1"/>
        </w:rPr>
      </w:pPr>
      <w:r w:rsidDel="00000000" w:rsidR="00000000" w:rsidRPr="00000000">
        <w:rPr>
          <w:b w:val="1"/>
          <w:rtl w:val="0"/>
        </w:rPr>
        <w:t xml:space="preserve">ЗАНЯТТЯ 1</w:t>
      </w:r>
    </w:p>
    <w:p w:rsidR="00000000" w:rsidDel="00000000" w:rsidP="00000000" w:rsidRDefault="00000000" w:rsidRPr="00000000" w14:paraId="000001E5">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1E6">
      <w:pPr>
        <w:pBdr>
          <w:top w:space="0" w:sz="0" w:val="nil"/>
          <w:left w:space="0" w:sz="0" w:val="nil"/>
          <w:bottom w:space="0" w:sz="0" w:val="nil"/>
          <w:right w:space="0" w:sz="0" w:val="nil"/>
          <w:between w:space="0" w:sz="0" w:val="nil"/>
        </w:pBdr>
        <w:ind w:firstLine="284"/>
        <w:rPr>
          <w:b w:val="1"/>
        </w:rPr>
      </w:pPr>
      <w:r w:rsidDel="00000000" w:rsidR="00000000" w:rsidRPr="00000000">
        <w:rPr>
          <w:b w:val="1"/>
          <w:rtl w:val="0"/>
        </w:rPr>
        <w:t xml:space="preserve">ПЛАН ПРАКТИЧНИХ ЗАНЯТЬ</w:t>
      </w:r>
    </w:p>
    <w:p w:rsidR="00000000" w:rsidDel="00000000" w:rsidP="00000000" w:rsidRDefault="00000000" w:rsidRPr="00000000" w14:paraId="000001E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1.</w:t>
      </w:r>
      <w:r w:rsidDel="00000000" w:rsidR="00000000" w:rsidRPr="00000000">
        <w:rPr>
          <w:color w:val="000000"/>
          <w:rtl w:val="0"/>
        </w:rPr>
        <w:t xml:space="preserve">Розвиток вчення про трудовий договір. </w:t>
      </w:r>
    </w:p>
    <w:p w:rsidR="00000000" w:rsidDel="00000000" w:rsidP="00000000" w:rsidRDefault="00000000" w:rsidRPr="00000000" w14:paraId="000001E8">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2. </w:t>
      </w:r>
      <w:r w:rsidDel="00000000" w:rsidR="00000000" w:rsidRPr="00000000">
        <w:rPr>
          <w:color w:val="000000"/>
          <w:rtl w:val="0"/>
        </w:rPr>
        <w:t xml:space="preserve">Критерії класифікації трудового договору.</w:t>
      </w:r>
      <w:r w:rsidDel="00000000" w:rsidR="00000000" w:rsidRPr="00000000">
        <w:rPr>
          <w:rtl w:val="0"/>
        </w:rPr>
      </w:r>
    </w:p>
    <w:p w:rsidR="00000000" w:rsidDel="00000000" w:rsidP="00000000" w:rsidRDefault="00000000" w:rsidRPr="00000000" w14:paraId="000001E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3. </w:t>
      </w:r>
      <w:r w:rsidDel="00000000" w:rsidR="00000000" w:rsidRPr="00000000">
        <w:rPr>
          <w:color w:val="000000"/>
          <w:rtl w:val="0"/>
        </w:rPr>
        <w:t xml:space="preserve">Трудові договори при нестандартних формах зайнятості.</w:t>
      </w:r>
    </w:p>
    <w:p w:rsidR="00000000" w:rsidDel="00000000" w:rsidP="00000000" w:rsidRDefault="00000000" w:rsidRPr="00000000" w14:paraId="000001E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4. </w:t>
      </w:r>
      <w:r w:rsidDel="00000000" w:rsidR="00000000" w:rsidRPr="00000000">
        <w:rPr>
          <w:color w:val="000000"/>
          <w:rtl w:val="0"/>
        </w:rPr>
        <w:t xml:space="preserve">Проблеми укладання, зміни та припинення трудового договору.</w:t>
      </w:r>
    </w:p>
    <w:p w:rsidR="00000000" w:rsidDel="00000000" w:rsidP="00000000" w:rsidRDefault="00000000" w:rsidRPr="00000000" w14:paraId="000001E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5. </w:t>
      </w:r>
      <w:r w:rsidDel="00000000" w:rsidR="00000000" w:rsidRPr="00000000">
        <w:rPr>
          <w:color w:val="000000"/>
          <w:rtl w:val="0"/>
        </w:rPr>
        <w:t xml:space="preserve">Понятійний апарат інституту робочого часу і часу відпочинку.</w:t>
      </w:r>
    </w:p>
    <w:p w:rsidR="00000000" w:rsidDel="00000000" w:rsidP="00000000" w:rsidRDefault="00000000" w:rsidRPr="00000000" w14:paraId="000001E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6. </w:t>
      </w:r>
      <w:r w:rsidDel="00000000" w:rsidR="00000000" w:rsidRPr="00000000">
        <w:rPr>
          <w:color w:val="000000"/>
          <w:rtl w:val="0"/>
        </w:rPr>
        <w:t xml:space="preserve">Поняття та сфери регулювання заробітної плати (проблеми теорії). Захист заробітної плати.</w:t>
      </w:r>
    </w:p>
    <w:p w:rsidR="00000000" w:rsidDel="00000000" w:rsidP="00000000" w:rsidRDefault="00000000" w:rsidRPr="00000000" w14:paraId="000001E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7. Правове</w:t>
      </w:r>
      <w:r w:rsidDel="00000000" w:rsidR="00000000" w:rsidRPr="00000000">
        <w:rPr>
          <w:color w:val="000000"/>
          <w:rtl w:val="0"/>
        </w:rPr>
        <w:t xml:space="preserve"> регулювання дисципліни праці та способи її забезпечення.</w:t>
      </w:r>
    </w:p>
    <w:p w:rsidR="00000000" w:rsidDel="00000000" w:rsidP="00000000" w:rsidRDefault="00000000" w:rsidRPr="00000000" w14:paraId="000001E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8. </w:t>
      </w:r>
      <w:r w:rsidDel="00000000" w:rsidR="00000000" w:rsidRPr="00000000">
        <w:rPr>
          <w:color w:val="000000"/>
          <w:rtl w:val="0"/>
        </w:rPr>
        <w:t xml:space="preserve">Дисциплінарна відповідальність як правовий засіб забезпечення дисципліни праці.</w:t>
      </w:r>
    </w:p>
    <w:p w:rsidR="00000000" w:rsidDel="00000000" w:rsidP="00000000" w:rsidRDefault="00000000" w:rsidRPr="00000000" w14:paraId="000001EF">
      <w:pPr>
        <w:pBdr>
          <w:top w:space="0" w:sz="0" w:val="nil"/>
          <w:left w:space="0" w:sz="0" w:val="nil"/>
          <w:bottom w:space="0" w:sz="0" w:val="nil"/>
          <w:right w:space="0" w:sz="0" w:val="nil"/>
          <w:between w:space="0" w:sz="0" w:val="nil"/>
        </w:pBdr>
        <w:spacing w:line="288" w:lineRule="auto"/>
        <w:ind w:firstLine="284"/>
        <w:jc w:val="both"/>
        <w:rPr>
          <w:color w:val="000000"/>
        </w:rPr>
      </w:pPr>
      <w:r w:rsidDel="00000000" w:rsidR="00000000" w:rsidRPr="00000000">
        <w:rPr>
          <w:rtl w:val="0"/>
        </w:rPr>
      </w:r>
    </w:p>
    <w:p w:rsidR="00000000" w:rsidDel="00000000" w:rsidP="00000000" w:rsidRDefault="00000000" w:rsidRPr="00000000" w14:paraId="000001F0">
      <w:pPr>
        <w:pBdr>
          <w:top w:space="0" w:sz="0" w:val="nil"/>
          <w:left w:space="0" w:sz="0" w:val="nil"/>
          <w:bottom w:space="0" w:sz="0" w:val="nil"/>
          <w:right w:space="0" w:sz="0" w:val="nil"/>
          <w:between w:space="0" w:sz="0" w:val="nil"/>
        </w:pBdr>
        <w:spacing w:line="288" w:lineRule="auto"/>
        <w:ind w:firstLine="284"/>
        <w:jc w:val="center"/>
        <w:rPr>
          <w:b w:val="1"/>
          <w:color w:val="000000"/>
        </w:rPr>
      </w:pPr>
      <w:r w:rsidDel="00000000" w:rsidR="00000000" w:rsidRPr="00000000">
        <w:rPr>
          <w:b w:val="1"/>
          <w:rtl w:val="0"/>
        </w:rPr>
        <w:t xml:space="preserve">МЕТОДИЧНІ ВКАЗІВКИ</w:t>
      </w:r>
      <w:r w:rsidDel="00000000" w:rsidR="00000000" w:rsidRPr="00000000">
        <w:rPr>
          <w:rtl w:val="0"/>
        </w:rPr>
      </w:r>
    </w:p>
    <w:p w:rsidR="00000000" w:rsidDel="00000000" w:rsidP="00000000" w:rsidRDefault="00000000" w:rsidRPr="00000000" w14:paraId="000001F1">
      <w:pPr>
        <w:pBdr>
          <w:top w:space="0" w:sz="0" w:val="nil"/>
          <w:left w:space="0" w:sz="0" w:val="nil"/>
          <w:bottom w:space="0" w:sz="0" w:val="nil"/>
          <w:right w:space="0" w:sz="0" w:val="nil"/>
          <w:between w:space="0" w:sz="0" w:val="nil"/>
        </w:pBdr>
        <w:spacing w:line="288" w:lineRule="auto"/>
        <w:ind w:firstLine="284"/>
        <w:jc w:val="center"/>
        <w:rPr>
          <w:color w:val="000000"/>
        </w:rPr>
      </w:pPr>
      <w:r w:rsidDel="00000000" w:rsidR="00000000" w:rsidRPr="00000000">
        <w:rPr>
          <w:rtl w:val="0"/>
        </w:rPr>
      </w:r>
    </w:p>
    <w:p w:rsidR="00000000" w:rsidDel="00000000" w:rsidP="00000000" w:rsidRDefault="00000000" w:rsidRPr="00000000" w14:paraId="000001F2">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Одним із видів договорів у трудовому праві є трудовий договір, який займає особливе місце у сучасному світі праці. В умовах ринкової економіки необхідно визначити роль і функції трудового договору, сферу його дії, співвідношення із цивільно-правовими договорами про працю, зважаючи на висловлену в літературі думку про те, що у сучасних умовах трудовий договір фактично замінений цивільно-правовим договором про працю.</w:t>
      </w:r>
    </w:p>
    <w:p w:rsidR="00000000" w:rsidDel="00000000" w:rsidP="00000000" w:rsidRDefault="00000000" w:rsidRPr="00000000" w14:paraId="000001F3">
      <w:pPr>
        <w:pBdr>
          <w:top w:space="0" w:sz="0" w:val="nil"/>
          <w:left w:space="0" w:sz="0" w:val="nil"/>
          <w:bottom w:space="0" w:sz="0" w:val="nil"/>
          <w:right w:space="0" w:sz="0" w:val="nil"/>
          <w:between w:space="0" w:sz="0" w:val="nil"/>
        </w:pBdr>
        <w:ind w:firstLine="709"/>
        <w:jc w:val="both"/>
        <w:rPr/>
      </w:pPr>
      <w:r w:rsidDel="00000000" w:rsidR="00000000" w:rsidRPr="00000000">
        <w:rPr>
          <w:color w:val="000000"/>
          <w:rtl w:val="0"/>
        </w:rPr>
        <w:t xml:space="preserve">Трудовий договір як багатозначне поняття слід розглядати: 1) як угоду про працю в якості найманого працівника; 2) як основну форма реалізації конституційного права людини і громадянина на вільну працю, яка гарантує  реалізацію інших індивідуальних і колективних трудових прав працівника; 3) як юридичний факт, що є підставою виникнення, існування у часі та розвитку індивідуальних та колективних трудових правовідносин; 4) як центральний інститут галузі та науки трудового права; 5) як правову форму реалізації принципу свободи праці, що характеризує договірний порядок виникнення, зміни та припинення трудових правовідносин; 6) як юридичну форма підбору кадрів роботодавцем. </w:t>
      </w:r>
      <w:r w:rsidDel="00000000" w:rsidR="00000000" w:rsidRPr="00000000">
        <w:rPr>
          <w:rtl w:val="0"/>
        </w:rPr>
      </w:r>
    </w:p>
    <w:p w:rsidR="00000000" w:rsidDel="00000000" w:rsidP="00000000" w:rsidRDefault="00000000" w:rsidRPr="00000000" w14:paraId="000001F4">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У сучасний період трудовий договір виконує наступні функції, які виражають його цільове призначення: регулятивну, установчу, нормативну, соціальну, захисну. В умовах ринкової економіки особливе значення мають захисна та соціальна функції трудового договору. Соціально-правовий зміст трудового договору виявляється у наданні працівникам певних гарантій, пільг, передбачених трудовим законодавством. Видається доцільним відобразити роль і значення трудового договору у гарантуванні працівникові його основних трудових прав у Конституції України. Відповідно до ст. 45 Конституції України кожен, хто працює, має право на відпочинок. Далі у статті передбачені гарантії цього права, але не згадується про трудовий договір, з чим не можна погодитися, адже гарантії, передбачені ст. 45 (надання днів щотижневого відпочинку, а також оплачуваної щорічної відпустки, встановлення скороченого робочого дня щодо окремих професій і виробництв, скороченої тривалості роботи у </w:t>
      </w:r>
      <w:r w:rsidDel="00000000" w:rsidR="00000000" w:rsidRPr="00000000">
        <w:rPr>
          <w:rtl w:val="0"/>
        </w:rPr>
        <w:t xml:space="preserve">нічний</w:t>
      </w:r>
      <w:r w:rsidDel="00000000" w:rsidR="00000000" w:rsidRPr="00000000">
        <w:rPr>
          <w:color w:val="000000"/>
          <w:rtl w:val="0"/>
        </w:rPr>
        <w:t xml:space="preserve"> час та інші гарантії), надаються тільки працюючим на умовах трудового договору.</w:t>
      </w:r>
    </w:p>
    <w:p w:rsidR="00000000" w:rsidDel="00000000" w:rsidP="00000000" w:rsidRDefault="00000000" w:rsidRPr="00000000" w14:paraId="000001F5">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Огляд проведених в літературі висловлювань щодо багатозначності терміна «трудовий договір» дозволяють зробити висновок, що трудовим договором найчастіше називають:</w:t>
      </w:r>
    </w:p>
    <w:p w:rsidR="00000000" w:rsidDel="00000000" w:rsidP="00000000" w:rsidRDefault="00000000" w:rsidRPr="00000000" w14:paraId="000001F6">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1) Один з інститутів трудового права. Трудовий договір як інститут займає центральне місце у вітчизняному трудовому праві, служить тим стрижнем, навколо якого складаються і формуються інші інститути трудового права, такі як колективний договір, робочий час і час відпочинку, заробітна плата і нормування праці, дисципліна праці та ін. Серед усіх інститутів трудового права трудовий договір виділяє і те, що він надає всім іншим інститутам трудового права змістовну наповненість, є підставою їх виникнення та існування. У нормах трудового договору як правового інституту встановлюються права і обов'язки сторін трудового договору, створюються правові передумови і можливості організованого процесу застосування праці із властивими йому робочим часом і часом відпочинку, нормуванням праці, матеріальною відповідальністю і т.д.</w:t>
      </w:r>
    </w:p>
    <w:p w:rsidR="00000000" w:rsidDel="00000000" w:rsidP="00000000" w:rsidRDefault="00000000" w:rsidRPr="00000000" w14:paraId="000001F7">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2) Правов</w:t>
      </w:r>
      <w:r w:rsidDel="00000000" w:rsidR="00000000" w:rsidRPr="00000000">
        <w:rPr>
          <w:rtl w:val="0"/>
        </w:rPr>
        <w:t xml:space="preserve">і відносини</w:t>
      </w:r>
      <w:r w:rsidDel="00000000" w:rsidR="00000000" w:rsidRPr="00000000">
        <w:rPr>
          <w:color w:val="000000"/>
          <w:rtl w:val="0"/>
        </w:rPr>
        <w:t xml:space="preserve"> зв'язують роботодавця і працівника взаємними правами і обов'язками в процесі застосування найманої праці. </w:t>
      </w:r>
      <w:r w:rsidDel="00000000" w:rsidR="00000000" w:rsidRPr="00000000">
        <w:rPr>
          <w:rtl w:val="0"/>
        </w:rPr>
        <w:t xml:space="preserve">П</w:t>
      </w:r>
      <w:r w:rsidDel="00000000" w:rsidR="00000000" w:rsidRPr="00000000">
        <w:rPr>
          <w:color w:val="000000"/>
          <w:rtl w:val="0"/>
        </w:rPr>
        <w:t xml:space="preserve">равов</w:t>
      </w:r>
      <w:r w:rsidDel="00000000" w:rsidR="00000000" w:rsidRPr="00000000">
        <w:rPr>
          <w:rtl w:val="0"/>
        </w:rPr>
        <w:t xml:space="preserve">і</w:t>
      </w:r>
      <w:r w:rsidDel="00000000" w:rsidR="00000000" w:rsidRPr="00000000">
        <w:rPr>
          <w:color w:val="000000"/>
          <w:rtl w:val="0"/>
        </w:rPr>
        <w:t xml:space="preserve"> відн</w:t>
      </w:r>
      <w:r w:rsidDel="00000000" w:rsidR="00000000" w:rsidRPr="00000000">
        <w:rPr>
          <w:rtl w:val="0"/>
        </w:rPr>
        <w:t xml:space="preserve">осини</w:t>
      </w:r>
      <w:r w:rsidDel="00000000" w:rsidR="00000000" w:rsidRPr="00000000">
        <w:rPr>
          <w:color w:val="000000"/>
          <w:rtl w:val="0"/>
        </w:rPr>
        <w:t xml:space="preserve"> ма</w:t>
      </w:r>
      <w:r w:rsidDel="00000000" w:rsidR="00000000" w:rsidRPr="00000000">
        <w:rPr>
          <w:rtl w:val="0"/>
        </w:rPr>
        <w:t xml:space="preserve">ють</w:t>
      </w:r>
      <w:r w:rsidDel="00000000" w:rsidR="00000000" w:rsidRPr="00000000">
        <w:rPr>
          <w:color w:val="000000"/>
          <w:rtl w:val="0"/>
        </w:rPr>
        <w:t xml:space="preserve"> склад, набір обов'язкових елементів, до яких відносяться суб'єкти, об'єкт і зміст, що в повній мірі властиво і трудовим договором.</w:t>
      </w:r>
    </w:p>
    <w:p w:rsidR="00000000" w:rsidDel="00000000" w:rsidP="00000000" w:rsidRDefault="00000000" w:rsidRPr="00000000" w14:paraId="000001F8">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3) Юридичний факт, що викликає трудові відносини між працівником і роботодавцем. Трудовий договір як юридичний акт відноситься до правових дій, вольовим вчинків їх учасників, які повинні бути суб'єктами трудового права (володіти правоздатністю, дієздатністю і необхідним ступенем працездатності). Укладення трудового договору тягне за собою виникнення у кожної боку взаємних прав і обов'язків.</w:t>
      </w:r>
    </w:p>
    <w:p w:rsidR="00000000" w:rsidDel="00000000" w:rsidP="00000000" w:rsidRDefault="00000000" w:rsidRPr="00000000" w14:paraId="000001F9">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4) Вид угоди, що укладається працівником і роботодавцем як сторонами юридичного договору. Дії, що лежать в основі угоди повинні бути результатом узгодженої волі осіб, що вступають в договірні відносини, не суперечити основам правопорядку і моральності, відповідати іншим вимогам законодавства та інших правових актів, що пред'являються до угод, під якими розуміються дії громадян і юридичних осіб, спрямованих на встановлення, зміну або припинення прав і обов'язків. Трудове законодавство пред'являє трудовим договором вимоги аналогічні тим, що цивільне право вважає необхідними для будь-як</w:t>
      </w:r>
      <w:r w:rsidDel="00000000" w:rsidR="00000000" w:rsidRPr="00000000">
        <w:rPr>
          <w:rtl w:val="0"/>
        </w:rPr>
        <w:t xml:space="preserve">ої</w:t>
      </w:r>
      <w:r w:rsidDel="00000000" w:rsidR="00000000" w:rsidRPr="00000000">
        <w:rPr>
          <w:color w:val="000000"/>
          <w:rtl w:val="0"/>
        </w:rPr>
        <w:t xml:space="preserve"> дійсної угоди.</w:t>
      </w:r>
    </w:p>
    <w:p w:rsidR="00000000" w:rsidDel="00000000" w:rsidP="00000000" w:rsidRDefault="00000000" w:rsidRPr="00000000" w14:paraId="000001FA">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5) Угода між працівником і роботодавцем. Трудовий договір покликаний конкретизувати суттєві взаємні зобов'язання сторін по відношенню один до одному. До них відносяться зобов'язання роботодавця надати працівникові роботу по обумовленої трудової функції, забезпечити умови праці, передбачені трудовим законодавством і іншими нормативн</w:t>
      </w:r>
      <w:r w:rsidDel="00000000" w:rsidR="00000000" w:rsidRPr="00000000">
        <w:rPr>
          <w:rtl w:val="0"/>
        </w:rPr>
        <w:t xml:space="preserve">о-</w:t>
      </w:r>
      <w:r w:rsidDel="00000000" w:rsidR="00000000" w:rsidRPr="00000000">
        <w:rPr>
          <w:color w:val="000000"/>
          <w:rtl w:val="0"/>
        </w:rPr>
        <w:t xml:space="preserve">правовими актами, що містять норми трудового права, колективним договором, угодами, локальними нормативно-правовими актами і цією угодою, своєчасно і в повному обсязі виплачувати працівникові заробітну плату, а працівник зобов'язується особисто виконувати визначену цією угодою трудову функцію, дотримуватися правил внутрішнього трудового розпорядку, чинне у даного роботодавця.</w:t>
      </w:r>
    </w:p>
    <w:p w:rsidR="00000000" w:rsidDel="00000000" w:rsidP="00000000" w:rsidRDefault="00000000" w:rsidRPr="00000000" w14:paraId="000001FB">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6) Письмовий документ, за допомогою якого </w:t>
      </w:r>
      <w:r w:rsidDel="00000000" w:rsidR="00000000" w:rsidRPr="00000000">
        <w:rPr>
          <w:rtl w:val="0"/>
        </w:rPr>
        <w:t xml:space="preserve">оформляються</w:t>
      </w:r>
      <w:r w:rsidDel="00000000" w:rsidR="00000000" w:rsidRPr="00000000">
        <w:rPr>
          <w:color w:val="000000"/>
          <w:rtl w:val="0"/>
        </w:rPr>
        <w:t xml:space="preserve"> трудові відносини між працівником і роботодавцем, а так само основні і додаткові умови використання найманої праці. Трудовий договір є обов'язковим документом, який складається і підписується сторонами трудового договору при його укладені.</w:t>
        <w:tab/>
      </w:r>
    </w:p>
    <w:p w:rsidR="00000000" w:rsidDel="00000000" w:rsidP="00000000" w:rsidRDefault="00000000" w:rsidRPr="00000000" w14:paraId="000001FC">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Відмежування трудового договору від суміжних цивільно-правових договорів (договору про надання послуг, підряду, доручення, авторського договору) має важливе практичне значення, адже правильне застосування законодавства забезпечує захист прав та інтересів сторін трудового договору.</w:t>
      </w:r>
    </w:p>
    <w:p w:rsidR="00000000" w:rsidDel="00000000" w:rsidP="00000000" w:rsidRDefault="00000000" w:rsidRPr="00000000" w14:paraId="000001FD">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З урахуванням міжнародних трудових стандартів слід визначити наступні ознаки трудової діяльності, яка здійснюється на підставі трудового договору: предметом трудового договору є жива праця, надання у розпорядження роботодавця робочої сили, а його сторонами – найманий працівник і роботодавець; працівник виконує роботу за обумовленою трудовою функцією; укладення трудового договору передбачає інтеграцію працівника в організаційну структуру підприємства, включення працівника у сферу господарювання роботодавця; робота виконується відповідно до вказівок і під контролем роботодавця з підляганням внутрішньому трудовому розпорядку; робота виконується особисто працівником виключно або головним чином в інтересах роботодавця; робота виконується на визначеному працівникові робочому місці, на якому вимагається його присутність, із наданням працівнику необхідних для роботи засобів (інструментів, матеріалів, механізмів тощо) та забезпеченням належних умов праці; регламентується тривалість робочого часу та встановлюються норми праці; працівнику періодично виплачується заробітна плата (за встановленими ставками, окладами, розцінками, порядком і формою), яка є єдиним або основним джерелом його доходів; трудовий договір укладається, як правило, на невизначений термін і носить триваючий характер, тобто, за загальним правилом, виконання сторонами своїх обов’язків стосовно один одного не припиняє дію договору; за трудовим договором на працівника поширюються гарантії та пільги, передбачені трудовим законодавством, іншими нормативно- правовими актами, що містять норми трудового прав, колективними договорами і угодами (надання щорічної відпустки, вихідних, святкових та неробочих днів тощо); працівник не несе фінансового ризику при виконанні роботі на умовах трудового договору; роботодавець бере участь у фінансуванні соціального страхування найманого працівника.</w:t>
      </w:r>
    </w:p>
    <w:p w:rsidR="00000000" w:rsidDel="00000000" w:rsidP="00000000" w:rsidRDefault="00000000" w:rsidRPr="00000000" w14:paraId="000001FE">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Практика приховування трудових відносин у формі цивільних чи комерційних домовленостей завдає шкоди інтересам працівників і роботодавців, є зловживанням і не відповідає концепції гідної праці. Міжнародна організація праці виходить з правової презумпції існування індивідуального трудового відношення в тому випадку, коли визначено наявність однієї або декількох відповідних ознак (підп. b) п. 11 Рекомендації МОП № 198 про трудове правовідношення 2006 р.).</w:t>
      </w:r>
    </w:p>
    <w:p w:rsidR="00000000" w:rsidDel="00000000" w:rsidP="00000000" w:rsidRDefault="00000000" w:rsidRPr="00000000" w14:paraId="000001FF">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Трудовий договір є універсальним юридичним фактом у трудовому праві, оскільки є підставою виникнення не тільки індивідуальних трудових правовідносин, а й окремих видів колективних трудових правовідносин (наприклад, з участі працівників в управлінні організацією). У випадках і порядку, передбачених законодавством, статутними документами трудові відносини виникають на підставі трудового договору в результаті: 1) призначення на посаду або затвердження у посаді; 2) обрання на посаду; 3) обрання за конкурсом на заміщення відповідної посади; 4) направлення на роботу уповноваженим відповідно до закону органом у рахунок встановленої квоти; 5) судового рішення про укладення трудового договору; 6) направлення для проходження альтернативної (невійськової) служби.</w:t>
      </w:r>
    </w:p>
    <w:p w:rsidR="00000000" w:rsidDel="00000000" w:rsidP="00000000" w:rsidRDefault="00000000" w:rsidRPr="00000000" w14:paraId="00000200">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Процедура укладення трудового договору поділяється на стадії: 1) попередні переговори про умови трудового договору, а також у випадках, обумовлених трудовим законодавством, відповідні додаткові дії і оформлення документів, необхідних для укладення трудового договору (у межах цієї стадії громадянин звертається з пропозицією про прийняття на роботу і його заява розглядається по суті; сторони проводять переговори про умови трудового договору; досягається угода про укладення трудового договору); 2) оформлення досягнутої угоди.</w:t>
      </w:r>
    </w:p>
    <w:p w:rsidR="00000000" w:rsidDel="00000000" w:rsidP="00000000" w:rsidRDefault="00000000" w:rsidRPr="00000000" w14:paraId="00000201">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Строк трудового договору є універсальним критерієм, що застосовується для усіх видів трудових договорів (ст. 23 КЗпП). Класифікація трудових договорів на окремі види здійснюється залежно від специфіки а) порядку укладення, зміни та припинення трудового договору; б) суб’єктного складу, в) змісту, г) дії трудового договору, д) умов чи місця застосування праці. У свою чергу, підставами такої диференціації є або особливості особистості (вік, стать, стан здоров’я), правового становища (наприклад, громадянство, включення у відносини власності) працівника, змісту трудової функції, що виконується (наприклад, державна служба), або специфіка правової особистості роботодавця (юридична чи фізична особа, організаційно-правова форма юридичної особи), або особливості характеру трудової діяльності (працівники транспорту, педагогічні та науково-педагогічні працівники, медичні працівники тощо) та ін.</w:t>
      </w:r>
    </w:p>
    <w:p w:rsidR="00000000" w:rsidDel="00000000" w:rsidP="00000000" w:rsidRDefault="00000000" w:rsidRPr="00000000" w14:paraId="00000202">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Видається можливим класифікувати трудові договори за порядком встановлення їхнього змісту на взаємоузгоджені договори та договори приєднання. Умови взаємоузгоджених договорів встановлюються сумісно сторонами, а умови договорів приєднання визначає тільки одна сторона. Інша сторона може або погодитися з ними (приєднатися), або відмовитися від укладення такого договору. Ступінь втручання держави у формування змісту трудового договору є різною. В одних випадках свобода трудового договору суттєво обмежена, оскільки законодавець в імперативному порядку встановлює умови застосування праці окремих категорій працівників. В інших – законом передбачається коло 12 умов, які обов’язково узгоджуються сторонами, і перелік цих умов може бути більше або менше того, що містить звичайний трудовий договір. До таких слід віднести трудові договори з молодими спеціалістами, трудові договори з умовою щодо проходження професійної підготовки, перепідготовки та підвищення кваліфікації.</w:t>
      </w:r>
    </w:p>
    <w:p w:rsidR="00000000" w:rsidDel="00000000" w:rsidP="00000000" w:rsidRDefault="00000000" w:rsidRPr="00000000" w14:paraId="00000203">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Механізм зміни умов трудового договору і змісту індивідуальних трудових правовідносин включає переведення на іншу роботу, переміщення на інше робоче місце і зміну істотних умов праці. У ст. 32 чинного КЗпП даний механізм чітко не закріплений і відсутні визначення зазначених понять. Переведення на іншу роботу пропонується визначити як постійну чи тимчасову зміну трудової функції працівника при продовженні трудових відносин із роботодавцем, а також переведення на роботу до іншої місцевості разом із роботодавцем. Класифікація підстав припинення індивідуальних трудових правовідносин здійснюється за двома критеріями: видом юридичного факту, який </w:t>
      </w:r>
      <w:r w:rsidDel="00000000" w:rsidR="00000000" w:rsidRPr="00000000">
        <w:rPr>
          <w:rtl w:val="0"/>
        </w:rPr>
        <w:t xml:space="preserve">спричиняє</w:t>
      </w:r>
      <w:r w:rsidDel="00000000" w:rsidR="00000000" w:rsidRPr="00000000">
        <w:rPr>
          <w:color w:val="000000"/>
          <w:rtl w:val="0"/>
        </w:rPr>
        <w:t xml:space="preserve"> припинення правовідносин, і конкретизацією суб’єкта-ініціатора їх припинення (угода сторін; ініціатива працівника; ініціатива роботодавця; ініціатива третіх осіб, які не є стороною трудового договору). При цьому слід розрізняти такі поняття, як «ініціатива» сторін або третіх осіб у припиненні трудового договору та «волевиявлення» названих вище суб’єктів. Під ініціативою слід розуміти первинність прояву бажання суб’єкта щодо припинення трудового договору, тобто це суб’єктивний аспект, який потім матиме свій зовнішній прояв, а саме у вигляді волевиявлення, тобто конкретних дій.</w:t>
      </w:r>
    </w:p>
    <w:p w:rsidR="00000000" w:rsidDel="00000000" w:rsidP="00000000" w:rsidRDefault="00000000" w:rsidRPr="00000000" w14:paraId="00000204">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Робочий час – одна з найважливіших дефініцій, що характеризують працю і соціально-трудові відносини. Зміна робочого часу відображає зміни в умовах праці, його організації і змісті, технологічної оснащеності і, одночасно, відображає ступінь гнучкості ринку праці, характер його сегментації та інші ознаки. При цьому організація робочого часу, в тому числі його тривалість, є інструмент, за допомогою якого ринок праці може реагувати на процеси, що відбуваються в економічній, соціальній і технологічній сферах. Тому розуміння того, які фактори лежать в основі процесів організації і зміни робочого часу, є необхідною умовою успішного регулювання сучасного ринку праці, підвищення ефективності його функціонування.</w:t>
      </w:r>
    </w:p>
    <w:p w:rsidR="00000000" w:rsidDel="00000000" w:rsidP="00000000" w:rsidRDefault="00000000" w:rsidRPr="00000000" w14:paraId="00000205">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Робочий час в трудовому праві є не тільки мірою праці і ознакою виконання працівником прийнятих на себе за договором зобов'язань, але і гарантією реалізації права працівника на відпочинок.</w:t>
      </w:r>
    </w:p>
    <w:p w:rsidR="00000000" w:rsidDel="00000000" w:rsidP="00000000" w:rsidRDefault="00000000" w:rsidRPr="00000000" w14:paraId="00000206">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При скороченому робочому часу законом встановлюється гранична тривалість не тільки робочого тижня, а й робочого дня.</w:t>
      </w:r>
    </w:p>
    <w:p w:rsidR="00000000" w:rsidDel="00000000" w:rsidP="00000000" w:rsidRDefault="00000000" w:rsidRPr="00000000" w14:paraId="00000207">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Передбачається обов'язкове для роботодавця встановлення скороченого робочого часу, коли це продиктовано умовами охорони праці.</w:t>
      </w:r>
    </w:p>
    <w:p w:rsidR="00000000" w:rsidDel="00000000" w:rsidP="00000000" w:rsidRDefault="00000000" w:rsidRPr="00000000" w14:paraId="00000208">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Неповний робочий час впливає тільки на оплату праці, яка провадиться пропорційно відпрацьованому часу або залежно від виконаного обсягу робіт. Робота на умовах неповного робочого часу не тягне для працівника будь-яких обмежень тривалості щорічної основної оплачуваної відпустки, обчислення трудового стажу та інших трудових прав.</w:t>
      </w:r>
    </w:p>
    <w:p w:rsidR="00000000" w:rsidDel="00000000" w:rsidP="00000000" w:rsidRDefault="00000000" w:rsidRPr="00000000" w14:paraId="00000209">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Необхідно розмежувати час відпочинку як трудо-правової категорії та права на відпочинок як суб'єктивного трудового права. Останнє характеризується як одне з основних трудових прав, індивідуальне трудове право, регулятивне трудове право, майнове трудове право.</w:t>
      </w:r>
    </w:p>
    <w:p w:rsidR="00000000" w:rsidDel="00000000" w:rsidP="00000000" w:rsidRDefault="00000000" w:rsidRPr="00000000" w14:paraId="0000020A">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Особливу увагу у підрозділі приділено аналізу основного акту, який регулює питання робочого часу та часу відпочинку в Європейському Союзі, - Директиви 2003/88/ЄС Європейського Парламенту і Ради від 4 листопада 2003 р. про деякі аспекти організації робочого часу. Регулюванню часу відпочинку присвячено главу 2 Директиви 2003/88/ЄС, якою встановлюються наступні мінімальні вимоги до часу відпочинку: щоденний відпочинок протягом періоду у 24 години повинен бути не менше 11 годин; якщо щоденний робочий час працівника більше 6 годин, йому потрібно надавати перерву у роботі; кожен працівник має право протягом кожного семиденного періоду роботи на відпочинок тривалістю 24 години, до якого додаються 11 годин щоденного відпочинку; працівник має право на оплачувану щорічну відпустку тривалістю не менше 4 тижнів, яка не може замінюватися грошовою компенсацією, крім як у разі припинення трудових відносин. Директивою 2003/88/ЄС також встановлюються мінімальні періоди відпочинку - інші аспекти організації робочого часу. У главі 5 Директиви 2003/88/ЄС закріплюється повний перелік випадків, у яких дозволяється відступити від гарантій права на відпочинок. </w:t>
      </w:r>
    </w:p>
    <w:p w:rsidR="00000000" w:rsidDel="00000000" w:rsidP="00000000" w:rsidRDefault="00000000" w:rsidRPr="00000000" w14:paraId="0000020B">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Питання часу відпочинку регулюються також ст. 142 Договору про ЄС, якою встановлено обов'язок держав-членів піклуватися про збереження існуючої еквівалентності схем надання оплачуваної відпустки. Ця найважливіша гарантія забезпечення права на відпочинок, поєднання сімейного та професійного життя підкріплюється на вторинному плані положеннями Директиви 96/ 34/ ЄС від 3 липня 1996 року про рамкову угоду щодо відпусток із догляду за дитиною.</w:t>
      </w:r>
    </w:p>
    <w:p w:rsidR="00000000" w:rsidDel="00000000" w:rsidP="00000000" w:rsidRDefault="00000000" w:rsidRPr="00000000" w14:paraId="0000020C">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Необхідно конкретизувати основні напрямки регулювання відпусток в Україні: 1) правове регулювання відпусток провадиться окремим законодавчим актом; 2) законодавцем проводиться диференціація видів і тривалості відпусток; 3) значна роль підзаконних актів як механізму реалізації норм і положень Закону України «Про відпустки» та інших законодавчих актів; 4) конкретизований коло осіб, які мають право на той чи інший вид відпустки, і розширено коло осіб, які мають право на деякі види відпусток.</w:t>
      </w:r>
    </w:p>
    <w:p w:rsidR="00000000" w:rsidDel="00000000" w:rsidP="00000000" w:rsidRDefault="00000000" w:rsidRPr="00000000" w14:paraId="0000020D">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Суб'єктивне право працівників на заробітну плату (оплату праці) складається в тому, що працівникові надана можливість отримувати її за свою працю.</w:t>
      </w:r>
    </w:p>
    <w:p w:rsidR="00000000" w:rsidDel="00000000" w:rsidP="00000000" w:rsidRDefault="00000000" w:rsidRPr="00000000" w14:paraId="0000020E">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Заробітна плата складається з виплат, які істотно розрізняються по їх цільовим призначенням і за правовим механізмом їх нарахування:</w:t>
      </w:r>
    </w:p>
    <w:p w:rsidR="00000000" w:rsidDel="00000000" w:rsidP="00000000" w:rsidRDefault="00000000" w:rsidRPr="00000000" w14:paraId="0000020F">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 «Винагороду за працю» в залежності від кваліфікації працівника, складності, кількості, якості та умов виконуваної роботи;</w:t>
      </w:r>
    </w:p>
    <w:p w:rsidR="00000000" w:rsidDel="00000000" w:rsidP="00000000" w:rsidRDefault="00000000" w:rsidRPr="00000000" w14:paraId="00000210">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 «Компенсаційні виплати» (доплати і надбавки компенсаційного характеру, в тому числі за роботу в умовах, що відхиляються від нормальних, роботу в особливих кліматичних умовах);</w:t>
      </w:r>
    </w:p>
    <w:p w:rsidR="00000000" w:rsidDel="00000000" w:rsidP="00000000" w:rsidRDefault="00000000" w:rsidRPr="00000000" w14:paraId="00000211">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 - «Стимулюючі виплати» (доплати і надбавки стимулюючого характеру, премії та інші заохочувальні виплати).</w:t>
      </w:r>
    </w:p>
    <w:p w:rsidR="00000000" w:rsidDel="00000000" w:rsidP="00000000" w:rsidRDefault="00000000" w:rsidRPr="00000000" w14:paraId="00000212">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Винагорода за працю являє собою не тільки першу і основну за значимістю складову частину заробітної плати, а й необхідну її частина.</w:t>
      </w:r>
    </w:p>
    <w:p w:rsidR="00000000" w:rsidDel="00000000" w:rsidP="00000000" w:rsidRDefault="00000000" w:rsidRPr="00000000" w14:paraId="00000213">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Державне регулювання оплати праці є системою визначення правил, процедур, нормативів, норм і гарантій на підставі прийняття певних законодавчих і нормативно-правових актів та контролю за їх дотриманням органами влади. Провідна його мета полягає у створенні необхідних умов для забезпечення виконання заробітною платою </w:t>
      </w:r>
      <w:r w:rsidDel="00000000" w:rsidR="00000000" w:rsidRPr="00000000">
        <w:rPr>
          <w:rtl w:val="0"/>
        </w:rPr>
        <w:t xml:space="preserve">усіх</w:t>
      </w:r>
      <w:r w:rsidDel="00000000" w:rsidR="00000000" w:rsidRPr="00000000">
        <w:rPr>
          <w:color w:val="000000"/>
          <w:rtl w:val="0"/>
        </w:rPr>
        <w:t xml:space="preserve"> притаманних їй основних функцій, а також стримуванні необґрунтованого її зростання, не пов’язаного з обсягами виробництва й реалізацією виробленої продукції (робіт, послуг). У централізованому порядку регулюється комплекс питань оплати праці, що становить фундамент </w:t>
      </w:r>
      <w:r w:rsidDel="00000000" w:rsidR="00000000" w:rsidRPr="00000000">
        <w:rPr>
          <w:rtl w:val="0"/>
        </w:rPr>
        <w:t xml:space="preserve">всієї</w:t>
      </w:r>
      <w:r w:rsidDel="00000000" w:rsidR="00000000" w:rsidRPr="00000000">
        <w:rPr>
          <w:color w:val="000000"/>
          <w:rtl w:val="0"/>
        </w:rPr>
        <w:t xml:space="preserve"> системи правової регламентації заробітної плати. Саме на державу покладається відповідальність за збереження балансу між економічним розвитком і соціальними пріоритетами суспільства. При цьому, особливість державного регламентування оплати праці полягає в тому, що вона здійснюється не безпосередньо за рахунок державних коштів (крім бюджетних організацій), а на підставі єдиної державної політики.</w:t>
      </w:r>
    </w:p>
    <w:p w:rsidR="00000000" w:rsidDel="00000000" w:rsidP="00000000" w:rsidRDefault="00000000" w:rsidRPr="00000000" w14:paraId="00000214">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Одним з основоположних принципів організації оплати праці є її диференціація, встановлення необхідних відмінностей у заробітній платі працівників, які визначаються за допомогою обліку кількісних і якісних витрат праці, ефективності і результатів трудової діяльності. Організація оплати праці традиційно формується з трьох елементів: нормування праці, тарифного нормування заробітної плати, розробки та застосування форм і систем оплати праці. Тарифна система, що забезпечує зростання ставок заробітної плати з ростом освітнього і кваліфікаційного рівня, дозволяє також реалізовувати статусну функцію заробітної плати, а стимулююча функція заробітної плати реалізується не тільки через тарифну систему, а й через систему нормування праці на підприємстві, яка дає можливість враховувати кількість і інтенсивність праці . Здійснення принципу сегментації оплати праці за групами працівників відповідно до пріоритетності сфери діяльності і рівню матеріальної забезпеченості відбувається через тарифну систему в поєднанні з преміальними системами оплати праці.</w:t>
      </w:r>
    </w:p>
    <w:p w:rsidR="00000000" w:rsidDel="00000000" w:rsidP="00000000" w:rsidRDefault="00000000" w:rsidRPr="00000000" w14:paraId="00000215">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Природа самої галузі трудового права, що носить змішаний приватно-публічний характер, впливає і на інститут відповідальності в трудовому праві, накладаючи на неї відповідний відбиток. В силу цього в категорії трудоправовой відповідальності слід розрізняти публічно-правової та приватно-правовий аспекти.</w:t>
      </w:r>
    </w:p>
    <w:p w:rsidR="00000000" w:rsidDel="00000000" w:rsidP="00000000" w:rsidRDefault="00000000" w:rsidRPr="00000000" w14:paraId="00000216">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Приватно-правовий аспект відповідальності проявляється у взаєминах сторін трудових правовідносин і випливає з трудового договору з їх участю (в цьому сенсі відповідальність сторін по відношенню один до одного є договірною, оскільки виникає в рамках трудових правовідносин, а не тільки з одного факту заподіяння шкоди або вчинення проступку). Публічно-правовий аспект виявляється за межами індивідуальних трудових відносин, коли відповідальність піддаються сукупний працівник (професійна спілка) і сукупний роботодавець (об'єднання роботодавців) як суб'єкти відповідних колективних відносин за невиконання або неналежне виконання своїх обов'язків, що випливають з реалізації принципу соціального діалогу.</w:t>
      </w:r>
    </w:p>
    <w:p w:rsidR="00000000" w:rsidDel="00000000" w:rsidP="00000000" w:rsidRDefault="00000000" w:rsidRPr="00000000" w14:paraId="00000217">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Трудова дисципліна розглядається як багатоаспектне поняття у декількох значеннях: 1) як правове відношення; 2) як правовий інститут; 3) як елемент індивідуальних трудових правовідносин; 4) як фактична поведінка працівників, що виражається в обов’язковому підляганні встановленим правилам поведінки; 5) як взаємозв'язок суб’єктів трудових правовідносин.</w:t>
      </w:r>
    </w:p>
    <w:p w:rsidR="00000000" w:rsidDel="00000000" w:rsidP="00000000" w:rsidRDefault="00000000" w:rsidRPr="00000000" w14:paraId="00000218">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Юридичною першоосновою забезпечення внутрішнього трудового розпорядку і трудової дисципліни є моделі індивідуальних трудових відносин і трудового договору, для яких підлягання працівника правилам внутрішнього трудового розпорядку є однією з головних ознак. Ця ознака повинна бути належним чином закріплена на законодавчому рівні.</w:t>
      </w:r>
    </w:p>
    <w:p w:rsidR="00000000" w:rsidDel="00000000" w:rsidP="00000000" w:rsidRDefault="00000000" w:rsidRPr="00000000" w14:paraId="00000219">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Формально-юридичною основою забезпечення внутрішнього трудового розпорядку і трудової дисципліни є також закріплені на законодавчому рівні основні трудові права та обов’язки роботодавця і працівників, серед яких: право роботодавця вимагати від працівників виконання ними трудових обов’язків, дотримання правил внутрішнього трудового розпорядку, </w:t>
      </w:r>
      <w:r w:rsidDel="00000000" w:rsidR="00000000" w:rsidRPr="00000000">
        <w:rPr>
          <w:rtl w:val="0"/>
        </w:rPr>
        <w:t xml:space="preserve">притягнути</w:t>
      </w:r>
      <w:r w:rsidDel="00000000" w:rsidR="00000000" w:rsidRPr="00000000">
        <w:rPr>
          <w:color w:val="000000"/>
          <w:rtl w:val="0"/>
        </w:rPr>
        <w:t xml:space="preserve"> працівників до дисциплінарної відповідальності, приймати локальні нормативно-правові акти, а серед кореспондуючих цим правам обов’язків працівників – дотримання правил внутрішнього трудового розпорядку, дотримання трудової дисципліни. У чинному КЗпП ці положення належним чином не закріплені (ст.ст. 139, 141). Дисципліна праці закріплена механізмами як публічно-правового (КЗпП, законами та підзаконними нормативно-правовими актами), так і приватно-правового характеру (локальними нормативно-правовими актами, трудовим договором).</w:t>
      </w:r>
    </w:p>
    <w:p w:rsidR="00000000" w:rsidDel="00000000" w:rsidP="00000000" w:rsidRDefault="00000000" w:rsidRPr="00000000" w14:paraId="0000021A">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Пряме відношення до забезпечення належного трудового розпорядку в організації мають положення ст. 26 «Право на гідне ставлення на роботі» Європейської соціальної хартії (переглянутої) (Україна взяла на себе зобов’язання за цією статтею) щодо забезпечення ефективної реалізації права усіх працівників на захист гідності під час роботи. Сторони взяли на себе зобов’язання поглиблювати поінформованість, поширювати інформацію про сексуальні домагання на робочому місці або у зв’язку з виконанням роботи, систематичні непорядні або явно негативні та образливі дії щодо окремих працівників на робочому місці або у зв’язку з виконанням роботи, сприяти запобіганню таким домаганням і діям та вживати всіх відповідних заходів для захисту працівників від такої поведінки. Ці положення мають актуальне значення для національної юридичної практики, враховуючи ту обставину, що у сучасний період у країнах з розвиненою ринковою економікою багато уваги приділяється забезпеченню комфортного психологічного середовища для працівників на виробництві. Представляє інтерес для вирішення зазначеного та інших питань забезпечення внутрішнього трудового розпорядку і трудової дисципліни розробка у крупних західних фірмах книги для персоналу (</w:t>
      </w:r>
      <w:r w:rsidDel="00000000" w:rsidR="00000000" w:rsidRPr="00000000">
        <w:rPr>
          <w:rtl w:val="0"/>
        </w:rPr>
        <w:t xml:space="preserve">employee handbook</w:t>
      </w:r>
      <w:r w:rsidDel="00000000" w:rsidR="00000000" w:rsidRPr="00000000">
        <w:rPr>
          <w:color w:val="000000"/>
          <w:rtl w:val="0"/>
        </w:rPr>
        <w:t xml:space="preserve">, </w:t>
      </w:r>
      <w:r w:rsidDel="00000000" w:rsidR="00000000" w:rsidRPr="00000000">
        <w:rPr>
          <w:rtl w:val="0"/>
        </w:rPr>
        <w:t xml:space="preserve">staff handbook</w:t>
      </w:r>
      <w:r w:rsidDel="00000000" w:rsidR="00000000" w:rsidRPr="00000000">
        <w:rPr>
          <w:color w:val="000000"/>
          <w:rtl w:val="0"/>
        </w:rPr>
        <w:t xml:space="preserve">) як локального нормативно-правового акту, що містить інформаційно-нормативні орієнтири, розроблені в організації. Зокрема, в усіх книгах для персоналу передбачається дисциплінарна відповідальність за приставання. В цьому акті </w:t>
      </w:r>
      <w:r w:rsidDel="00000000" w:rsidR="00000000" w:rsidRPr="00000000">
        <w:rPr>
          <w:rtl w:val="0"/>
        </w:rPr>
        <w:t xml:space="preserve">відображаються</w:t>
      </w:r>
      <w:r w:rsidDel="00000000" w:rsidR="00000000" w:rsidRPr="00000000">
        <w:rPr>
          <w:color w:val="000000"/>
          <w:rtl w:val="0"/>
        </w:rPr>
        <w:t xml:space="preserve"> одна з нових тенденцій у трудовому праві західних країн – посилення гнучкості трудового права на рівні локальних норм.</w:t>
      </w:r>
    </w:p>
    <w:p w:rsidR="00000000" w:rsidDel="00000000" w:rsidP="00000000" w:rsidRDefault="00000000" w:rsidRPr="00000000" w14:paraId="0000021B">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Правові засоби забезпечення трудової дисципліни праці мають ознаки засобів-встановлень (інструментів), а саме: 1) субстанційність; 2) інформаційний характер; 3) перебувають переважно у сфері належного, бо фіксуються передусім у законах, підзаконних нормативно-правових актах, що вимагають певної поведінки та ін.; 4) мають ознаку статичності і передбачають їх використання; 5) слугують моделями для використання. Класифікацію правових засобів забезпечення трудової дисципліни видається можливим здійснювати за наступними критеріями: 1) за сферою дії – централізовані та локальні; 2) за суб’єктною ознакою – загальні та спеціальні; 3) за способом застосування – такі, що застосовуються роботодавцем, і такі, що застосовуються органами державної влади; 4) за ієрархією і складністю - прості: а) первісні – дозвіл, зобов’язування (веління), заборона; б) вторинні – заохочення, рекомендації, покарання й інші та складні: норми трудового права, трудові правовідносини, акти застосування права та ін.; 5) за характером – матеріальні та моральні; 6) за часом дії – постійні та тимчасові; 7) за інформаційно-психологічною спрямованістю – стимулюючі та обмежуючі.</w:t>
      </w:r>
    </w:p>
    <w:p w:rsidR="00000000" w:rsidDel="00000000" w:rsidP="00000000" w:rsidRDefault="00000000" w:rsidRPr="00000000" w14:paraId="0000021C">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У західних країнах у регулюванні трудового розпорядку переважають засоби приватного, а не публічного права. У цей час у західних країнах відбувається формування нового інституту «Забезпечення трудового розпорядку на виробництві», складовими якого є: регулювання дисципліни праці; забезпечення комфортної психологічної обстановки для працівників на виробництві. Якщо до недавнього часу правове регулювання трудової дисципліни розвивалося переважно шляхом посилення заходів дисциплінарного впливу, то в умовах ринкової економіки акцент робиться на чіткій регламентації взаємних прав і обов’язків сторін трудового договору, створенні системи стимулювання високоякісної праці працівників,комфортного психологічного виробничого середовища, підвищенні рівня культури спілкування на </w:t>
      </w:r>
      <w:r w:rsidDel="00000000" w:rsidR="00000000" w:rsidRPr="00000000">
        <w:rPr>
          <w:rtl w:val="0"/>
        </w:rPr>
        <w:t xml:space="preserve">виробництві</w:t>
      </w:r>
      <w:r w:rsidDel="00000000" w:rsidR="00000000" w:rsidRPr="00000000">
        <w:rPr>
          <w:color w:val="000000"/>
          <w:rtl w:val="0"/>
        </w:rPr>
        <w:t xml:space="preserve"> т.ін. Використання засобів трудового права для забезпечення сприятливого психологічного клімату в організації повинно стати новим напрямком у правовому регулюванні внутрішнього трудового розпорядку і трудової дисципліни.</w:t>
      </w:r>
    </w:p>
    <w:p w:rsidR="00000000" w:rsidDel="00000000" w:rsidP="00000000" w:rsidRDefault="00000000" w:rsidRPr="00000000" w14:paraId="0000021D">
      <w:pPr>
        <w:pBdr>
          <w:top w:space="0" w:sz="0" w:val="nil"/>
          <w:left w:space="0" w:sz="0" w:val="nil"/>
          <w:bottom w:space="0" w:sz="0" w:val="nil"/>
          <w:right w:space="0" w:sz="0" w:val="nil"/>
          <w:between w:space="0" w:sz="0" w:val="nil"/>
        </w:pBdr>
        <w:ind w:firstLine="709"/>
        <w:jc w:val="both"/>
        <w:rPr/>
      </w:pPr>
      <w:r w:rsidDel="00000000" w:rsidR="00000000" w:rsidRPr="00000000">
        <w:rPr>
          <w:rtl w:val="0"/>
        </w:rPr>
      </w:r>
    </w:p>
    <w:p w:rsidR="00000000" w:rsidDel="00000000" w:rsidP="00000000" w:rsidRDefault="00000000" w:rsidRPr="00000000" w14:paraId="0000021E">
      <w:pPr>
        <w:pBdr>
          <w:top w:space="0" w:sz="0" w:val="nil"/>
          <w:left w:space="0" w:sz="0" w:val="nil"/>
          <w:bottom w:space="0" w:sz="0" w:val="nil"/>
          <w:right w:space="0" w:sz="0" w:val="nil"/>
          <w:between w:space="0" w:sz="0" w:val="nil"/>
        </w:pBdr>
        <w:ind w:firstLine="709"/>
        <w:jc w:val="both"/>
        <w:rPr/>
      </w:pPr>
      <w:r w:rsidDel="00000000" w:rsidR="00000000" w:rsidRPr="00000000">
        <w:rPr>
          <w:b w:val="1"/>
          <w:rtl w:val="0"/>
        </w:rPr>
        <w:t xml:space="preserve">ТЕМИ ДЛЯ ДОПОВІДЕЙ:</w:t>
      </w:r>
      <w:r w:rsidDel="00000000" w:rsidR="00000000" w:rsidRPr="00000000">
        <w:rPr>
          <w:rtl w:val="0"/>
        </w:rPr>
      </w:r>
    </w:p>
    <w:p w:rsidR="00000000" w:rsidDel="00000000" w:rsidP="00000000" w:rsidRDefault="00000000" w:rsidRPr="00000000" w14:paraId="0000021F">
      <w:pPr>
        <w:spacing w:line="276" w:lineRule="auto"/>
        <w:ind w:firstLine="700"/>
        <w:jc w:val="both"/>
        <w:rPr/>
      </w:pPr>
      <w:r w:rsidDel="00000000" w:rsidR="00000000" w:rsidRPr="00000000">
        <w:rPr>
          <w:rtl w:val="0"/>
        </w:rPr>
        <w:t xml:space="preserve">Етика в трудовому праві і трудові відносини</w:t>
      </w:r>
    </w:p>
    <w:p w:rsidR="00000000" w:rsidDel="00000000" w:rsidP="00000000" w:rsidRDefault="00000000" w:rsidRPr="00000000" w14:paraId="00000220">
      <w:pPr>
        <w:spacing w:line="276" w:lineRule="auto"/>
        <w:ind w:firstLine="700"/>
        <w:jc w:val="both"/>
        <w:rPr/>
      </w:pPr>
      <w:r w:rsidDel="00000000" w:rsidR="00000000" w:rsidRPr="00000000">
        <w:rPr>
          <w:rtl w:val="0"/>
        </w:rPr>
        <w:t xml:space="preserve">Вчення Л. С. Таля про трудовий договір як основі розвитку сучасних теорійтрудового права</w:t>
      </w:r>
    </w:p>
    <w:p w:rsidR="00000000" w:rsidDel="00000000" w:rsidP="00000000" w:rsidRDefault="00000000" w:rsidRPr="00000000" w14:paraId="00000221">
      <w:pPr>
        <w:spacing w:line="276" w:lineRule="auto"/>
        <w:ind w:firstLine="700"/>
        <w:jc w:val="both"/>
        <w:rPr/>
      </w:pPr>
      <w:r w:rsidDel="00000000" w:rsidR="00000000" w:rsidRPr="00000000">
        <w:rPr>
          <w:rtl w:val="0"/>
        </w:rPr>
        <w:t xml:space="preserve">Співвідношення норм національного трудового права та міжнародно-правових актів у регулюванні інституту трудового договору</w:t>
      </w:r>
    </w:p>
    <w:p w:rsidR="00000000" w:rsidDel="00000000" w:rsidP="00000000" w:rsidRDefault="00000000" w:rsidRPr="00000000" w14:paraId="00000222">
      <w:pPr>
        <w:spacing w:line="276" w:lineRule="auto"/>
        <w:ind w:firstLine="700"/>
        <w:jc w:val="both"/>
        <w:rPr/>
      </w:pPr>
      <w:r w:rsidDel="00000000" w:rsidR="00000000" w:rsidRPr="00000000">
        <w:rPr>
          <w:rtl w:val="0"/>
        </w:rPr>
        <w:t xml:space="preserve">Проблеми термінології індивідуального трудового спору: історико-правовий аспект</w:t>
      </w:r>
    </w:p>
    <w:p w:rsidR="00000000" w:rsidDel="00000000" w:rsidP="00000000" w:rsidRDefault="00000000" w:rsidRPr="00000000" w14:paraId="00000223">
      <w:pPr>
        <w:spacing w:line="276" w:lineRule="auto"/>
        <w:ind w:firstLine="700"/>
        <w:jc w:val="both"/>
        <w:rPr/>
      </w:pPr>
      <w:r w:rsidDel="00000000" w:rsidR="00000000" w:rsidRPr="00000000">
        <w:rPr>
          <w:rtl w:val="0"/>
        </w:rPr>
        <w:t xml:space="preserve">Правові способи реалізації індивідуальних трудових прав і обов'язків</w:t>
      </w:r>
    </w:p>
    <w:p w:rsidR="00000000" w:rsidDel="00000000" w:rsidP="00000000" w:rsidRDefault="00000000" w:rsidRPr="00000000" w14:paraId="00000224">
      <w:pPr>
        <w:ind w:firstLine="284"/>
        <w:jc w:val="both"/>
        <w:rPr/>
      </w:pPr>
      <w:r w:rsidDel="00000000" w:rsidR="00000000" w:rsidRPr="00000000">
        <w:rPr>
          <w:rtl w:val="0"/>
        </w:rPr>
      </w:r>
    </w:p>
    <w:p w:rsidR="00000000" w:rsidDel="00000000" w:rsidP="00000000" w:rsidRDefault="00000000" w:rsidRPr="00000000" w14:paraId="00000225">
      <w:pPr>
        <w:pBdr>
          <w:top w:space="0" w:sz="0" w:val="nil"/>
          <w:left w:space="0" w:sz="0" w:val="nil"/>
          <w:bottom w:space="0" w:sz="0" w:val="nil"/>
          <w:right w:space="0" w:sz="0" w:val="nil"/>
          <w:between w:space="0" w:sz="0" w:val="nil"/>
        </w:pBdr>
        <w:ind w:firstLine="709"/>
        <w:jc w:val="both"/>
        <w:rPr>
          <w:color w:val="3c392e"/>
        </w:rPr>
      </w:pPr>
      <w:r w:rsidDel="00000000" w:rsidR="00000000" w:rsidRPr="00000000">
        <w:rPr>
          <w:color w:val="3c392e"/>
          <w:rtl w:val="0"/>
        </w:rPr>
        <w:t xml:space="preserve">Завдання.</w:t>
      </w:r>
    </w:p>
    <w:p w:rsidR="00000000" w:rsidDel="00000000" w:rsidP="00000000" w:rsidRDefault="00000000" w:rsidRPr="00000000" w14:paraId="00000226">
      <w:pPr>
        <w:pBdr>
          <w:top w:space="0" w:sz="0" w:val="nil"/>
          <w:left w:space="0" w:sz="0" w:val="nil"/>
          <w:bottom w:space="0" w:sz="0" w:val="nil"/>
          <w:right w:space="0" w:sz="0" w:val="nil"/>
          <w:between w:space="0" w:sz="0" w:val="nil"/>
        </w:pBdr>
        <w:ind w:firstLine="709"/>
        <w:jc w:val="both"/>
        <w:rPr>
          <w:color w:val="3c392e"/>
        </w:rPr>
      </w:pPr>
      <w:r w:rsidDel="00000000" w:rsidR="00000000" w:rsidRPr="00000000">
        <w:rPr>
          <w:color w:val="3c392e"/>
          <w:rtl w:val="0"/>
        </w:rPr>
        <w:t xml:space="preserve">Керівник підприємства дав вказівку начальникові відділу кадрів, щоб той зажадав від працівників підписання зобов’язань про нерозголошення комерційної таємниці. Зокрема, у разі завдання підприємству шкоди внаслідок розголошення комерційної таємниці працівник зобов’язується відшкодувати цю шкоду в повному обсязі, але в будь-якому разі в розмірі не менше, ніж 50 000 грн. Чи мусять працівники підписувати такі зобов’язання? Які юридичні наслідки можуть настати для працівників після підписання ними таких зобов’язань?</w:t>
      </w:r>
    </w:p>
    <w:p w:rsidR="00000000" w:rsidDel="00000000" w:rsidP="00000000" w:rsidRDefault="00000000" w:rsidRPr="00000000" w14:paraId="00000227">
      <w:pPr>
        <w:pBdr>
          <w:top w:space="0" w:sz="0" w:val="nil"/>
          <w:left w:space="0" w:sz="0" w:val="nil"/>
          <w:bottom w:space="0" w:sz="0" w:val="nil"/>
          <w:right w:space="0" w:sz="0" w:val="nil"/>
          <w:between w:space="0" w:sz="0" w:val="nil"/>
        </w:pBdr>
        <w:ind w:firstLine="709"/>
        <w:jc w:val="both"/>
        <w:rPr>
          <w:color w:val="3c392e"/>
        </w:rPr>
      </w:pPr>
      <w:r w:rsidDel="00000000" w:rsidR="00000000" w:rsidRPr="00000000">
        <w:rPr>
          <w:rtl w:val="0"/>
        </w:rPr>
      </w:r>
    </w:p>
    <w:p w:rsidR="00000000" w:rsidDel="00000000" w:rsidP="00000000" w:rsidRDefault="00000000" w:rsidRPr="00000000" w14:paraId="00000228">
      <w:pPr>
        <w:pBdr>
          <w:top w:space="0" w:sz="0" w:val="nil"/>
          <w:left w:space="0" w:sz="0" w:val="nil"/>
          <w:bottom w:space="0" w:sz="0" w:val="nil"/>
          <w:right w:space="0" w:sz="0" w:val="nil"/>
          <w:between w:space="0" w:sz="0" w:val="nil"/>
        </w:pBdr>
        <w:ind w:firstLine="709"/>
        <w:jc w:val="both"/>
        <w:rPr>
          <w:color w:val="3c392e"/>
        </w:rPr>
      </w:pPr>
      <w:r w:rsidDel="00000000" w:rsidR="00000000" w:rsidRPr="00000000">
        <w:rPr>
          <w:color w:val="3c392e"/>
          <w:rtl w:val="0"/>
        </w:rPr>
        <w:t xml:space="preserve">Завдання.</w:t>
      </w:r>
    </w:p>
    <w:p w:rsidR="00000000" w:rsidDel="00000000" w:rsidP="00000000" w:rsidRDefault="00000000" w:rsidRPr="00000000" w14:paraId="00000229">
      <w:pPr>
        <w:pBdr>
          <w:top w:space="0" w:sz="0" w:val="nil"/>
          <w:left w:space="0" w:sz="0" w:val="nil"/>
          <w:bottom w:space="0" w:sz="0" w:val="nil"/>
          <w:right w:space="0" w:sz="0" w:val="nil"/>
          <w:between w:space="0" w:sz="0" w:val="nil"/>
        </w:pBdr>
        <w:ind w:firstLine="709"/>
        <w:jc w:val="both"/>
        <w:rPr>
          <w:color w:val="3c392e"/>
        </w:rPr>
      </w:pPr>
      <w:r w:rsidDel="00000000" w:rsidR="00000000" w:rsidRPr="00000000">
        <w:rPr>
          <w:color w:val="3c392e"/>
          <w:rtl w:val="0"/>
        </w:rPr>
        <w:t xml:space="preserve">Надомна праця: коли використовують і як оформляють? Як обліковувати робочий час надомника й оплачувати його працю? Як компенсувати його витрати на придбання інструментів, обладнання тощо? Чи існують особливості оформлення трудових книжок надомників? Як визначити тривалість щорічної відпустки надомника? Чи можна звільнити працівника, який працює вдома, за прогул?</w:t>
      </w:r>
    </w:p>
    <w:p w:rsidR="00000000" w:rsidDel="00000000" w:rsidP="00000000" w:rsidRDefault="00000000" w:rsidRPr="00000000" w14:paraId="0000022A">
      <w:pPr>
        <w:pBdr>
          <w:top w:space="0" w:sz="0" w:val="nil"/>
          <w:left w:space="0" w:sz="0" w:val="nil"/>
          <w:bottom w:space="0" w:sz="0" w:val="nil"/>
          <w:right w:space="0" w:sz="0" w:val="nil"/>
          <w:between w:space="0" w:sz="0" w:val="nil"/>
        </w:pBdr>
        <w:ind w:firstLine="709"/>
        <w:jc w:val="both"/>
        <w:rPr>
          <w:rFonts w:ascii="Arial" w:cs="Arial" w:eastAsia="Arial" w:hAnsi="Arial"/>
          <w:b w:val="1"/>
          <w:color w:val="3c392e"/>
          <w:sz w:val="18"/>
          <w:szCs w:val="18"/>
        </w:rPr>
      </w:pPr>
      <w:r w:rsidDel="00000000" w:rsidR="00000000" w:rsidRPr="00000000">
        <w:rPr>
          <w:rtl w:val="0"/>
        </w:rPr>
      </w:r>
    </w:p>
    <w:p w:rsidR="00000000" w:rsidDel="00000000" w:rsidP="00000000" w:rsidRDefault="00000000" w:rsidRPr="00000000" w14:paraId="0000022B">
      <w:pPr>
        <w:pBdr>
          <w:top w:space="0" w:sz="0" w:val="nil"/>
          <w:left w:space="0" w:sz="0" w:val="nil"/>
          <w:bottom w:space="0" w:sz="0" w:val="nil"/>
          <w:right w:space="0" w:sz="0" w:val="nil"/>
          <w:between w:space="0" w:sz="0" w:val="nil"/>
        </w:pBdr>
        <w:ind w:firstLine="709"/>
        <w:jc w:val="both"/>
        <w:rPr>
          <w:rFonts w:ascii="Arial" w:cs="Arial" w:eastAsia="Arial" w:hAnsi="Arial"/>
          <w:b w:val="1"/>
          <w:color w:val="3c392e"/>
          <w:sz w:val="18"/>
          <w:szCs w:val="18"/>
        </w:rPr>
      </w:pPr>
      <w:r w:rsidDel="00000000" w:rsidR="00000000" w:rsidRPr="00000000">
        <w:rPr>
          <w:rtl w:val="0"/>
        </w:rPr>
      </w:r>
    </w:p>
    <w:p w:rsidR="00000000" w:rsidDel="00000000" w:rsidP="00000000" w:rsidRDefault="00000000" w:rsidRPr="00000000" w14:paraId="0000022C">
      <w:pPr>
        <w:pBdr>
          <w:top w:space="0" w:sz="0" w:val="nil"/>
          <w:left w:space="0" w:sz="0" w:val="nil"/>
          <w:bottom w:space="0" w:sz="0" w:val="nil"/>
          <w:right w:space="0" w:sz="0" w:val="nil"/>
          <w:between w:space="0" w:sz="0" w:val="nil"/>
        </w:pBdr>
        <w:ind w:firstLine="709"/>
        <w:jc w:val="both"/>
        <w:rPr>
          <w:rFonts w:ascii="Arial" w:cs="Arial" w:eastAsia="Arial" w:hAnsi="Arial"/>
          <w:b w:val="1"/>
          <w:color w:val="3c392e"/>
          <w:sz w:val="18"/>
          <w:szCs w:val="18"/>
        </w:rPr>
      </w:pPr>
      <w:r w:rsidDel="00000000" w:rsidR="00000000" w:rsidRPr="00000000">
        <w:rPr>
          <w:rtl w:val="0"/>
        </w:rPr>
      </w:r>
    </w:p>
    <w:p w:rsidR="00000000" w:rsidDel="00000000" w:rsidP="00000000" w:rsidRDefault="00000000" w:rsidRPr="00000000" w14:paraId="0000022D">
      <w:pPr>
        <w:pBdr>
          <w:top w:space="0" w:sz="0" w:val="nil"/>
          <w:left w:space="0" w:sz="0" w:val="nil"/>
          <w:bottom w:space="0" w:sz="0" w:val="nil"/>
          <w:right w:space="0" w:sz="0" w:val="nil"/>
          <w:between w:space="0" w:sz="0" w:val="nil"/>
        </w:pBdr>
        <w:ind w:firstLine="709"/>
        <w:jc w:val="both"/>
        <w:rPr/>
      </w:pPr>
      <w:r w:rsidDel="00000000" w:rsidR="00000000" w:rsidRPr="00000000">
        <w:rPr>
          <w:b w:val="1"/>
          <w:rtl w:val="0"/>
        </w:rPr>
        <w:t xml:space="preserve">ЛІТЕРАТУРА:</w:t>
        <w:tab/>
        <w:tab/>
      </w:r>
      <w:r w:rsidDel="00000000" w:rsidR="00000000" w:rsidRPr="00000000">
        <w:rPr>
          <w:rtl w:val="0"/>
        </w:rPr>
        <w:tab/>
        <w:tab/>
        <w:br w:type="textWrapping"/>
        <w:tab/>
        <w:t xml:space="preserve">ILO: </w:t>
      </w:r>
      <w:r w:rsidDel="00000000" w:rsidR="00000000" w:rsidRPr="00000000">
        <w:rPr>
          <w:i w:val="1"/>
          <w:rtl w:val="0"/>
        </w:rPr>
        <w:t xml:space="preserve">Decent Work in Global Supply Chains</w:t>
      </w:r>
      <w:r w:rsidDel="00000000" w:rsidR="00000000" w:rsidRPr="00000000">
        <w:rPr>
          <w:rtl w:val="0"/>
        </w:rPr>
        <w:t xml:space="preserve">, Report IV, International Labour Conference, 105th Session, Geneva, 2016.</w:t>
      </w:r>
    </w:p>
    <w:p w:rsidR="00000000" w:rsidDel="00000000" w:rsidP="00000000" w:rsidRDefault="00000000" w:rsidRPr="00000000" w14:paraId="0000022E">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 Fagan C. et al.: </w:t>
      </w:r>
      <w:r w:rsidDel="00000000" w:rsidR="00000000" w:rsidRPr="00000000">
        <w:rPr>
          <w:i w:val="1"/>
          <w:rtl w:val="0"/>
        </w:rPr>
        <w:t xml:space="preserve">In search of good quality part-time employment </w:t>
      </w:r>
      <w:r w:rsidDel="00000000" w:rsidR="00000000" w:rsidRPr="00000000">
        <w:rPr>
          <w:rtl w:val="0"/>
        </w:rPr>
        <w:t xml:space="preserve">(Geneva, ILO, Conditions of Work and Employment series 43, 2014).</w:t>
        <w:br w:type="textWrapping"/>
        <w:t xml:space="preserve"> </w:t>
        <w:tab/>
        <w:t xml:space="preserve">Tucker P., Folkard S. </w:t>
      </w:r>
      <w:r w:rsidDel="00000000" w:rsidR="00000000" w:rsidRPr="00000000">
        <w:rPr>
          <w:i w:val="1"/>
          <w:rtl w:val="0"/>
        </w:rPr>
        <w:t xml:space="preserve">Working time, health, and safety: A research synthesis paper </w:t>
      </w:r>
      <w:r w:rsidDel="00000000" w:rsidR="00000000" w:rsidRPr="00000000">
        <w:rPr>
          <w:rtl w:val="0"/>
        </w:rPr>
        <w:t xml:space="preserve">(Geneva, ILO, Conditions of Work and Employment series 31, 2012).</w:t>
      </w:r>
    </w:p>
    <w:p w:rsidR="00000000" w:rsidDel="00000000" w:rsidP="00000000" w:rsidRDefault="00000000" w:rsidRPr="00000000" w14:paraId="0000022F">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National Institute for Occupational Safety and Health (NIOSH). </w:t>
      </w:r>
      <w:r w:rsidDel="00000000" w:rsidR="00000000" w:rsidRPr="00000000">
        <w:rPr>
          <w:i w:val="1"/>
          <w:rtl w:val="0"/>
        </w:rPr>
        <w:t xml:space="preserve">Overtime and Extended Work Shifts: Recent Findings on Illnesses, Injuries, and Health Behaviors </w:t>
      </w:r>
      <w:r w:rsidDel="00000000" w:rsidR="00000000" w:rsidRPr="00000000">
        <w:rPr>
          <w:rtl w:val="0"/>
        </w:rPr>
        <w:t xml:space="preserve">(Cincinnati, Ohio, 2004).</w:t>
      </w:r>
    </w:p>
    <w:p w:rsidR="00000000" w:rsidDel="00000000" w:rsidP="00000000" w:rsidRDefault="00000000" w:rsidRPr="00000000" w14:paraId="00000230">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Spurgeon A. </w:t>
      </w:r>
      <w:r w:rsidDel="00000000" w:rsidR="00000000" w:rsidRPr="00000000">
        <w:rPr>
          <w:i w:val="1"/>
          <w:rtl w:val="0"/>
        </w:rPr>
        <w:t xml:space="preserve">Working time: Its impacts on safety and health </w:t>
      </w:r>
      <w:r w:rsidDel="00000000" w:rsidR="00000000" w:rsidRPr="00000000">
        <w:rPr>
          <w:rtl w:val="0"/>
        </w:rPr>
        <w:t xml:space="preserve">(Geneva and Incheon, ILO and Korean Occupational Safety and Health Research Institute, 2003).</w:t>
      </w:r>
    </w:p>
    <w:p w:rsidR="00000000" w:rsidDel="00000000" w:rsidP="00000000" w:rsidRDefault="00000000" w:rsidRPr="00000000" w14:paraId="00000231">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Johnson J., Lipscomb J. Long Working Hours, Occupational Health and the Changing Nature of Work Organization. </w:t>
      </w:r>
      <w:r w:rsidDel="00000000" w:rsidR="00000000" w:rsidRPr="00000000">
        <w:rPr>
          <w:i w:val="1"/>
          <w:rtl w:val="0"/>
        </w:rPr>
        <w:t xml:space="preserve">American Journal of Industrial Medicine. </w:t>
      </w:r>
      <w:r w:rsidDel="00000000" w:rsidR="00000000" w:rsidRPr="00000000">
        <w:rPr>
          <w:rtl w:val="0"/>
        </w:rPr>
        <w:t xml:space="preserve">2006. Vol. 49. pp. 921–29.</w:t>
      </w:r>
    </w:p>
    <w:p w:rsidR="00000000" w:rsidDel="00000000" w:rsidP="00000000" w:rsidRDefault="00000000" w:rsidRPr="00000000" w14:paraId="00000232">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 Golden L. </w:t>
      </w:r>
      <w:r w:rsidDel="00000000" w:rsidR="00000000" w:rsidRPr="00000000">
        <w:rPr>
          <w:i w:val="1"/>
          <w:rtl w:val="0"/>
        </w:rPr>
        <w:t xml:space="preserve">The effects of working time on productivity and rm performance: A research synthesis paper </w:t>
      </w:r>
      <w:r w:rsidDel="00000000" w:rsidR="00000000" w:rsidRPr="00000000">
        <w:rPr>
          <w:rtl w:val="0"/>
        </w:rPr>
        <w:t xml:space="preserve">(Geneva, ILO, Conditions of Work and Employment series 33, 2012).</w:t>
      </w:r>
    </w:p>
    <w:p w:rsidR="00000000" w:rsidDel="00000000" w:rsidP="00000000" w:rsidRDefault="00000000" w:rsidRPr="00000000" w14:paraId="00000233">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Bosch G., Lehndorff S. Working-time reduction and employment: experiences in Europe and economic policy recommendations. </w:t>
      </w:r>
      <w:r w:rsidDel="00000000" w:rsidR="00000000" w:rsidRPr="00000000">
        <w:rPr>
          <w:i w:val="1"/>
          <w:rtl w:val="0"/>
        </w:rPr>
        <w:t xml:space="preserve">Cambridge Journal of Economics. </w:t>
      </w:r>
      <w:r w:rsidDel="00000000" w:rsidR="00000000" w:rsidRPr="00000000">
        <w:rPr>
          <w:rtl w:val="0"/>
        </w:rPr>
        <w:t xml:space="preserve">2001. Vol. 25. pp. 209–43.</w:t>
        <w:tab/>
        <w:tab/>
        <w:tab/>
        <w:t xml:space="preserve"> </w:t>
      </w:r>
    </w:p>
    <w:p w:rsidR="00000000" w:rsidDel="00000000" w:rsidP="00000000" w:rsidRDefault="00000000" w:rsidRPr="00000000" w14:paraId="00000234">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 Barmby T.,  Ercolani M., Treble J. Sickness absence: An international comparison. </w:t>
      </w:r>
      <w:r w:rsidDel="00000000" w:rsidR="00000000" w:rsidRPr="00000000">
        <w:rPr>
          <w:i w:val="1"/>
          <w:rtl w:val="0"/>
        </w:rPr>
        <w:t xml:space="preserve">The Economic Journal. </w:t>
      </w:r>
      <w:r w:rsidDel="00000000" w:rsidR="00000000" w:rsidRPr="00000000">
        <w:rPr>
          <w:rtl w:val="0"/>
        </w:rPr>
        <w:t xml:space="preserve">2002. Vol. 112. pp. F315–F331.</w:t>
      </w:r>
    </w:p>
    <w:p w:rsidR="00000000" w:rsidDel="00000000" w:rsidP="00000000" w:rsidRDefault="00000000" w:rsidRPr="00000000" w14:paraId="00000235">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Fagan C. Gender and working time in industrialized countries. </w:t>
      </w:r>
      <w:r w:rsidDel="00000000" w:rsidR="00000000" w:rsidRPr="00000000">
        <w:rPr>
          <w:i w:val="1"/>
          <w:rtl w:val="0"/>
        </w:rPr>
        <w:t xml:space="preserve">Working time and workers’ preferences in industrialized countries: Finding the Balance </w:t>
      </w:r>
      <w:r w:rsidDel="00000000" w:rsidR="00000000" w:rsidRPr="00000000">
        <w:rPr>
          <w:rtl w:val="0"/>
        </w:rPr>
        <w:t xml:space="preserve">(London and New York, Routledge, 2004).</w:t>
      </w:r>
    </w:p>
    <w:p w:rsidR="00000000" w:rsidDel="00000000" w:rsidP="00000000" w:rsidRDefault="00000000" w:rsidRPr="00000000" w14:paraId="00000236">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 Rubery J.,  Smith M., Fagan C. </w:t>
      </w:r>
      <w:r w:rsidDel="00000000" w:rsidR="00000000" w:rsidRPr="00000000">
        <w:rPr>
          <w:i w:val="1"/>
          <w:rtl w:val="0"/>
        </w:rPr>
        <w:t xml:space="preserve">Women’s Employment in Europe: Trends and Prospects </w:t>
      </w:r>
      <w:r w:rsidDel="00000000" w:rsidR="00000000" w:rsidRPr="00000000">
        <w:rPr>
          <w:rtl w:val="0"/>
        </w:rPr>
        <w:t xml:space="preserve">(London: Routledge, 1999).</w:t>
      </w:r>
    </w:p>
    <w:p w:rsidR="00000000" w:rsidDel="00000000" w:rsidP="00000000" w:rsidRDefault="00000000" w:rsidRPr="00000000" w14:paraId="00000237">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 Bosch G. Working time and the standard employment relationship. </w:t>
      </w:r>
      <w:r w:rsidDel="00000000" w:rsidR="00000000" w:rsidRPr="00000000">
        <w:rPr>
          <w:i w:val="1"/>
          <w:rtl w:val="0"/>
        </w:rPr>
        <w:t xml:space="preserve">Decent working time: new trends</w:t>
      </w:r>
      <w:r w:rsidDel="00000000" w:rsidR="00000000" w:rsidRPr="00000000">
        <w:rPr>
          <w:rtl w:val="0"/>
        </w:rPr>
        <w:t xml:space="preserve">, new issues (Geneva, ILO, 2006).</w:t>
      </w:r>
    </w:p>
    <w:p w:rsidR="00000000" w:rsidDel="00000000" w:rsidP="00000000" w:rsidRDefault="00000000" w:rsidRPr="00000000" w14:paraId="00000238">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 Messenger J.,  Wallot P. </w:t>
      </w:r>
      <w:r w:rsidDel="00000000" w:rsidR="00000000" w:rsidRPr="00000000">
        <w:rPr>
          <w:i w:val="1"/>
          <w:rtl w:val="0"/>
        </w:rPr>
        <w:t xml:space="preserve">The diversity of “marginal” part-time employment </w:t>
      </w:r>
      <w:r w:rsidDel="00000000" w:rsidR="00000000" w:rsidRPr="00000000">
        <w:rPr>
          <w:rtl w:val="0"/>
        </w:rPr>
        <w:t xml:space="preserve">(Geneva, ILO, INWORK Policy Brief No. 7, 2015).</w:t>
      </w:r>
    </w:p>
    <w:p w:rsidR="00000000" w:rsidDel="00000000" w:rsidP="00000000" w:rsidRDefault="00000000" w:rsidRPr="00000000" w14:paraId="00000239">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Avery C., Zabel D.</w:t>
      </w:r>
      <w:r w:rsidDel="00000000" w:rsidR="00000000" w:rsidRPr="00000000">
        <w:rPr>
          <w:i w:val="1"/>
          <w:rtl w:val="0"/>
        </w:rPr>
        <w:t xml:space="preserve">The flexible workplace: A sourcebook of information and research </w:t>
      </w:r>
      <w:r w:rsidDel="00000000" w:rsidR="00000000" w:rsidRPr="00000000">
        <w:rPr>
          <w:rtl w:val="0"/>
        </w:rPr>
        <w:t xml:space="preserve">(Westport, Connecticut, Quorum Books, 2001).</w:t>
      </w:r>
    </w:p>
    <w:p w:rsidR="00000000" w:rsidDel="00000000" w:rsidP="00000000" w:rsidRDefault="00000000" w:rsidRPr="00000000" w14:paraId="0000023A">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ILO: </w:t>
      </w:r>
      <w:r w:rsidDel="00000000" w:rsidR="00000000" w:rsidRPr="00000000">
        <w:rPr>
          <w:i w:val="1"/>
          <w:rtl w:val="0"/>
        </w:rPr>
        <w:t xml:space="preserve">Working time in the twenty-first century</w:t>
      </w:r>
      <w:r w:rsidDel="00000000" w:rsidR="00000000" w:rsidRPr="00000000">
        <w:rPr>
          <w:rtl w:val="0"/>
        </w:rPr>
        <w:t xml:space="preserve">, Report for discussion at the Tripartite Meeting of Experts on Working-time Arrangements, (Geneva, ILO, 2011)</w:t>
      </w:r>
    </w:p>
    <w:p w:rsidR="00000000" w:rsidDel="00000000" w:rsidP="00000000" w:rsidRDefault="00000000" w:rsidRPr="00000000" w14:paraId="0000023B">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ILO: </w:t>
      </w:r>
      <w:r w:rsidDel="00000000" w:rsidR="00000000" w:rsidRPr="00000000">
        <w:rPr>
          <w:i w:val="1"/>
          <w:rtl w:val="0"/>
        </w:rPr>
        <w:t xml:space="preserve">What is shift work? </w:t>
      </w:r>
      <w:r w:rsidDel="00000000" w:rsidR="00000000" w:rsidRPr="00000000">
        <w:rPr>
          <w:rtl w:val="0"/>
        </w:rPr>
        <w:t xml:space="preserve">(Geneva, ILO, Information Sheet No. WT-8, 2004).</w:t>
      </w:r>
    </w:p>
    <w:p w:rsidR="00000000" w:rsidDel="00000000" w:rsidP="00000000" w:rsidRDefault="00000000" w:rsidRPr="00000000" w14:paraId="0000023C">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ILO: </w:t>
      </w:r>
      <w:r w:rsidDel="00000000" w:rsidR="00000000" w:rsidRPr="00000000">
        <w:rPr>
          <w:i w:val="1"/>
          <w:rtl w:val="0"/>
        </w:rPr>
        <w:t xml:space="preserve">Non-standard employment around the world: Understanding challenges, shaping prospects </w:t>
      </w:r>
      <w:r w:rsidDel="00000000" w:rsidR="00000000" w:rsidRPr="00000000">
        <w:rPr>
          <w:rtl w:val="0"/>
        </w:rPr>
        <w:t xml:space="preserve">(Geneva, ILO, 2016).</w:t>
      </w:r>
    </w:p>
    <w:p w:rsidR="00000000" w:rsidDel="00000000" w:rsidP="00000000" w:rsidRDefault="00000000" w:rsidRPr="00000000" w14:paraId="0000023D">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Pillinger J. </w:t>
      </w:r>
      <w:r w:rsidDel="00000000" w:rsidR="00000000" w:rsidRPr="00000000">
        <w:rPr>
          <w:i w:val="1"/>
          <w:rtl w:val="0"/>
        </w:rPr>
        <w:t xml:space="preserve">Challenging Times – Innovative Ways of Organising Working Time: the role of trade unions </w:t>
      </w:r>
      <w:r w:rsidDel="00000000" w:rsidR="00000000" w:rsidRPr="00000000">
        <w:rPr>
          <w:rtl w:val="0"/>
        </w:rPr>
        <w:t xml:space="preserve">(Brussels, CES/ETUC, 2006).</w:t>
      </w:r>
    </w:p>
    <w:p w:rsidR="00000000" w:rsidDel="00000000" w:rsidP="00000000" w:rsidRDefault="00000000" w:rsidRPr="00000000" w14:paraId="0000023E">
      <w:pPr>
        <w:pBdr>
          <w:top w:space="0" w:sz="0" w:val="nil"/>
          <w:left w:space="0" w:sz="0" w:val="nil"/>
          <w:bottom w:space="0" w:sz="0" w:val="nil"/>
          <w:right w:space="0" w:sz="0" w:val="nil"/>
          <w:between w:space="0" w:sz="0" w:val="nil"/>
        </w:pBdr>
        <w:ind w:firstLine="709"/>
        <w:jc w:val="both"/>
        <w:rPr/>
      </w:pPr>
      <w:r w:rsidDel="00000000" w:rsidR="00000000" w:rsidRPr="00000000">
        <w:rPr>
          <w:rtl w:val="0"/>
        </w:rPr>
        <w:t xml:space="preserve">Messenger J.C.  </w:t>
      </w:r>
      <w:r w:rsidDel="00000000" w:rsidR="00000000" w:rsidRPr="00000000">
        <w:rPr>
          <w:i w:val="1"/>
          <w:rtl w:val="0"/>
        </w:rPr>
        <w:t xml:space="preserve">Work sharing: A strategy to preserve jobs during the global jobs crisis </w:t>
      </w:r>
      <w:r w:rsidDel="00000000" w:rsidR="00000000" w:rsidRPr="00000000">
        <w:rPr>
          <w:rtl w:val="0"/>
        </w:rPr>
        <w:t xml:space="preserve">(Geneva, ILO, TRAVAIL Policy Brief No. 1, 2009).</w:t>
        <w:br w:type="textWrapping"/>
        <w:t xml:space="preserve"> Messenger J., Ghosheh N. </w:t>
      </w:r>
      <w:r w:rsidDel="00000000" w:rsidR="00000000" w:rsidRPr="00000000">
        <w:rPr>
          <w:i w:val="1"/>
          <w:rtl w:val="0"/>
        </w:rPr>
        <w:t xml:space="preserve">Work sharing during the great recession: new developments and beyond </w:t>
      </w:r>
      <w:r w:rsidDel="00000000" w:rsidR="00000000" w:rsidRPr="00000000">
        <w:rPr>
          <w:rtl w:val="0"/>
        </w:rPr>
        <w:t xml:space="preserve">(Cheltenham, Edward Elgar Publishing, 2013). </w:t>
      </w:r>
      <w:r w:rsidDel="00000000" w:rsidR="00000000" w:rsidRPr="00000000">
        <w:rPr>
          <w:sz w:val="16"/>
          <w:szCs w:val="16"/>
          <w:rtl w:val="0"/>
        </w:rPr>
        <w:br w:type="textWrapping"/>
      </w:r>
      <w:r w:rsidDel="00000000" w:rsidR="00000000" w:rsidRPr="00000000">
        <w:rPr>
          <w:rtl w:val="0"/>
        </w:rPr>
        <w:t xml:space="preserve"> </w:t>
        <w:tab/>
        <w:tab/>
        <w:tab/>
        <w:tab/>
        <w:tab/>
        <w:tab/>
        <w:tab/>
      </w:r>
    </w:p>
    <w:p w:rsidR="00000000" w:rsidDel="00000000" w:rsidP="00000000" w:rsidRDefault="00000000" w:rsidRPr="00000000" w14:paraId="0000023F">
      <w:pPr>
        <w:ind w:firstLine="709"/>
        <w:jc w:val="both"/>
        <w:rPr>
          <w:color w:val="000000"/>
        </w:rPr>
      </w:pPr>
      <w:r w:rsidDel="00000000" w:rsidR="00000000" w:rsidRPr="00000000">
        <w:rPr>
          <w:rtl w:val="0"/>
        </w:rPr>
        <w:tab/>
        <w:tab/>
        <w:tab/>
        <w:tab/>
        <w:tab/>
        <w:tab/>
        <w:t xml:space="preserve"> </w:t>
        <w:tab/>
      </w:r>
      <w:r w:rsidDel="00000000" w:rsidR="00000000" w:rsidRPr="00000000">
        <w:rPr>
          <w:rtl w:val="0"/>
        </w:rPr>
      </w:r>
    </w:p>
    <w:p w:rsidR="00000000" w:rsidDel="00000000" w:rsidP="00000000" w:rsidRDefault="00000000" w:rsidRPr="00000000" w14:paraId="0000024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  </w:t>
      </w:r>
    </w:p>
    <w:p w:rsidR="00000000" w:rsidDel="00000000" w:rsidP="00000000" w:rsidRDefault="00000000" w:rsidRPr="00000000" w14:paraId="0000024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r>
    </w:p>
    <w:p w:rsidR="00000000" w:rsidDel="00000000" w:rsidP="00000000" w:rsidRDefault="00000000" w:rsidRPr="00000000" w14:paraId="00000242">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b w:val="1"/>
          <w:color w:val="000000"/>
          <w:rtl w:val="0"/>
        </w:rPr>
        <w:t xml:space="preserve">Тема</w:t>
      </w:r>
      <w:r w:rsidDel="00000000" w:rsidR="00000000" w:rsidRPr="00000000">
        <w:rPr>
          <w:b w:val="1"/>
          <w:rtl w:val="0"/>
        </w:rPr>
        <w:t xml:space="preserve">. </w:t>
      </w:r>
      <w:r w:rsidDel="00000000" w:rsidR="00000000" w:rsidRPr="00000000">
        <w:rPr>
          <w:b w:val="1"/>
          <w:color w:val="000000"/>
          <w:rtl w:val="0"/>
        </w:rPr>
        <w:t xml:space="preserve">Проблеми індивідуального трудового права</w:t>
      </w:r>
    </w:p>
    <w:p w:rsidR="00000000" w:rsidDel="00000000" w:rsidP="00000000" w:rsidRDefault="00000000" w:rsidRPr="00000000" w14:paraId="00000243">
      <w:pPr>
        <w:pBdr>
          <w:top w:space="0" w:sz="0" w:val="nil"/>
          <w:left w:space="0" w:sz="0" w:val="nil"/>
          <w:bottom w:space="0" w:sz="0" w:val="nil"/>
          <w:right w:space="0" w:sz="0" w:val="nil"/>
          <w:between w:space="0" w:sz="0" w:val="nil"/>
        </w:pBdr>
        <w:jc w:val="center"/>
        <w:rPr>
          <w:b w:val="1"/>
          <w:color w:val="000000"/>
        </w:rPr>
      </w:pPr>
      <w:r w:rsidDel="00000000" w:rsidR="00000000" w:rsidRPr="00000000">
        <w:rPr>
          <w:b w:val="1"/>
          <w:rtl w:val="0"/>
        </w:rPr>
        <w:t xml:space="preserve">ЗАНЯТТЯ 2</w:t>
      </w:r>
      <w:r w:rsidDel="00000000" w:rsidR="00000000" w:rsidRPr="00000000">
        <w:rPr>
          <w:rtl w:val="0"/>
        </w:rPr>
      </w:r>
    </w:p>
    <w:p w:rsidR="00000000" w:rsidDel="00000000" w:rsidP="00000000" w:rsidRDefault="00000000" w:rsidRPr="00000000" w14:paraId="00000244">
      <w:pPr>
        <w:pBdr>
          <w:top w:space="0" w:sz="0" w:val="nil"/>
          <w:left w:space="0" w:sz="0" w:val="nil"/>
          <w:bottom w:space="0" w:sz="0" w:val="nil"/>
          <w:right w:space="0" w:sz="0" w:val="nil"/>
          <w:between w:space="0" w:sz="0" w:val="nil"/>
        </w:pBdr>
        <w:ind w:firstLine="284"/>
        <w:rPr>
          <w:b w:val="1"/>
        </w:rPr>
      </w:pPr>
      <w:r w:rsidDel="00000000" w:rsidR="00000000" w:rsidRPr="00000000">
        <w:rPr>
          <w:rtl w:val="0"/>
        </w:rPr>
      </w:r>
    </w:p>
    <w:p w:rsidR="00000000" w:rsidDel="00000000" w:rsidP="00000000" w:rsidRDefault="00000000" w:rsidRPr="00000000" w14:paraId="00000245">
      <w:pPr>
        <w:pBdr>
          <w:top w:space="0" w:sz="0" w:val="nil"/>
          <w:left w:space="0" w:sz="0" w:val="nil"/>
          <w:bottom w:space="0" w:sz="0" w:val="nil"/>
          <w:right w:space="0" w:sz="0" w:val="nil"/>
          <w:between w:space="0" w:sz="0" w:val="nil"/>
        </w:pBdr>
        <w:ind w:firstLine="284"/>
        <w:rPr>
          <w:b w:val="1"/>
          <w:color w:val="000000"/>
        </w:rPr>
      </w:pPr>
      <w:r w:rsidDel="00000000" w:rsidR="00000000" w:rsidRPr="00000000">
        <w:rPr>
          <w:b w:val="1"/>
          <w:rtl w:val="0"/>
        </w:rPr>
        <w:t xml:space="preserve">ПЛАН ПРАКТИЧНИХ ЗАНЯТЬ</w:t>
      </w:r>
      <w:r w:rsidDel="00000000" w:rsidR="00000000" w:rsidRPr="00000000">
        <w:rPr>
          <w:rtl w:val="0"/>
        </w:rPr>
      </w:r>
    </w:p>
    <w:p w:rsidR="00000000" w:rsidDel="00000000" w:rsidP="00000000" w:rsidRDefault="00000000" w:rsidRPr="00000000" w14:paraId="00000246">
      <w:pPr>
        <w:numPr>
          <w:ilvl w:val="0"/>
          <w:numId w:val="7"/>
        </w:numPr>
        <w:pBdr>
          <w:top w:space="0" w:sz="0" w:val="nil"/>
          <w:left w:space="0" w:sz="0" w:val="nil"/>
          <w:bottom w:space="0" w:sz="0" w:val="nil"/>
          <w:right w:space="0" w:sz="0" w:val="nil"/>
          <w:between w:space="0" w:sz="0" w:val="nil"/>
        </w:pBdr>
        <w:ind w:left="720" w:hanging="360"/>
        <w:jc w:val="both"/>
        <w:rPr>
          <w:color w:val="000000"/>
        </w:rPr>
      </w:pPr>
      <w:r w:rsidDel="00000000" w:rsidR="00000000" w:rsidRPr="00000000">
        <w:rPr>
          <w:color w:val="000000"/>
          <w:rtl w:val="0"/>
        </w:rPr>
        <w:t xml:space="preserve">Правова природа матеріальної відповідальності сторін трудового договору. </w:t>
      </w:r>
    </w:p>
    <w:p w:rsidR="00000000" w:rsidDel="00000000" w:rsidP="00000000" w:rsidRDefault="00000000" w:rsidRPr="00000000" w14:paraId="00000247">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2. </w:t>
      </w:r>
      <w:r w:rsidDel="00000000" w:rsidR="00000000" w:rsidRPr="00000000">
        <w:rPr>
          <w:color w:val="000000"/>
          <w:rtl w:val="0"/>
        </w:rPr>
        <w:t xml:space="preserve">Підстава, умови, види матеріальної відповідальності працівників.</w:t>
      </w:r>
      <w:r w:rsidDel="00000000" w:rsidR="00000000" w:rsidRPr="00000000">
        <w:rPr>
          <w:rtl w:val="0"/>
        </w:rPr>
      </w:r>
    </w:p>
    <w:p w:rsidR="00000000" w:rsidDel="00000000" w:rsidP="00000000" w:rsidRDefault="00000000" w:rsidRPr="00000000" w14:paraId="0000024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3. </w:t>
      </w:r>
      <w:r w:rsidDel="00000000" w:rsidR="00000000" w:rsidRPr="00000000">
        <w:rPr>
          <w:color w:val="000000"/>
          <w:rtl w:val="0"/>
        </w:rPr>
        <w:t xml:space="preserve">Матеріальна відповідальність роботодавця в трудових правовідносинах. </w:t>
      </w:r>
    </w:p>
    <w:p w:rsidR="00000000" w:rsidDel="00000000" w:rsidP="00000000" w:rsidRDefault="00000000" w:rsidRPr="00000000" w14:paraId="0000024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4. </w:t>
      </w:r>
      <w:r w:rsidDel="00000000" w:rsidR="00000000" w:rsidRPr="00000000">
        <w:rPr>
          <w:color w:val="000000"/>
          <w:rtl w:val="0"/>
        </w:rPr>
        <w:t xml:space="preserve">Правова природа права працівників на належні, безпечні та здорові умови праці. </w:t>
      </w:r>
    </w:p>
    <w:p w:rsidR="00000000" w:rsidDel="00000000" w:rsidP="00000000" w:rsidRDefault="00000000" w:rsidRPr="00000000" w14:paraId="0000024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highlight w:val="white"/>
          <w:rtl w:val="0"/>
        </w:rPr>
        <w:t xml:space="preserve">5. </w:t>
      </w:r>
      <w:r w:rsidDel="00000000" w:rsidR="00000000" w:rsidRPr="00000000">
        <w:rPr>
          <w:color w:val="000000"/>
          <w:highlight w:val="white"/>
          <w:rtl w:val="0"/>
        </w:rPr>
        <w:t xml:space="preserve">Органи державного нагляду і контролю за додержанням законодавства про працю, їх повноваження.</w:t>
      </w:r>
      <w:r w:rsidDel="00000000" w:rsidR="00000000" w:rsidRPr="00000000">
        <w:rPr>
          <w:rtl w:val="0"/>
        </w:rPr>
      </w:r>
    </w:p>
    <w:p w:rsidR="00000000" w:rsidDel="00000000" w:rsidP="00000000" w:rsidRDefault="00000000" w:rsidRPr="00000000" w14:paraId="0000024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6. </w:t>
      </w:r>
      <w:r w:rsidDel="00000000" w:rsidR="00000000" w:rsidRPr="00000000">
        <w:rPr>
          <w:color w:val="000000"/>
          <w:rtl w:val="0"/>
        </w:rPr>
        <w:t xml:space="preserve">Правове регулювання професійний розвиток працівників як інститут трудового права. </w:t>
      </w:r>
    </w:p>
    <w:p w:rsidR="00000000" w:rsidDel="00000000" w:rsidP="00000000" w:rsidRDefault="00000000" w:rsidRPr="00000000" w14:paraId="0000024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7. </w:t>
      </w:r>
      <w:r w:rsidDel="00000000" w:rsidR="00000000" w:rsidRPr="00000000">
        <w:rPr>
          <w:color w:val="000000"/>
          <w:rtl w:val="0"/>
        </w:rPr>
        <w:t xml:space="preserve">Особливості застосування термінології при визначенні форм та способів вирішення індивідуальних трудових спорів.</w:t>
      </w:r>
    </w:p>
    <w:p w:rsidR="00000000" w:rsidDel="00000000" w:rsidP="00000000" w:rsidRDefault="00000000" w:rsidRPr="00000000" w14:paraId="0000024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8. </w:t>
      </w:r>
      <w:r w:rsidDel="00000000" w:rsidR="00000000" w:rsidRPr="00000000">
        <w:rPr>
          <w:color w:val="000000"/>
          <w:rtl w:val="0"/>
        </w:rPr>
        <w:t xml:space="preserve">Питання досудового розгляду індивідуальних трудових спорів.</w:t>
      </w:r>
    </w:p>
    <w:p w:rsidR="00000000" w:rsidDel="00000000" w:rsidP="00000000" w:rsidRDefault="00000000" w:rsidRPr="00000000" w14:paraId="0000024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9. </w:t>
      </w:r>
      <w:r w:rsidDel="00000000" w:rsidR="00000000" w:rsidRPr="00000000">
        <w:rPr>
          <w:color w:val="000000"/>
          <w:rtl w:val="0"/>
        </w:rPr>
        <w:t xml:space="preserve">Судовий захист трудових прав.</w:t>
      </w:r>
    </w:p>
    <w:p w:rsidR="00000000" w:rsidDel="00000000" w:rsidP="00000000" w:rsidRDefault="00000000" w:rsidRPr="00000000" w14:paraId="0000024F">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250">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b w:val="1"/>
          <w:rtl w:val="0"/>
        </w:rPr>
        <w:t xml:space="preserve">МЕТОДИЧНІ ВКАЗІВКИ</w:t>
      </w:r>
      <w:r w:rsidDel="00000000" w:rsidR="00000000" w:rsidRPr="00000000">
        <w:rPr>
          <w:rtl w:val="0"/>
        </w:rPr>
      </w:r>
    </w:p>
    <w:p w:rsidR="00000000" w:rsidDel="00000000" w:rsidP="00000000" w:rsidRDefault="00000000" w:rsidRPr="00000000" w14:paraId="00000251">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rtl w:val="0"/>
        </w:rPr>
      </w:r>
    </w:p>
    <w:p w:rsidR="00000000" w:rsidDel="00000000" w:rsidP="00000000" w:rsidRDefault="00000000" w:rsidRPr="00000000" w14:paraId="00000252">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Матеріальна відповідальність є одним з видів юридичної відповідальності. За своєю правовою суттю матеріальна відповідальність має багато загальні риси з дисциплінарною відповідальністю. І та і інша настають за невиконання або неналежне виконання обов'язків, що становлять зміст трудової дисципліни, тобто за дисциплінарний проступок. Разом з тим матеріальна і дисциплінарна відповідальність працівників - це самостійні види юридичної відповідальності, регламентовані нормами трудового права, а тому між ними є принципові відмінності. Матеріальна відповідальність на відміну від дисциплінарної безпосередньо не спрямована на забезпечення трудової дисципліни.</w:t>
      </w:r>
    </w:p>
    <w:p w:rsidR="00000000" w:rsidDel="00000000" w:rsidP="00000000" w:rsidRDefault="00000000" w:rsidRPr="00000000" w14:paraId="00000253">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Основна мета – відшкодування (компенсація) </w:t>
      </w:r>
      <w:r w:rsidDel="00000000" w:rsidR="00000000" w:rsidRPr="00000000">
        <w:rPr>
          <w:rtl w:val="0"/>
        </w:rPr>
        <w:t xml:space="preserve">завданої </w:t>
      </w:r>
      <w:r w:rsidDel="00000000" w:rsidR="00000000" w:rsidRPr="00000000">
        <w:rPr>
          <w:color w:val="000000"/>
          <w:rtl w:val="0"/>
        </w:rPr>
        <w:t xml:space="preserve">шкоди. Матеріальна відповідальність працівників за трудовим правом є окремим видом юридичної відповідальності, що розглядається у негативному аспекті і яку можна визначити через правовий стан правопорушника (працівника), суб’єкта, якому правопорушенням заподіяно майнової шкоди (роботодавця), а також органів, наділених повноваженнями щодо примусового виконання заходів відповідальності (уповноваженого роботодавцем органу (особи), суду). Сутністю такої відповідальності є обов’язок працівника відшкодувати заподіяну ним майнову шкоду у межах та порядку, встановлених нормами трудового права (законом чи договором).</w:t>
      </w:r>
    </w:p>
    <w:p w:rsidR="00000000" w:rsidDel="00000000" w:rsidP="00000000" w:rsidRDefault="00000000" w:rsidRPr="00000000" w14:paraId="00000254">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Трудова природа матеріальної відповідальності працівників обумовлена не просто існуванням трудових правовідносин, а процесом їх реалізації. Специфічні риси трудових правовідносин відбиваються на особливостях окремих охоронних правовідносин, у формі яких реалізуються заходи відповідальності, передбачені нормами трудового права.</w:t>
      </w:r>
    </w:p>
    <w:p w:rsidR="00000000" w:rsidDel="00000000" w:rsidP="00000000" w:rsidRDefault="00000000" w:rsidRPr="00000000" w14:paraId="00000255">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Фактичною підставою матеріальної відповідальності працівників є юридичний факт – трудове майнове правопорушення. Запропоновано розширити коло умов відповідальності, серед яких обов’язковими є умови, передбачені ст. 130 КЗпП. Іншими умовами визнаються: деліктоздатність працівника, наявність у момент правопорушення трудових правовідносин і юридичного обов’язку працівника дбайливо ставитися до майна роботодавця, свобода вибору працівником правомірної </w:t>
      </w:r>
      <w:r w:rsidDel="00000000" w:rsidR="00000000" w:rsidRPr="00000000">
        <w:rPr>
          <w:rtl w:val="0"/>
        </w:rPr>
        <w:t xml:space="preserve">і</w:t>
      </w:r>
      <w:r w:rsidDel="00000000" w:rsidR="00000000" w:rsidRPr="00000000">
        <w:rPr>
          <w:color w:val="000000"/>
          <w:rtl w:val="0"/>
        </w:rPr>
        <w:t xml:space="preserve"> протиправної поведінки в трудових правовідносинах, передбачена законом чи договором можливість застосування заходів відповідальності до правопорушника.</w:t>
      </w:r>
    </w:p>
    <w:p w:rsidR="00000000" w:rsidDel="00000000" w:rsidP="00000000" w:rsidRDefault="00000000" w:rsidRPr="00000000" w14:paraId="00000256">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Юридичними підставами матеріальної відповідальності працівників є норми, які містяться у законі, й норми, встановлені договором. Отже, уявляється можливим виділяти наступні види такої відповідальності залежно від її юридичної підстави: 1) позадоговірна; 2) договірна. Договірна матеріальна відповідальність працівників поділяється на такі підвиди: а) передбачена контрактом; б) передбачена договором про матеріальну відповідальність (індивідуальним </w:t>
      </w:r>
      <w:r w:rsidDel="00000000" w:rsidR="00000000" w:rsidRPr="00000000">
        <w:rPr>
          <w:rtl w:val="0"/>
        </w:rPr>
        <w:t xml:space="preserve">і</w:t>
      </w:r>
      <w:r w:rsidDel="00000000" w:rsidR="00000000" w:rsidRPr="00000000">
        <w:rPr>
          <w:color w:val="000000"/>
          <w:rtl w:val="0"/>
        </w:rPr>
        <w:t xml:space="preserve"> колективним).</w:t>
      </w:r>
    </w:p>
    <w:p w:rsidR="00000000" w:rsidDel="00000000" w:rsidP="00000000" w:rsidRDefault="00000000" w:rsidRPr="00000000" w14:paraId="00000257">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Матеріальної відповідальності в трудовому праві притаманні як диспозитивність цивільного права, в результаті прояви якої сторони можуть самі визначати умови договору і підвищувати відповідальність для роботодавця, так і риси імперативного </w:t>
      </w:r>
      <w:r w:rsidDel="00000000" w:rsidR="00000000" w:rsidRPr="00000000">
        <w:rPr>
          <w:rtl w:val="0"/>
        </w:rPr>
        <w:t xml:space="preserve">публічного права</w:t>
      </w:r>
      <w:r w:rsidDel="00000000" w:rsidR="00000000" w:rsidRPr="00000000">
        <w:rPr>
          <w:color w:val="000000"/>
          <w:rtl w:val="0"/>
        </w:rPr>
        <w:t xml:space="preserve">, які проявляються в неможливості підвищення меж відповідальності для працівника.</w:t>
      </w:r>
    </w:p>
    <w:p w:rsidR="00000000" w:rsidDel="00000000" w:rsidP="00000000" w:rsidRDefault="00000000" w:rsidRPr="00000000" w14:paraId="00000258">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Матеріальної відповідальності за нормами трудового права, безсумнівно, властиві деякі характерні ознаки. Серед них зазвичай називають суб'єктів заподіяння шкоди, підстави, розмір матеріальної відповідальності і порядок відшкодування шкоди. В основному суть цих відмінностей зводиться до наступного: особливий суб'єктний склад; на відміну від цивільного права, в трудовому праві при визначенні шкоди враховується, за загальним правилом, тільки пряму дійсну шкоду; по-різному в трудовому і цивільному праві вирішується питання про межах сум, що підлягають стягненню. У трудовому праві загальним правилом є обмежена матеріальна відповідальність працівника; за трудового права допускається стягнення збитків по розпорядженням роботодавця як однієї сторони трудових правовідносин без згоди працівника як інший боку цього договору.</w:t>
      </w:r>
    </w:p>
    <w:p w:rsidR="00000000" w:rsidDel="00000000" w:rsidP="00000000" w:rsidRDefault="00000000" w:rsidRPr="00000000" w14:paraId="00000259">
      <w:pPr>
        <w:pBdr>
          <w:top w:space="0" w:sz="0" w:val="nil"/>
          <w:left w:space="0" w:sz="0" w:val="nil"/>
          <w:bottom w:space="0" w:sz="0" w:val="nil"/>
          <w:right w:space="0" w:sz="0" w:val="nil"/>
          <w:between w:space="0" w:sz="0" w:val="nil"/>
        </w:pBdr>
        <w:ind w:firstLine="709"/>
        <w:jc w:val="both"/>
        <w:rPr>
          <w:color w:val="000000"/>
        </w:rPr>
      </w:pPr>
      <w:r w:rsidDel="00000000" w:rsidR="00000000" w:rsidRPr="00000000">
        <w:rPr>
          <w:color w:val="000000"/>
          <w:rtl w:val="0"/>
        </w:rPr>
        <w:t xml:space="preserve">На відміну від цивільного права, межі матеріальної відповідальності в трудовому праві диференційовані, залежно від форми вини працівника.</w:t>
      </w:r>
    </w:p>
    <w:p w:rsidR="00000000" w:rsidDel="00000000" w:rsidP="00000000" w:rsidRDefault="00000000" w:rsidRPr="00000000" w14:paraId="0000025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 цивільному праві, при спільному заподіянні шкоди застосовується солідарна відповідальність. У трудовому праві загальним видом є часткова відповідальність. У трудовому праві існує презумпція невинності працівника.</w:t>
      </w:r>
    </w:p>
    <w:p w:rsidR="00000000" w:rsidDel="00000000" w:rsidP="00000000" w:rsidRDefault="00000000" w:rsidRPr="00000000" w14:paraId="0000025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Важливим питанням є і розмір відшкодування шкоди. У широкому сенсі шкоди - це будь-яке применшення охороняється законом блага, а саме це благо може бути як особистим, так і майновим.</w:t>
      </w:r>
    </w:p>
    <w:p w:rsidR="00000000" w:rsidDel="00000000" w:rsidP="00000000" w:rsidRDefault="00000000" w:rsidRPr="00000000" w14:paraId="0000025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Крім функцій компенсаційного і відновного характеру, властивих матеріальної відповідальності в трудовому праві, цивільно-правова відповідальність несе на собі ще й штрафну функцію (складається у стягненні з правопорушника штрафної санкції на користь потерпілого незалежно від понесених збитків (штраф або пені за прострочення виконання договору).</w:t>
      </w:r>
    </w:p>
    <w:p w:rsidR="00000000" w:rsidDel="00000000" w:rsidP="00000000" w:rsidRDefault="00000000" w:rsidRPr="00000000" w14:paraId="0000025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Таким чином, матеріальна відповідальність має, по-перше, ознаками, властивими всім видам юридичної відповідальності; по-друге, ознакою, властивим тільки тих видів відповідальності, які носять відшкодувальній характер (як відповідальність за порушення зобов'язань за цивільним законодавством).</w:t>
      </w:r>
    </w:p>
    <w:p w:rsidR="00000000" w:rsidDel="00000000" w:rsidP="00000000" w:rsidRDefault="00000000" w:rsidRPr="00000000" w14:paraId="0000025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Підходи до визначення поняття безпеки і гігієни праці. Один підхід пов'язаний із розумінням охорони праці як сукупності безпеки праці та гігієни праці. Аналіз положень міжнародних актів, міжнародного і порівняльного трудового права дає підстави для висновку про те, що поняття «безпека і гігієна праці» та «охорона праці» суттєво не відрізняються. В актах МОП застосовуються поняття «охорона праці», «охорона здоров'я працівників», «безпека і гігієна праці», «безпека праці та здоров'я», «професійна безпека і здоров'я». У міжнародному та порівняльному трудовому праві замість терміну «охорона праці» застосовується термін «безпека і гігієна праці». Останній є більш традиційним й для зарубіжного трудового права.</w:t>
      </w:r>
    </w:p>
    <w:p w:rsidR="00000000" w:rsidDel="00000000" w:rsidP="00000000" w:rsidRDefault="00000000" w:rsidRPr="00000000" w14:paraId="0000025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Проте останнім часом розвинуті країни Заходу, врахувавши нову концепцію охорони праці, перейшли на вихідну термінологію, </w:t>
      </w:r>
      <w:r w:rsidDel="00000000" w:rsidR="00000000" w:rsidRPr="00000000">
        <w:rPr>
          <w:rtl w:val="0"/>
        </w:rPr>
        <w:t xml:space="preserve">оновивши</w:t>
      </w:r>
      <w:r w:rsidDel="00000000" w:rsidR="00000000" w:rsidRPr="00000000">
        <w:rPr>
          <w:color w:val="000000"/>
          <w:rtl w:val="0"/>
        </w:rPr>
        <w:t xml:space="preserve"> ключове положення поняття «здоров'я» у понятійно-категоріальному апараті охорони праці ((французька - «sante et securite au travail», німецька - «Sicherheit/Arbeitsschutz und Gesundheit», іспанська - «Sanidad у Seguridad Ocupacional» та ін.). Таким чином, одне уточнене формулювання (замість безпеки і гігієни праці застосовується термін «професійна безпека і здоров'я») стало базою для повного оновлення концепції охорони праці у світі.</w:t>
      </w:r>
    </w:p>
    <w:p w:rsidR="00000000" w:rsidDel="00000000" w:rsidP="00000000" w:rsidRDefault="00000000" w:rsidRPr="00000000" w14:paraId="0000026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Другий підхід пов'язаний із розумінням поняття безпеки і гігієни праці у вузькому розумінні як складової інституту охорони праці та здоров'я працівників, що є більш прийнятним. У цьому розумінні безпеку і гігієну праці доцільно розглядати як сукупність норм, правил і нормативів, що встановлюють засоби запобігання небезпечним та шкідливим для здоров'я факторам, зменшення або усунення їх на робочих місцях, а також вимоги щодо створення здорового виробничого середовища. Норми про безпеку праці спрямовані, передусім, на забезпечення безпечних умов праці, під якими слід розуміти умови праці, за яких вплив на працівників шкідливих та (або) небезпечних виробничих факторів виключений або рівні їхнього впливу не перевищують встановлених нормативів. Норми про гігієну праці встановлюють вимоги щодо здорового виробничого середовища, тобто комплекс санітарно-гігієнічних заходів і засобів із збереження здоров'я працівників. У такому розумінні поняття «безпека і гігієна праці» є вужчим за змістом поняття «охорона праці та здоров'я працівників». Так, наприклад, норми, що встановлюють правила охорони праці жінок, молоді, осіб із зниженою працездатності або передбачають порядок розслідування та обліку нещасних випадків, професійних захворювань і аварій на виробництві, систему і повноваження органів, що здійснюють нагляд і контроль за додержанням законодавства про охорону праці, є складовою інституту охорони праці та здоров'я працівників, і не належать до норм про безпеку і гігієну праці. Останні, утворюють окремий субінститут у складі інституту охорони праці та здоров'я працівників.</w:t>
      </w:r>
    </w:p>
    <w:p w:rsidR="00000000" w:rsidDel="00000000" w:rsidP="00000000" w:rsidRDefault="00000000" w:rsidRPr="00000000" w14:paraId="0000026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Субінститут безпеки і гігієни праці має низку специфічних особливостей. По-перше, цей субінститут ґрунтується значною мірою на технічних і медичних стандартах і пов'язаний з технікою, зокрема, метрологією, медициною (гігієною праці, токсикологією), фізіологією праці, екологією. Правові норми, що забезпечують безпеку і гігієну праці, нерідко перетинаються з технічними, медичними, фізіологічними нормативами, з нормами організаційного характеру. Отже, до складу зазначеного субінституту, крім правових, належать також техніко-юридичні норми. По-друге, у даному </w:t>
      </w:r>
      <w:r w:rsidDel="00000000" w:rsidR="00000000" w:rsidRPr="00000000">
        <w:rPr>
          <w:rtl w:val="0"/>
        </w:rPr>
        <w:t xml:space="preserve">субінститути</w:t>
      </w:r>
      <w:r w:rsidDel="00000000" w:rsidR="00000000" w:rsidRPr="00000000">
        <w:rPr>
          <w:color w:val="000000"/>
          <w:rtl w:val="0"/>
        </w:rPr>
        <w:t xml:space="preserve"> </w:t>
      </w:r>
      <w:r w:rsidDel="00000000" w:rsidR="00000000" w:rsidRPr="00000000">
        <w:rPr>
          <w:rtl w:val="0"/>
        </w:rPr>
        <w:t xml:space="preserve">переважають</w:t>
      </w:r>
      <w:r w:rsidDel="00000000" w:rsidR="00000000" w:rsidRPr="00000000">
        <w:rPr>
          <w:color w:val="000000"/>
          <w:rtl w:val="0"/>
        </w:rPr>
        <w:t xml:space="preserve"> публічно-правові засади, положення імперативного характеру. На договірному рівні допускається встановлення додаткових пільг, підвищення рівня гарантій, передбачених законодавством.</w:t>
      </w:r>
    </w:p>
    <w:p w:rsidR="00000000" w:rsidDel="00000000" w:rsidP="00000000" w:rsidRDefault="00000000" w:rsidRPr="00000000" w14:paraId="0000026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Нова концепція охорони праці зарубіжних країнах, що ґрунтується на міжнародних стандартах, пов'язується із розвитком превентивного підходу і підвищенням загальної культури професійної безпеки і здоров'я. Втім, зарубіжний досвід свідчить про одночасне посилення відповідальності за порушення законодавства у сфері безпеки і здоров'я на виробництві, що у сучасних соціально-економічних умовах є цілком виправданим. Остання тенденція є характерною й для законодавства України. У національному законодавстві, науковій доктрині</w:t>
      </w:r>
      <w:r w:rsidDel="00000000" w:rsidR="00000000" w:rsidRPr="00000000">
        <w:rPr>
          <w:rtl w:val="0"/>
        </w:rPr>
        <w:t xml:space="preserve"> </w:t>
      </w:r>
      <w:r w:rsidDel="00000000" w:rsidR="00000000" w:rsidRPr="00000000">
        <w:rPr>
          <w:color w:val="000000"/>
          <w:rtl w:val="0"/>
        </w:rPr>
        <w:t xml:space="preserve">не відображено нову концепцію охорони праці розвинутих країн Заходу. Це стосується недостатності системного і комплексного підходу до забезпечення професійної безпеки і здоров'я, пріоритетності превентивних заходів, неуваги до проблем психологічного комфорту на виробництві та психологічної безпеки праці. Охорона праці значною мірою, як і у радянському трудовому праві, ототожнюється тільки із технікою безпеки, виробничою санітарією та гігієною праці. Чинне законодавство традиційно орієнтує роботодавця на вжиття певних заходів, а не на досягнення визначеного результату. В Україні поки ще малопомітним залишається вплив соціальних партнерів на покращення ситуації у сфері охорони праці та здоров'я працівників. Необхідно підвищити роль соціального діалогу у забезпеченні безпеки і гігієни праці. Конвенцією №187 про основи, що сприяють безпеці і гігієні праці 2006 р. передбачено, що національна система безпеки і гігієни праці, у відповідних випадках, повинна включати національний тристоронній консультативний орган або органи, що займаються питаннями безпеки і гігієни праці. Такий орган доцільно було б створити й в Україні.</w:t>
      </w:r>
    </w:p>
    <w:p w:rsidR="00000000" w:rsidDel="00000000" w:rsidP="00000000" w:rsidRDefault="00000000" w:rsidRPr="00000000" w14:paraId="0000026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Стрес на робочому місці став предметом підвищеного уваги дослідників і політиків з 1990-х років. Зокрема, в тому, що стосується впливу стресу </w:t>
      </w:r>
      <w:r w:rsidDel="00000000" w:rsidR="00000000" w:rsidRPr="00000000">
        <w:rPr>
          <w:rtl w:val="0"/>
        </w:rPr>
        <w:t xml:space="preserve">на працівників</w:t>
      </w:r>
      <w:r w:rsidDel="00000000" w:rsidR="00000000" w:rsidRPr="00000000">
        <w:rPr>
          <w:color w:val="000000"/>
          <w:rtl w:val="0"/>
        </w:rPr>
        <w:t xml:space="preserve">, наслідків психологічних ризиків і можливих заходів протидії. Внаслідок цього охорона праці, крім своєї традиційної сфери застосування, стала включати в себе поведінкову медицину, психологію професійного здоров'я і соціальне благополуччя, що стало визнанням потреби людей в соціально та економічно продуктивної життя.</w:t>
      </w:r>
    </w:p>
    <w:p w:rsidR="00000000" w:rsidDel="00000000" w:rsidP="00000000" w:rsidRDefault="00000000" w:rsidRPr="00000000" w14:paraId="0000026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Сьогодні працівники в усьому світі стикаються з серйозними змінами в організації праці і трудових відносинах; їм значно важче відповідати вимогам трудової життя. В умовах, коли темп роботи задається потребою постійно залишатися на зв'язку і високим рівнем конкуренції на світовому ринку, межа між роботою та приватним життям стає все більш невизначеною.</w:t>
      </w:r>
    </w:p>
    <w:p w:rsidR="00000000" w:rsidDel="00000000" w:rsidP="00000000" w:rsidRDefault="00000000" w:rsidRPr="00000000" w14:paraId="0000026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Психологічні ризики, викликані зростаючою конкуренцією, підвищеними вимогами до ефективності праці і робочому часу, сприяють формуванню ще більш агресивної робочого середовища. При цьому в умовах все більш швидких організаційних змін, викликаних нинішнім економічним спадом, непостійна зайнятість, скорочення можливостей працевлаштування, страх втратити роботу, масові звільнення, безробіття і зростаюча фінансова нестабільність, з якими стикаються працівники, роблять серйозний вплив на їх психічне здоров'я і благополуччя. Стрес тепер є визнаною глобальної проблемою, що впливає на всі види діяльності і на всіх працівників як в розвинених, так і в країнах, що розвиваються. В цих складних умовах робоче місце є одночасно потужним джерелом психологічних ризиків і ідеальної майданчиком для їх усунення шляхом прийняття колективних заходів з метою захисту здоров'я і благополуччя трудящих.</w:t>
      </w:r>
    </w:p>
    <w:p w:rsidR="00000000" w:rsidDel="00000000" w:rsidP="00000000" w:rsidRDefault="00000000" w:rsidRPr="00000000" w14:paraId="0000026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Кожен має безумовне право на всебічну охорону свого здоров'я. Без охорони праці неможливо брати участь у житті суспільства і забезпечити добробут. Праця в </w:t>
      </w:r>
      <w:r w:rsidDel="00000000" w:rsidR="00000000" w:rsidRPr="00000000">
        <w:rPr>
          <w:rtl w:val="0"/>
        </w:rPr>
        <w:t xml:space="preserve">несприятливих</w:t>
      </w:r>
      <w:r w:rsidDel="00000000" w:rsidR="00000000" w:rsidRPr="00000000">
        <w:rPr>
          <w:color w:val="000000"/>
          <w:rtl w:val="0"/>
        </w:rPr>
        <w:t xml:space="preserve"> умовах підриває основу продуктивної зайнятості та соціально-економічного розвитку. У сфері праці проблема психічного нездоров'я є як ніколи актуальною, так як значно впливає на благополуччя людей, скорочуючи перспективи працевлаштування та оплати праці, що, в свою чергу, підриває доходи сімей і продуктивність підприємств, а також породжує високі прямі і непрямі витрати для економіки в цілому.</w:t>
      </w:r>
    </w:p>
    <w:p w:rsidR="00000000" w:rsidDel="00000000" w:rsidP="00000000" w:rsidRDefault="00000000" w:rsidRPr="00000000" w14:paraId="0000026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Дії МОП в цій області будуть націлені на: підтримку наукових ініціатив і стратегічних партнерств на основі взаємодії з іншими міжнародними організаціями, національними та регіональними </w:t>
      </w:r>
      <w:r w:rsidDel="00000000" w:rsidR="00000000" w:rsidRPr="00000000">
        <w:rPr>
          <w:rtl w:val="0"/>
        </w:rPr>
        <w:t xml:space="preserve">директивными</w:t>
      </w:r>
      <w:r w:rsidDel="00000000" w:rsidR="00000000" w:rsidRPr="00000000">
        <w:rPr>
          <w:color w:val="000000"/>
          <w:rtl w:val="0"/>
        </w:rPr>
        <w:t xml:space="preserve"> органами та експертними співтовариствами в цілях підтримки наукової і просвітницької роботи, освіти, обміну передовим досвідом та підвищення компетентності в світовому масштабі; підтримку заходів, спрямованих на підвищення компетентності ключових зацікавлених сторін і практичне застосування результатів досліджень за допомогою сприяння у навчанні та підготовці шляхом ширшого використання розроблених МОП інструментів, таких як SOLVE і Stress Checkpoints, і розробки інших методичних і навчальних матеріалів, в тому числі програм дистанційного навчання, на основі взаємодії з ключовими експертами в цій галузі; підтримку гармонізації національних переліків професійних захворювань шляхом надання подальшої методичної допомоги, виходячи з переліку професійних захворювань, розробленого МОП; підтримку інтеграції оцінки психосоціальних ризиків і управління ними в системи управління охороною праці, пов'язуючи це із застосуванням заходів протидії на систематичній основі; сприяння соціальному діалогу на світовому рівні між учасниками МОП з метою профілактики стресу на робочому місці і його наслідків; поширення в світовому масштабі комплексного підходу до профілактики та забезпечення благополуччя, поєднує в собі гігієну праці та оздоровчі заходи, які реалізуються при взаємодії з ВООЗ.</w:t>
      </w:r>
    </w:p>
    <w:p w:rsidR="00000000" w:rsidDel="00000000" w:rsidP="00000000" w:rsidRDefault="00000000" w:rsidRPr="00000000" w14:paraId="0000026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Державний нагляд і контроль за додержанням законодавства про працю можна визначити як засновану на законодавстві особливу форму юридичної діяльності системи уповноважених органів, метою якої є захист прав людини у сфері праці. Як діяльність спеціальних уповноважених органів державний нагляд і контроль за додержанням законодавства про працю належить до державних форм захисту трудових прав та інтересів працівників.</w:t>
      </w:r>
    </w:p>
    <w:p w:rsidR="00000000" w:rsidDel="00000000" w:rsidP="00000000" w:rsidRDefault="00000000" w:rsidRPr="00000000" w14:paraId="0000026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Нагляд і контроль за додержанням законодавства про працю здійснюється у двох основних сферах: 1) сфері встановлення умов праці; 2) сфері застосування встановлених умов праці.</w:t>
      </w:r>
    </w:p>
    <w:p w:rsidR="00000000" w:rsidDel="00000000" w:rsidP="00000000" w:rsidRDefault="00000000" w:rsidRPr="00000000" w14:paraId="0000026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 кожній з названих сфер слід розрізняти такі види нагляду і контролю: попередній чи попереджувальний (його мета – перевірити законність і доцільність рішень роботодавця, не допустити прийняття незаконного рішення); поточний (він може бути попереднім, якщо відповідне рішення ще не прийнято, або подальшим, якщо рішення вже виконане); подальший (його метою є виявлення допущених порушень трудового законодавства і поновлення прав працівника).</w:t>
      </w:r>
    </w:p>
    <w:p w:rsidR="00000000" w:rsidDel="00000000" w:rsidP="00000000" w:rsidRDefault="00000000" w:rsidRPr="00000000" w14:paraId="0000026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Нагляд можна класифікувати ще наступним чином: попереджувальний і поточний, а контроль розрізняють внутрішньовідомчий (відносно підпорядкованих організації) і зовнішній. Так, попереджувальний нагляд здійснюється: по – перше, при розробці норм трудового права, зокрема у галузі охорони праці, і має мету – не допустити прийняття норм, що суперечать трудовому законодавству; по – друге, при проектуванні, конструюванні, розробці, будівництві, введенні в експлуатацію промислових об`єктів, обладнання і технологічних процесів з метою попередити виготовлення і впровадження у дію таких з них, які не відповідають вимогам забезпечення техніки безпеки і виробничої санітарії. Поточний нагляд має своїм завданням перевірку додержання законодавства про працю на підприємствах, в установах та організаціях і вживання необхідних заходів у випадку його порушення.</w:t>
      </w:r>
    </w:p>
    <w:p w:rsidR="00000000" w:rsidDel="00000000" w:rsidP="00000000" w:rsidRDefault="00000000" w:rsidRPr="00000000" w14:paraId="0000026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Державна служба України з питань праці (Держпраці) – </w:t>
      </w:r>
      <w:hyperlink r:id="rId17">
        <w:r w:rsidDel="00000000" w:rsidR="00000000" w:rsidRPr="00000000">
          <w:rPr>
            <w:color w:val="000000"/>
            <w:rtl w:val="0"/>
          </w:rPr>
          <w:t xml:space="preserve">центральний орган виконавчої влади України</w:t>
        </w:r>
      </w:hyperlink>
      <w:r w:rsidDel="00000000" w:rsidR="00000000" w:rsidRPr="00000000">
        <w:rPr>
          <w:color w:val="000000"/>
          <w:rtl w:val="0"/>
        </w:rPr>
        <w:t xml:space="preserve">, утворений відповідно до вимог постановою Кабінету Міністрів від </w:t>
      </w:r>
      <w:hyperlink r:id="rId18">
        <w:r w:rsidDel="00000000" w:rsidR="00000000" w:rsidRPr="00000000">
          <w:rPr>
            <w:color w:val="000000"/>
            <w:rtl w:val="0"/>
          </w:rPr>
          <w:t xml:space="preserve">10 вересня</w:t>
        </w:r>
      </w:hyperlink>
      <w:r w:rsidDel="00000000" w:rsidR="00000000" w:rsidRPr="00000000">
        <w:rPr>
          <w:b w:val="1"/>
          <w:color w:val="000000"/>
          <w:rtl w:val="0"/>
        </w:rPr>
        <w:t xml:space="preserve"> </w:t>
      </w:r>
      <w:hyperlink r:id="rId19">
        <w:r w:rsidDel="00000000" w:rsidR="00000000" w:rsidRPr="00000000">
          <w:rPr>
            <w:color w:val="000000"/>
            <w:rtl w:val="0"/>
          </w:rPr>
          <w:t xml:space="preserve">2014</w:t>
        </w:r>
      </w:hyperlink>
      <w:r w:rsidDel="00000000" w:rsidR="00000000" w:rsidRPr="00000000">
        <w:rPr>
          <w:color w:val="000000"/>
          <w:rtl w:val="0"/>
        </w:rPr>
        <w:t xml:space="preserve"> р. № 442 «Про оптимізацію системи центральних органів виконавчої влади», в результаті реорганізації шляхом злиття </w:t>
      </w:r>
      <w:hyperlink r:id="rId20">
        <w:r w:rsidDel="00000000" w:rsidR="00000000" w:rsidRPr="00000000">
          <w:rPr>
            <w:color w:val="000000"/>
            <w:rtl w:val="0"/>
          </w:rPr>
          <w:t xml:space="preserve">Державної служби гірничого нагляду та промислової безпеки</w:t>
        </w:r>
      </w:hyperlink>
      <w:r w:rsidDel="00000000" w:rsidR="00000000" w:rsidRPr="00000000">
        <w:rPr>
          <w:b w:val="1"/>
          <w:color w:val="000000"/>
          <w:rtl w:val="0"/>
        </w:rPr>
        <w:t xml:space="preserve"> </w:t>
      </w:r>
      <w:r w:rsidDel="00000000" w:rsidR="00000000" w:rsidRPr="00000000">
        <w:rPr>
          <w:color w:val="000000"/>
          <w:rtl w:val="0"/>
        </w:rPr>
        <w:t xml:space="preserve">та </w:t>
      </w:r>
      <w:hyperlink r:id="rId21">
        <w:r w:rsidDel="00000000" w:rsidR="00000000" w:rsidRPr="00000000">
          <w:rPr>
            <w:color w:val="000000"/>
            <w:rtl w:val="0"/>
          </w:rPr>
          <w:t xml:space="preserve">Державної інспекції з питань прац</w:t>
        </w:r>
      </w:hyperlink>
      <w:r w:rsidDel="00000000" w:rsidR="00000000" w:rsidRPr="00000000">
        <w:rPr>
          <w:b w:val="1"/>
          <w:color w:val="000000"/>
          <w:rtl w:val="0"/>
        </w:rPr>
        <w:t xml:space="preserve">і,</w:t>
      </w:r>
      <w:r w:rsidDel="00000000" w:rsidR="00000000" w:rsidRPr="00000000">
        <w:rPr>
          <w:color w:val="000000"/>
          <w:rtl w:val="0"/>
        </w:rPr>
        <w:t xml:space="preserve"> а також передачі Держсанепідслужбою функцій з реалізації державної політики у сфері гігієни праці та дозиметричного контролю робочих місць і доз опромінення працівників.</w:t>
      </w:r>
    </w:p>
    <w:p w:rsidR="00000000" w:rsidDel="00000000" w:rsidP="00000000" w:rsidRDefault="00000000" w:rsidRPr="00000000" w14:paraId="0000026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 Основними завданнями Держпраці є: 1) реалізація державної політики у сферах промислової безпеки, охорони праці, гігієни праці, поводження з вибуховими матеріалами, здійснення державного гірничого нагляду, а також з питань нагляду та контролю за додержанням законодавства про працю, зайнятість населення, загальнообов’язкове державне соціальне страхування в частині призначення, нарахування та виплати допомоги, компенсацій, надання соціальних послуг та інших видів матеріального забезпечення з метою дотримання прав і гарантій застрахованих осіб; 2) здійснення комплексного управління охороною праці та промисловою безпекою на державному рівні; 3) здійснення державного регулювання і контролю у сфері діяльності, пов’язаної з об’єктами підвищеної небезпеки; 4) організація та здійснення державного нагляду (контролю) у сфері функціонування ринку природного газу в частині підтримання належного технічного стану систем, вузлів і приладів обліку природного газу на об’єктах його видобутку та забезпечення безпечної і надійної експлуатації об’єктів Єдиної газотранспортної системи.</w:t>
      </w:r>
    </w:p>
    <w:p w:rsidR="00000000" w:rsidDel="00000000" w:rsidP="00000000" w:rsidRDefault="00000000" w:rsidRPr="00000000" w14:paraId="0000026E">
      <w:pPr>
        <w:pBdr>
          <w:top w:space="0" w:sz="0" w:val="nil"/>
          <w:left w:space="0" w:sz="0" w:val="nil"/>
          <w:bottom w:space="0" w:sz="0" w:val="nil"/>
          <w:right w:space="0" w:sz="0" w:val="nil"/>
          <w:between w:space="0" w:sz="0" w:val="nil"/>
        </w:pBdr>
        <w:ind w:firstLine="284"/>
        <w:jc w:val="both"/>
        <w:rPr>
          <w:rFonts w:ascii="Arimo" w:cs="Arimo" w:eastAsia="Arimo" w:hAnsi="Arimo"/>
        </w:rPr>
      </w:pPr>
      <w:r w:rsidDel="00000000" w:rsidR="00000000" w:rsidRPr="00000000">
        <w:rPr>
          <w:color w:val="000000"/>
          <w:rtl w:val="0"/>
        </w:rPr>
        <w:t xml:space="preserve">5 лютого 2012 року набув чинності довгоочікуваний Закон України «Про професійний розвиток працівників» від 12 січня 2012 року № 4312-VI.</w:t>
      </w:r>
      <w:r w:rsidDel="00000000" w:rsidR="00000000" w:rsidRPr="00000000">
        <w:rPr>
          <w:rtl w:val="0"/>
        </w:rPr>
      </w:r>
    </w:p>
    <w:p w:rsidR="00000000" w:rsidDel="00000000" w:rsidP="00000000" w:rsidRDefault="00000000" w:rsidRPr="00000000" w14:paraId="0000026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Закон розроблено з метою створення та забезпечення ефективного функціонування системи професійного розвитку працівників підприємств, установ та організацій, їхнього професійного навчання, атестації та підтвердження кваліфікації за результатами неформального навчання. Створення зазначеної системи сприятиме: вирішенню питання щодо забезпечення у повному обсязі потреб розвитку виробництва та сфери </w:t>
      </w:r>
      <w:r w:rsidDel="00000000" w:rsidR="00000000" w:rsidRPr="00000000">
        <w:rPr>
          <w:rtl w:val="0"/>
        </w:rPr>
        <w:t xml:space="preserve">послуг кваліфікованими</w:t>
      </w:r>
      <w:r w:rsidDel="00000000" w:rsidR="00000000" w:rsidRPr="00000000">
        <w:rPr>
          <w:color w:val="000000"/>
          <w:rtl w:val="0"/>
        </w:rPr>
        <w:t xml:space="preserve"> працівниками;узгодженню рівня кваліфікації та мобільності робочої сили з вимогами сучасного виробництва, які дедалі зростають.</w:t>
      </w:r>
    </w:p>
    <w:p w:rsidR="00000000" w:rsidDel="00000000" w:rsidP="00000000" w:rsidRDefault="00000000" w:rsidRPr="00000000" w14:paraId="0000027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Основним фактором конкурентоспроможності, економічного зростання та ефективності виробництва сьогодні:</w:t>
      </w:r>
    </w:p>
    <w:p w:rsidR="00000000" w:rsidDel="00000000" w:rsidP="00000000" w:rsidRDefault="00000000" w:rsidRPr="00000000" w14:paraId="0000027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1) для держави забезпечення на належному рівні і в потрібних обсягах професійного навчання кадрів на виробництві — це підвищення якості та ефективності використання робочої сили, а звідси — зростання конкурентоспроможності виробленої продукції чи надання послуг на внутрішньому та зовнішньому ринках; 2) для підприємства — це зростання продуктивності праці, норм виробітку, підвищення якості продукції, зниження рівня травматизму; 3) для працівника — це сприяння підвищенню продуктивності праці, професійне зростання, зростання заробітної плати (після підвищення розряду, категорії), просування по службі.</w:t>
      </w:r>
    </w:p>
    <w:p w:rsidR="00000000" w:rsidDel="00000000" w:rsidP="00000000" w:rsidRDefault="00000000" w:rsidRPr="00000000" w14:paraId="0000027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Закон України «Про професійний розвиток працівників» розроблено з метою вирішення зазначених вище проблем і підвищення на цій основі ефективності функціонування системи професійного навчання та підтвердження кваліфікації працівників.</w:t>
      </w:r>
    </w:p>
    <w:p w:rsidR="00000000" w:rsidDel="00000000" w:rsidP="00000000" w:rsidRDefault="00000000" w:rsidRPr="00000000" w14:paraId="0000027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Головним завданням Закону є визначення правових, організаційних та методичних засад регулювання системи професійного розвитку працівників. Цим Законом визначено мету, принципи та основні напрями державної політики у сфері професійного розвитку працівників, повноваження й основні напрями діяльності роботодавців із зазначених питань.</w:t>
      </w:r>
    </w:p>
    <w:p w:rsidR="00000000" w:rsidDel="00000000" w:rsidP="00000000" w:rsidRDefault="00000000" w:rsidRPr="00000000" w14:paraId="0000027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Законом передбачено, що роботодавці можуть здійснювати формальне та неформальне професійне навчання працівників. </w:t>
      </w:r>
    </w:p>
    <w:p w:rsidR="00000000" w:rsidDel="00000000" w:rsidP="00000000" w:rsidRDefault="00000000" w:rsidRPr="00000000" w14:paraId="0000027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Формальне професійне навчання працівників за робітничими професіями передбачає первинну професійну підготовку або перепідготовку, підвищення кваліфікації відповідно до державних стандартів професійно-технічної освіти з конкретних професій і може організовуватися на договірних умовах у навчальних закладах або здійснюватися відповідними підрозділами (фахівцями) підприємств, організацій, установ безпосередньо на робочих місцях через індивідуальне чи курсове навчання. Вибирає місце навчання роботодавець залежно від наявності і стану навчальної бази на певному підприємстві, можливостей навчальних закладів регіону.</w:t>
      </w:r>
    </w:p>
    <w:p w:rsidR="00000000" w:rsidDel="00000000" w:rsidP="00000000" w:rsidRDefault="00000000" w:rsidRPr="00000000" w14:paraId="0000027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До формального навчання керівників та фахівців з вищою освітою належить перепідготовка, спеціалізація та у разі підтвердження результатів навчання документом державного зразка — підвищення кваліфікації.</w:t>
      </w:r>
    </w:p>
    <w:p w:rsidR="00000000" w:rsidDel="00000000" w:rsidP="00000000" w:rsidRDefault="00000000" w:rsidRPr="00000000" w14:paraId="0000027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Перепідготовка працівників з-поміж керівників, професіоналів і фахівців – це отримання іншої спеціальності на основі раніше здобутого освітньо-кваліфікаційного рівня. Спеціалізація проводиться задля отримання працівником додаткових фахових знань, умінь та навичок у межах раніше здобутої спеціальності, підвищення кваліфікації – для підвищення професійного рівня працівника. За результатами формального професійного навчання працівникові видається документ державного зразка.</w:t>
      </w:r>
    </w:p>
    <w:p w:rsidR="00000000" w:rsidDel="00000000" w:rsidP="00000000" w:rsidRDefault="00000000" w:rsidRPr="00000000" w14:paraId="0000027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Законом «Про професійний розвиток працівників» </w:t>
      </w:r>
      <w:r w:rsidDel="00000000" w:rsidR="00000000" w:rsidRPr="00000000">
        <w:rPr>
          <w:rtl w:val="0"/>
        </w:rPr>
        <w:t xml:space="preserve">введено</w:t>
      </w:r>
      <w:r w:rsidDel="00000000" w:rsidR="00000000" w:rsidRPr="00000000">
        <w:rPr>
          <w:color w:val="000000"/>
          <w:rtl w:val="0"/>
        </w:rPr>
        <w:t xml:space="preserve"> поняття «неформальне професійне навчання працівників» та передбачено можливість здійснення роботодавцем неформального навчання задля усунення проблем, що виникають під час організації професійного навчання працівників безпосередньо на виробництві та у сфері послуг. Неформальне професійне навчання працівників – це професійне навчання, яке не регламентоване місцем здобуття, строками, формою навчання. Неформальне професійне навчання може організовуватися, зокрема, безпосередньо на робочих місцях через учнівство, тренінги, самоосвіту тощо. До неформального професійного навчання належить також підвищення кваліфікації працівників, стажування, якщо за його результатами не передбачається видання документа державного зразка.</w:t>
      </w:r>
    </w:p>
    <w:p w:rsidR="00000000" w:rsidDel="00000000" w:rsidP="00000000" w:rsidRDefault="00000000" w:rsidRPr="00000000" w14:paraId="0000027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 сучасній юридичній літературі трудовим спором визнаються неврегульовані шляхом безпосередніх переговорів між працівником і роботодавцем розбіжності з приводу застосування норм трудового законодавства або встановлення чи зміни умов праці, із заявою про розгляд яких працівник </w:t>
      </w:r>
      <w:r w:rsidDel="00000000" w:rsidR="00000000" w:rsidRPr="00000000">
        <w:rPr>
          <w:rtl w:val="0"/>
        </w:rPr>
        <w:t xml:space="preserve">і</w:t>
      </w:r>
      <w:r w:rsidDel="00000000" w:rsidR="00000000" w:rsidRPr="00000000">
        <w:rPr>
          <w:color w:val="000000"/>
          <w:rtl w:val="0"/>
        </w:rPr>
        <w:t xml:space="preserve"> роботодавець звернулися до компетентного органу з розгляду трудових спорів.</w:t>
      </w:r>
    </w:p>
    <w:p w:rsidR="00000000" w:rsidDel="00000000" w:rsidP="00000000" w:rsidRDefault="00000000" w:rsidRPr="00000000" w14:paraId="0000027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Індивідуальні трудові спори про права (юридичні спори) виникають у зв’язку із застосуванням законів, інших нормативно-правових актів про працю, колективних угод, колективного договору, трудового договору. Такі трудові спори є результатом порушення трудових прав працівника, заподіяння працівником шкоди майну роботодавця, а також припущенням працівника, що роботодавець порушує його трудові права. Прикладами індивідуальних трудових спорів про права є спори про накладення дисциплінарного стягнення, про стягнення заробітної плати, про поновлення на роботі, про притягнення до матеріальної відповідальності та ін.</w:t>
      </w:r>
    </w:p>
    <w:p w:rsidR="00000000" w:rsidDel="00000000" w:rsidP="00000000" w:rsidRDefault="00000000" w:rsidRPr="00000000" w14:paraId="0000027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Індивідуальні трудові спори про інтереси (економічні спори) виникають з приводу встановлення нових або зміни існуючих умов праці. Такі трудові спори своїм предметом мають не наявні, а майбутні трудові права і обов’язки сторін трудових правовідносин. У даному випадку не відбувається порушення трудових прав (як дійсного, так і такого, що припускається), а розбіжності виникають з приводу реалізації законних інтересів сторін, які можуть бути задоволені при встановленні нових або зміні існуючих умов праці. Прикладами індивідуальних трудових спорів про інтереси є спори про встановлення у трудовому договору конкретного розміру окладу за штатною посадою, про встановлення додаткової оплати праці працівникові, про встановлення певного кваліфікаційного рангу, категорії, про присвоєння кваліфікаційного розряду робітникові тощо. За логікою речей вирішення таких трудових спорів повинне здійснюватися шляхом досягнення угоди між їх сторонами. Втім, у чинному КЗпП не визначено порядок розгляду таких спорів.</w:t>
      </w:r>
    </w:p>
    <w:p w:rsidR="00000000" w:rsidDel="00000000" w:rsidP="00000000" w:rsidRDefault="00000000" w:rsidRPr="00000000" w14:paraId="0000027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 законодавстві та спеціальній літературі примирні процедури традиційно пов’язуються з вирішенням колективних трудових спорів. У країнах Заходу існує єдине загальне правило – колективні економічні спори зазвичай розглядаються у рамках примирно-третейських процедур. Судові та адміністративні органи зазвичай розглядають юридичні спори.</w:t>
      </w:r>
    </w:p>
    <w:p w:rsidR="00000000" w:rsidDel="00000000" w:rsidP="00000000" w:rsidRDefault="00000000" w:rsidRPr="00000000" w14:paraId="0000027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До основних загальних принципів примирних процедур вирішення трудових спорів слід віднести такі: законність; соціальна справедливість; рівність сторін; </w:t>
      </w:r>
      <w:r w:rsidDel="00000000" w:rsidR="00000000" w:rsidRPr="00000000">
        <w:rPr>
          <w:rtl w:val="0"/>
        </w:rPr>
        <w:t xml:space="preserve">правомочність</w:t>
      </w:r>
      <w:r w:rsidDel="00000000" w:rsidR="00000000" w:rsidRPr="00000000">
        <w:rPr>
          <w:color w:val="000000"/>
          <w:rtl w:val="0"/>
        </w:rPr>
        <w:t xml:space="preserve"> сторін та їх представників; незалежність примирних органів; колегіальність; розумність і достатність строків для вироблення взаємоприйнятного рішення по суті спору; оперативність, простота, доступність примирних процедур; зобов’язання сторін вживати не заборонені законодавством заходи для вирішення розбіжностей; безоплатність для сторін примирних процедур; примирна спрямованість діяльності органів </w:t>
      </w:r>
      <w:r w:rsidDel="00000000" w:rsidR="00000000" w:rsidRPr="00000000">
        <w:rPr>
          <w:rtl w:val="0"/>
        </w:rPr>
        <w:t xml:space="preserve">з</w:t>
      </w:r>
      <w:r w:rsidDel="00000000" w:rsidR="00000000" w:rsidRPr="00000000">
        <w:rPr>
          <w:color w:val="000000"/>
          <w:rtl w:val="0"/>
        </w:rPr>
        <w:t xml:space="preserve"> вирішення трудових спорів; обов’язковість угоди, </w:t>
      </w:r>
      <w:r w:rsidDel="00000000" w:rsidR="00000000" w:rsidRPr="00000000">
        <w:rPr>
          <w:rtl w:val="0"/>
        </w:rPr>
        <w:t xml:space="preserve">досягнуто</w:t>
      </w:r>
      <w:r w:rsidDel="00000000" w:rsidR="00000000" w:rsidRPr="00000000">
        <w:rPr>
          <w:color w:val="000000"/>
          <w:rtl w:val="0"/>
        </w:rPr>
        <w:t xml:space="preserve"> під час примирної процедури. Крім того, слід виокремлювати спеціальні принципи, які властиві окремо </w:t>
      </w:r>
      <w:r w:rsidDel="00000000" w:rsidR="00000000" w:rsidRPr="00000000">
        <w:rPr>
          <w:rtl w:val="0"/>
        </w:rPr>
        <w:t xml:space="preserve">примірним</w:t>
      </w:r>
      <w:r w:rsidDel="00000000" w:rsidR="00000000" w:rsidRPr="00000000">
        <w:rPr>
          <w:color w:val="000000"/>
          <w:rtl w:val="0"/>
        </w:rPr>
        <w:t xml:space="preserve"> процедурам вирішення колективних трудових спорів та </w:t>
      </w:r>
      <w:r w:rsidDel="00000000" w:rsidR="00000000" w:rsidRPr="00000000">
        <w:rPr>
          <w:rtl w:val="0"/>
        </w:rPr>
        <w:t xml:space="preserve">примирним</w:t>
      </w:r>
      <w:r w:rsidDel="00000000" w:rsidR="00000000" w:rsidRPr="00000000">
        <w:rPr>
          <w:color w:val="000000"/>
          <w:rtl w:val="0"/>
        </w:rPr>
        <w:t xml:space="preserve"> процедурам вирішення індивідуальних трудових спорів.</w:t>
      </w:r>
    </w:p>
    <w:p w:rsidR="00000000" w:rsidDel="00000000" w:rsidP="00000000" w:rsidRDefault="00000000" w:rsidRPr="00000000" w14:paraId="0000027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Примирно-посередницькі та арбітражні процедури використовуються для розгляду спору про право. Спори про інтереси розглядаються, як правило, у примирно-посередницькому порядку. Сутність спору про інтерес (спору щодо встановлення нових умов праці, укладення, зміни колективного договору) полягає в тому, що учасники спору, частіше працівники, звертаються із заявою (проханням) до роботодавця встановити нові умови праці, а роботодавець вправі, але не зобов’язаний за законом це прохання задовольнити. Трудовий спір про інтерес за своєю природою передбачає примирно-посередницькі процедури. Примирно-посередницькі органи розглядають трудовий спір в узгоджувальному порядку за принципом доцільності, тому важливо знайти загальне компромісне рішення, яке влаштовує сторони конфлікту</w:t>
      </w:r>
    </w:p>
    <w:p w:rsidR="00000000" w:rsidDel="00000000" w:rsidP="00000000" w:rsidRDefault="00000000" w:rsidRPr="00000000" w14:paraId="0000027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Вирішення розбіжностей зусиллями сторін, що сперечаються, слід віднести до неюрисдикційної форми захисту трудових прав та інтересів. Йдеться про матеріально-охоронні способи вирішення трудових спорів. Право на захист – це така можливість, яка може бути реалізована не тільки через юрисдикційний орган, а й у рамках матеріально-правових взаємовідносин зацікавлених осіб. У зв’язку з цим у правовий механізм вирішення соціально-трудових спорів включають дві групи способів (форм) захисту: матеріально-охоронні способи захисту зацікавленими особами своїх прав і охоронюваних законом інтересів; процесуальні способи захисту, що застосовуються спеціально уповноваженими юрисдикційними органами. Перші реалізуються у рамках доюрисдикційного врегулювання трудових спорів без звернення сторін правовідносин за захистом до компетентного юрисдикційного або примирно-посередницького органу.</w:t>
      </w:r>
    </w:p>
    <w:p w:rsidR="00000000" w:rsidDel="00000000" w:rsidP="00000000" w:rsidRDefault="00000000" w:rsidRPr="00000000" w14:paraId="0000028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Основною і найбільш поширеною серед національних юрисдикційних форм захисту прав, свобод і законних інтересів людини є судовий захист. Стаття 8 Загальної декларації прав людини 1948 р. проголошує право кожної людини на ефективне поновлення у правах компетентними національними судами у разі порушення її основних прав, наданих конституцією або законом. Принцип ефективного поновлення порушених прав поступово реалізується у національному судочинстві. Конституцією України розширено можливості судового захисту порушених трудових прав.</w:t>
      </w:r>
    </w:p>
    <w:p w:rsidR="00000000" w:rsidDel="00000000" w:rsidP="00000000" w:rsidRDefault="00000000" w:rsidRPr="00000000" w14:paraId="0000028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Це право, закріплене на конституційному рівні (ст. 55 Конституції України ), належить до основних прав і виконує службову роль як гарантія всіх інших прав та свобод людини і громадянина. </w:t>
      </w:r>
    </w:p>
    <w:p w:rsidR="00000000" w:rsidDel="00000000" w:rsidP="00000000" w:rsidRDefault="00000000" w:rsidRPr="00000000" w14:paraId="0000028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Система судового захисту прав людини в сучасних державах світу діє у декількох формах: через конституційні суди; через суди загальної юрисдикції; через спеціалізовані суди.</w:t>
      </w:r>
    </w:p>
    <w:p w:rsidR="00000000" w:rsidDel="00000000" w:rsidP="00000000" w:rsidRDefault="00000000" w:rsidRPr="00000000" w14:paraId="0000028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Право громадян на судовий захист у багатьох державах світу реалізується через систему не тільки загальної, але й спеціальної юрисдикції – трудової, соціальної, адміністративної, фінансової та ін.</w:t>
      </w:r>
    </w:p>
    <w:p w:rsidR="00000000" w:rsidDel="00000000" w:rsidP="00000000" w:rsidRDefault="00000000" w:rsidRPr="00000000" w14:paraId="0000028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Судовий захист в галузі трудових правовідносин має свої суттєві особливості, тому що специфіка розгляду трудових справ утворює такий стан, який виходить за межі загальних положень цивільного процесуального законодавства. У зв`язку з чим зростає необхідність створення трудової юстиції. Зараз це питання дуже актуальне, але воно не є новим ні в науці, ні в практиці.</w:t>
      </w:r>
    </w:p>
    <w:p w:rsidR="00000000" w:rsidDel="00000000" w:rsidP="00000000" w:rsidRDefault="00000000" w:rsidRPr="00000000" w14:paraId="0000028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 країнах світу спостерігається інтенсивний розвиток трудової юстиції. Умовно можна виділити дві моделі організації трудових судів: суди створюються на двосторонній паритетній основі з суддів, які висуваються </w:t>
      </w:r>
      <w:r w:rsidDel="00000000" w:rsidR="00000000" w:rsidRPr="00000000">
        <w:rPr>
          <w:rtl w:val="0"/>
        </w:rPr>
        <w:t xml:space="preserve">об'єднаннями</w:t>
      </w:r>
      <w:r w:rsidDel="00000000" w:rsidR="00000000" w:rsidRPr="00000000">
        <w:rPr>
          <w:color w:val="000000"/>
          <w:rtl w:val="0"/>
        </w:rPr>
        <w:t xml:space="preserve"> підприємців та профспілками (Франція); склад суду формується з професійного судді та двох громадських суддів, які призначаються за поданням роботодавців, їх об`єднань та профспілок (Великобританія, Швеція). У переважній більшості країн використовується друга модель організації трудових судів, тобто діяльність судів побудована на принципах трипартизму (</w:t>
      </w:r>
      <w:r w:rsidDel="00000000" w:rsidR="00000000" w:rsidRPr="00000000">
        <w:rPr>
          <w:rtl w:val="0"/>
        </w:rPr>
        <w:t xml:space="preserve">тристороннього</w:t>
      </w:r>
      <w:r w:rsidDel="00000000" w:rsidR="00000000" w:rsidRPr="00000000">
        <w:rPr>
          <w:color w:val="000000"/>
          <w:rtl w:val="0"/>
        </w:rPr>
        <w:t xml:space="preserve"> співробітництва). Судові справи розглядаються колегією у складі професійного судді та двох непрофесійних суддів. Професійний суддя повинен мати вищу юридичну освіту і досвід судової роботи, але остання вимога не завжди носить </w:t>
      </w:r>
      <w:r w:rsidDel="00000000" w:rsidR="00000000" w:rsidRPr="00000000">
        <w:rPr>
          <w:rtl w:val="0"/>
        </w:rPr>
        <w:t xml:space="preserve">обов'язковий</w:t>
      </w:r>
      <w:r w:rsidDel="00000000" w:rsidR="00000000" w:rsidRPr="00000000">
        <w:rPr>
          <w:color w:val="000000"/>
          <w:rtl w:val="0"/>
        </w:rPr>
        <w:t xml:space="preserve"> характер. Професійні судді й непрофесійні судді, що рекомендуються профспілками та організаціями роботодавців, можуть призначатися, наприклад, урядом чи міністерством праці. Такий склад судових органів покликаний забезпечити всебічний та неупереджений розгляд справи та справедливе рішення. Вирішення питання про підвідомчість трудових спорів є багатоваріантним у різних країнах.</w:t>
      </w:r>
    </w:p>
    <w:p w:rsidR="00000000" w:rsidDel="00000000" w:rsidP="00000000" w:rsidRDefault="00000000" w:rsidRPr="00000000" w14:paraId="0000028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Отже, основним напрямком розширення прав працівників на судовий захист у перспективі, враховуючи економічні можливості, повинно стати створення спеціалізованих трудових судів.</w:t>
      </w:r>
    </w:p>
    <w:p w:rsidR="00000000" w:rsidDel="00000000" w:rsidP="00000000" w:rsidRDefault="00000000" w:rsidRPr="00000000" w14:paraId="00000287">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288">
      <w:pPr>
        <w:pBdr>
          <w:top w:space="0" w:sz="0" w:val="nil"/>
          <w:left w:space="0" w:sz="0" w:val="nil"/>
          <w:bottom w:space="0" w:sz="0" w:val="nil"/>
          <w:right w:space="0" w:sz="0" w:val="nil"/>
          <w:between w:space="0" w:sz="0" w:val="nil"/>
        </w:pBdr>
        <w:ind w:firstLine="284"/>
        <w:jc w:val="both"/>
        <w:rPr>
          <w:b w:val="1"/>
        </w:rPr>
      </w:pPr>
      <w:r w:rsidDel="00000000" w:rsidR="00000000" w:rsidRPr="00000000">
        <w:rPr>
          <w:b w:val="1"/>
          <w:rtl w:val="0"/>
        </w:rPr>
        <w:t xml:space="preserve">ТЕМИ ДЛЯ ДОПОВІДЕЙ:</w:t>
      </w:r>
    </w:p>
    <w:p w:rsidR="00000000" w:rsidDel="00000000" w:rsidP="00000000" w:rsidRDefault="00000000" w:rsidRPr="00000000" w14:paraId="00000289">
      <w:pPr>
        <w:pBdr>
          <w:top w:space="0" w:sz="0" w:val="nil"/>
          <w:left w:space="0" w:sz="0" w:val="nil"/>
          <w:bottom w:space="0" w:sz="0" w:val="nil"/>
          <w:right w:space="0" w:sz="0" w:val="nil"/>
          <w:between w:space="0" w:sz="0" w:val="nil"/>
        </w:pBdr>
        <w:ind w:firstLine="284"/>
        <w:jc w:val="both"/>
        <w:rPr>
          <w:b w:val="1"/>
        </w:rPr>
      </w:pPr>
      <w:r w:rsidDel="00000000" w:rsidR="00000000" w:rsidRPr="00000000">
        <w:rPr>
          <w:rtl w:val="0"/>
        </w:rPr>
      </w:r>
    </w:p>
    <w:p w:rsidR="00000000" w:rsidDel="00000000" w:rsidP="00000000" w:rsidRDefault="00000000" w:rsidRPr="00000000" w14:paraId="0000028A">
      <w:pPr>
        <w:numPr>
          <w:ilvl w:val="0"/>
          <w:numId w:val="1"/>
        </w:numPr>
        <w:pBdr>
          <w:top w:space="0" w:sz="0" w:val="nil"/>
          <w:left w:space="0" w:sz="0" w:val="nil"/>
          <w:bottom w:space="0" w:sz="0" w:val="nil"/>
          <w:right w:space="0" w:sz="0" w:val="nil"/>
          <w:between w:space="0" w:sz="0" w:val="nil"/>
        </w:pBdr>
        <w:ind w:left="720" w:hanging="360"/>
        <w:jc w:val="both"/>
        <w:rPr/>
      </w:pPr>
      <w:r w:rsidDel="00000000" w:rsidR="00000000" w:rsidRPr="00000000">
        <w:rPr>
          <w:rtl w:val="0"/>
        </w:rPr>
        <w:t xml:space="preserve">Трудовий договір як оптимальний інструмент реалізації конституційного права на працю</w:t>
      </w:r>
    </w:p>
    <w:p w:rsidR="00000000" w:rsidDel="00000000" w:rsidP="00000000" w:rsidRDefault="00000000" w:rsidRPr="00000000" w14:paraId="0000028B">
      <w:pPr>
        <w:numPr>
          <w:ilvl w:val="0"/>
          <w:numId w:val="7"/>
        </w:numPr>
        <w:pBdr>
          <w:top w:space="0" w:sz="0" w:val="nil"/>
          <w:left w:space="0" w:sz="0" w:val="nil"/>
          <w:bottom w:space="0" w:sz="0" w:val="nil"/>
          <w:right w:space="0" w:sz="0" w:val="nil"/>
          <w:between w:space="0" w:sz="0" w:val="nil"/>
        </w:pBdr>
        <w:ind w:left="720" w:hanging="360"/>
        <w:jc w:val="both"/>
        <w:rPr/>
      </w:pPr>
      <w:r w:rsidDel="00000000" w:rsidR="00000000" w:rsidRPr="00000000">
        <w:rPr>
          <w:rtl w:val="0"/>
        </w:rPr>
        <w:t xml:space="preserve">Ефективність праці і гідну працю</w:t>
      </w:r>
    </w:p>
    <w:p w:rsidR="00000000" w:rsidDel="00000000" w:rsidP="00000000" w:rsidRDefault="00000000" w:rsidRPr="00000000" w14:paraId="0000028C">
      <w:pPr>
        <w:numPr>
          <w:ilvl w:val="0"/>
          <w:numId w:val="7"/>
        </w:numPr>
        <w:spacing w:line="276" w:lineRule="auto"/>
        <w:ind w:left="720" w:hanging="360"/>
        <w:jc w:val="both"/>
        <w:rPr/>
      </w:pPr>
      <w:r w:rsidDel="00000000" w:rsidR="00000000" w:rsidRPr="00000000">
        <w:rPr>
          <w:rtl w:val="0"/>
        </w:rPr>
        <w:t xml:space="preserve">Еволюція трудового договору та трудових правовідносин</w:t>
      </w:r>
    </w:p>
    <w:p w:rsidR="00000000" w:rsidDel="00000000" w:rsidP="00000000" w:rsidRDefault="00000000" w:rsidRPr="00000000" w14:paraId="0000028D">
      <w:pPr>
        <w:numPr>
          <w:ilvl w:val="0"/>
          <w:numId w:val="7"/>
        </w:numPr>
        <w:spacing w:line="276" w:lineRule="auto"/>
        <w:ind w:left="720" w:hanging="360"/>
        <w:jc w:val="both"/>
        <w:rPr/>
      </w:pPr>
      <w:r w:rsidDel="00000000" w:rsidR="00000000" w:rsidRPr="00000000">
        <w:rPr>
          <w:rtl w:val="0"/>
        </w:rPr>
        <w:t xml:space="preserve">Виникнення трудових правовідносинах при різних формах позикової праці</w:t>
      </w:r>
    </w:p>
    <w:p w:rsidR="00000000" w:rsidDel="00000000" w:rsidP="00000000" w:rsidRDefault="00000000" w:rsidRPr="00000000" w14:paraId="0000028E">
      <w:pPr>
        <w:numPr>
          <w:ilvl w:val="0"/>
          <w:numId w:val="7"/>
        </w:numPr>
        <w:spacing w:line="276" w:lineRule="auto"/>
        <w:ind w:left="720" w:hanging="360"/>
        <w:jc w:val="both"/>
        <w:rPr/>
      </w:pPr>
      <w:r w:rsidDel="00000000" w:rsidR="00000000" w:rsidRPr="00000000">
        <w:rPr>
          <w:rtl w:val="0"/>
        </w:rPr>
        <w:t xml:space="preserve">Теоретичні і практичні значення класифікацій умов трудового договору</w:t>
      </w:r>
    </w:p>
    <w:p w:rsidR="00000000" w:rsidDel="00000000" w:rsidP="00000000" w:rsidRDefault="00000000" w:rsidRPr="00000000" w14:paraId="0000028F">
      <w:pPr>
        <w:numPr>
          <w:ilvl w:val="0"/>
          <w:numId w:val="7"/>
        </w:numPr>
        <w:spacing w:line="276" w:lineRule="auto"/>
        <w:ind w:left="720" w:hanging="360"/>
        <w:jc w:val="both"/>
        <w:rPr/>
      </w:pPr>
      <w:r w:rsidDel="00000000" w:rsidR="00000000" w:rsidRPr="00000000">
        <w:rPr>
          <w:rtl w:val="0"/>
        </w:rPr>
        <w:t xml:space="preserve">Порядок припинення трудового договору</w:t>
      </w:r>
    </w:p>
    <w:p w:rsidR="00000000" w:rsidDel="00000000" w:rsidP="00000000" w:rsidRDefault="00000000" w:rsidRPr="00000000" w14:paraId="00000290">
      <w:pPr>
        <w:numPr>
          <w:ilvl w:val="0"/>
          <w:numId w:val="7"/>
        </w:numPr>
        <w:spacing w:line="276" w:lineRule="auto"/>
        <w:ind w:left="720" w:hanging="360"/>
        <w:jc w:val="both"/>
        <w:rPr/>
      </w:pPr>
      <w:r w:rsidDel="00000000" w:rsidR="00000000" w:rsidRPr="00000000">
        <w:rPr>
          <w:rtl w:val="0"/>
        </w:rPr>
        <w:t xml:space="preserve">Утримання із заробітної плати: порядок, розміри, правомірність</w:t>
      </w:r>
    </w:p>
    <w:p w:rsidR="00000000" w:rsidDel="00000000" w:rsidP="00000000" w:rsidRDefault="00000000" w:rsidRPr="00000000" w14:paraId="00000291">
      <w:pPr>
        <w:ind w:firstLine="284"/>
        <w:jc w:val="both"/>
        <w:rPr>
          <w:b w:val="1"/>
        </w:rPr>
      </w:pPr>
      <w:r w:rsidDel="00000000" w:rsidR="00000000" w:rsidRPr="00000000">
        <w:rPr>
          <w:rtl w:val="0"/>
        </w:rPr>
      </w:r>
    </w:p>
    <w:p w:rsidR="00000000" w:rsidDel="00000000" w:rsidP="00000000" w:rsidRDefault="00000000" w:rsidRPr="00000000" w14:paraId="00000292">
      <w:pPr>
        <w:pBdr>
          <w:top w:space="0" w:sz="0" w:val="nil"/>
          <w:left w:space="0" w:sz="0" w:val="nil"/>
          <w:bottom w:space="0" w:sz="0" w:val="nil"/>
          <w:right w:space="0" w:sz="0" w:val="nil"/>
          <w:between w:space="0" w:sz="0" w:val="nil"/>
        </w:pBdr>
        <w:ind w:firstLine="284"/>
        <w:jc w:val="both"/>
        <w:rPr>
          <w:b w:val="1"/>
        </w:rPr>
      </w:pPr>
      <w:r w:rsidDel="00000000" w:rsidR="00000000" w:rsidRPr="00000000">
        <w:rPr>
          <w:rtl w:val="0"/>
        </w:rPr>
      </w:r>
    </w:p>
    <w:p w:rsidR="00000000" w:rsidDel="00000000" w:rsidP="00000000" w:rsidRDefault="00000000" w:rsidRPr="00000000" w14:paraId="00000293">
      <w:pPr>
        <w:pBdr>
          <w:top w:space="0" w:sz="0" w:val="nil"/>
          <w:left w:space="0" w:sz="0" w:val="nil"/>
          <w:bottom w:space="0" w:sz="0" w:val="nil"/>
          <w:right w:space="0" w:sz="0" w:val="nil"/>
          <w:between w:space="0" w:sz="0" w:val="nil"/>
        </w:pBdr>
        <w:ind w:firstLine="720"/>
        <w:jc w:val="both"/>
        <w:rPr/>
      </w:pPr>
      <w:r w:rsidDel="00000000" w:rsidR="00000000" w:rsidRPr="00000000">
        <w:rPr>
          <w:rtl w:val="0"/>
        </w:rPr>
        <w:t xml:space="preserve">Завдання.</w:t>
      </w:r>
    </w:p>
    <w:p w:rsidR="00000000" w:rsidDel="00000000" w:rsidP="00000000" w:rsidRDefault="00000000" w:rsidRPr="00000000" w14:paraId="00000294">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У закладі вищої освіти в процесі реорганізації кафедру іноземних мов приєднано до кафедри філології. У зв’язку із цим зі штатного розпису було виведено посаду завідувача кафедри іноземних мов, натомість введено посаду доцента. Роботодавець вважав, що при цьому скорочення чисельності або штату працівників не відбулося, оскільки кількість посад і штатних одиниць не зменшилася, а змінилася лише назва посади. Тому працівницю, яка обіймала посаду завідувача кафедри іноземних мов, відповідно до ч. 3 ст. 32 КЗпП за 2 місяці попередили про зміну назви посади. Проте вона відмовилася працювати на посаді доцента. Чи можна звільнити такого працівника за п. 6 ст. 36 КЗпП, якщо вона має статус одинокої матері?</w:t>
      </w:r>
    </w:p>
    <w:p w:rsidR="00000000" w:rsidDel="00000000" w:rsidP="00000000" w:rsidRDefault="00000000" w:rsidRPr="00000000" w14:paraId="00000295">
      <w:pPr>
        <w:pBdr>
          <w:top w:space="0" w:sz="0" w:val="nil"/>
          <w:left w:space="0" w:sz="0" w:val="nil"/>
          <w:bottom w:space="0" w:sz="0" w:val="nil"/>
          <w:right w:space="0" w:sz="0" w:val="nil"/>
          <w:between w:space="0" w:sz="0" w:val="nil"/>
        </w:pBdr>
        <w:jc w:val="both"/>
        <w:rPr>
          <w:color w:val="3c392e"/>
        </w:rPr>
      </w:pPr>
      <w:r w:rsidDel="00000000" w:rsidR="00000000" w:rsidRPr="00000000">
        <w:rPr>
          <w:rtl w:val="0"/>
        </w:rPr>
      </w:r>
    </w:p>
    <w:p w:rsidR="00000000" w:rsidDel="00000000" w:rsidP="00000000" w:rsidRDefault="00000000" w:rsidRPr="00000000" w14:paraId="00000296">
      <w:pPr>
        <w:pBdr>
          <w:top w:space="0" w:sz="0" w:val="nil"/>
          <w:left w:space="0" w:sz="0" w:val="nil"/>
          <w:bottom w:space="0" w:sz="0" w:val="nil"/>
          <w:right w:space="0" w:sz="0" w:val="nil"/>
          <w:between w:space="0" w:sz="0" w:val="nil"/>
        </w:pBdr>
        <w:ind w:firstLine="720"/>
        <w:jc w:val="both"/>
        <w:rPr>
          <w:color w:val="3c392e"/>
        </w:rPr>
      </w:pPr>
      <w:r w:rsidDel="00000000" w:rsidR="00000000" w:rsidRPr="00000000">
        <w:rPr>
          <w:color w:val="3c392e"/>
          <w:rtl w:val="0"/>
        </w:rPr>
        <w:t xml:space="preserve">Завдання.</w:t>
      </w:r>
    </w:p>
    <w:p w:rsidR="00000000" w:rsidDel="00000000" w:rsidP="00000000" w:rsidRDefault="00000000" w:rsidRPr="00000000" w14:paraId="00000297">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У процесі оптимізації роботи відокремлених підрозділів державного підприємства прийнято рішення про припинення з 01.09.2019 діяльності одного з них з подальшим переведенням праців­ників за їх згодою до іншого відокремленого підрозділу підприємства. Однак деякі працівники підрозділу, діяльність якого буде припинено, перебувають на тривалих «лікарняних» (до грудня цього року) та у лавах Збройних Сил України і за ними відповідно до законодавства зберігаються місце роботи, посада і середній заробіток. Чи можна за наведених умов перемістити таких працівників на тому ж підприємстві, в установі, організації на інше робоче місце (ч. 2 ст. 32 КЗпП) без їхньої згоди? Чи є можливим переведення (переміщення) таких працівників до їх фактичного виходу на роботу?</w:t>
      </w:r>
    </w:p>
    <w:p w:rsidR="00000000" w:rsidDel="00000000" w:rsidP="00000000" w:rsidRDefault="00000000" w:rsidRPr="00000000" w14:paraId="00000298">
      <w:pPr>
        <w:pBdr>
          <w:top w:space="0" w:sz="0" w:val="nil"/>
          <w:left w:space="0" w:sz="0" w:val="nil"/>
          <w:bottom w:space="0" w:sz="0" w:val="nil"/>
          <w:right w:space="0" w:sz="0" w:val="nil"/>
          <w:between w:space="0" w:sz="0" w:val="nil"/>
        </w:pBdr>
        <w:jc w:val="both"/>
        <w:rPr>
          <w:color w:val="3c392e"/>
        </w:rPr>
      </w:pPr>
      <w:r w:rsidDel="00000000" w:rsidR="00000000" w:rsidRPr="00000000">
        <w:rPr>
          <w:rtl w:val="0"/>
        </w:rPr>
      </w:r>
    </w:p>
    <w:p w:rsidR="00000000" w:rsidDel="00000000" w:rsidP="00000000" w:rsidRDefault="00000000" w:rsidRPr="00000000" w14:paraId="00000299">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ЛІТЕРАТУРА:</w:t>
      </w:r>
    </w:p>
    <w:p w:rsidR="00000000" w:rsidDel="00000000" w:rsidP="00000000" w:rsidRDefault="00000000" w:rsidRPr="00000000" w14:paraId="0000029A">
      <w:pPr>
        <w:pBdr>
          <w:top w:space="0" w:sz="0" w:val="nil"/>
          <w:left w:space="0" w:sz="0" w:val="nil"/>
          <w:bottom w:space="0" w:sz="0" w:val="nil"/>
          <w:right w:space="0" w:sz="0" w:val="nil"/>
          <w:between w:space="0" w:sz="0" w:val="nil"/>
        </w:pBdr>
        <w:jc w:val="both"/>
        <w:rPr>
          <w:color w:val="3c392e"/>
        </w:rPr>
      </w:pPr>
      <w:r w:rsidDel="00000000" w:rsidR="00000000" w:rsidRPr="00000000">
        <w:rPr>
          <w:rtl w:val="0"/>
        </w:rPr>
      </w:r>
    </w:p>
    <w:p w:rsidR="00000000" w:rsidDel="00000000" w:rsidP="00000000" w:rsidRDefault="00000000" w:rsidRPr="00000000" w14:paraId="0000029B">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Актуальні проблеми теорії трудового права та права соціального забезпечення : монографія / НУ "ОЮА" ; за заг. ред. Г. І. Чанишевої. Одеса : Фенікс, 2015. – 332 с. </w:t>
      </w:r>
    </w:p>
    <w:p w:rsidR="00000000" w:rsidDel="00000000" w:rsidP="00000000" w:rsidRDefault="00000000" w:rsidRPr="00000000" w14:paraId="0000029C">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Александров Н. Г. Трудовое правоотношение.  М., 1948. – 336 с.</w:t>
      </w:r>
    </w:p>
    <w:p w:rsidR="00000000" w:rsidDel="00000000" w:rsidP="00000000" w:rsidRDefault="00000000" w:rsidRPr="00000000" w14:paraId="0000029D">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Андронова В.А. Юридичні факти у трудовому праві України : монографія. Одеса : Букаєв В. В., 2014. – 198 с. </w:t>
      </w:r>
    </w:p>
    <w:p w:rsidR="00000000" w:rsidDel="00000000" w:rsidP="00000000" w:rsidRDefault="00000000" w:rsidRPr="00000000" w14:paraId="0000029E">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Бару М. Правове регулювання трудових відносин: закон, мораль, справедливість. </w:t>
      </w:r>
      <w:r w:rsidDel="00000000" w:rsidR="00000000" w:rsidRPr="00000000">
        <w:rPr>
          <w:i w:val="1"/>
          <w:color w:val="3c392e"/>
          <w:rtl w:val="0"/>
        </w:rPr>
        <w:t xml:space="preserve">Право України.</w:t>
      </w:r>
      <w:r w:rsidDel="00000000" w:rsidR="00000000" w:rsidRPr="00000000">
        <w:rPr>
          <w:color w:val="3c392e"/>
          <w:rtl w:val="0"/>
        </w:rPr>
        <w:t xml:space="preserve">  1998. № 2.  С. 66.</w:t>
      </w:r>
    </w:p>
    <w:p w:rsidR="00000000" w:rsidDel="00000000" w:rsidP="00000000" w:rsidRDefault="00000000" w:rsidRPr="00000000" w14:paraId="0000029F">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Болотіна Н. Право соціального забезпечення України: системно-структурний аналіз. </w:t>
      </w:r>
      <w:r w:rsidDel="00000000" w:rsidR="00000000" w:rsidRPr="00000000">
        <w:rPr>
          <w:i w:val="1"/>
          <w:color w:val="3c392e"/>
          <w:rtl w:val="0"/>
        </w:rPr>
        <w:t xml:space="preserve">Право України. </w:t>
      </w:r>
      <w:r w:rsidDel="00000000" w:rsidR="00000000" w:rsidRPr="00000000">
        <w:rPr>
          <w:color w:val="3c392e"/>
          <w:rtl w:val="0"/>
        </w:rPr>
        <w:t xml:space="preserve"> 2001.  № 5. С. 24-29.</w:t>
      </w:r>
    </w:p>
    <w:p w:rsidR="00000000" w:rsidDel="00000000" w:rsidP="00000000" w:rsidRDefault="00000000" w:rsidRPr="00000000" w14:paraId="000002A0">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Болотіна Н.Б. Предмет права соціального забезпечення України.</w:t>
      </w:r>
      <w:r w:rsidDel="00000000" w:rsidR="00000000" w:rsidRPr="00000000">
        <w:rPr>
          <w:i w:val="1"/>
          <w:color w:val="3c392e"/>
          <w:rtl w:val="0"/>
        </w:rPr>
        <w:t xml:space="preserve"> Вісник Львівського університету.</w:t>
      </w:r>
      <w:r w:rsidDel="00000000" w:rsidR="00000000" w:rsidRPr="00000000">
        <w:rPr>
          <w:color w:val="3c392e"/>
          <w:rtl w:val="0"/>
        </w:rPr>
        <w:t xml:space="preserve"> 2001. Вип. 36.  С. 394-395.</w:t>
      </w:r>
    </w:p>
    <w:p w:rsidR="00000000" w:rsidDel="00000000" w:rsidP="00000000" w:rsidRDefault="00000000" w:rsidRPr="00000000" w14:paraId="000002A1">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Болотіна Н.Б. Метод сучасного права соціального забезпечення України. </w:t>
      </w:r>
      <w:r w:rsidDel="00000000" w:rsidR="00000000" w:rsidRPr="00000000">
        <w:rPr>
          <w:i w:val="1"/>
          <w:color w:val="3c392e"/>
          <w:rtl w:val="0"/>
        </w:rPr>
        <w:t xml:space="preserve">Юридичній вісник.</w:t>
      </w:r>
      <w:r w:rsidDel="00000000" w:rsidR="00000000" w:rsidRPr="00000000">
        <w:rPr>
          <w:color w:val="3c392e"/>
          <w:rtl w:val="0"/>
        </w:rPr>
        <w:t xml:space="preserve"> 2001.  №1. С. 108-113.</w:t>
      </w:r>
    </w:p>
    <w:p w:rsidR="00000000" w:rsidDel="00000000" w:rsidP="00000000" w:rsidRDefault="00000000" w:rsidRPr="00000000" w14:paraId="000002A2">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Гармонізація трудового законодавства України із законодавством Європейського Союзу : монографія. Н. М. Хуторян [та ін.]. Відп. ред. Н. М. Хуторян ; НАН України, Інститут держави і права ім. В.М.Корецького. К. : Юридична думка, 2008. 304 с</w:t>
      </w:r>
    </w:p>
    <w:p w:rsidR="00000000" w:rsidDel="00000000" w:rsidP="00000000" w:rsidRDefault="00000000" w:rsidRPr="00000000" w14:paraId="000002A3">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Дарморіс О.М. Становлення та розвиток трудового права Європейського Союзу : автореф. дис. ... канд. юрид. наук : 12.00.05. ОНЮА. Одеса, 2010. 20 с.</w:t>
      </w:r>
    </w:p>
    <w:p w:rsidR="00000000" w:rsidDel="00000000" w:rsidP="00000000" w:rsidRDefault="00000000" w:rsidRPr="00000000" w14:paraId="000002A4">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Іншин М.І. Трудове право України : підручник / М. І. Іншин, В. І. Щербина. Харків : Диса плюс, 2014. 500 с.</w:t>
      </w:r>
    </w:p>
    <w:p w:rsidR="00000000" w:rsidDel="00000000" w:rsidP="00000000" w:rsidRDefault="00000000" w:rsidRPr="00000000" w14:paraId="000002A5">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Краснов Є. В. Основні трудові права: міжнародні стандарти і законодавство України: автореф. дис... канд. юрид. наук: 12.00.05. Одеська національна юридична академія. О., 2008. 20 с.</w:t>
      </w:r>
    </w:p>
    <w:p w:rsidR="00000000" w:rsidDel="00000000" w:rsidP="00000000" w:rsidRDefault="00000000" w:rsidRPr="00000000" w14:paraId="000002A6">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Лагутіна І.В. Форми захисту трудових прав працівників: автореф. дис.. …канд. юрид. наук. Одеса, 2007. 20с.</w:t>
      </w:r>
    </w:p>
    <w:p w:rsidR="00000000" w:rsidDel="00000000" w:rsidP="00000000" w:rsidRDefault="00000000" w:rsidRPr="00000000" w14:paraId="000002A7">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Лагутіна І. В. Юридичний механізм забезпечення особистих немайнових трудових прав : автореф. дис. ... д-ра юрид. наук : 12.00.05. Нац. ун.-т "Одеська юридична академія".  Одеса, 2015.  39 с.</w:t>
      </w:r>
    </w:p>
    <w:p w:rsidR="00000000" w:rsidDel="00000000" w:rsidP="00000000" w:rsidRDefault="00000000" w:rsidRPr="00000000" w14:paraId="000002A8">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Прилипко С.М.   Колективні угоди як результат соціального партнерства (сучасний стан і перспективи розвитку) : монографія / С.М. Прилипко, О.М. Ярошенко, Н.М. Клименчук. Х. : ФІНН, 2011. 256 с.</w:t>
      </w:r>
    </w:p>
    <w:p w:rsidR="00000000" w:rsidDel="00000000" w:rsidP="00000000" w:rsidRDefault="00000000" w:rsidRPr="00000000" w14:paraId="000002A9">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Процевский А. И. Предмет советского трудового права.  М., 1979.</w:t>
      </w:r>
    </w:p>
    <w:p w:rsidR="00000000" w:rsidDel="00000000" w:rsidP="00000000" w:rsidRDefault="00000000" w:rsidRPr="00000000" w14:paraId="000002AA">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Процевский А. И. Метод правового регулирования трудовых отношений.  М., 1972.</w:t>
      </w:r>
    </w:p>
    <w:p w:rsidR="00000000" w:rsidDel="00000000" w:rsidP="00000000" w:rsidRDefault="00000000" w:rsidRPr="00000000" w14:paraId="000002AB">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Сорочишин М. В. Правові аспекти соціального діалогу у сфері праці.  моногр.. НУ "ОЮА". Одеса : Юрид. л-ра, 2014. 208 с.  </w:t>
      </w:r>
    </w:p>
    <w:p w:rsidR="00000000" w:rsidDel="00000000" w:rsidP="00000000" w:rsidRDefault="00000000" w:rsidRPr="00000000" w14:paraId="000002AC">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Трудове право України : рекомендовано МОН України / С. М. Прилипко, О. М. Ярошенко, І. П. Жигалкін та ін. 5-те вид., доповн. Харків : Право, 2014. 760 с.</w:t>
      </w:r>
    </w:p>
    <w:p w:rsidR="00000000" w:rsidDel="00000000" w:rsidP="00000000" w:rsidRDefault="00000000" w:rsidRPr="00000000" w14:paraId="000002AD">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Форманюк В.В. Правові засоби забезпечення трудової дисципліни : 12.00.05 : дис. ... канд. юрид. наук. НУ "ОЮА". Одеса, 2011. 202 с.</w:t>
      </w:r>
    </w:p>
    <w:p w:rsidR="00000000" w:rsidDel="00000000" w:rsidP="00000000" w:rsidRDefault="00000000" w:rsidRPr="00000000" w14:paraId="000002AE">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Хуторян Н. М. Теоретичні проблеми матеріальної відповідальності сторін трудових правовідносин: Монографія. К.: Інститут держави і права ім. В.М. Корецького НАН України, 2002.  264 с.</w:t>
      </w:r>
    </w:p>
    <w:p w:rsidR="00000000" w:rsidDel="00000000" w:rsidP="00000000" w:rsidRDefault="00000000" w:rsidRPr="00000000" w14:paraId="000002AF">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Чанишева Г.І. Види трудового договору за законодавством України : монографія / Г. І. Чанишева, Б. А. Римар ; НУ "ОЮА". Одеса : Фенікс, 2011. 176 с. </w:t>
      </w:r>
    </w:p>
    <w:p w:rsidR="00000000" w:rsidDel="00000000" w:rsidP="00000000" w:rsidRDefault="00000000" w:rsidRPr="00000000" w14:paraId="000002B0">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Чанишева Г. І. Право на колективні переговори і укладення колективних договорів : міжнародні стандарти та законодавство України : монографія / Г. І. Чанишева, Д. В. Приміч ; НУ "ОЮА". Одеса : Фенікс, 2014. – 206 с.  </w:t>
      </w:r>
    </w:p>
    <w:p w:rsidR="00000000" w:rsidDel="00000000" w:rsidP="00000000" w:rsidRDefault="00000000" w:rsidRPr="00000000" w14:paraId="000002B1">
      <w:pPr>
        <w:pBdr>
          <w:top w:space="0" w:sz="0" w:val="nil"/>
          <w:left w:space="0" w:sz="0" w:val="nil"/>
          <w:bottom w:space="0" w:sz="0" w:val="nil"/>
          <w:right w:space="0" w:sz="0" w:val="nil"/>
          <w:between w:space="0" w:sz="0" w:val="nil"/>
        </w:pBdr>
        <w:jc w:val="both"/>
        <w:rPr>
          <w:color w:val="3c392e"/>
        </w:rPr>
      </w:pPr>
      <w:r w:rsidDel="00000000" w:rsidR="00000000" w:rsidRPr="00000000">
        <w:rPr>
          <w:color w:val="3c392e"/>
          <w:rtl w:val="0"/>
        </w:rPr>
        <w:t xml:space="preserve">Ярошенко О.М. Щодо основних проблем реалізації джерел трудового права. </w:t>
      </w:r>
      <w:r w:rsidDel="00000000" w:rsidR="00000000" w:rsidRPr="00000000">
        <w:rPr>
          <w:i w:val="1"/>
          <w:color w:val="3c392e"/>
          <w:rtl w:val="0"/>
        </w:rPr>
        <w:t xml:space="preserve">Право і безпека : Науковий журнал. </w:t>
      </w:r>
      <w:r w:rsidDel="00000000" w:rsidR="00000000" w:rsidRPr="00000000">
        <w:rPr>
          <w:color w:val="3c392e"/>
          <w:rtl w:val="0"/>
        </w:rPr>
        <w:t xml:space="preserve">2005.  № 3. С. 133-136.</w:t>
      </w:r>
    </w:p>
    <w:p w:rsidR="00000000" w:rsidDel="00000000" w:rsidP="00000000" w:rsidRDefault="00000000" w:rsidRPr="00000000" w14:paraId="000002B2">
      <w:pPr>
        <w:pBdr>
          <w:top w:space="0" w:sz="0" w:val="nil"/>
          <w:left w:space="0" w:sz="0" w:val="nil"/>
          <w:bottom w:space="0" w:sz="0" w:val="nil"/>
          <w:right w:space="0" w:sz="0" w:val="nil"/>
          <w:between w:space="0" w:sz="0" w:val="nil"/>
        </w:pBdr>
        <w:jc w:val="both"/>
        <w:rPr/>
      </w:pPr>
      <w:r w:rsidDel="00000000" w:rsidR="00000000" w:rsidRPr="00000000">
        <w:rPr>
          <w:rtl w:val="0"/>
        </w:rPr>
        <w:t xml:space="preserve">Brynin M., Perales F. Gender wage inequality: The de-gendering of the occupational structure.  </w:t>
      </w:r>
      <w:r w:rsidDel="00000000" w:rsidR="00000000" w:rsidRPr="00000000">
        <w:rPr>
          <w:i w:val="1"/>
          <w:rtl w:val="0"/>
        </w:rPr>
        <w:t xml:space="preserve">European Sociological Review</w:t>
      </w:r>
      <w:r w:rsidDel="00000000" w:rsidR="00000000" w:rsidRPr="00000000">
        <w:rPr>
          <w:rtl w:val="0"/>
        </w:rPr>
        <w:t xml:space="preserve">. 2016. Vol. 32, Issue 1, 1 Feb., pp. 162–174. </w:t>
      </w:r>
    </w:p>
    <w:p w:rsidR="00000000" w:rsidDel="00000000" w:rsidP="00000000" w:rsidRDefault="00000000" w:rsidRPr="00000000" w14:paraId="000002B3">
      <w:pPr>
        <w:pBdr>
          <w:top w:space="0" w:sz="0" w:val="nil"/>
          <w:left w:space="0" w:sz="0" w:val="nil"/>
          <w:bottom w:space="0" w:sz="0" w:val="nil"/>
          <w:right w:space="0" w:sz="0" w:val="nil"/>
          <w:between w:space="0" w:sz="0" w:val="nil"/>
        </w:pBdr>
        <w:jc w:val="both"/>
        <w:rPr/>
      </w:pPr>
      <w:r w:rsidDel="00000000" w:rsidR="00000000" w:rsidRPr="00000000">
        <w:rPr>
          <w:rtl w:val="0"/>
        </w:rPr>
        <w:t xml:space="preserve">Hepple B. 2007. “Equality and empowerment for decent work”, in J.-M. Servais, P. Bollé, M. Lansky and C. Smith (eds): </w:t>
      </w:r>
      <w:r w:rsidDel="00000000" w:rsidR="00000000" w:rsidRPr="00000000">
        <w:rPr>
          <w:i w:val="1"/>
          <w:rtl w:val="0"/>
        </w:rPr>
        <w:t xml:space="preserve">Working for better times: Rethinking work for the 21st centur</w:t>
      </w:r>
      <w:r w:rsidDel="00000000" w:rsidR="00000000" w:rsidRPr="00000000">
        <w:rPr>
          <w:rtl w:val="0"/>
        </w:rPr>
        <w:t xml:space="preserve">y (Geneva, ILO), pp. 225–238. </w:t>
      </w:r>
    </w:p>
    <w:p w:rsidR="00000000" w:rsidDel="00000000" w:rsidP="00000000" w:rsidRDefault="00000000" w:rsidRPr="00000000" w14:paraId="000002B4">
      <w:pPr>
        <w:pBdr>
          <w:top w:space="0" w:sz="0" w:val="nil"/>
          <w:left w:space="0" w:sz="0" w:val="nil"/>
          <w:bottom w:space="0" w:sz="0" w:val="nil"/>
          <w:right w:space="0" w:sz="0" w:val="nil"/>
          <w:between w:space="0" w:sz="0" w:val="nil"/>
        </w:pBdr>
        <w:jc w:val="both"/>
        <w:rPr/>
      </w:pPr>
      <w:r w:rsidDel="00000000" w:rsidR="00000000" w:rsidRPr="00000000">
        <w:rPr>
          <w:rtl w:val="0"/>
        </w:rPr>
        <w:t xml:space="preserve">ILO. 2016a. </w:t>
      </w:r>
      <w:r w:rsidDel="00000000" w:rsidR="00000000" w:rsidRPr="00000000">
        <w:rPr>
          <w:i w:val="1"/>
          <w:rtl w:val="0"/>
        </w:rPr>
        <w:t xml:space="preserve">Global Wage Report 2016/17: Wage inequality in the workplace </w:t>
      </w:r>
      <w:r w:rsidDel="00000000" w:rsidR="00000000" w:rsidRPr="00000000">
        <w:rPr>
          <w:rtl w:val="0"/>
        </w:rPr>
        <w:t xml:space="preserve">(Geneva).</w:t>
      </w:r>
    </w:p>
    <w:p w:rsidR="00000000" w:rsidDel="00000000" w:rsidP="00000000" w:rsidRDefault="00000000" w:rsidRPr="00000000" w14:paraId="000002B5">
      <w:pPr>
        <w:pBdr>
          <w:top w:space="0" w:sz="0" w:val="nil"/>
          <w:left w:space="0" w:sz="0" w:val="nil"/>
          <w:bottom w:space="0" w:sz="0" w:val="nil"/>
          <w:right w:space="0" w:sz="0" w:val="nil"/>
          <w:between w:space="0" w:sz="0" w:val="nil"/>
        </w:pBdr>
        <w:jc w:val="both"/>
        <w:rPr/>
      </w:pPr>
      <w:r w:rsidDel="00000000" w:rsidR="00000000" w:rsidRPr="00000000">
        <w:rPr>
          <w:rtl w:val="0"/>
        </w:rPr>
        <w:t xml:space="preserve">ILO. 2016b. </w:t>
      </w:r>
      <w:r w:rsidDel="00000000" w:rsidR="00000000" w:rsidRPr="00000000">
        <w:rPr>
          <w:i w:val="1"/>
          <w:rtl w:val="0"/>
        </w:rPr>
        <w:t xml:space="preserve">World Employment and Social Outlook: Trends for Youth </w:t>
      </w:r>
      <w:r w:rsidDel="00000000" w:rsidR="00000000" w:rsidRPr="00000000">
        <w:rPr>
          <w:rtl w:val="0"/>
        </w:rPr>
        <w:t xml:space="preserve">(Geneva). </w:t>
      </w:r>
    </w:p>
    <w:p w:rsidR="00000000" w:rsidDel="00000000" w:rsidP="00000000" w:rsidRDefault="00000000" w:rsidRPr="00000000" w14:paraId="000002B6">
      <w:pPr>
        <w:pBdr>
          <w:top w:space="0" w:sz="0" w:val="nil"/>
          <w:left w:space="0" w:sz="0" w:val="nil"/>
          <w:bottom w:space="0" w:sz="0" w:val="nil"/>
          <w:right w:space="0" w:sz="0" w:val="nil"/>
          <w:between w:space="0" w:sz="0" w:val="nil"/>
        </w:pBdr>
        <w:jc w:val="both"/>
        <w:rPr/>
      </w:pPr>
      <w:r w:rsidDel="00000000" w:rsidR="00000000" w:rsidRPr="00000000">
        <w:rPr>
          <w:rtl w:val="0"/>
        </w:rPr>
        <w:t xml:space="preserve">ILO. 2017. </w:t>
      </w:r>
      <w:r w:rsidDel="00000000" w:rsidR="00000000" w:rsidRPr="00000000">
        <w:rPr>
          <w:i w:val="1"/>
          <w:rtl w:val="0"/>
        </w:rPr>
        <w:t xml:space="preserve">World Employment and Social Outlook: Trends for Women </w:t>
      </w:r>
      <w:r w:rsidDel="00000000" w:rsidR="00000000" w:rsidRPr="00000000">
        <w:rPr>
          <w:rtl w:val="0"/>
        </w:rPr>
        <w:t xml:space="preserve">(Geneva).</w:t>
      </w:r>
    </w:p>
    <w:p w:rsidR="00000000" w:rsidDel="00000000" w:rsidP="00000000" w:rsidRDefault="00000000" w:rsidRPr="00000000" w14:paraId="000002B7">
      <w:pPr>
        <w:pBdr>
          <w:top w:space="0" w:sz="0" w:val="nil"/>
          <w:left w:space="0" w:sz="0" w:val="nil"/>
          <w:bottom w:space="0" w:sz="0" w:val="nil"/>
          <w:right w:space="0" w:sz="0" w:val="nil"/>
          <w:between w:space="0" w:sz="0" w:val="nil"/>
        </w:pBdr>
        <w:jc w:val="both"/>
        <w:rPr/>
      </w:pPr>
      <w:r w:rsidDel="00000000" w:rsidR="00000000" w:rsidRPr="00000000">
        <w:rPr>
          <w:rtl w:val="0"/>
        </w:rPr>
        <w:t xml:space="preserve">ILO. 2018a. </w:t>
      </w:r>
      <w:r w:rsidDel="00000000" w:rsidR="00000000" w:rsidRPr="00000000">
        <w:rPr>
          <w:i w:val="1"/>
          <w:rtl w:val="0"/>
        </w:rPr>
        <w:t xml:space="preserve">World Employment and Social Outlook: Trends </w:t>
      </w:r>
      <w:r w:rsidDel="00000000" w:rsidR="00000000" w:rsidRPr="00000000">
        <w:rPr>
          <w:rtl w:val="0"/>
        </w:rPr>
        <w:t xml:space="preserve">(Geneva). </w:t>
      </w:r>
    </w:p>
    <w:p w:rsidR="00000000" w:rsidDel="00000000" w:rsidP="00000000" w:rsidRDefault="00000000" w:rsidRPr="00000000" w14:paraId="000002B8">
      <w:pPr>
        <w:pBdr>
          <w:top w:space="0" w:sz="0" w:val="nil"/>
          <w:left w:space="0" w:sz="0" w:val="nil"/>
          <w:bottom w:space="0" w:sz="0" w:val="nil"/>
          <w:right w:space="0" w:sz="0" w:val="nil"/>
          <w:between w:space="0" w:sz="0" w:val="nil"/>
        </w:pBdr>
        <w:jc w:val="both"/>
        <w:rPr/>
      </w:pPr>
      <w:r w:rsidDel="00000000" w:rsidR="00000000" w:rsidRPr="00000000">
        <w:rPr>
          <w:rtl w:val="0"/>
        </w:rPr>
        <w:t xml:space="preserve">Oelz M. Olney S., Tomei, M. 2013. </w:t>
      </w:r>
      <w:r w:rsidDel="00000000" w:rsidR="00000000" w:rsidRPr="00000000">
        <w:rPr>
          <w:i w:val="1"/>
          <w:rtl w:val="0"/>
        </w:rPr>
        <w:t xml:space="preserve">Equal pay: An introductory guide </w:t>
      </w:r>
      <w:r w:rsidDel="00000000" w:rsidR="00000000" w:rsidRPr="00000000">
        <w:rPr>
          <w:rtl w:val="0"/>
        </w:rPr>
        <w:t xml:space="preserve">(Geneva, ILO).</w:t>
      </w:r>
    </w:p>
    <w:p w:rsidR="00000000" w:rsidDel="00000000" w:rsidP="00000000" w:rsidRDefault="00000000" w:rsidRPr="00000000" w14:paraId="000002B9">
      <w:pPr>
        <w:jc w:val="both"/>
        <w:rPr/>
      </w:pPr>
      <w:r w:rsidDel="00000000" w:rsidR="00000000" w:rsidRPr="00000000">
        <w:rPr>
          <w:rtl w:val="0"/>
        </w:rPr>
        <w:t xml:space="preserve">O’Reilly J., Smith M., Deakin S., Burchell B.  Equal pay as a moving target: International perspectives on forty-years of addressing the gender pay gap. </w:t>
      </w:r>
      <w:r w:rsidDel="00000000" w:rsidR="00000000" w:rsidRPr="00000000">
        <w:rPr>
          <w:i w:val="1"/>
          <w:rtl w:val="0"/>
        </w:rPr>
        <w:t xml:space="preserve">Cambridge Journal of Economics</w:t>
      </w:r>
      <w:r w:rsidDel="00000000" w:rsidR="00000000" w:rsidRPr="00000000">
        <w:rPr>
          <w:rtl w:val="0"/>
        </w:rPr>
        <w:t xml:space="preserve">. 2015.Vol. 39, Issue 2, 1 Mar., pp. 299–317. </w:t>
      </w:r>
    </w:p>
    <w:p w:rsidR="00000000" w:rsidDel="00000000" w:rsidP="00000000" w:rsidRDefault="00000000" w:rsidRPr="00000000" w14:paraId="000002BA">
      <w:pPr>
        <w:jc w:val="both"/>
        <w:rPr/>
      </w:pPr>
      <w:r w:rsidDel="00000000" w:rsidR="00000000" w:rsidRPr="00000000">
        <w:rPr>
          <w:rtl w:val="0"/>
        </w:rPr>
        <w:tab/>
        <w:tab/>
        <w:tab/>
        <w:tab/>
      </w:r>
    </w:p>
    <w:p w:rsidR="00000000" w:rsidDel="00000000" w:rsidP="00000000" w:rsidRDefault="00000000" w:rsidRPr="00000000" w14:paraId="000002BB">
      <w:pPr>
        <w:pBdr>
          <w:top w:space="0" w:sz="0" w:val="nil"/>
          <w:left w:space="0" w:sz="0" w:val="nil"/>
          <w:bottom w:space="0" w:sz="0" w:val="nil"/>
          <w:right w:space="0" w:sz="0" w:val="nil"/>
          <w:between w:space="0" w:sz="0" w:val="nil"/>
        </w:pBdr>
        <w:jc w:val="both"/>
        <w:rPr/>
      </w:pPr>
      <w:r w:rsidDel="00000000" w:rsidR="00000000" w:rsidRPr="00000000">
        <w:rPr>
          <w:rtl w:val="0"/>
        </w:rPr>
        <w:tab/>
        <w:tab/>
        <w:tab/>
      </w:r>
    </w:p>
    <w:p w:rsidR="00000000" w:rsidDel="00000000" w:rsidP="00000000" w:rsidRDefault="00000000" w:rsidRPr="00000000" w14:paraId="000002BC">
      <w:pPr>
        <w:pBdr>
          <w:top w:space="0" w:sz="0" w:val="nil"/>
          <w:left w:space="0" w:sz="0" w:val="nil"/>
          <w:bottom w:space="0" w:sz="0" w:val="nil"/>
          <w:right w:space="0" w:sz="0" w:val="nil"/>
          <w:between w:space="0" w:sz="0" w:val="nil"/>
        </w:pBdr>
        <w:jc w:val="both"/>
        <w:rPr/>
      </w:pPr>
      <w:r w:rsidDel="00000000" w:rsidR="00000000" w:rsidRPr="00000000">
        <w:rPr>
          <w:rtl w:val="0"/>
        </w:rPr>
        <w:tab/>
        <w:tab/>
      </w:r>
    </w:p>
    <w:p w:rsidR="00000000" w:rsidDel="00000000" w:rsidP="00000000" w:rsidRDefault="00000000" w:rsidRPr="00000000" w14:paraId="000002BD">
      <w:pPr>
        <w:spacing w:after="240" w:before="240" w:lineRule="auto"/>
        <w:jc w:val="both"/>
        <w:rPr/>
      </w:pPr>
      <w:r w:rsidDel="00000000" w:rsidR="00000000" w:rsidRPr="00000000">
        <w:rPr>
          <w:rtl w:val="0"/>
        </w:rPr>
      </w:r>
    </w:p>
    <w:p w:rsidR="00000000" w:rsidDel="00000000" w:rsidP="00000000" w:rsidRDefault="00000000" w:rsidRPr="00000000" w14:paraId="000002BE">
      <w:pPr>
        <w:jc w:val="both"/>
        <w:rPr/>
      </w:pPr>
      <w:r w:rsidDel="00000000" w:rsidR="00000000" w:rsidRPr="00000000">
        <w:rPr>
          <w:rtl w:val="0"/>
        </w:rPr>
        <w:tab/>
        <w:tab/>
        <w:tab/>
        <w:tab/>
      </w:r>
    </w:p>
    <w:p w:rsidR="00000000" w:rsidDel="00000000" w:rsidP="00000000" w:rsidRDefault="00000000" w:rsidRPr="00000000" w14:paraId="000002BF">
      <w:pPr>
        <w:pBdr>
          <w:top w:space="0" w:sz="0" w:val="nil"/>
          <w:left w:space="0" w:sz="0" w:val="nil"/>
          <w:bottom w:space="0" w:sz="0" w:val="nil"/>
          <w:right w:space="0" w:sz="0" w:val="nil"/>
          <w:between w:space="0" w:sz="0" w:val="nil"/>
        </w:pBdr>
        <w:jc w:val="both"/>
        <w:rPr/>
      </w:pPr>
      <w:r w:rsidDel="00000000" w:rsidR="00000000" w:rsidRPr="00000000">
        <w:rPr>
          <w:rtl w:val="0"/>
        </w:rPr>
        <w:tab/>
        <w:tab/>
        <w:tab/>
      </w:r>
    </w:p>
    <w:p w:rsidR="00000000" w:rsidDel="00000000" w:rsidP="00000000" w:rsidRDefault="00000000" w:rsidRPr="00000000" w14:paraId="000002C0">
      <w:pPr>
        <w:pBdr>
          <w:top w:space="0" w:sz="0" w:val="nil"/>
          <w:left w:space="0" w:sz="0" w:val="nil"/>
          <w:bottom w:space="0" w:sz="0" w:val="nil"/>
          <w:right w:space="0" w:sz="0" w:val="nil"/>
          <w:between w:space="0" w:sz="0" w:val="nil"/>
        </w:pBdr>
        <w:jc w:val="both"/>
        <w:rPr/>
      </w:pPr>
      <w:r w:rsidDel="00000000" w:rsidR="00000000" w:rsidRPr="00000000">
        <w:rPr>
          <w:rtl w:val="0"/>
        </w:rPr>
        <w:tab/>
        <w:tab/>
      </w:r>
    </w:p>
    <w:p w:rsidR="00000000" w:rsidDel="00000000" w:rsidP="00000000" w:rsidRDefault="00000000" w:rsidRPr="00000000" w14:paraId="000002C1">
      <w:pPr>
        <w:pBdr>
          <w:top w:space="0" w:sz="0" w:val="nil"/>
          <w:left w:space="0" w:sz="0" w:val="nil"/>
          <w:bottom w:space="0" w:sz="0" w:val="nil"/>
          <w:right w:space="0" w:sz="0" w:val="nil"/>
          <w:between w:space="0" w:sz="0" w:val="nil"/>
        </w:pBdr>
        <w:jc w:val="both"/>
        <w:rPr/>
      </w:pPr>
      <w:r w:rsidDel="00000000" w:rsidR="00000000" w:rsidRPr="00000000">
        <w:rPr>
          <w:rtl w:val="0"/>
        </w:rPr>
      </w:r>
    </w:p>
    <w:p w:rsidR="00000000" w:rsidDel="00000000" w:rsidP="00000000" w:rsidRDefault="00000000" w:rsidRPr="00000000" w14:paraId="000002C2">
      <w:pPr>
        <w:jc w:val="both"/>
        <w:rPr/>
      </w:pPr>
      <w:r w:rsidDel="00000000" w:rsidR="00000000" w:rsidRPr="00000000">
        <w:rPr>
          <w:rtl w:val="0"/>
        </w:rPr>
        <w:tab/>
        <w:tab/>
        <w:tab/>
        <w:tab/>
      </w:r>
    </w:p>
    <w:p w:rsidR="00000000" w:rsidDel="00000000" w:rsidP="00000000" w:rsidRDefault="00000000" w:rsidRPr="00000000" w14:paraId="000002C3">
      <w:pPr>
        <w:pBdr>
          <w:top w:space="0" w:sz="0" w:val="nil"/>
          <w:left w:space="0" w:sz="0" w:val="nil"/>
          <w:bottom w:space="0" w:sz="0" w:val="nil"/>
          <w:right w:space="0" w:sz="0" w:val="nil"/>
          <w:between w:space="0" w:sz="0" w:val="nil"/>
        </w:pBdr>
        <w:jc w:val="both"/>
        <w:rPr/>
      </w:pPr>
      <w:r w:rsidDel="00000000" w:rsidR="00000000" w:rsidRPr="00000000">
        <w:rPr>
          <w:rtl w:val="0"/>
        </w:rPr>
        <w:tab/>
        <w:tab/>
        <w:tab/>
      </w:r>
    </w:p>
    <w:p w:rsidR="00000000" w:rsidDel="00000000" w:rsidP="00000000" w:rsidRDefault="00000000" w:rsidRPr="00000000" w14:paraId="000002C4">
      <w:pPr>
        <w:pBdr>
          <w:top w:space="0" w:sz="0" w:val="nil"/>
          <w:left w:space="0" w:sz="0" w:val="nil"/>
          <w:bottom w:space="0" w:sz="0" w:val="nil"/>
          <w:right w:space="0" w:sz="0" w:val="nil"/>
          <w:between w:space="0" w:sz="0" w:val="nil"/>
        </w:pBdr>
        <w:jc w:val="both"/>
        <w:rPr/>
      </w:pPr>
      <w:r w:rsidDel="00000000" w:rsidR="00000000" w:rsidRPr="00000000">
        <w:rPr>
          <w:rtl w:val="0"/>
        </w:rPr>
        <w:tab/>
        <w:tab/>
      </w:r>
    </w:p>
    <w:p w:rsidR="00000000" w:rsidDel="00000000" w:rsidP="00000000" w:rsidRDefault="00000000" w:rsidRPr="00000000" w14:paraId="000002C5">
      <w:pPr>
        <w:pBdr>
          <w:top w:space="0" w:sz="0" w:val="nil"/>
          <w:left w:space="0" w:sz="0" w:val="nil"/>
          <w:bottom w:space="0" w:sz="0" w:val="nil"/>
          <w:right w:space="0" w:sz="0" w:val="nil"/>
          <w:between w:space="0" w:sz="0" w:val="nil"/>
        </w:pBdr>
        <w:jc w:val="both"/>
        <w:rPr/>
      </w:pPr>
      <w:r w:rsidDel="00000000" w:rsidR="00000000" w:rsidRPr="00000000">
        <w:rPr>
          <w:rtl w:val="0"/>
        </w:rPr>
      </w:r>
    </w:p>
    <w:p w:rsidR="00000000" w:rsidDel="00000000" w:rsidP="00000000" w:rsidRDefault="00000000" w:rsidRPr="00000000" w14:paraId="000002C6">
      <w:pPr>
        <w:jc w:val="both"/>
        <w:rPr/>
      </w:pPr>
      <w:r w:rsidDel="00000000" w:rsidR="00000000" w:rsidRPr="00000000">
        <w:rPr>
          <w:rtl w:val="0"/>
        </w:rPr>
        <w:tab/>
        <w:tab/>
        <w:tab/>
        <w:tab/>
      </w:r>
    </w:p>
    <w:p w:rsidR="00000000" w:rsidDel="00000000" w:rsidP="00000000" w:rsidRDefault="00000000" w:rsidRPr="00000000" w14:paraId="000002C7">
      <w:pPr>
        <w:pBdr>
          <w:top w:space="0" w:sz="0" w:val="nil"/>
          <w:left w:space="0" w:sz="0" w:val="nil"/>
          <w:bottom w:space="0" w:sz="0" w:val="nil"/>
          <w:right w:space="0" w:sz="0" w:val="nil"/>
          <w:between w:space="0" w:sz="0" w:val="nil"/>
        </w:pBdr>
        <w:jc w:val="both"/>
        <w:rPr/>
      </w:pPr>
      <w:r w:rsidDel="00000000" w:rsidR="00000000" w:rsidRPr="00000000">
        <w:rPr>
          <w:rtl w:val="0"/>
        </w:rPr>
        <w:tab/>
        <w:tab/>
        <w:tab/>
      </w:r>
    </w:p>
    <w:p w:rsidR="00000000" w:rsidDel="00000000" w:rsidP="00000000" w:rsidRDefault="00000000" w:rsidRPr="00000000" w14:paraId="000002C8">
      <w:pPr>
        <w:pBdr>
          <w:top w:space="0" w:sz="0" w:val="nil"/>
          <w:left w:space="0" w:sz="0" w:val="nil"/>
          <w:bottom w:space="0" w:sz="0" w:val="nil"/>
          <w:right w:space="0" w:sz="0" w:val="nil"/>
          <w:between w:space="0" w:sz="0" w:val="nil"/>
        </w:pBdr>
        <w:jc w:val="both"/>
        <w:rPr/>
      </w:pPr>
      <w:r w:rsidDel="00000000" w:rsidR="00000000" w:rsidRPr="00000000">
        <w:rPr>
          <w:rtl w:val="0"/>
        </w:rPr>
        <w:tab/>
        <w:tab/>
      </w:r>
    </w:p>
    <w:p w:rsidR="00000000" w:rsidDel="00000000" w:rsidP="00000000" w:rsidRDefault="00000000" w:rsidRPr="00000000" w14:paraId="000002C9">
      <w:pPr>
        <w:pBdr>
          <w:top w:space="0" w:sz="0" w:val="nil"/>
          <w:left w:space="0" w:sz="0" w:val="nil"/>
          <w:bottom w:space="0" w:sz="0" w:val="nil"/>
          <w:right w:space="0" w:sz="0" w:val="nil"/>
          <w:between w:space="0" w:sz="0" w:val="nil"/>
        </w:pBdr>
        <w:jc w:val="both"/>
        <w:rPr/>
      </w:pPr>
      <w:r w:rsidDel="00000000" w:rsidR="00000000" w:rsidRPr="00000000">
        <w:rPr>
          <w:rtl w:val="0"/>
        </w:rPr>
      </w:r>
    </w:p>
    <w:p w:rsidR="00000000" w:rsidDel="00000000" w:rsidP="00000000" w:rsidRDefault="00000000" w:rsidRPr="00000000" w14:paraId="000002CA">
      <w:pPr>
        <w:ind w:firstLine="284"/>
        <w:jc w:val="both"/>
        <w:rPr/>
      </w:pPr>
      <w:r w:rsidDel="00000000" w:rsidR="00000000" w:rsidRPr="00000000">
        <w:rPr>
          <w:rtl w:val="0"/>
        </w:rPr>
        <w:tab/>
        <w:tab/>
        <w:tab/>
        <w:tab/>
      </w:r>
    </w:p>
    <w:p w:rsidR="00000000" w:rsidDel="00000000" w:rsidP="00000000" w:rsidRDefault="00000000" w:rsidRPr="00000000" w14:paraId="000002CB">
      <w:pPr>
        <w:pBdr>
          <w:top w:space="0" w:sz="0" w:val="nil"/>
          <w:left w:space="0" w:sz="0" w:val="nil"/>
          <w:bottom w:space="0" w:sz="0" w:val="nil"/>
          <w:right w:space="0" w:sz="0" w:val="nil"/>
          <w:between w:space="0" w:sz="0" w:val="nil"/>
        </w:pBdr>
        <w:ind w:firstLine="284"/>
        <w:jc w:val="both"/>
        <w:rPr/>
      </w:pPr>
      <w:r w:rsidDel="00000000" w:rsidR="00000000" w:rsidRPr="00000000">
        <w:rPr>
          <w:rtl w:val="0"/>
        </w:rPr>
        <w:tab/>
        <w:tab/>
        <w:tab/>
      </w:r>
    </w:p>
    <w:p w:rsidR="00000000" w:rsidDel="00000000" w:rsidP="00000000" w:rsidRDefault="00000000" w:rsidRPr="00000000" w14:paraId="000002CC">
      <w:pPr>
        <w:pBdr>
          <w:top w:space="0" w:sz="0" w:val="nil"/>
          <w:left w:space="0" w:sz="0" w:val="nil"/>
          <w:bottom w:space="0" w:sz="0" w:val="nil"/>
          <w:right w:space="0" w:sz="0" w:val="nil"/>
          <w:between w:space="0" w:sz="0" w:val="nil"/>
        </w:pBdr>
        <w:ind w:firstLine="284"/>
        <w:jc w:val="both"/>
        <w:rPr/>
      </w:pPr>
      <w:r w:rsidDel="00000000" w:rsidR="00000000" w:rsidRPr="00000000">
        <w:rPr>
          <w:rtl w:val="0"/>
        </w:rPr>
        <w:tab/>
        <w:tab/>
      </w:r>
    </w:p>
    <w:p w:rsidR="00000000" w:rsidDel="00000000" w:rsidP="00000000" w:rsidRDefault="00000000" w:rsidRPr="00000000" w14:paraId="000002CD">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2CE">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2CF">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2D0">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2D1">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2D2">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2D3">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2D4">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2D5">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2D6">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2D7">
      <w:pPr>
        <w:pBdr>
          <w:top w:space="0" w:sz="0" w:val="nil"/>
          <w:left w:space="0" w:sz="0" w:val="nil"/>
          <w:bottom w:space="0" w:sz="0" w:val="nil"/>
          <w:right w:space="0" w:sz="0" w:val="nil"/>
          <w:between w:space="0" w:sz="0" w:val="nil"/>
        </w:pBdr>
        <w:jc w:val="both"/>
        <w:rPr>
          <w:b w:val="1"/>
        </w:rPr>
      </w:pPr>
      <w:r w:rsidDel="00000000" w:rsidR="00000000" w:rsidRPr="00000000">
        <w:rPr>
          <w:rtl w:val="0"/>
        </w:rPr>
      </w:r>
    </w:p>
    <w:p w:rsidR="00000000" w:rsidDel="00000000" w:rsidP="00000000" w:rsidRDefault="00000000" w:rsidRPr="00000000" w14:paraId="000002D8">
      <w:pPr>
        <w:pBdr>
          <w:top w:space="0" w:sz="0" w:val="nil"/>
          <w:left w:space="0" w:sz="0" w:val="nil"/>
          <w:bottom w:space="0" w:sz="0" w:val="nil"/>
          <w:right w:space="0" w:sz="0" w:val="nil"/>
          <w:between w:space="0" w:sz="0" w:val="nil"/>
        </w:pBdr>
        <w:jc w:val="both"/>
        <w:rPr>
          <w:b w:val="1"/>
        </w:rPr>
      </w:pPr>
      <w:r w:rsidDel="00000000" w:rsidR="00000000" w:rsidRPr="00000000">
        <w:rPr>
          <w:rtl w:val="0"/>
        </w:rPr>
      </w:r>
    </w:p>
    <w:p w:rsidR="00000000" w:rsidDel="00000000" w:rsidP="00000000" w:rsidRDefault="00000000" w:rsidRPr="00000000" w14:paraId="000002D9">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2DA">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2DB">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2DC">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b w:val="1"/>
          <w:color w:val="000000"/>
          <w:rtl w:val="0"/>
        </w:rPr>
        <w:t xml:space="preserve">Тема</w:t>
      </w:r>
      <w:r w:rsidDel="00000000" w:rsidR="00000000" w:rsidRPr="00000000">
        <w:rPr>
          <w:b w:val="1"/>
          <w:rtl w:val="0"/>
        </w:rPr>
        <w:t xml:space="preserve">. </w:t>
      </w:r>
      <w:r w:rsidDel="00000000" w:rsidR="00000000" w:rsidRPr="00000000">
        <w:rPr>
          <w:b w:val="1"/>
          <w:color w:val="000000"/>
          <w:rtl w:val="0"/>
        </w:rPr>
        <w:t xml:space="preserve">Проблеми колективного трудового права</w:t>
      </w:r>
    </w:p>
    <w:p w:rsidR="00000000" w:rsidDel="00000000" w:rsidP="00000000" w:rsidRDefault="00000000" w:rsidRPr="00000000" w14:paraId="000002DD">
      <w:pPr>
        <w:pBdr>
          <w:top w:space="0" w:sz="0" w:val="nil"/>
          <w:left w:space="0" w:sz="0" w:val="nil"/>
          <w:bottom w:space="0" w:sz="0" w:val="nil"/>
          <w:right w:space="0" w:sz="0" w:val="nil"/>
          <w:between w:space="0" w:sz="0" w:val="nil"/>
        </w:pBdr>
        <w:ind w:left="360"/>
        <w:jc w:val="both"/>
        <w:rPr>
          <w:color w:val="000000"/>
        </w:rPr>
      </w:pPr>
      <w:r w:rsidDel="00000000" w:rsidR="00000000" w:rsidRPr="00000000">
        <w:rPr>
          <w:rtl w:val="0"/>
        </w:rPr>
      </w:r>
    </w:p>
    <w:p w:rsidR="00000000" w:rsidDel="00000000" w:rsidP="00000000" w:rsidRDefault="00000000" w:rsidRPr="00000000" w14:paraId="000002DE">
      <w:pPr>
        <w:pBdr>
          <w:top w:space="0" w:sz="0" w:val="nil"/>
          <w:left w:space="0" w:sz="0" w:val="nil"/>
          <w:bottom w:space="0" w:sz="0" w:val="nil"/>
          <w:right w:space="0" w:sz="0" w:val="nil"/>
          <w:between w:space="0" w:sz="0" w:val="nil"/>
        </w:pBdr>
        <w:ind w:firstLine="284"/>
        <w:jc w:val="center"/>
        <w:rPr>
          <w:b w:val="1"/>
        </w:rPr>
      </w:pPr>
      <w:r w:rsidDel="00000000" w:rsidR="00000000" w:rsidRPr="00000000">
        <w:rPr>
          <w:b w:val="1"/>
          <w:rtl w:val="0"/>
        </w:rPr>
        <w:t xml:space="preserve">ЗАНЯТТЯ 1</w:t>
      </w:r>
    </w:p>
    <w:p w:rsidR="00000000" w:rsidDel="00000000" w:rsidP="00000000" w:rsidRDefault="00000000" w:rsidRPr="00000000" w14:paraId="000002DF">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2E0">
      <w:pPr>
        <w:pBdr>
          <w:top w:space="0" w:sz="0" w:val="nil"/>
          <w:left w:space="0" w:sz="0" w:val="nil"/>
          <w:bottom w:space="0" w:sz="0" w:val="nil"/>
          <w:right w:space="0" w:sz="0" w:val="nil"/>
          <w:between w:space="0" w:sz="0" w:val="nil"/>
        </w:pBdr>
        <w:ind w:firstLine="284"/>
        <w:rPr>
          <w:b w:val="1"/>
          <w:color w:val="000000"/>
        </w:rPr>
      </w:pPr>
      <w:r w:rsidDel="00000000" w:rsidR="00000000" w:rsidRPr="00000000">
        <w:rPr>
          <w:b w:val="1"/>
          <w:rtl w:val="0"/>
        </w:rPr>
        <w:t xml:space="preserve">ПЛАН ПРАКТИЧНИХ ЗАНЯТЬ</w:t>
      </w:r>
      <w:r w:rsidDel="00000000" w:rsidR="00000000" w:rsidRPr="00000000">
        <w:rPr>
          <w:rtl w:val="0"/>
        </w:rPr>
      </w:r>
    </w:p>
    <w:p w:rsidR="00000000" w:rsidDel="00000000" w:rsidP="00000000" w:rsidRDefault="00000000" w:rsidRPr="00000000" w14:paraId="000002E1">
      <w:pPr>
        <w:numPr>
          <w:ilvl w:val="0"/>
          <w:numId w:val="10"/>
        </w:numPr>
        <w:pBdr>
          <w:top w:space="0" w:sz="0" w:val="nil"/>
          <w:left w:space="0" w:sz="0" w:val="nil"/>
          <w:bottom w:space="0" w:sz="0" w:val="nil"/>
          <w:right w:space="0" w:sz="0" w:val="nil"/>
          <w:between w:space="0" w:sz="0" w:val="nil"/>
        </w:pBdr>
        <w:ind w:left="720" w:hanging="360"/>
        <w:jc w:val="both"/>
        <w:rPr>
          <w:color w:val="000000"/>
        </w:rPr>
      </w:pPr>
      <w:r w:rsidDel="00000000" w:rsidR="00000000" w:rsidRPr="00000000">
        <w:rPr>
          <w:color w:val="000000"/>
          <w:rtl w:val="0"/>
        </w:rPr>
        <w:t xml:space="preserve">Правові аспекти соціального діалогу у сфері праці.</w:t>
      </w:r>
    </w:p>
    <w:p w:rsidR="00000000" w:rsidDel="00000000" w:rsidP="00000000" w:rsidRDefault="00000000" w:rsidRPr="00000000" w14:paraId="000002E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2. </w:t>
      </w:r>
      <w:r w:rsidDel="00000000" w:rsidR="00000000" w:rsidRPr="00000000">
        <w:rPr>
          <w:color w:val="000000"/>
          <w:rtl w:val="0"/>
        </w:rPr>
        <w:t xml:space="preserve">Теоретичні підходи до визначення поняття соціального діалогу у сфері праці.</w:t>
      </w:r>
    </w:p>
    <w:p w:rsidR="00000000" w:rsidDel="00000000" w:rsidP="00000000" w:rsidRDefault="00000000" w:rsidRPr="00000000" w14:paraId="000002E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3. </w:t>
      </w:r>
      <w:r w:rsidDel="00000000" w:rsidR="00000000" w:rsidRPr="00000000">
        <w:rPr>
          <w:color w:val="000000"/>
          <w:rtl w:val="0"/>
        </w:rPr>
        <w:t xml:space="preserve">Правовий механізм соціального діалогу у сфері праці: рівні, принципи, форми та органи соціального соціального діалогу.</w:t>
      </w:r>
    </w:p>
    <w:p w:rsidR="00000000" w:rsidDel="00000000" w:rsidP="00000000" w:rsidRDefault="00000000" w:rsidRPr="00000000" w14:paraId="000002E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4. </w:t>
      </w:r>
      <w:r w:rsidDel="00000000" w:rsidR="00000000" w:rsidRPr="00000000">
        <w:rPr>
          <w:color w:val="000000"/>
          <w:rtl w:val="0"/>
        </w:rPr>
        <w:t xml:space="preserve">Суб’єкти соціального діалогу у сфері праці.</w:t>
      </w:r>
    </w:p>
    <w:p w:rsidR="00000000" w:rsidDel="00000000" w:rsidP="00000000" w:rsidRDefault="00000000" w:rsidRPr="00000000" w14:paraId="000002E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5. </w:t>
      </w:r>
      <w:r w:rsidDel="00000000" w:rsidR="00000000" w:rsidRPr="00000000">
        <w:rPr>
          <w:color w:val="000000"/>
          <w:rtl w:val="0"/>
        </w:rPr>
        <w:t xml:space="preserve">Правова природа колективних договорів та угод.</w:t>
      </w:r>
    </w:p>
    <w:p w:rsidR="00000000" w:rsidDel="00000000" w:rsidP="00000000" w:rsidRDefault="00000000" w:rsidRPr="00000000" w14:paraId="000002E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6. </w:t>
      </w:r>
      <w:r w:rsidDel="00000000" w:rsidR="00000000" w:rsidRPr="00000000">
        <w:rPr>
          <w:color w:val="000000"/>
          <w:rtl w:val="0"/>
        </w:rPr>
        <w:t xml:space="preserve">Відповідальність сторін соціального діалогу у сфері праці.</w:t>
      </w:r>
    </w:p>
    <w:p w:rsidR="00000000" w:rsidDel="00000000" w:rsidP="00000000" w:rsidRDefault="00000000" w:rsidRPr="00000000" w14:paraId="000002E7">
      <w:pPr>
        <w:pBdr>
          <w:top w:space="0" w:sz="0" w:val="nil"/>
          <w:left w:space="0" w:sz="0" w:val="nil"/>
          <w:bottom w:space="0" w:sz="0" w:val="nil"/>
          <w:right w:space="0" w:sz="0" w:val="nil"/>
          <w:between w:space="0" w:sz="0" w:val="nil"/>
        </w:pBdr>
        <w:jc w:val="both"/>
        <w:rPr>
          <w:color w:val="000000"/>
        </w:rPr>
      </w:pPr>
      <w:r w:rsidDel="00000000" w:rsidR="00000000" w:rsidRPr="00000000">
        <w:rPr>
          <w:rtl w:val="0"/>
        </w:rPr>
      </w:r>
    </w:p>
    <w:p w:rsidR="00000000" w:rsidDel="00000000" w:rsidP="00000000" w:rsidRDefault="00000000" w:rsidRPr="00000000" w14:paraId="000002E8">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b w:val="1"/>
          <w:rtl w:val="0"/>
        </w:rPr>
        <w:t xml:space="preserve">МЕТОДИЧНІ ВКАЗІВКИ</w:t>
      </w:r>
      <w:r w:rsidDel="00000000" w:rsidR="00000000" w:rsidRPr="00000000">
        <w:rPr>
          <w:rtl w:val="0"/>
        </w:rPr>
      </w:r>
    </w:p>
    <w:p w:rsidR="00000000" w:rsidDel="00000000" w:rsidP="00000000" w:rsidRDefault="00000000" w:rsidRPr="00000000" w14:paraId="000002E9">
      <w:pPr>
        <w:pBdr>
          <w:top w:space="0" w:sz="0" w:val="nil"/>
          <w:left w:space="0" w:sz="0" w:val="nil"/>
          <w:bottom w:space="0" w:sz="0" w:val="nil"/>
          <w:right w:space="0" w:sz="0" w:val="nil"/>
          <w:between w:space="0" w:sz="0" w:val="nil"/>
        </w:pBdr>
        <w:jc w:val="both"/>
        <w:rPr>
          <w:color w:val="000000"/>
        </w:rPr>
      </w:pPr>
      <w:r w:rsidDel="00000000" w:rsidR="00000000" w:rsidRPr="00000000">
        <w:rPr>
          <w:rtl w:val="0"/>
        </w:rPr>
      </w:r>
    </w:p>
    <w:p w:rsidR="00000000" w:rsidDel="00000000" w:rsidP="00000000" w:rsidRDefault="00000000" w:rsidRPr="00000000" w14:paraId="000002E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Соціальний діалог у первинному вигляді виник як механізм сприяння вирішенню конфліктів між працівниками та роботодавцями. З часом завдяки передусім зусиллям Міжнародної організації праці відбулася відмова від радикальних способів вирішення проблем, що виникають у сфері праці, та була визнана необхідність ведення соціального діалогу на постійній основі для врахування інтересів усіх суб'єктів соціально-економічних відносин, і досягнення, в кінцевому результаті, суспільного миру. Соціальний діалог, являючи собою демократію участі, органічно доповнює парламентарну демократію. Дозволяючи соціальним партнерам брати участь у формуванні державної соціально-економічної політики, соціальний діалог являє собою гнучкий механізм, який сторони соціального діалогу можуть використовувати у разі необхідності. У зв'язку з цим соціальний діалог є дієвим заходом подолання кризи, але розглядати соціальний діалог тільки у даному аспекті є неприпустимим, оскільки соціальний діалог має </w:t>
      </w:r>
      <w:r w:rsidDel="00000000" w:rsidR="00000000" w:rsidRPr="00000000">
        <w:rPr>
          <w:rtl w:val="0"/>
        </w:rPr>
        <w:t xml:space="preserve">ґрунтуватися</w:t>
      </w:r>
      <w:r w:rsidDel="00000000" w:rsidR="00000000" w:rsidRPr="00000000">
        <w:rPr>
          <w:color w:val="000000"/>
          <w:rtl w:val="0"/>
        </w:rPr>
        <w:t xml:space="preserve"> на взаємній довірі сторін, яка, як свідчить практика, виробляється тільки при постійній взаємодії соціальних партнерів. Сутністю соціального діалогу є встановлення форуму для ведення переговорів, консультацій, обміну інформацією відносно інтересів між окремими його учасниками. Обсяг та форма участі соціальних партнерів у кожній країні можуть бути різними, але в принципі йдеться про будь-які форми регулярних контактів та узгоджень між роботодавцями і працівниками (їх представниками).</w:t>
      </w:r>
    </w:p>
    <w:p w:rsidR="00000000" w:rsidDel="00000000" w:rsidP="00000000" w:rsidRDefault="00000000" w:rsidRPr="00000000" w14:paraId="000002E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Соціальний діалог як дієвий механізм регулювання відносин між соціальними партнерами вже вийшов за рамки трудових відносин і у багатьох країнах почав застосовуватися як механізм взаємодії всього громадянського суспільства з державою.</w:t>
      </w:r>
    </w:p>
    <w:p w:rsidR="00000000" w:rsidDel="00000000" w:rsidP="00000000" w:rsidRDefault="00000000" w:rsidRPr="00000000" w14:paraId="000002E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Ключова роль у міжнародно-правовому регулюванні відносин соціального діалогу у сфері праці належить актам Міжнародної організації праці, основним принципом організації та діяльності якої є саме принцип соціального діалогу. Проте в актах МОП не визначено поняття «соціальний діалог» і не встановлено жодних вимог щодо </w:t>
      </w:r>
      <w:r w:rsidDel="00000000" w:rsidR="00000000" w:rsidRPr="00000000">
        <w:rPr>
          <w:rtl w:val="0"/>
        </w:rPr>
        <w:t xml:space="preserve">інституціональної</w:t>
      </w:r>
      <w:r w:rsidDel="00000000" w:rsidR="00000000" w:rsidRPr="00000000">
        <w:rPr>
          <w:color w:val="000000"/>
          <w:rtl w:val="0"/>
        </w:rPr>
        <w:t xml:space="preserve"> структури соціального діалогу у сфері праці, оскільки, на думку експертів МОП, поняття, концепція та інституціональна структура соціального діалогу у сфері праці прямо залежать від політичних, економічних, культурних особливостей певної держави. Через це правові інструменти МОП головним чином спрямовані на закріплення основоположних прав та принципів у сфері праці, що дають можливість працівникам та роботодавцям брати участь у соціальному діалозі. Крім того, в актах МОП встановлено принципи соціального діалогу у сфері праці, регламентовано окремі його форми.</w:t>
      </w:r>
    </w:p>
    <w:p w:rsidR="00000000" w:rsidDel="00000000" w:rsidP="00000000" w:rsidRDefault="00000000" w:rsidRPr="00000000" w14:paraId="000002E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Етапи становлення національного законодавства про соціальний діалог у сфері праці: 1) 1991-1993 рр,-побудова первинної інституційної структури соціального діалогу у сфері праці; 2) 1993-2005 рр. - розвиток різних організаційно-правових форм соціального діалогу у сфері праці та закріплення деяких з них на законодавчому рівні; визначення правового статусу представників сторін соціального діалогу у сфері праці; 3) 2005 р. - теперішній час - подальший розвиток соціального діалогу у сфері праці, пов'язаний з підвищенням ролі професійних спілок і організацій роботодавців та їх об'єднань у формуванні економічної та соціальної політики держави; прийняття спеціального законодавства про соціальний діалог у сфері праці, спрямованого на глибоке впровадження соціального діалогу на різних рівнях.</w:t>
      </w:r>
    </w:p>
    <w:p w:rsidR="00000000" w:rsidDel="00000000" w:rsidP="00000000" w:rsidRDefault="00000000" w:rsidRPr="00000000" w14:paraId="000002E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Формування національного законодавства у сфері соціального діалогу не можна вважати послідовним процесом, який відбувався з дотриманням принципу системності через відсутність спеціальних норм про поняття, принципи, суб'єкти та сторони, рівні, організаційно-правові форми соціального діалогу, відповідальності його сторін. За відсутності Закону «Про соціальний діалог в Україні», відповідних норм у чинному КЗпП в Україні тривалий час діяли і продовжують діяти окремі законодавчі акти: «Про колективні договори і угоди», «Про порядок вирішення колективних трудових спорів (конфліктів)», «Про професійні спілки, їх права та гарантії діяльності», «Про </w:t>
      </w:r>
      <w:r w:rsidDel="00000000" w:rsidR="00000000" w:rsidRPr="00000000">
        <w:rPr>
          <w:rtl w:val="0"/>
        </w:rPr>
        <w:t xml:space="preserve">організації роботодавців</w:t>
      </w:r>
      <w:r w:rsidDel="00000000" w:rsidR="00000000" w:rsidRPr="00000000">
        <w:rPr>
          <w:color w:val="000000"/>
          <w:rtl w:val="0"/>
        </w:rPr>
        <w:t xml:space="preserve">». Тобто спочатку було врегульовано окремі форми соціального діалогу і тільки після цього - правовий статус представників його сторін. Одним з недоліків процесу формування законодавства про соціальний діалог у сфері праці є також його значна розтягнутість у часі.</w:t>
      </w:r>
    </w:p>
    <w:p w:rsidR="00000000" w:rsidDel="00000000" w:rsidP="00000000" w:rsidRDefault="00000000" w:rsidRPr="00000000" w14:paraId="000002E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Кожна модель соціального діалогу має свої недоліки та переваги. Ідеальна модель соціального діалогу у сфері праці повинна бути гнучкою для того, щоб могла швидко пристосовуватися до необхідності змін міжнародної конкуренції, національної економіки та політичної ситуації. Тому протягом останніх років централізовані моделі поступаються місцем децентралізованим. Правовою основою для функціонування соціального діалогу в ЄС є ст.ст. 151-155 Договору про функціонування Європейського Союзу, який є зміною Договору про заснування Європейського економічного співтовариства. Статтею 151 даного акту встановлюється, що Союз та країни-члени ставлять однією зі своїх цілей розвиток соціального діалогу. Положення зазначених статей Договору про функціонування Європейського Союзу мають важливе значення для розуміння поняття соціального діалогу з позиції соціальних партнерів у ЄС. Так, соціальні партнери в ЄС чітко відмежовують наступні поняття: «соціальний діалог», який є двосторонньою співпрацею соціальних партнерів, незважаючи на те, чи продиктована дана співпраця необхідністю офіційних консультацій з Комісією на підставі статті 153 і 154 Договору про функціонування Європейського Союзу; «тристороннє узгодження», що означає взаємодію між соціальними партнерами і європейськими органами державної влади, та «консультації», які соціальні партнери відносять до діяльності консультативних комітетів та офіційних консультацій у дусі ст. 153 Договору про функціонування Європейського Союзу. Правове регулювання соціального діалогу у сфері праці в більшості країн здійснюється трудовими кодексами або іншими кодифікованими нормативно- правовими актами, що регулюють трудові відносини. У трудових кодексах зарубіжних країн, зазвичай, міститься окрема глава чи розділ, присвячені соціальному діалогу у сфері праці.</w:t>
      </w:r>
    </w:p>
    <w:p w:rsidR="00000000" w:rsidDel="00000000" w:rsidP="00000000" w:rsidRDefault="00000000" w:rsidRPr="00000000" w14:paraId="000002F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 більшості зарубіжних країн не прийнято спеціальних законодавчих актів про соціальний діалог у сфері праці, а відтак відсутнє і законодавче визначення поняття «соціальний діалог». У багатьох країнах правове регулювання соціального діалогу здійснюється також законами, які визначають правовий статус професійних спілок, оскільки у даних законах також містяться положення, що регулюють порядок укладання колективних договорів, проведення консультацій, створення трьохсторонніх органів соціального діалогу. (Великобританія, Японія), або законами, що регулюють колективні трудові відносини на локальному рівні і передбачають можливість участі працівників в управлінні організацією (Німеччина, Швеція).</w:t>
      </w:r>
    </w:p>
    <w:p w:rsidR="00000000" w:rsidDel="00000000" w:rsidP="00000000" w:rsidRDefault="00000000" w:rsidRPr="00000000" w14:paraId="000002F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Поняття соціального діалогу у сфері праці слід розглядати у чотирьох аспектах: як система колективних трудових відносин, як правовий інститут колективного трудового права, як принцип взаємодії працівників і роботодавців (їх представників), як метод правового регулювання індивідуальних і колективних трудових відносин. Визначення соціального діалогу, яке міститься у ст. 1 Закону України «Про соціальний діалог в Україні», має ряд суттєвих недоліків. Соціальний діалог у сфері праці не можна розглядати як процес, так як у даному разі йдеться не про процес, а про якісно нові відносини, що складаються у суспільстві і мають за мету досягнення взаєморозуміння та прийняття узгоджених рішень із питань, що стосуються трудових та соціально-економічних відносин. У зв'язку з цим соціальний діалог у сфері праці пропонується визначити як систему колективних трудових відносин між працівниками та роботодавцями (їх представниками), органами державної влади, органами місцевого самоврядування з питань формування та реалізації соціальної та економічної політики, регулювання трудових, соціальних, економічних відносин.</w:t>
      </w:r>
    </w:p>
    <w:p w:rsidR="00000000" w:rsidDel="00000000" w:rsidP="00000000" w:rsidRDefault="00000000" w:rsidRPr="00000000" w14:paraId="000002F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 ст. 4 Закону України «Про соціальний діалог в Україні» визначено чотири рівні соціального діалогу: національний, галузевий, територіальний та локальний. Перелік рівнів соціального діалогу у сфері праці потребує доповнення. Окремими рівнями соціального діалогу у сфері праці пропонується вважати корпоративний і міжнародний рівні. Необхідність виділення корпоративного рівня соціального діалогу у сфері праці обумовлюється тим, що в Україні на даний час вже діють декілька професійних спілок, які мають статус всеукраїнських, але об'єднують працівників лише одного підприємства. Активний розвиток міжнародного рівня соціального діалогу у сфері праці безпосередньо пов'язаний з процесом глобалізації. Прикладами соціального діалогу на міжнародному рівні є соціальний діалог на рівні МОП, а також зростаюча кількість міжнародних рамкових угод між глобальними профспілками і транснаціональними корпораціями.</w:t>
      </w:r>
    </w:p>
    <w:p w:rsidR="00000000" w:rsidDel="00000000" w:rsidP="00000000" w:rsidRDefault="00000000" w:rsidRPr="00000000" w14:paraId="000002F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 Законі України «Про соціальний діалог в Україні» не розмежовані сторони та суб'єкти соціального діалогу. При аналізі змісту положень ст. 1 Закону можна дійти висновку, що сторонами соціального діалогу є представники працівників, роботодавців та органів виконавчої влади і органів місцевого самоврядування. При підготовці проекту ТК положення Закону України «Про соціальний діалог в Україні» були повністю включені в Главу 1 Книги 6 законопроекту. Проте визначення в Законі професійних спілок (їх об'єднань) та організації роботодавців (їх об'єднань) сторонами соціального діалогу у сфері праці прямо суперечить положенням проекту ТК, згідно із ст.19 якого сторонами трудових відносин є працівник і роботодавець, а професійні спілки (їх об'єднання) та організації роботодавців (їх об'єднання) є суб'єктами трудових відносин, а не їх сторонами, а також положенням законів «Про професійні спілки, їх права та гарантії діяльності» та «Про організації роботодавців», якими профспілки та організації роботодавців визнано представниками відповідно працівників і роботодавців. Недоліком Закону України «Про соціальний діалог в Україні» та проекту ТК є невизнання трудового колективу суб'єктом соціального діалогу та колективних трудових правовідносин. Не  можна погодитися з такою позицією законодавця і пропонує визнати трудовий колектив окремим суб'єктом соціального діалогу на локальному рівні. Визнаючи право працівників на участь у соціальному діалозі на локальному через непрофспілкове представництво, законодавець у ст. 4 Закону передбачив, що у випадку відсутності на підприємстві професійної спілки, представляти інтереси працівників у соціальному діалозі можуть вільно обрані для ведення колективних переговорів представники (представник) працівників. Ведення колективних переговорів і укладання колективних договорів і угод - це лише одна з чотирьох організаційно-правових форм соціального діалогу, які визначені у ст. 8 Закону України «Про соціальний діалог в Україні». Отже, зі змісту Закону випливає, що у випадку, коли на підприємстві, в установі, організації не створена первинна профспілкова організація, працівники не можуть брати участі в обміні інформацією, консультаціях та інших формах соціального діалогу на локальному рівні, що, на думку дисертанта, є також суттєвим недоліком даного законодавчого акту.</w:t>
      </w:r>
    </w:p>
    <w:p w:rsidR="00000000" w:rsidDel="00000000" w:rsidP="00000000" w:rsidRDefault="00000000" w:rsidRPr="00000000" w14:paraId="000002F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Правовий інститут соціального діалогу у сфері праці є складовою колективного трудового права як структурного елементу у системі трудового права України. Як правовий інститут, соціальний діалог у сфері праці є сукупністю норм, що закріплюють поняття, основні принципи, рівні та сторони соціального діалогу, критерії репрезентативності для суб'єктів профспілкової сторони та сторони роботодавців, форми здійснення соціального діалогу, статус органів соціального діалогу, контроль та відповідальність сторін соціального діалогу. До колективного трудового права, крім зазначеного правового інституту, включаються наступні правові інститути: правовий статус трудових колективів; правове становище профспілок, їх об'єднань; правовий статус організацій роботодавців, їх об'єднань; колективні угоди та колективні договори; вирішення колективних трудових спорів (конфліктів).</w:t>
      </w:r>
    </w:p>
    <w:p w:rsidR="00000000" w:rsidDel="00000000" w:rsidP="00000000" w:rsidRDefault="00000000" w:rsidRPr="00000000" w14:paraId="000002F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Основними принципами соціального діалогу є наступні принципи: принцип свободи об'єднання та захисту прав профспілок, інших представників працівників; принцип двостороннього і </w:t>
      </w:r>
      <w:r w:rsidDel="00000000" w:rsidR="00000000" w:rsidRPr="00000000">
        <w:rPr>
          <w:rtl w:val="0"/>
        </w:rPr>
        <w:t xml:space="preserve">тристороннього</w:t>
      </w:r>
      <w:r w:rsidDel="00000000" w:rsidR="00000000" w:rsidRPr="00000000">
        <w:rPr>
          <w:color w:val="000000"/>
          <w:rtl w:val="0"/>
        </w:rPr>
        <w:t xml:space="preserve"> співробітництва (біпартизм і трипартизм), багаторівневого співробітництва; принцип рівноправності представників суб'єктів соціального діалогу; принцип повноважності представників суб'єктів соціального діалогу; принцип забезпечення права на колективні переговори; принцип добровільного прийняття зобов'язань; принцип обов'язковості та належного виконання колективних договорів, які укладаються в результаті колективних переговорів; принцип примирного характеру вирішення розбіжностей, які виникають у відносинах соціального діалогу, та забезпечення права працівників і роботодавців на колективні засоби захисту.</w:t>
      </w:r>
    </w:p>
    <w:p w:rsidR="00000000" w:rsidDel="00000000" w:rsidP="00000000" w:rsidRDefault="00000000" w:rsidRPr="00000000" w14:paraId="000002F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Перелік основних принципів соціального діалогу, закріплений у ст. 3 Закону, в цілому відповідає міжнародним стандартам. Соціальний діалог здійснюється на принципах: законності та верховенства права; репрезентативності і правоможності сторін та їх представників; незалежності та рівноправності сторін; конструктивності та взаємодії; добровільності та прийняття реальних зобов'язань; взаємної поваги та пошуку компромісних рішень; обов'язковості розгляду пропозицій сторін; пріоритету узгоджувальних процедур; відкритості та гласності; обов'язковості дотримання досягнутих домовленостей; відповідальності за виконання прийнятих зобов'язань.</w:t>
      </w:r>
    </w:p>
    <w:p w:rsidR="00000000" w:rsidDel="00000000" w:rsidP="00000000" w:rsidRDefault="00000000" w:rsidRPr="00000000" w14:paraId="000002F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Законодавче закріплення основних принципів соціального діалогу має велике значення, оскільки їх дотримання на практиці дозволяє реалізувати цілі соціального діалогу — досягнення спільних домовленостей, прийняття узгоджених рішень та їх належне виконання. Принципи соціального діалогу, як основоположні засади, мають надзвичайно важливе значення для ефективного функціонування всього механізму соціального діалогу у сфері праці. Зазначені принципи є основою формування взаємовідносин сторін соціального діалогу та їх представників. У такому розумінні принципи соціального діалогу відрізняються від розуміння самого соціального діалогу у сфері праці як одного з основних принципів правового регулювання трудових відносин. Як принцип правового регулювання трудових відносин принцип соціального діалогу у сфері праці належить до основоположних керівних засад, що визначають зміст сучасного трудового права та напрямки його подальшого розвитку.</w:t>
      </w:r>
    </w:p>
    <w:p w:rsidR="00000000" w:rsidDel="00000000" w:rsidP="00000000" w:rsidRDefault="00000000" w:rsidRPr="00000000" w14:paraId="000002F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До основних принципів соціального діалогу в першу чергу належать ті положення, які мають системоутворюючий характер для усього інституту соціального діалогу. Такі принципи реалізуються на всіх рівнях соціального діалогу, передбачених ст. 4 Закону: національному, галузевому, територіальному та локальному (підприємство, установа, організація), та є властивими для усіх форм соціального діалогу. У ст. 8 Закону йдеться про такі форми, як обмін інформацією, консультації, узгоджувальні процедури, колективні переговори з укладення колективних договорів і угод. Отже, основними принципами соціального діалогу визнаються такі основоположні засади, які покладено в основу кожної форми соціального діалогу, передбаченої Законом.</w:t>
      </w:r>
    </w:p>
    <w:p w:rsidR="00000000" w:rsidDel="00000000" w:rsidP="00000000" w:rsidRDefault="00000000" w:rsidRPr="00000000" w14:paraId="000002F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Отже, законодавче закріплення основних принципів соціального діалогу не виключає можливості закріплення принципів, властивих окремим формам соціального діалогу у сфері праці. Так, у літературі висловлюється пропозиція закріпити в Законі України «Про колективні договори і угоди» принципи ведення колективних переговорів з укладення колективних договорів, угод. </w:t>
      </w:r>
    </w:p>
    <w:p w:rsidR="00000000" w:rsidDel="00000000" w:rsidP="00000000" w:rsidRDefault="00000000" w:rsidRPr="00000000" w14:paraId="000002F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Враховуючи положення актів МОП, Ради Європи, перелік основних принципів соціального діалогу, передбачений ст. 3 Закону України «Про соціальний діалог в Україні», потребує удосконалення. Видається доцільним уточнення найменування окремих із передбачених у ст. 3 Закону основних принципів соціального діалогу. Так, у зазначеній статті закріплений принцип </w:t>
      </w:r>
      <w:r w:rsidDel="00000000" w:rsidR="00000000" w:rsidRPr="00000000">
        <w:rPr>
          <w:rtl w:val="0"/>
        </w:rPr>
        <w:t xml:space="preserve">репрезентативності</w:t>
      </w:r>
      <w:r w:rsidDel="00000000" w:rsidR="00000000" w:rsidRPr="00000000">
        <w:rPr>
          <w:color w:val="000000"/>
          <w:rtl w:val="0"/>
        </w:rPr>
        <w:t xml:space="preserve"> і правоможності сторін та їх представників. Виходячи зі змісту ст. 4 Закону України «Про соціальний діалог в Україні», принцип репрезентативності властивий одній із чотирьох передбачених ст. 8 Закону форм соціального діалогу — ведення переговорів з укладення колективних договорів і угод.</w:t>
      </w:r>
    </w:p>
    <w:p w:rsidR="00000000" w:rsidDel="00000000" w:rsidP="00000000" w:rsidRDefault="00000000" w:rsidRPr="00000000" w14:paraId="000002F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Серед принципів, що стосуються свободи об'єднання, Комітет зі свободи об'єднання МОП дуже велику увагу приділяє необхідності дотримання сторонами колективних переговорів принципу сумлінності. При цьому під принципом сумлінного ведення колективних переговорів Комітет розуміє визнання представницьких організацій, які </w:t>
      </w:r>
      <w:r w:rsidDel="00000000" w:rsidR="00000000" w:rsidRPr="00000000">
        <w:rPr>
          <w:rtl w:val="0"/>
        </w:rPr>
        <w:t xml:space="preserve">намагаються</w:t>
      </w:r>
      <w:r w:rsidDel="00000000" w:rsidR="00000000" w:rsidRPr="00000000">
        <w:rPr>
          <w:color w:val="000000"/>
          <w:rtl w:val="0"/>
        </w:rPr>
        <w:t xml:space="preserve"> </w:t>
      </w:r>
      <w:r w:rsidDel="00000000" w:rsidR="00000000" w:rsidRPr="00000000">
        <w:rPr>
          <w:rtl w:val="0"/>
        </w:rPr>
        <w:t xml:space="preserve">досягти</w:t>
      </w:r>
      <w:r w:rsidDel="00000000" w:rsidR="00000000" w:rsidRPr="00000000">
        <w:rPr>
          <w:color w:val="000000"/>
          <w:rtl w:val="0"/>
        </w:rPr>
        <w:t xml:space="preserve"> угоди, ведуть щирі та конструктивні переговори, уникають невиправданих зволікань у переговорах та взаємно визнають прийняті зобов'язання, повною мірою враховують результати переговорів. Отже, цей принцип означає, що роботодавцям і профспілкам слід уникати будь-якого невиправданого зволікання у веденні переговорів і вживати </w:t>
      </w:r>
      <w:r w:rsidDel="00000000" w:rsidR="00000000" w:rsidRPr="00000000">
        <w:rPr>
          <w:rtl w:val="0"/>
        </w:rPr>
        <w:t xml:space="preserve">всіх</w:t>
      </w:r>
      <w:r w:rsidDel="00000000" w:rsidR="00000000" w:rsidRPr="00000000">
        <w:rPr>
          <w:color w:val="000000"/>
          <w:rtl w:val="0"/>
        </w:rPr>
        <w:t xml:space="preserve"> можливих заходів для досягнення домовленості.</w:t>
      </w:r>
    </w:p>
    <w:p w:rsidR="00000000" w:rsidDel="00000000" w:rsidP="00000000" w:rsidRDefault="00000000" w:rsidRPr="00000000" w14:paraId="000002F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Новелою Закону України «Про соціальний діалог в Україні» є встановлення критеріїв репрезентативності сторін соціального діалогу. Репрезентативність сторін соціального діалогу - це їх особлива здатність виступати з визначених питань у певних організаційно-правових формах та на певному рівні соціального діалогу. Доцільно доповнити понятійно-категоріальний апарат зазначеного Закону терміном «суб'єкти соціального діалогу», до яких віднести професійні спілки (їх об'єднання), організації роботодавців (їх об'єднання), органи виконавчої влади та органи місцевого самоврядування, як представників сторін, а також органи соціального діалогу. У зв'язку з цим у Законі України «Про соціальний діалог в України» встановлювати критерії репрезентативності певних суб'єктів соціального діалогу, а не його сторін. Визначені Законом критерії репрезентативності сторін соціального діалогу у сфері праці на територіальному рівні є занадто жорсткими і фактично унеможливлюють участь у соціальному діалозі професійних спілок та організацій роботодавців, які представляють інтереси працівників та роботодавців окремих професій (авіаційний транспорт, залізничний транспорт та ін.).</w:t>
      </w:r>
    </w:p>
    <w:p w:rsidR="00000000" w:rsidDel="00000000" w:rsidP="00000000" w:rsidRDefault="00000000" w:rsidRPr="00000000" w14:paraId="000002F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Обмін інформацією є базовою формою соціального діалогу. Наявність налагодженого і систематичного обміну інформацією є необхідною умовою здійснення інших організаційно-правових форм соціального діалогу у сфері праці, фактором створення більш високого рівня довіри між соціальними партнерами. У ст. 8 Закону України «Про соціальний діалог в Україні» передбачено, що обмін інформацією здійснюється з метою з'ясування позицій, досягнення домовленостей, пошуку компромісу і прийняття спільних рішень з питань економічної та соціальної політики. Разом з тим, визначивши поняття обміну інформацією, законодавець залишив поза увагою порядок здійснення обміну інформацією між суб'єктами соціального діалогу, встановивши лише, що порядок даного обміну визначається сторонами, тим самим залишаючи неврегульованими багато правових та організаційних питань щодо форм, строків обміну інформацією та критеріїв інформації.</w:t>
      </w:r>
    </w:p>
    <w:p w:rsidR="00000000" w:rsidDel="00000000" w:rsidP="00000000" w:rsidRDefault="00000000" w:rsidRPr="00000000" w14:paraId="000002F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На підставі аналізу положень Закону України «Про колективні договори і угоди» та колективно-договірної практики виділено етапи колективних переговорів з укладання колективних угод і колективних договорів: ініціювання переговорів однією зі сторін; початок колективних переговорів та розробка проекту колективної </w:t>
      </w:r>
      <w:r w:rsidDel="00000000" w:rsidR="00000000" w:rsidRPr="00000000">
        <w:rPr>
          <w:rtl w:val="0"/>
        </w:rPr>
        <w:t xml:space="preserve">угоди</w:t>
      </w:r>
      <w:r w:rsidDel="00000000" w:rsidR="00000000" w:rsidRPr="00000000">
        <w:rPr>
          <w:color w:val="000000"/>
          <w:rtl w:val="0"/>
        </w:rPr>
        <w:t xml:space="preserve"> чи колективного договору; узгодження розбіжностей; проведення примирних процедур і вирішення колективних трудових спорів; підписання колективної угоди, підписання і схвалення колективного договору та їх реєстрація.</w:t>
      </w:r>
    </w:p>
    <w:p w:rsidR="00000000" w:rsidDel="00000000" w:rsidP="00000000" w:rsidRDefault="00000000" w:rsidRPr="00000000" w14:paraId="000002F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Узгоджувальні процедури є порівняно новою формою соціального діалогу, яка була введена в українське законодавство Законом України «Про соціальний діалог в Україні». У ст. 8 Закону України «Про соціальний діалог в Україні» не дається чіткого визначення поняття «узгоджувальні процедури», а лише встановлюється, що узгоджувальні процедури здійснюються з метою врахування позицій сторін, вироблення компромісних узгоджених рішень під час розроблення проектів нормативно-правових актів. </w:t>
      </w:r>
    </w:p>
    <w:p w:rsidR="00000000" w:rsidDel="00000000" w:rsidP="00000000" w:rsidRDefault="00000000" w:rsidRPr="00000000" w14:paraId="0000030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Узгоджувальні процедури по суті є сукупністю консультацій та обміну інформацією між сторонами соціального діалогу у сфері праці з метою спільної розробки проектів нормативно-правових актів. У практиці зарубіжних країн не застосовується поняття узгоджувальні процедури у тому значенні, як воно використано в Законі України «Про соціальний діалог в Україні». Термін «узгоджувальні процедури» (англ. conciliation) в законодавстві зарубіжних країн використовується в значенні особливого виду примирної процедури. Національна служба посередництва і примирення досить часто проводить узгоджувальні зустрічі, які можна вважати також своєрідною формою примирних процедур. Спільна діяльність соціальних партнерів щодо розробки проектів нормативно-правових актів у законодавстві зарубіжних країн та практиці МОП розглядається як різновид консультацій. У зв'язку з цим дану організаційно-правову форму соціального діалогу у сфері праці доцільно визначити як «участь представників сторін соціального діалогу у нормотворчій діяльності». Законом України «Про соціальний діалог в Україні» порядок здійснення узгоджувальних процедур не врегульовано. У зв'язку з тим, що проект ТК містить окремі глави, які регулюють порядок ведення колективних переговорів та укладання колективних договорів і угод, вирішення колективних трудових спорів, пропонується в окремій главі проекту ТК передбачити порядок здійснення узгоджувальних процедур, в якій визначити строки та форми надання інформації представникам сторін соціального діалогу, особливості участі представників сторін у розробці проектів окремих видів нормативно-правових актів.</w:t>
      </w:r>
    </w:p>
    <w:p w:rsidR="00000000" w:rsidDel="00000000" w:rsidP="00000000" w:rsidRDefault="00000000" w:rsidRPr="00000000" w14:paraId="00000301">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302">
      <w:pPr>
        <w:pBdr>
          <w:top w:space="0" w:sz="0" w:val="nil"/>
          <w:left w:space="0" w:sz="0" w:val="nil"/>
          <w:bottom w:space="0" w:sz="0" w:val="nil"/>
          <w:right w:space="0" w:sz="0" w:val="nil"/>
          <w:between w:space="0" w:sz="0" w:val="nil"/>
        </w:pBdr>
        <w:ind w:firstLine="284"/>
        <w:jc w:val="both"/>
        <w:rPr>
          <w:b w:val="1"/>
        </w:rPr>
      </w:pPr>
      <w:r w:rsidDel="00000000" w:rsidR="00000000" w:rsidRPr="00000000">
        <w:rPr>
          <w:b w:val="1"/>
          <w:rtl w:val="0"/>
        </w:rPr>
        <w:t xml:space="preserve">ТЕМИ ДЛЯ ДОПОВІДЕЙ:</w:t>
      </w:r>
    </w:p>
    <w:p w:rsidR="00000000" w:rsidDel="00000000" w:rsidP="00000000" w:rsidRDefault="00000000" w:rsidRPr="00000000" w14:paraId="00000303">
      <w:pPr>
        <w:numPr>
          <w:ilvl w:val="0"/>
          <w:numId w:val="4"/>
        </w:numPr>
        <w:pBdr>
          <w:top w:space="0" w:sz="0" w:val="nil"/>
          <w:left w:space="0" w:sz="0" w:val="nil"/>
          <w:bottom w:space="0" w:sz="0" w:val="nil"/>
          <w:right w:space="0" w:sz="0" w:val="nil"/>
          <w:between w:space="0" w:sz="0" w:val="nil"/>
        </w:pBdr>
        <w:ind w:left="720" w:hanging="360"/>
        <w:jc w:val="both"/>
        <w:rPr/>
      </w:pPr>
      <w:r w:rsidDel="00000000" w:rsidR="00000000" w:rsidRPr="00000000">
        <w:rPr>
          <w:rtl w:val="0"/>
        </w:rPr>
        <w:t xml:space="preserve">Право на страйк: історичний аспект</w:t>
      </w:r>
    </w:p>
    <w:p w:rsidR="00000000" w:rsidDel="00000000" w:rsidP="00000000" w:rsidRDefault="00000000" w:rsidRPr="00000000" w14:paraId="00000304">
      <w:pPr>
        <w:numPr>
          <w:ilvl w:val="0"/>
          <w:numId w:val="10"/>
        </w:numPr>
        <w:pBdr>
          <w:top w:space="0" w:sz="0" w:val="nil"/>
          <w:left w:space="0" w:sz="0" w:val="nil"/>
          <w:bottom w:space="0" w:sz="0" w:val="nil"/>
          <w:right w:space="0" w:sz="0" w:val="nil"/>
          <w:between w:space="0" w:sz="0" w:val="nil"/>
        </w:pBdr>
        <w:ind w:left="720" w:hanging="360"/>
        <w:jc w:val="both"/>
        <w:rPr/>
      </w:pPr>
      <w:r w:rsidDel="00000000" w:rsidR="00000000" w:rsidRPr="00000000">
        <w:rPr>
          <w:rtl w:val="0"/>
        </w:rPr>
        <w:t xml:space="preserve">До питання про розмежування заходів захисту суб'єктивних прав і відповідальності в трудовому праві</w:t>
      </w:r>
    </w:p>
    <w:p w:rsidR="00000000" w:rsidDel="00000000" w:rsidP="00000000" w:rsidRDefault="00000000" w:rsidRPr="00000000" w14:paraId="00000305">
      <w:pPr>
        <w:numPr>
          <w:ilvl w:val="0"/>
          <w:numId w:val="10"/>
        </w:numPr>
        <w:pBdr>
          <w:top w:space="0" w:sz="0" w:val="nil"/>
          <w:left w:space="0" w:sz="0" w:val="nil"/>
          <w:bottom w:space="0" w:sz="0" w:val="nil"/>
          <w:right w:space="0" w:sz="0" w:val="nil"/>
          <w:between w:space="0" w:sz="0" w:val="nil"/>
        </w:pBdr>
        <w:ind w:left="720" w:hanging="360"/>
        <w:jc w:val="both"/>
        <w:rPr/>
      </w:pPr>
      <w:r w:rsidDel="00000000" w:rsidR="00000000" w:rsidRPr="00000000">
        <w:rPr>
          <w:rtl w:val="0"/>
        </w:rPr>
        <w:t xml:space="preserve">Деякі проблеми вдосконалення процесуальних норм у трудовому праві </w:t>
      </w:r>
    </w:p>
    <w:p w:rsidR="00000000" w:rsidDel="00000000" w:rsidP="00000000" w:rsidRDefault="00000000" w:rsidRPr="00000000" w14:paraId="00000306">
      <w:pPr>
        <w:numPr>
          <w:ilvl w:val="0"/>
          <w:numId w:val="10"/>
        </w:numPr>
        <w:pBdr>
          <w:top w:space="0" w:sz="0" w:val="nil"/>
          <w:left w:space="0" w:sz="0" w:val="nil"/>
          <w:bottom w:space="0" w:sz="0" w:val="nil"/>
          <w:right w:space="0" w:sz="0" w:val="nil"/>
          <w:between w:space="0" w:sz="0" w:val="nil"/>
        </w:pBdr>
        <w:ind w:left="720" w:hanging="360"/>
        <w:jc w:val="both"/>
        <w:rPr/>
      </w:pPr>
      <w:r w:rsidDel="00000000" w:rsidR="00000000" w:rsidRPr="00000000">
        <w:rPr>
          <w:rtl w:val="0"/>
        </w:rPr>
        <w:t xml:space="preserve">Про актуальні питання сучасного профспілкового права</w:t>
      </w:r>
    </w:p>
    <w:p w:rsidR="00000000" w:rsidDel="00000000" w:rsidP="00000000" w:rsidRDefault="00000000" w:rsidRPr="00000000" w14:paraId="00000307">
      <w:pPr>
        <w:pBdr>
          <w:top w:space="0" w:sz="0" w:val="nil"/>
          <w:left w:space="0" w:sz="0" w:val="nil"/>
          <w:bottom w:space="0" w:sz="0" w:val="nil"/>
          <w:right w:space="0" w:sz="0" w:val="nil"/>
          <w:between w:space="0" w:sz="0" w:val="nil"/>
        </w:pBdr>
        <w:jc w:val="both"/>
        <w:rPr/>
      </w:pPr>
      <w:r w:rsidDel="00000000" w:rsidR="00000000" w:rsidRPr="00000000">
        <w:rPr>
          <w:rtl w:val="0"/>
        </w:rPr>
      </w:r>
    </w:p>
    <w:p w:rsidR="00000000" w:rsidDel="00000000" w:rsidP="00000000" w:rsidRDefault="00000000" w:rsidRPr="00000000" w14:paraId="00000308">
      <w:pPr>
        <w:spacing w:line="276" w:lineRule="auto"/>
        <w:ind w:firstLine="280"/>
        <w:jc w:val="both"/>
        <w:rPr/>
      </w:pPr>
      <w:r w:rsidDel="00000000" w:rsidR="00000000" w:rsidRPr="00000000">
        <w:rPr>
          <w:rtl w:val="0"/>
        </w:rPr>
        <w:t xml:space="preserve">Завдання.</w:t>
      </w:r>
    </w:p>
    <w:p w:rsidR="00000000" w:rsidDel="00000000" w:rsidP="00000000" w:rsidRDefault="00000000" w:rsidRPr="00000000" w14:paraId="00000309">
      <w:pPr>
        <w:spacing w:line="276" w:lineRule="auto"/>
        <w:ind w:firstLine="280"/>
        <w:jc w:val="both"/>
        <w:rPr/>
      </w:pPr>
      <w:r w:rsidDel="00000000" w:rsidR="00000000" w:rsidRPr="00000000">
        <w:rPr>
          <w:rtl w:val="0"/>
        </w:rPr>
        <w:t xml:space="preserve">У колективні договори первинних профспілкових організацій Пенсійного фонду України у розділ «Соціальні пільги і гарантії» внесено пункти: «7.3. При потребі скоротити до 1 год. тривалість щоденного робочого часу для працівників, які мають дітей дошкільного віку та школярів початкових класів (із збереженням повної денної заробітної плати). 7.4. Надати право батькам, у яких є діти шкільного віку, під час першого і останнього дзвоника бути присутніми на лінійці в школах (із збереженням повної денної заробітної плати). 7.5. За бажанням працівника в день його народження надавати відгул (зі збереженням повної денної заробітної плати)». Органи соціального захисту, які здійснюють повідомну реєстрацію, висловили зауваження до цих пунктів, мотивуючи тим, що для цього немає правових підстав і джерел фінансування, а також зобов’язали вилучити вказані пункти з колективного договору. Чи правомірно це?</w:t>
      </w:r>
    </w:p>
    <w:p w:rsidR="00000000" w:rsidDel="00000000" w:rsidP="00000000" w:rsidRDefault="00000000" w:rsidRPr="00000000" w14:paraId="0000030A">
      <w:pPr>
        <w:spacing w:line="276" w:lineRule="auto"/>
        <w:jc w:val="both"/>
        <w:rPr>
          <w:sz w:val="18"/>
          <w:szCs w:val="18"/>
        </w:rPr>
      </w:pPr>
      <w:r w:rsidDel="00000000" w:rsidR="00000000" w:rsidRPr="00000000">
        <w:rPr>
          <w:rtl w:val="0"/>
        </w:rPr>
      </w:r>
    </w:p>
    <w:p w:rsidR="00000000" w:rsidDel="00000000" w:rsidP="00000000" w:rsidRDefault="00000000" w:rsidRPr="00000000" w14:paraId="0000030B">
      <w:pPr>
        <w:spacing w:line="276" w:lineRule="auto"/>
        <w:ind w:firstLine="280"/>
        <w:jc w:val="both"/>
        <w:rPr/>
      </w:pPr>
      <w:r w:rsidDel="00000000" w:rsidR="00000000" w:rsidRPr="00000000">
        <w:rPr>
          <w:rtl w:val="0"/>
        </w:rPr>
        <w:t xml:space="preserve">Завдання.</w:t>
      </w:r>
    </w:p>
    <w:p w:rsidR="00000000" w:rsidDel="00000000" w:rsidP="00000000" w:rsidRDefault="00000000" w:rsidRPr="00000000" w14:paraId="0000030C">
      <w:pPr>
        <w:spacing w:line="276" w:lineRule="auto"/>
        <w:ind w:firstLine="280"/>
        <w:jc w:val="both"/>
        <w:rPr/>
      </w:pPr>
      <w:r w:rsidDel="00000000" w:rsidR="00000000" w:rsidRPr="00000000">
        <w:rPr>
          <w:rtl w:val="0"/>
        </w:rPr>
        <w:t xml:space="preserve">Рада трудового колективу. Як роботодавці малих і середніх підприємств, де не створено первинних профспілкових організацій, реалізують свій обов’язок щодо створення умов, які б забезпечували участь працівників в управлінні підприємством? Чим керуватися під час створення положення про Раду трудового колективу?</w:t>
      </w:r>
    </w:p>
    <w:p w:rsidR="00000000" w:rsidDel="00000000" w:rsidP="00000000" w:rsidRDefault="00000000" w:rsidRPr="00000000" w14:paraId="0000030D">
      <w:pPr>
        <w:spacing w:line="276" w:lineRule="auto"/>
        <w:ind w:firstLine="280"/>
        <w:jc w:val="both"/>
        <w:rPr/>
      </w:pPr>
      <w:r w:rsidDel="00000000" w:rsidR="00000000" w:rsidRPr="00000000">
        <w:rPr>
          <w:rtl w:val="0"/>
        </w:rPr>
      </w:r>
    </w:p>
    <w:p w:rsidR="00000000" w:rsidDel="00000000" w:rsidP="00000000" w:rsidRDefault="00000000" w:rsidRPr="00000000" w14:paraId="0000030E">
      <w:pPr>
        <w:spacing w:line="276" w:lineRule="auto"/>
        <w:ind w:firstLine="280"/>
        <w:jc w:val="both"/>
        <w:rPr>
          <w:b w:val="1"/>
        </w:rPr>
      </w:pPr>
      <w:r w:rsidDel="00000000" w:rsidR="00000000" w:rsidRPr="00000000">
        <w:rPr>
          <w:b w:val="1"/>
          <w:rtl w:val="0"/>
        </w:rPr>
        <w:t xml:space="preserve">ЛІТЕРАТУРА:</w:t>
      </w:r>
    </w:p>
    <w:p w:rsidR="00000000" w:rsidDel="00000000" w:rsidP="00000000" w:rsidRDefault="00000000" w:rsidRPr="00000000" w14:paraId="0000030F">
      <w:pPr>
        <w:spacing w:line="276" w:lineRule="auto"/>
        <w:ind w:firstLine="280"/>
        <w:jc w:val="both"/>
        <w:rPr/>
      </w:pPr>
      <w:r w:rsidDel="00000000" w:rsidR="00000000" w:rsidRPr="00000000">
        <w:rPr>
          <w:rtl w:val="0"/>
        </w:rPr>
        <w:t xml:space="preserve">Ackers P. (2015), Trade unions as professional associations, In S. Johnstone &amp; P. Ackers (eds.), Finding a Voice at Work? New Perspectives on Employment Relations, Oxford: Oxford University Press</w:t>
      </w:r>
    </w:p>
    <w:p w:rsidR="00000000" w:rsidDel="00000000" w:rsidP="00000000" w:rsidRDefault="00000000" w:rsidRPr="00000000" w14:paraId="00000310">
      <w:pPr>
        <w:spacing w:line="276" w:lineRule="auto"/>
        <w:ind w:firstLine="280"/>
        <w:jc w:val="both"/>
        <w:rPr/>
      </w:pPr>
      <w:r w:rsidDel="00000000" w:rsidR="00000000" w:rsidRPr="00000000">
        <w:rPr>
          <w:rtl w:val="0"/>
        </w:rPr>
        <w:t xml:space="preserve">Addison J. T. (2016), Collective Bargaining Systems and Macroeconomic and Microeconomic Flexibility: The Quest for Appropriate Institutional Forms in Advanced Economies, IZA Journal of Labor Policy, 5, no. 1, 58</w:t>
      </w:r>
    </w:p>
    <w:p w:rsidR="00000000" w:rsidDel="00000000" w:rsidP="00000000" w:rsidRDefault="00000000" w:rsidRPr="00000000" w14:paraId="00000311">
      <w:pPr>
        <w:spacing w:line="276" w:lineRule="auto"/>
        <w:ind w:firstLine="280"/>
        <w:jc w:val="both"/>
        <w:rPr/>
      </w:pPr>
      <w:r w:rsidDel="00000000" w:rsidR="00000000" w:rsidRPr="00000000">
        <w:rPr>
          <w:rtl w:val="0"/>
        </w:rPr>
        <w:t xml:space="preserve">Alivin M. &amp; M. Sverke (2000), Do new generations imply the end of solidarity? Swedish unionism in the era of individualization, Economic and Industrial Democracy, Vol.21 No.1, pp. 71-95</w:t>
      </w:r>
    </w:p>
    <w:p w:rsidR="00000000" w:rsidDel="00000000" w:rsidP="00000000" w:rsidRDefault="00000000" w:rsidRPr="00000000" w14:paraId="00000312">
      <w:pPr>
        <w:spacing w:line="276" w:lineRule="auto"/>
        <w:ind w:firstLine="280"/>
        <w:jc w:val="both"/>
        <w:rPr/>
      </w:pPr>
      <w:r w:rsidDel="00000000" w:rsidR="00000000" w:rsidRPr="00000000">
        <w:rPr>
          <w:rtl w:val="0"/>
        </w:rPr>
        <w:t xml:space="preserve">Belizón M.J., P. Gunnigle, M.J. Morley &amp; J. Lavelle (2014), Subsidiary autonomy over industrial relations in Ireland and Spain, European Journal of Industrial Relations, Vol.20 No.3, pp.237-254 https://doi. org/10.1177/0959680113517199.</w:t>
      </w:r>
    </w:p>
    <w:p w:rsidR="00000000" w:rsidDel="00000000" w:rsidP="00000000" w:rsidRDefault="00000000" w:rsidRPr="00000000" w14:paraId="00000313">
      <w:pPr>
        <w:spacing w:line="276" w:lineRule="auto"/>
        <w:ind w:firstLine="280"/>
        <w:jc w:val="both"/>
        <w:rPr/>
      </w:pPr>
      <w:r w:rsidDel="00000000" w:rsidR="00000000" w:rsidRPr="00000000">
        <w:rPr>
          <w:rtl w:val="0"/>
        </w:rPr>
        <w:t xml:space="preserve">Benassi C. &amp; L. Dorigatti (2015), Straight to the core — explaining union responses to the casualization of work: The IG Metall campaign for agency workers, British Journal of Industrial Relations, Vol.53 No.3, pp. 533–55</w:t>
      </w:r>
    </w:p>
    <w:p w:rsidR="00000000" w:rsidDel="00000000" w:rsidP="00000000" w:rsidRDefault="00000000" w:rsidRPr="00000000" w14:paraId="00000314">
      <w:pPr>
        <w:spacing w:line="276" w:lineRule="auto"/>
        <w:ind w:firstLine="280"/>
        <w:jc w:val="both"/>
        <w:rPr/>
      </w:pPr>
      <w:r w:rsidDel="00000000" w:rsidR="00000000" w:rsidRPr="00000000">
        <w:rPr>
          <w:rtl w:val="0"/>
        </w:rPr>
        <w:t xml:space="preserve">Berg J. (ed.) (2015). Labour markets, institutions and inequality: building just societies in the 21st century, 1st ed., Edward Elgar and ILO: Geneva and Cheltenham</w:t>
      </w:r>
    </w:p>
    <w:p w:rsidR="00000000" w:rsidDel="00000000" w:rsidP="00000000" w:rsidRDefault="00000000" w:rsidRPr="00000000" w14:paraId="00000315">
      <w:pPr>
        <w:spacing w:line="276" w:lineRule="auto"/>
        <w:ind w:firstLine="280"/>
        <w:jc w:val="both"/>
        <w:rPr/>
      </w:pPr>
      <w:r w:rsidDel="00000000" w:rsidR="00000000" w:rsidRPr="00000000">
        <w:rPr>
          <w:rtl w:val="0"/>
        </w:rPr>
        <w:t xml:space="preserve">Berg J. &amp; E. Schneider (2018), Industrial relations and inclusive growth in Brazil: The swinging pendulum, In S. Hayter &amp; C.H. Lee (eds.), Industrial Relations in Emerging Economies: The Quest for Inclusive Development, 1st ed., Edward Elgar and ILO: Geneva and Cheltenham</w:t>
      </w:r>
    </w:p>
    <w:p w:rsidR="00000000" w:rsidDel="00000000" w:rsidP="00000000" w:rsidRDefault="00000000" w:rsidRPr="00000000" w14:paraId="00000316">
      <w:pPr>
        <w:spacing w:line="276" w:lineRule="auto"/>
        <w:ind w:firstLine="280"/>
        <w:jc w:val="both"/>
        <w:rPr/>
      </w:pPr>
      <w:r w:rsidDel="00000000" w:rsidR="00000000" w:rsidRPr="00000000">
        <w:rPr>
          <w:rtl w:val="0"/>
        </w:rPr>
        <w:t xml:space="preserve">Black S. E. &amp; L.M. Lynch (1997), How to Compete: The Impact of Workplace Practices and Information Technology on Productivity, NBER Working Paper No.6120, </w:t>
      </w:r>
      <w:hyperlink r:id="rId22">
        <w:r w:rsidDel="00000000" w:rsidR="00000000" w:rsidRPr="00000000">
          <w:rPr>
            <w:color w:val="1155cc"/>
            <w:u w:val="single"/>
            <w:rtl w:val="0"/>
          </w:rPr>
          <w:t xml:space="preserve">https://doi.org/10.3386/w6120</w:t>
        </w:r>
      </w:hyperlink>
      <w:r w:rsidDel="00000000" w:rsidR="00000000" w:rsidRPr="00000000">
        <w:rPr>
          <w:rtl w:val="0"/>
        </w:rPr>
      </w:r>
    </w:p>
    <w:p w:rsidR="00000000" w:rsidDel="00000000" w:rsidP="00000000" w:rsidRDefault="00000000" w:rsidRPr="00000000" w14:paraId="00000317">
      <w:pPr>
        <w:spacing w:line="276" w:lineRule="auto"/>
        <w:jc w:val="both"/>
        <w:rPr/>
      </w:pPr>
      <w:r w:rsidDel="00000000" w:rsidR="00000000" w:rsidRPr="00000000">
        <w:rPr>
          <w:rtl w:val="0"/>
        </w:rPr>
        <w:t xml:space="preserve">ILO (2007), The Employment Relationship: An annotated guide to ILO Recommendation No. 198, http://www. ilo.org/ifpdial/areas-of-work/labour-law/WCMS_172417/lang--en/index.htm</w:t>
      </w:r>
    </w:p>
    <w:p w:rsidR="00000000" w:rsidDel="00000000" w:rsidP="00000000" w:rsidRDefault="00000000" w:rsidRPr="00000000" w14:paraId="00000318">
      <w:pPr>
        <w:spacing w:line="276" w:lineRule="auto"/>
        <w:jc w:val="both"/>
        <w:rPr/>
      </w:pPr>
      <w:r w:rsidDel="00000000" w:rsidR="00000000" w:rsidRPr="00000000">
        <w:rPr>
          <w:rtl w:val="0"/>
        </w:rPr>
        <w:t xml:space="preserve">ILO (2016a), Non-standard employment around the World: Understanding challenges, shaping prospects, ILO: Geneve</w:t>
        <w:tab/>
        <w:tab/>
        <w:tab/>
        <w:tab/>
        <w:tab/>
        <w:tab/>
      </w:r>
    </w:p>
    <w:p w:rsidR="00000000" w:rsidDel="00000000" w:rsidP="00000000" w:rsidRDefault="00000000" w:rsidRPr="00000000" w14:paraId="00000319">
      <w:pPr>
        <w:spacing w:line="276" w:lineRule="auto"/>
        <w:jc w:val="both"/>
        <w:rPr/>
      </w:pPr>
      <w:r w:rsidDel="00000000" w:rsidR="00000000" w:rsidRPr="00000000">
        <w:rPr>
          <w:rtl w:val="0"/>
        </w:rPr>
        <w:t xml:space="preserve">ILO (2017a), Transition to Formality: The Critical role of Social Dialogue, Dialogue In Brie, No.1, ILO: Geneva http://www.ilo.org/wcmsp5/groups/public/---ed_dialogue/---dialogue/documents/publication/ wcms_559300.pdf</w:t>
        <w:tab/>
        <w:tab/>
        <w:tab/>
        <w:tab/>
        <w:tab/>
        <w:tab/>
      </w:r>
    </w:p>
    <w:p w:rsidR="00000000" w:rsidDel="00000000" w:rsidP="00000000" w:rsidRDefault="00000000" w:rsidRPr="00000000" w14:paraId="0000031A">
      <w:pPr>
        <w:spacing w:line="276" w:lineRule="auto"/>
        <w:jc w:val="both"/>
        <w:rPr/>
      </w:pPr>
      <w:r w:rsidDel="00000000" w:rsidR="00000000" w:rsidRPr="00000000">
        <w:rPr>
          <w:rtl w:val="0"/>
        </w:rPr>
        <w:t xml:space="preserve">ILO (2017c), Resolution concerning the second recurrent discussion on fundamental principles and rights at work, ILC 106th Session, Geneva, http://www.ilo.org/wcmsp5/groups/public/---ed_norm/---relconf/ documents/meetingdocument/wcms_561873.pdf (March, 2018)</w:t>
      </w:r>
    </w:p>
    <w:p w:rsidR="00000000" w:rsidDel="00000000" w:rsidP="00000000" w:rsidRDefault="00000000" w:rsidRPr="00000000" w14:paraId="0000031B">
      <w:pPr>
        <w:spacing w:line="276" w:lineRule="auto"/>
        <w:jc w:val="both"/>
        <w:rPr/>
      </w:pPr>
      <w:r w:rsidDel="00000000" w:rsidR="00000000" w:rsidRPr="00000000">
        <w:rPr>
          <w:rtl w:val="0"/>
        </w:rPr>
        <w:t xml:space="preserve">ILO (2018a), Social Dialogue - Recurrent discussion under the ILO Declaration on Social Justice for a Fair Globalization, Report VI ILC 107th Session, Geneva.</w:t>
      </w:r>
    </w:p>
    <w:p w:rsidR="00000000" w:rsidDel="00000000" w:rsidP="00000000" w:rsidRDefault="00000000" w:rsidRPr="00000000" w14:paraId="0000031C">
      <w:pPr>
        <w:spacing w:line="276" w:lineRule="auto"/>
        <w:jc w:val="both"/>
        <w:rPr/>
      </w:pPr>
      <w:r w:rsidDel="00000000" w:rsidR="00000000" w:rsidRPr="00000000">
        <w:rPr>
          <w:rtl w:val="0"/>
        </w:rPr>
        <w:t xml:space="preserve">Visser J., S. Hayter &amp; R. Gammarano (2015), Trends in Collective Bargaining Coverage: Stability, Erosion Or Decline?, Labour Relations and Collective Bargaining Issue Briefs No. 1, ILO: Geneva http://www.ilo.org/wcmsp5/groups/public/---ed_protect/---protrav/---travail/documents/publication/ wcms_409422.pdf. </w:t>
      </w:r>
    </w:p>
    <w:p w:rsidR="00000000" w:rsidDel="00000000" w:rsidP="00000000" w:rsidRDefault="00000000" w:rsidRPr="00000000" w14:paraId="0000031D">
      <w:pPr>
        <w:spacing w:after="240" w:before="240" w:line="276" w:lineRule="auto"/>
        <w:jc w:val="both"/>
        <w:rPr>
          <w:sz w:val="20"/>
          <w:szCs w:val="20"/>
        </w:rPr>
      </w:pPr>
      <w:r w:rsidDel="00000000" w:rsidR="00000000" w:rsidRPr="00000000">
        <w:rPr>
          <w:sz w:val="20"/>
          <w:szCs w:val="20"/>
          <w:rtl w:val="0"/>
        </w:rPr>
        <w:tab/>
        <w:tab/>
        <w:tab/>
      </w:r>
    </w:p>
    <w:p w:rsidR="00000000" w:rsidDel="00000000" w:rsidP="00000000" w:rsidRDefault="00000000" w:rsidRPr="00000000" w14:paraId="0000031E">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b w:val="1"/>
          <w:color w:val="000000"/>
          <w:rtl w:val="0"/>
        </w:rPr>
        <w:t xml:space="preserve">Тема</w:t>
      </w:r>
      <w:r w:rsidDel="00000000" w:rsidR="00000000" w:rsidRPr="00000000">
        <w:rPr>
          <w:b w:val="1"/>
          <w:rtl w:val="0"/>
        </w:rPr>
        <w:t xml:space="preserve">. </w:t>
      </w:r>
      <w:r w:rsidDel="00000000" w:rsidR="00000000" w:rsidRPr="00000000">
        <w:rPr>
          <w:b w:val="1"/>
          <w:color w:val="000000"/>
          <w:rtl w:val="0"/>
        </w:rPr>
        <w:t xml:space="preserve">Проблеми колективного трудового права</w:t>
      </w:r>
    </w:p>
    <w:p w:rsidR="00000000" w:rsidDel="00000000" w:rsidP="00000000" w:rsidRDefault="00000000" w:rsidRPr="00000000" w14:paraId="0000031F">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320">
      <w:pPr>
        <w:pBdr>
          <w:top w:space="0" w:sz="0" w:val="nil"/>
          <w:left w:space="0" w:sz="0" w:val="nil"/>
          <w:bottom w:space="0" w:sz="0" w:val="nil"/>
          <w:right w:space="0" w:sz="0" w:val="nil"/>
          <w:between w:space="0" w:sz="0" w:val="nil"/>
        </w:pBdr>
        <w:ind w:firstLine="284"/>
        <w:jc w:val="center"/>
        <w:rPr>
          <w:b w:val="1"/>
        </w:rPr>
      </w:pPr>
      <w:r w:rsidDel="00000000" w:rsidR="00000000" w:rsidRPr="00000000">
        <w:rPr>
          <w:b w:val="1"/>
          <w:rtl w:val="0"/>
        </w:rPr>
        <w:t xml:space="preserve">ЗАНЯТТЯ 2</w:t>
      </w:r>
    </w:p>
    <w:p w:rsidR="00000000" w:rsidDel="00000000" w:rsidP="00000000" w:rsidRDefault="00000000" w:rsidRPr="00000000" w14:paraId="00000321">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322">
      <w:pPr>
        <w:pBdr>
          <w:top w:space="0" w:sz="0" w:val="nil"/>
          <w:left w:space="0" w:sz="0" w:val="nil"/>
          <w:bottom w:space="0" w:sz="0" w:val="nil"/>
          <w:right w:space="0" w:sz="0" w:val="nil"/>
          <w:between w:space="0" w:sz="0" w:val="nil"/>
        </w:pBdr>
        <w:ind w:firstLine="284"/>
        <w:rPr>
          <w:b w:val="1"/>
          <w:color w:val="000000"/>
        </w:rPr>
      </w:pPr>
      <w:r w:rsidDel="00000000" w:rsidR="00000000" w:rsidRPr="00000000">
        <w:rPr>
          <w:b w:val="1"/>
          <w:rtl w:val="0"/>
        </w:rPr>
        <w:t xml:space="preserve">ПЛАН ПРАКТИЧНИХ ЗАНЯТЬ</w:t>
      </w:r>
      <w:r w:rsidDel="00000000" w:rsidR="00000000" w:rsidRPr="00000000">
        <w:rPr>
          <w:rtl w:val="0"/>
        </w:rPr>
      </w:r>
    </w:p>
    <w:p w:rsidR="00000000" w:rsidDel="00000000" w:rsidP="00000000" w:rsidRDefault="00000000" w:rsidRPr="00000000" w14:paraId="0000032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1.</w:t>
      </w:r>
      <w:r w:rsidDel="00000000" w:rsidR="00000000" w:rsidRPr="00000000">
        <w:rPr>
          <w:color w:val="000000"/>
          <w:rtl w:val="0"/>
        </w:rPr>
        <w:t xml:space="preserve">Значення принципу свободи об'єднання.</w:t>
      </w:r>
    </w:p>
    <w:p w:rsidR="00000000" w:rsidDel="00000000" w:rsidP="00000000" w:rsidRDefault="00000000" w:rsidRPr="00000000" w14:paraId="0000032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2. </w:t>
      </w:r>
      <w:r w:rsidDel="00000000" w:rsidR="00000000" w:rsidRPr="00000000">
        <w:rPr>
          <w:color w:val="000000"/>
          <w:rtl w:val="0"/>
        </w:rPr>
        <w:t xml:space="preserve">Роль профспілок при представництві </w:t>
      </w:r>
      <w:r w:rsidDel="00000000" w:rsidR="00000000" w:rsidRPr="00000000">
        <w:rPr>
          <w:color w:val="000000"/>
          <w:highlight w:val="white"/>
          <w:rtl w:val="0"/>
        </w:rPr>
        <w:t xml:space="preserve">трудових прав </w:t>
      </w:r>
      <w:r w:rsidDel="00000000" w:rsidR="00000000" w:rsidRPr="00000000">
        <w:rPr>
          <w:color w:val="000000"/>
          <w:rtl w:val="0"/>
        </w:rPr>
        <w:t xml:space="preserve">працівників.</w:t>
      </w:r>
    </w:p>
    <w:p w:rsidR="00000000" w:rsidDel="00000000" w:rsidP="00000000" w:rsidRDefault="00000000" w:rsidRPr="00000000" w14:paraId="0000032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highlight w:val="white"/>
          <w:rtl w:val="0"/>
        </w:rPr>
        <w:t xml:space="preserve">3. </w:t>
      </w:r>
      <w:r w:rsidDel="00000000" w:rsidR="00000000" w:rsidRPr="00000000">
        <w:rPr>
          <w:color w:val="000000"/>
          <w:highlight w:val="white"/>
          <w:rtl w:val="0"/>
        </w:rPr>
        <w:t xml:space="preserve">Захист трудових прав працівників професійними спілками.</w:t>
      </w:r>
      <w:r w:rsidDel="00000000" w:rsidR="00000000" w:rsidRPr="00000000">
        <w:rPr>
          <w:rtl w:val="0"/>
        </w:rPr>
      </w:r>
    </w:p>
    <w:p w:rsidR="00000000" w:rsidDel="00000000" w:rsidP="00000000" w:rsidRDefault="00000000" w:rsidRPr="00000000" w14:paraId="0000032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4. </w:t>
      </w:r>
      <w:r w:rsidDel="00000000" w:rsidR="00000000" w:rsidRPr="00000000">
        <w:rPr>
          <w:color w:val="000000"/>
          <w:rtl w:val="0"/>
        </w:rPr>
        <w:t xml:space="preserve">Право роботодавців на свободу об’єднання: міжнародні стандарти і законодавство України.</w:t>
      </w:r>
    </w:p>
    <w:p w:rsidR="00000000" w:rsidDel="00000000" w:rsidP="00000000" w:rsidRDefault="00000000" w:rsidRPr="00000000" w14:paraId="00000327">
      <w:pPr>
        <w:numPr>
          <w:ilvl w:val="0"/>
          <w:numId w:val="10"/>
        </w:numPr>
        <w:pBdr>
          <w:top w:space="0" w:sz="0" w:val="nil"/>
          <w:left w:space="0" w:sz="0" w:val="nil"/>
          <w:bottom w:space="0" w:sz="0" w:val="nil"/>
          <w:right w:space="0" w:sz="0" w:val="nil"/>
          <w:between w:space="0" w:sz="0" w:val="nil"/>
        </w:pBdr>
        <w:ind w:left="720" w:hanging="360"/>
        <w:jc w:val="both"/>
        <w:rPr>
          <w:color w:val="000000"/>
        </w:rPr>
      </w:pPr>
      <w:r w:rsidDel="00000000" w:rsidR="00000000" w:rsidRPr="00000000">
        <w:rPr>
          <w:color w:val="000000"/>
          <w:rtl w:val="0"/>
        </w:rPr>
        <w:t xml:space="preserve">Трудова правосуб'єктність організації роботодавців, їх об’єднань.</w:t>
      </w:r>
    </w:p>
    <w:p w:rsidR="00000000" w:rsidDel="00000000" w:rsidP="00000000" w:rsidRDefault="00000000" w:rsidRPr="00000000" w14:paraId="00000328">
      <w:pPr>
        <w:numPr>
          <w:ilvl w:val="0"/>
          <w:numId w:val="10"/>
        </w:numPr>
        <w:pBdr>
          <w:top w:space="0" w:sz="0" w:val="nil"/>
          <w:left w:space="0" w:sz="0" w:val="nil"/>
          <w:bottom w:space="0" w:sz="0" w:val="nil"/>
          <w:right w:space="0" w:sz="0" w:val="nil"/>
          <w:between w:space="0" w:sz="0" w:val="nil"/>
        </w:pBdr>
        <w:tabs>
          <w:tab w:val="left" w:pos="993"/>
        </w:tabs>
        <w:ind w:left="720" w:hanging="360"/>
        <w:jc w:val="both"/>
        <w:rPr>
          <w:color w:val="000000"/>
        </w:rPr>
      </w:pPr>
      <w:r w:rsidDel="00000000" w:rsidR="00000000" w:rsidRPr="00000000">
        <w:rPr>
          <w:color w:val="000000"/>
          <w:rtl w:val="0"/>
        </w:rPr>
        <w:t xml:space="preserve">Колективні трудові спори: поняття, види, порядок вирішення.</w:t>
      </w:r>
    </w:p>
    <w:p w:rsidR="00000000" w:rsidDel="00000000" w:rsidP="00000000" w:rsidRDefault="00000000" w:rsidRPr="00000000" w14:paraId="0000032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r>
    </w:p>
    <w:p w:rsidR="00000000" w:rsidDel="00000000" w:rsidP="00000000" w:rsidRDefault="00000000" w:rsidRPr="00000000" w14:paraId="0000032A">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b w:val="1"/>
          <w:rtl w:val="0"/>
        </w:rPr>
        <w:t xml:space="preserve">МЕТОДИЧНІ ВКАЗІВКИ</w:t>
      </w:r>
      <w:r w:rsidDel="00000000" w:rsidR="00000000" w:rsidRPr="00000000">
        <w:rPr>
          <w:rtl w:val="0"/>
        </w:rPr>
      </w:r>
    </w:p>
    <w:p w:rsidR="00000000" w:rsidDel="00000000" w:rsidP="00000000" w:rsidRDefault="00000000" w:rsidRPr="00000000" w14:paraId="0000032B">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rtl w:val="0"/>
        </w:rPr>
      </w:r>
    </w:p>
    <w:p w:rsidR="00000000" w:rsidDel="00000000" w:rsidP="00000000" w:rsidRDefault="00000000" w:rsidRPr="00000000" w14:paraId="0000032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 системі форм захисту трудових прав і законних інтересів працівників особливе місце займає діяльність професійних спілок. Утвердження демократії в Україні, зростання громадянської активності, суспільно–політичні та економічні зміни, прискорення процесу входження України до світової економічної системи, курс держави на євроінтеграцію, посилення впливу на економіку України міжнародних фінансових інститутів, зростання міграції робочої сили ставлять перед професійними спілками нові завдання щодо захисту прав та інтересів працівників.</w:t>
      </w:r>
    </w:p>
    <w:p w:rsidR="00000000" w:rsidDel="00000000" w:rsidP="00000000" w:rsidRDefault="00000000" w:rsidRPr="00000000" w14:paraId="0000032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Статус професійних спілок визначають численні міжнародно–правові акти та національне законодавство більшості країн світу. Так, Загальна декларація прав людини проголошує право створювати професійні спілки і входити до професійних спілок для захисту своїх інтересів (ч. 4 т. 23.). У ст. 22 Міжнародного пакту про громадянські та політичні права встановлюється право на свободу асоціації, включаючи право створювати профспілки і вступати до таких для захисту своїх інтересів. Більш докладно зміст цього права розкривається у ст. 8 Міжнародного пакту про економічні, соціальні та культурні права. Основні профспілкові права отримали визнання і на регіональному рівні, зокрема на європейському. Відомо, що Європейська конвенція про захист прав людини та основних свобод 1950 р. проголошує право на асоціацію як одно з основних прав людини.</w:t>
      </w:r>
    </w:p>
    <w:p w:rsidR="00000000" w:rsidDel="00000000" w:rsidP="00000000" w:rsidRDefault="00000000" w:rsidRPr="00000000" w14:paraId="0000032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Європейська соціальна хартія (переглянута) 1996 р. у статті 5 передбачає право всіх працівників та роботодавців на свободу </w:t>
      </w:r>
      <w:r w:rsidDel="00000000" w:rsidR="00000000" w:rsidRPr="00000000">
        <w:rPr>
          <w:rtl w:val="0"/>
        </w:rPr>
        <w:t xml:space="preserve">об'єднання</w:t>
      </w:r>
      <w:r w:rsidDel="00000000" w:rsidR="00000000" w:rsidRPr="00000000">
        <w:rPr>
          <w:color w:val="000000"/>
          <w:rtl w:val="0"/>
        </w:rPr>
        <w:t xml:space="preserve"> в національні або міжнародні організації для захисту своїх економічних і соціальних інтересів.</w:t>
      </w:r>
    </w:p>
    <w:p w:rsidR="00000000" w:rsidDel="00000000" w:rsidP="00000000" w:rsidRDefault="00000000" w:rsidRPr="00000000" w14:paraId="0000032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Важливі норми, що регламентують становище профспілок, сформульовані, передусім, у Конвенції МОП № 87. Йдеться, зокрема, про профспілковий плюралізм, який є новим явищем для постсоціалістичних держав. У радянський період профспілки керувалися комуністичною партією та створювались за виробничою ознакою: всі працівники незалежно від професії об`єднувалися в одну організацію. Нині профспілки перейшли від «організаційного монізму», обумовленого однопартійною системою, – до плюралізму. В країні виникли і функціонують профспілки різних напрямків. Роботодавці повинні враховувати наявність різних профспілок, вони не вправі ігнорувати одні профспілки і надавати перевагу іншим.</w:t>
      </w:r>
    </w:p>
    <w:p w:rsidR="00000000" w:rsidDel="00000000" w:rsidP="00000000" w:rsidRDefault="00000000" w:rsidRPr="00000000" w14:paraId="0000033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Виконання мети діяльності профспілок забезпечується встановленням принципу незалежності від органів державної влади та органів місцевого самоврядування, роботодавців, інших громадських організацій, політичних партій. Забороняється їх втручання </w:t>
      </w:r>
      <w:r w:rsidDel="00000000" w:rsidR="00000000" w:rsidRPr="00000000">
        <w:rPr>
          <w:rtl w:val="0"/>
        </w:rPr>
        <w:t xml:space="preserve">в</w:t>
      </w:r>
      <w:r w:rsidDel="00000000" w:rsidR="00000000" w:rsidRPr="00000000">
        <w:rPr>
          <w:color w:val="000000"/>
          <w:rtl w:val="0"/>
        </w:rPr>
        <w:t xml:space="preserve"> статутну діяльність профспілок, їх організацій та </w:t>
      </w:r>
      <w:r w:rsidDel="00000000" w:rsidR="00000000" w:rsidRPr="00000000">
        <w:rPr>
          <w:rtl w:val="0"/>
        </w:rPr>
        <w:t xml:space="preserve">об'єднань</w:t>
      </w:r>
      <w:r w:rsidDel="00000000" w:rsidR="00000000" w:rsidRPr="00000000">
        <w:rPr>
          <w:color w:val="000000"/>
          <w:rtl w:val="0"/>
        </w:rPr>
        <w:t xml:space="preserve">.</w:t>
      </w:r>
    </w:p>
    <w:p w:rsidR="00000000" w:rsidDel="00000000" w:rsidP="00000000" w:rsidRDefault="00000000" w:rsidRPr="00000000" w14:paraId="0000033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 Важливе значення має заборона дискримінації за ознаками належності до профспілок. Забороняється будь–яке обмеження прав чи встановлення переваг при </w:t>
      </w:r>
      <w:r w:rsidDel="00000000" w:rsidR="00000000" w:rsidRPr="00000000">
        <w:rPr>
          <w:rtl w:val="0"/>
        </w:rPr>
        <w:t xml:space="preserve">укладенні</w:t>
      </w:r>
      <w:r w:rsidDel="00000000" w:rsidR="00000000" w:rsidRPr="00000000">
        <w:rPr>
          <w:color w:val="000000"/>
          <w:rtl w:val="0"/>
        </w:rPr>
        <w:t xml:space="preserve">, зміні або припиненні трудового договору у зв`язку з належністю або неналежністю до профспілок чи певної профспілки. Але далеко не всі роботодавці </w:t>
      </w:r>
      <w:r w:rsidDel="00000000" w:rsidR="00000000" w:rsidRPr="00000000">
        <w:rPr>
          <w:rtl w:val="0"/>
        </w:rPr>
        <w:t xml:space="preserve">дотримуються</w:t>
      </w:r>
      <w:r w:rsidDel="00000000" w:rsidR="00000000" w:rsidRPr="00000000">
        <w:rPr>
          <w:color w:val="000000"/>
          <w:rtl w:val="0"/>
        </w:rPr>
        <w:t xml:space="preserve"> норм про заборону дискримінації за ознаками належності до профспілок (наприклад, роботодавці можуть встановлювати для працівників, які відмовляються від членства у профспілці, додаткові пільги ). </w:t>
      </w:r>
    </w:p>
    <w:p w:rsidR="00000000" w:rsidDel="00000000" w:rsidP="00000000" w:rsidRDefault="00000000" w:rsidRPr="00000000" w14:paraId="0000033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Профспілки, їх </w:t>
      </w:r>
      <w:r w:rsidDel="00000000" w:rsidR="00000000" w:rsidRPr="00000000">
        <w:rPr>
          <w:rtl w:val="0"/>
        </w:rPr>
        <w:t xml:space="preserve">об'єднання</w:t>
      </w:r>
      <w:r w:rsidDel="00000000" w:rsidR="00000000" w:rsidRPr="00000000">
        <w:rPr>
          <w:color w:val="000000"/>
          <w:rtl w:val="0"/>
        </w:rPr>
        <w:t xml:space="preserve"> здійснюють представництво і захист трудових, соціально–економічних прав та інтересів членів профспілок в органах державної влади та органах місцевого самоврядування, у відносинах з роботодавцями, а також з іншими </w:t>
      </w:r>
      <w:r w:rsidDel="00000000" w:rsidR="00000000" w:rsidRPr="00000000">
        <w:rPr>
          <w:rtl w:val="0"/>
        </w:rPr>
        <w:t xml:space="preserve">об'єднаннями</w:t>
      </w:r>
      <w:r w:rsidDel="00000000" w:rsidR="00000000" w:rsidRPr="00000000">
        <w:rPr>
          <w:color w:val="000000"/>
          <w:rtl w:val="0"/>
        </w:rPr>
        <w:t xml:space="preserve"> громадян. </w:t>
      </w:r>
    </w:p>
    <w:p w:rsidR="00000000" w:rsidDel="00000000" w:rsidP="00000000" w:rsidRDefault="00000000" w:rsidRPr="00000000" w14:paraId="0000033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Захисна функція профспілок продовжує залишатися основною, є похідною від захисною функції трудового права. Захисна функція трудового права – це родова категорія, а захисна функція профспілок – видова. </w:t>
      </w:r>
    </w:p>
    <w:p w:rsidR="00000000" w:rsidDel="00000000" w:rsidP="00000000" w:rsidRDefault="00000000" w:rsidRPr="00000000" w14:paraId="0000033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Діяльність профспілки щодо захисту трудових прав та інтересів працівників може проходити у наступних напрямках: захист прав та інтересів конкретних працівників і захист прав та інтересів невизначеного кола осіб. Так, у питаннях колективних інтересів працівників профспілки, їх об’єднання здійснюють представництво та захист інтересів працівників незалежно від їх членства у профспілках. </w:t>
      </w:r>
    </w:p>
    <w:p w:rsidR="00000000" w:rsidDel="00000000" w:rsidP="00000000" w:rsidRDefault="00000000" w:rsidRPr="00000000" w14:paraId="0000033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Профспілки мають право представляти інтереси членів при реалізації ними конституційного права на звернення за захистом своїх прав до судових органів (ч. 4 ст. 19 Закону). У країнах, де функціонують спеціалізовані трудові суди, ролі профспілок приділяється особлива увага. Наприклад, важливою рисою процесу в судах Франції є активна участь профспілок. В межах прюдомінальної юстиції профспілки виконують наступні функції: надають юридичну допомогу працівникам і здійснюють їх представництво; порушують від імені працівників позови по спорах, </w:t>
      </w:r>
      <w:r w:rsidDel="00000000" w:rsidR="00000000" w:rsidRPr="00000000">
        <w:rPr>
          <w:rtl w:val="0"/>
        </w:rPr>
        <w:t xml:space="preserve">пов'язаних</w:t>
      </w:r>
      <w:r w:rsidDel="00000000" w:rsidR="00000000" w:rsidRPr="00000000">
        <w:rPr>
          <w:color w:val="000000"/>
          <w:rtl w:val="0"/>
        </w:rPr>
        <w:t xml:space="preserve"> із застосуванням і тлумаченням колективних договорів. У випадках, спеціально передбачених законом, вони втручаються у судовий процес від свого імені у колективних інтересах професії, а також у випадках підтримки індивідуальних вимог працівників, якщо в індивідуальному спорі зачеплений колективний інтерес. У даних випадках профспілка виступає захисником інтересів окремого працівника, причому останній не повинен оформлювати доручення. Профспілка, яка захищає колективний інтерес, може навіть діяти незалежно від доручення конкретного працівника. Надання таких процесуальних повноважень профспілкам розширює захисну функцію, робить її більш ефективною.</w:t>
      </w:r>
    </w:p>
    <w:p w:rsidR="00000000" w:rsidDel="00000000" w:rsidP="00000000" w:rsidRDefault="00000000" w:rsidRPr="00000000" w14:paraId="0000033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Право на колективні переговори визнано в міжнародних актах одним з основних принципів і прав у сфері праці. У сучасний період зазначений принцип і право, як і раніше, перебуває у центрі уваги Міжнародної організації праці, якою дане право розглядається, по-перше, як основоположне право людини у сфері праці, і, по-друге, як важливий елемент економічних, соціальних і політичних процесів. </w:t>
      </w:r>
    </w:p>
    <w:p w:rsidR="00000000" w:rsidDel="00000000" w:rsidP="00000000" w:rsidRDefault="00000000" w:rsidRPr="00000000" w14:paraId="0000033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Конвенція МОП № 98 про застосування принципів права на організацію і ведення колективних переговорів 1949 р. зобов'язує держави, які її ратифікували, у міру необхідності вживати заходів, що відповідають умовам країни, з метою заохочення і сприяння повному розвиткові й використанню процедури ведення переговорів на добровільних засадах між роботодавцями чи організаціями роботодавців, з одного боку, та організаціями працівників, з іншого боку, з метою регулювання умов праці шляхом укладення колективних договорів.</w:t>
      </w:r>
    </w:p>
    <w:p w:rsidR="00000000" w:rsidDel="00000000" w:rsidP="00000000" w:rsidRDefault="00000000" w:rsidRPr="00000000" w14:paraId="0000033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 Ці та інші міжнародні трудові норми передбачають наявність у національному законодавстві ефективного галузевого механізму забезпечення права на колективні переговори і укладення колективних договорів. У ст. 4 Закону України «Про колективні договори і угоди» від І липня 1993 року закріплене право на ведення переговорів і укладення колективних договорів, угоди. Проте у чинному трудовому законодавстві України юридичне забезпечення зазначеного права залишається недосконалим. У вітчизняній науці трудового права теоретичні та практичні проблеми забезпечення права на колективні переговори і укладення колективних договорів, угод до цього часу ще не були предметом окремого дисертаційного дослідження. </w:t>
      </w:r>
    </w:p>
    <w:p w:rsidR="00000000" w:rsidDel="00000000" w:rsidP="00000000" w:rsidRDefault="00000000" w:rsidRPr="00000000" w14:paraId="0000033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 Законі України «Про соціальний діалог в Україні» від 23 грудня 2010 року колективні переговори з укладення колективних договорів і угод визнано однією з форм здійснення соціального діалогу. За результатами колективних переговорів укладаються колективні договори і угоди, в яких встановлюються умови праці, зайнятості та основні напрямки економічної та соціальної політики в державі, галузі, на певній території, у конкретного роботодавця. Саме у ході переговорів досягається взаємне погодження інтересів суб'єктів соціального діалогу, виробляються взаємні домовленості, визначаються основи правового регулювання трудових, економічних, соціальних відносин. Відсутність належного правового регулювання колективних переговорів у трудовому законодавстві України знижує ефективність даної форми здійснення соціального діалогу, спричинює зволікання в укладенні колективних договорів, угод.</w:t>
      </w:r>
    </w:p>
    <w:p w:rsidR="00000000" w:rsidDel="00000000" w:rsidP="00000000" w:rsidRDefault="00000000" w:rsidRPr="00000000" w14:paraId="0000033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Виходячи зі змісту міжнародних актів і актів національного законодавства, слід розглядати поняття колективних переговорів з укладення колективних договорів, угод у декількох значеннях: 1) як процес переговорної взаємодії між сторонами соціального діалогу; 2) як одну з основних форм соціального діалогу у сфері праці; 3) як спосіб підготовки і укладення правових актів соціального діалогу.</w:t>
      </w:r>
    </w:p>
    <w:p w:rsidR="00000000" w:rsidDel="00000000" w:rsidP="00000000" w:rsidRDefault="00000000" w:rsidRPr="00000000" w14:paraId="0000033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Право на колективні переговори і укладення колективних договорів, угод є складним за своєю структурою і включає сукупність передбачених законом правомочностей сторін. Йдеться про правомочності виступити з ініціативою проведення колективних переговорів і вимагати від іншої сторони вступити у колективні переговори; правомочності з: визначення строків, місця і порядку ведення колективних переговорів; утворення робочої комісії з представників сторін для ведення колективних переговорів і підготовки проектів колективного договору, угоди; проведення консультацій, експертиз; отримання необхідної інформації для ведення колективних переговорів; використання примирних процедур для врегулювання розбіжностей під час ведення колективних переговорів та ін.</w:t>
      </w:r>
    </w:p>
    <w:p w:rsidR="00000000" w:rsidDel="00000000" w:rsidP="00000000" w:rsidRDefault="00000000" w:rsidRPr="00000000" w14:paraId="0000033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Колективні переговори з укладення колективних договорів, угод як форма здійснення соціального діалогу відрізняються від інших визначених законом форм (обміну інформацією, консультацій та узгоджувальних процедур) за метою, способом регулювання, строками, порядком ведення, правовими наслідками. </w:t>
      </w:r>
    </w:p>
    <w:p w:rsidR="00000000" w:rsidDel="00000000" w:rsidP="00000000" w:rsidRDefault="00000000" w:rsidRPr="00000000" w14:paraId="0000033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Предметом колективних переговорів можуть бути будь-які питання щодо застосування найманої праці, оскільки колективні переговори охоплюють </w:t>
      </w:r>
      <w:r w:rsidDel="00000000" w:rsidR="00000000" w:rsidRPr="00000000">
        <w:rPr>
          <w:rtl w:val="0"/>
        </w:rPr>
        <w:t xml:space="preserve">всі</w:t>
      </w:r>
      <w:r w:rsidDel="00000000" w:rsidR="00000000" w:rsidRPr="00000000">
        <w:rPr>
          <w:color w:val="000000"/>
          <w:rtl w:val="0"/>
        </w:rPr>
        <w:t xml:space="preserve"> сторони взаємовідносин між сторонами соціального діалогу. Йдеться про будь-які питання, що стосуються визначення умов праці та зайнятості, регулювання трудових, соціальних, економічних відносин між працівниками і роботодавцями та їх представниками (профспілками, їх об'єднаннями, організаціями роботодавців, їх об'єднаннями). Такий підхід відповідає положенням Конвенції МОП № 98. </w:t>
      </w:r>
    </w:p>
    <w:p w:rsidR="00000000" w:rsidDel="00000000" w:rsidP="00000000" w:rsidRDefault="00000000" w:rsidRPr="00000000" w14:paraId="0000033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Принципами ведення колективних </w:t>
      </w:r>
      <w:r w:rsidDel="00000000" w:rsidR="00000000" w:rsidRPr="00000000">
        <w:rPr>
          <w:rtl w:val="0"/>
        </w:rPr>
        <w:t xml:space="preserve">переговорів</w:t>
      </w:r>
      <w:r w:rsidDel="00000000" w:rsidR="00000000" w:rsidRPr="00000000">
        <w:rPr>
          <w:color w:val="000000"/>
          <w:rtl w:val="0"/>
        </w:rPr>
        <w:t xml:space="preserve"> з укладення колективних договорів, угод пропонується вважати наступні принципи: добровільності; репрезентативності і </w:t>
      </w:r>
      <w:r w:rsidDel="00000000" w:rsidR="00000000" w:rsidRPr="00000000">
        <w:rPr>
          <w:rtl w:val="0"/>
        </w:rPr>
        <w:t xml:space="preserve">правоможності сторін та їх</w:t>
      </w:r>
      <w:r w:rsidDel="00000000" w:rsidR="00000000" w:rsidRPr="00000000">
        <w:rPr>
          <w:color w:val="000000"/>
          <w:rtl w:val="0"/>
        </w:rPr>
        <w:t xml:space="preserve"> представників; рівноправності та незалежності сторін; сумлінності ведення колективних переговорів; заборони державного втручання у хід колективних переговорів; сприяння колективним переговорам з боку держави; свободи вибору і обговорення питань, які є предметом колективних переговорів; реальності вимог і взаємних зобов'язань сторін; обов'язковості розгляду пропозицій сторін; недопущення погіршення становища працівників порівняно із законодавством; загальності дії колективного договору, угоди; обов'язковості виконання сторонами умов колективного договору, угоди; системності контролю та невідворотності відповідальності сторін. </w:t>
      </w:r>
    </w:p>
    <w:p w:rsidR="00000000" w:rsidDel="00000000" w:rsidP="00000000" w:rsidRDefault="00000000" w:rsidRPr="00000000" w14:paraId="0000033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Враховуючи законодавчий досвід розвинутих країн, право на колективні переговори і укладення колективних договорів, угод як одне з основних трудових прав видається доцільним закріпити в окремій частині ст. 43 Конституції України. </w:t>
      </w:r>
    </w:p>
    <w:p w:rsidR="00000000" w:rsidDel="00000000" w:rsidP="00000000" w:rsidRDefault="00000000" w:rsidRPr="00000000" w14:paraId="0000034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Нормативне закріплення права на ведення переговорів і укладення колективних договорів, угод у чинному КЗпП не відповідає міжнародним трудовим стандартам, оскільки Кодексом не передбачаються суб'єкти та механізм реалізації зазначеного права. У Законі України «Про колективні договори і угоди» в частині регламентації колективних переговорів також не повною мірою враховані стандарти МОП, Ради Європи, Європейського Союзу. </w:t>
      </w:r>
    </w:p>
    <w:p w:rsidR="00000000" w:rsidDel="00000000" w:rsidP="00000000" w:rsidRDefault="00000000" w:rsidRPr="00000000" w14:paraId="0000034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Як суб'єктивне трудове право, право на колективні переговори і укладення колективних договорів, угод має свої юридичні характеристики. За предметним (галузевим) критерієм зазначене право належить до прав у сфері праці; за суб'єктним критерієм і способом реалізації є колективним трудовим правом; за характером правовідносин — регулятивним трудовим правом; за структурою — складним трудовим правом; за способом формулювання — трудовим правом, яке забезпечує матеріальний інтерес; за цільовою спрямованістю — трудовим правом, що встановлює і регламентує соціальний діалог; за суб'єктами правовідносин — трудовим правом, яке мають суб'єкти колективних трудових правовідносин із ведення переговорів і укладення колективних договорів, угод. </w:t>
      </w:r>
    </w:p>
    <w:p w:rsidR="00000000" w:rsidDel="00000000" w:rsidP="00000000" w:rsidRDefault="00000000" w:rsidRPr="00000000" w14:paraId="0000034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 У структурі права на колективні переговори і укладення колективних договорів, угод як складного суб'єктивного трудового права виділяються наступні правомочності сторін: виступити з ініціативою розпочати колективні переговори та вимагати від іншої сторони вступити в переговори; правомочності з: визначення строків, місця і порядку ведення колективних переговорів; утворення робочої комісії з представників сторін для ведення колективних переговорів і підготовки проектів колективного договору, угоди; проведення консультацій, експертиз; отримання необхідної інформації для ведення колективних переговорів; використання примирних процедур для врегулювання розбіжностей під час ведення колективних переговорів; створення умов у вигляді гарантій і компенсацій особам, які беруть участь у колективних переговорах; підписання колективної угоди; підписання і схвалення колективного договору; подання галузевих (міжгалузевих) і територіальних угод, колективних договорів на повідомну реєстрацію.</w:t>
      </w:r>
    </w:p>
    <w:p w:rsidR="00000000" w:rsidDel="00000000" w:rsidP="00000000" w:rsidRDefault="00000000" w:rsidRPr="00000000" w14:paraId="0000034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Нормативне закріплення суб'єктного складу права на колективні переговори і укладення колективних договорів, угод в актах національного трудового законодавства в цілому відповідає міжнародним трудовим стандартам. У КЗпП не передбачено право представників працівників на ведення колективних переговорів з укладення колективних договорів, як вони визначені у ст. Конвенції МОП № 135 про представників працівників 1971 р.</w:t>
      </w:r>
    </w:p>
    <w:p w:rsidR="00000000" w:rsidDel="00000000" w:rsidP="00000000" w:rsidRDefault="00000000" w:rsidRPr="00000000" w14:paraId="0000034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На початку 90-х рр. минулого століття із становленням інституту соціального партнерства, розвитком колективно-договірного регулювання трудових, соціальних і економічних відносин в Україні з’явилися нові суб’єкти трудового права - організації роботодавців та їх об’єднання. Метою їх створення і діяльності є представництво та захист прав і законних інтересів роботодавців у економічній, соціальній, трудовій та інших сферах, у тому числі в їх відносинах з іншими сторонами соціального діалогу. </w:t>
      </w:r>
    </w:p>
    <w:p w:rsidR="00000000" w:rsidDel="00000000" w:rsidP="00000000" w:rsidRDefault="00000000" w:rsidRPr="00000000" w14:paraId="0000034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Тривалий час правовий статус організацій роботодавців, їх об’єднань </w:t>
      </w:r>
      <w:r w:rsidDel="00000000" w:rsidR="00000000" w:rsidRPr="00000000">
        <w:rPr>
          <w:rtl w:val="0"/>
        </w:rPr>
        <w:t xml:space="preserve">залишається</w:t>
      </w:r>
      <w:r w:rsidDel="00000000" w:rsidR="00000000" w:rsidRPr="00000000">
        <w:rPr>
          <w:color w:val="000000"/>
          <w:rtl w:val="0"/>
        </w:rPr>
        <w:t xml:space="preserve"> </w:t>
      </w:r>
      <w:r w:rsidDel="00000000" w:rsidR="00000000" w:rsidRPr="00000000">
        <w:rPr>
          <w:rtl w:val="0"/>
        </w:rPr>
        <w:t xml:space="preserve">невизначеним</w:t>
      </w:r>
      <w:r w:rsidDel="00000000" w:rsidR="00000000" w:rsidRPr="00000000">
        <w:rPr>
          <w:color w:val="000000"/>
          <w:rtl w:val="0"/>
        </w:rPr>
        <w:t xml:space="preserve"> на законодавчому рівні. За відсутності спеціальних норм основним актом щодо створення і діяльності організацій роботодавців була Конвенція МОП N° 87 про свободу асоціації та захист права на організацію 1948 р., відповідно до ст. 2 якої працівники і роботодавці, без якої б то не було різниці мають право створювати на свій вибір організації без попереднього на те дозволу, а також право вступати в такі організації з єдиною умовою підлягати статутам цих останніх. </w:t>
      </w:r>
    </w:p>
    <w:p w:rsidR="00000000" w:rsidDel="00000000" w:rsidP="00000000" w:rsidRDefault="00000000" w:rsidRPr="00000000" w14:paraId="0000034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Прийняттям Закону України «Про організації роботодавців» від 24 травня 2001 року було </w:t>
      </w:r>
      <w:r w:rsidDel="00000000" w:rsidR="00000000" w:rsidRPr="00000000">
        <w:rPr>
          <w:rtl w:val="0"/>
        </w:rPr>
        <w:t xml:space="preserve">врівноважено</w:t>
      </w:r>
      <w:r w:rsidDel="00000000" w:rsidR="00000000" w:rsidRPr="00000000">
        <w:rPr>
          <w:color w:val="000000"/>
          <w:rtl w:val="0"/>
        </w:rPr>
        <w:t xml:space="preserve"> законодавчу регламентацію створення і діяльності профспілок, їх об’єднань, яка здійснюється, окрім Кодексу законів про працю України, також Законом України «Про професійні спілки, їх права та гарантії діяльності» від 15 вересня 1999 року, і організацій роботодавців та їх об’єднань. </w:t>
      </w:r>
    </w:p>
    <w:p w:rsidR="00000000" w:rsidDel="00000000" w:rsidP="00000000" w:rsidRDefault="00000000" w:rsidRPr="00000000" w14:paraId="0000034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 метою підвищення ролі організацій роботодавців, їх об’єднань у формуванні та реалізації державної соціальної та економічної політики, регулюванні трудових, соціальних, економічних відносин, участі у соціальному діалозі було прийнято новий Закон України «Про організації роботодавців, їх об’єднання, права і гарантії їх діяльності» від 22 червня 2012 року. Однак до чинного КЗпП норми про статус організацій роботодавців, їх об’єднань як суб’єктів трудових відносин так і не було включено, хоча в Кодексі є окрема глава XVI «Професійні спілки. Участь працівників в управлінні підприємствами, установами, організаціями». </w:t>
      </w:r>
    </w:p>
    <w:p w:rsidR="00000000" w:rsidDel="00000000" w:rsidP="00000000" w:rsidRDefault="00000000" w:rsidRPr="00000000" w14:paraId="0000034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Сучасні науковці часто невиправдано не включають організації роботодавців, їх об’єднання до кола суб’єктів трудового права, трудових правовідносин. Частково такий підхід пояснюється відсутністю у чинному КЗпП будь-яких норм про організації роботодавців, їх об’єднання. В умовах кодифікації національного трудового законодавства необхідним є формулювання конкретних пропозицій щодо закріплення правового статусу організацій роботодавців, їх об’єднань як суб’єктів трудових відносин у проекті Трудового кодексу України.</w:t>
      </w:r>
    </w:p>
    <w:p w:rsidR="00000000" w:rsidDel="00000000" w:rsidP="00000000" w:rsidRDefault="00000000" w:rsidRPr="00000000" w14:paraId="0000034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Нормативним підґрунтям права роботодавців на об’єднання у національному законодавстві є ст. 36 Конституції України, закони України «Про громадські об’єднання», «Про організації роботодавців, їх об’єднання, права і гарантії їх діяльності», інші нормативно-правові акти. Право роботодавців на об’єднання закріплено у ст. 2 Закону України «Про організації роботодавців, їх об’єднання, права і гарантії їх діяльності», зміст частини першої якої дозволяє зробити висновок про складний (комплексний) характер зазначеного права, в структурі якого виокремлюються наступні правомочності: об’єднуватися в організації роботодавців; вільно вступати до таких організацій та виходити з них; брати участь в їх діяльності на умовах і в порядку, визначених їх статутами.</w:t>
      </w:r>
    </w:p>
    <w:p w:rsidR="00000000" w:rsidDel="00000000" w:rsidP="00000000" w:rsidRDefault="00000000" w:rsidRPr="00000000" w14:paraId="0000034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Юридичне забезпечення права роботодавців на об’єднання за трудовим законодавством потребує вдосконалення. У КЗпП дане право не закріплюється. Викликає заперечення позиція розробників проекту ТК України щодо не включення до його змісту норм про правовий статус організацій роботодавців, їх об’єднань. Передбачається, що з набранням чинності ТК України, Закон України «Про організації роботодавців, їх об’єднання, права і гарантії їх діяльності» не втратить чинності. Однак основні положення щодо організацій роботодавців, їх об’єднань як суб’єктів трудових відносин необхідно закріпити в новому кодифікованому законодавчому акті.</w:t>
      </w:r>
    </w:p>
    <w:p w:rsidR="00000000" w:rsidDel="00000000" w:rsidP="00000000" w:rsidRDefault="00000000" w:rsidRPr="00000000" w14:paraId="0000034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Поняття організації роботодавців, об’єднання організацій роботодавців, закріплене у ст. 1 Закону України «Про організації роботодавців, їх об’єднання, права і гарантії їх діяльності», суттєво не відрізняється від визначення зазначених понять у раніше чинному Законі України «Про організації роботодавців». У новому Законі організацію роботодавців визначено як неприбуткову громадську організацію, яка об’єднує роботодавців, а об’єднання організацій роботодавців - як неприбуткову громадську організацію, яка об’єднує організації роботодавців, їх об’єднання. Водночас термін «роботодавець» у зазначеному Законі визначається інакше: як юридична особа (підприємство, установа, організація) або фізична особа- підприємець, яка в межах трудових відносин використовує працю фізичних осіб.</w:t>
      </w:r>
    </w:p>
    <w:p w:rsidR="00000000" w:rsidDel="00000000" w:rsidP="00000000" w:rsidRDefault="00000000" w:rsidRPr="00000000" w14:paraId="0000034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Новелою у законодавчому закріпленні статусу організацій роботодавців, їх об’єднань є те, що представляти і захищати права та законні інтереси роботодавців вправі лише ті організації роботодавців, їх об’єднання, які 9 відповідають критеріям репрезентативності, визначеним Законом України «Про соціальний діалог в Україні». Що стосується організацій роботодавців, їх об’єднань, які не відповідають критеріям репрезентативності, визначеним законом, то згідно із частиною другою ст. 20 Закону України «Про організації роботодавців, їх об’єднання, права і гарантії їх діяльності» вони за рішенням своїх виборних органів можуть надавати в установленому порядку повноваження з представництва своїх інтересів репрезентативним організаціям роботодавців або репрезентативним об’єднанням організацій роботодавців, що діють на відповідному рівні.</w:t>
      </w:r>
    </w:p>
    <w:p w:rsidR="00000000" w:rsidDel="00000000" w:rsidP="00000000" w:rsidRDefault="00000000" w:rsidRPr="00000000" w14:paraId="0000034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Зі змісту ст. 5 Закону України «Про організації роботодавців, їх об’єднання, права і гарантії їх діяльності» випливає, що основними функціями організацій роботодавців, їх об’єднань слід вважати представницьку і захисну функції. Зазначені основні функції доцільно доповнити наступними функціями: контрольною, інформаційною та консультативною. Що стосується змісту двох основних функцій - представницької та захисної, то аналіз положень Закону України «Про організації роботодавців, їх об’єднання, права і гарантії їх діяльності» дозволяє дійти висновку про те, що такий поділ є досить умовним, оскільки при здійсненні передбачених Законом повноважень організації роботодавців, їх об’єднання фактично реалізують одночасно декілька зазначених вище функцій. Наприклад, відповідно до ст. 19 Закону організації роботодавців, їх об’єднання, відповідно до законодавства, беруть участь у веденні переговорів з укладення колективних договорів і угод та у межах своїх повноважень укладають колективні договори і угоди, здійснюють контроль та забезпечують їх виконання. При цьому організації роботодавців, їх об’єднання одночасно здійснюють три функції: представницьку, захисну і контрольну.</w:t>
      </w:r>
    </w:p>
    <w:p w:rsidR="00000000" w:rsidDel="00000000" w:rsidP="00000000" w:rsidRDefault="00000000" w:rsidRPr="00000000" w14:paraId="0000034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Організації роботодавців, їх об’єднання є колективними суб’єктами трудового права, суб’єктами колективних трудових правовідносин, соціального діалогу у сфері праці. Вони є суб’єктами таких видів колективних трудових правовідносин, як правовідносини з: діяльності організацій роботодавців, їх об’єднань із представництва та захисту прав і законних інтересів роботодавців; ведення переговорів з укладення колективних угод на національному, галузевому (міжгалузевому), територіальному рівнях; вирішення колективних трудових спорів (конфліктів); формування та функціонування органів соціального діалогу; здійснення контролю за виконанням колективних договорів, угод. </w:t>
      </w:r>
    </w:p>
    <w:p w:rsidR="00000000" w:rsidDel="00000000" w:rsidP="00000000" w:rsidRDefault="00000000" w:rsidRPr="00000000" w14:paraId="0000034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Елементами правового статусу організацій роботодавців, їх об’єднань як суб’єктів колективних трудових правовідносин є: 1) трудова правосуб’єктність; 2) основні трудові права і обов’язки; 3) юридичні гарантії трудових прав і обов’язків. Особливістю правового статусу організацій роботодавців, їх об’єднань є відсутність серед його елементів відповідальності, оскільки законами України «Про соціальний діалог в Україні», «Про громадські об’єднання», «Про організації роботодавців, їх об’єднання, права і гарантії їх діяльності» відповідальність організацій роботодавців, їх об’єднань не передбачена. Хоча у ст. 1 Закону України «Про організації роботодавців, їх об’єднання, права і гарантії їх діяльності» одним із принципів утворення і діяльності організацій роботодавців, їх об’єднань закріплюється принцип відповідальності за виконання взятих зобов’язань.</w:t>
      </w:r>
    </w:p>
    <w:p w:rsidR="00000000" w:rsidDel="00000000" w:rsidP="00000000" w:rsidRDefault="00000000" w:rsidRPr="00000000" w14:paraId="0000035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Найбільш поширеним підставою для класифікації трудових спорів є характер регульованої діяльності. Він визначається або правочини сторін спірних правовідносин, або вмістом спору, або предметом спору. Одним з популярних в літературі класифікаційних ознак трудових спорів виступає і кількість учасників трудових відносин, (класифікація за суб'єктним складом).</w:t>
      </w:r>
    </w:p>
    <w:p w:rsidR="00000000" w:rsidDel="00000000" w:rsidP="00000000" w:rsidRDefault="00000000" w:rsidRPr="00000000" w14:paraId="0000035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Особливу увагу викликає поділ в залежності від того, чи здійснює суб'єкт своє право застосувати норму до суспільних відносин або прагне встановити нові умови праці, що дозволяє виділити два види спорів: по-перше, спори, пов'язані з реалізацією і застосуванням діючих норм права; по-друге, спори, пов'язані з встановленням нових або зміною існуючих умов праці.</w:t>
      </w:r>
    </w:p>
    <w:p w:rsidR="00000000" w:rsidDel="00000000" w:rsidP="00000000" w:rsidRDefault="00000000" w:rsidRPr="00000000" w14:paraId="0000035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Відповідно до частини першої ст. 8 Закону України «Про порядок вирішення колективних трудових спорів (конфліктів) примирна комісія – орган, призначений для вироблення рішення, що може задовольнити сторони колективного трудового спору(конфлікту), та який складається із представників сторін.</w:t>
      </w:r>
    </w:p>
    <w:p w:rsidR="00000000" w:rsidDel="00000000" w:rsidP="00000000" w:rsidRDefault="00000000" w:rsidRPr="00000000" w14:paraId="0000035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Примирна комісія зобов'язана вживати передбачені законами заходи щодо всебічного, повного і об'єктивного з'ясування обставин справи. З метою реалізації своїх завдань примирна комісія здійснює такі функції: - обмін думками представників сторін про умови та порядок вирішення колективного трудового спору (конфлікту); - консультації представників сторін із заінтересованими органами державної влади, іншими компетентними організаціями, установами та фізичними особами; - обговорення варіантів вирішення колективного трудового спору (конфлікту) і вибір з них найбільш прийнятного рішення.</w:t>
      </w:r>
    </w:p>
    <w:p w:rsidR="00000000" w:rsidDel="00000000" w:rsidP="00000000" w:rsidRDefault="00000000" w:rsidRPr="00000000" w14:paraId="0000035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Розгляд колективного трудового спору примирною комісією є найоптимальнішою процедурою для досягнення </w:t>
      </w:r>
      <w:r w:rsidDel="00000000" w:rsidR="00000000" w:rsidRPr="00000000">
        <w:rPr>
          <w:rtl w:val="0"/>
        </w:rPr>
        <w:t xml:space="preserve">взаємно прийнятного</w:t>
      </w:r>
      <w:r w:rsidDel="00000000" w:rsidR="00000000" w:rsidRPr="00000000">
        <w:rPr>
          <w:color w:val="000000"/>
          <w:rtl w:val="0"/>
        </w:rPr>
        <w:t xml:space="preserve"> результату у вирішенні спору через те, що: – сторони виходять на прямий контакт і мають можливість </w:t>
      </w:r>
      <w:r w:rsidDel="00000000" w:rsidR="00000000" w:rsidRPr="00000000">
        <w:rPr>
          <w:rtl w:val="0"/>
        </w:rPr>
        <w:t xml:space="preserve">пояснити</w:t>
      </w:r>
      <w:r w:rsidDel="00000000" w:rsidR="00000000" w:rsidRPr="00000000">
        <w:rPr>
          <w:color w:val="000000"/>
          <w:rtl w:val="0"/>
        </w:rPr>
        <w:t xml:space="preserve"> всю ситуацію навколо конфлікту; – рівна кількість членів комісії від кожної сторони, яка врівноважує їх вплив на результат; – є можливість врегулювати всі проблемні питання; – це безоплатна процедура; – відсутні обмеження у часі; – є можливість залучати експертів з окремих питань; – присутні кваліфіковані фахівці НСПП або незалежні посередники, які врегульовують процедурні питання, здійснюють консультування сторін з широкого кола правових питань, сприяють встановленню взаємодії між сторонами, проведенню переговорів та, як результат, виробленню взаємоприйнятного рішення; – рішення примирної комісії має для сторін обов’язкову силу і виконується в порядку і строки, які встановлені цим рішенням.</w:t>
      </w:r>
    </w:p>
    <w:p w:rsidR="00000000" w:rsidDel="00000000" w:rsidP="00000000" w:rsidRDefault="00000000" w:rsidRPr="00000000" w14:paraId="0000035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Посередництво являє собою процес </w:t>
      </w:r>
      <w:r w:rsidDel="00000000" w:rsidR="00000000" w:rsidRPr="00000000">
        <w:rPr>
          <w:rtl w:val="0"/>
        </w:rPr>
        <w:t xml:space="preserve">врегулювання</w:t>
      </w:r>
      <w:r w:rsidDel="00000000" w:rsidR="00000000" w:rsidRPr="00000000">
        <w:rPr>
          <w:color w:val="000000"/>
          <w:rtl w:val="0"/>
        </w:rPr>
        <w:t xml:space="preserve"> розбіжностей між сторонами самими сторонами колективного трудового спору, але за допомогою третього незалежного учасника – посередника. Основною метою діяльності незалежного посередника є досягнення довіри сторін колективного трудового спору (конфлікту), встановлення співробітництва між сторонами колективного трудового спору (конфлікту), сприяння сторонам колективного трудового спору (конфлікту) в його вирішення на взаємоприйнятних умовах. </w:t>
      </w:r>
    </w:p>
    <w:p w:rsidR="00000000" w:rsidDel="00000000" w:rsidP="00000000" w:rsidRDefault="00000000" w:rsidRPr="00000000" w14:paraId="0000035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Особливості правового статусу незалежного посередника. По-перше, незалежний посередник обирається сторонами колективного трудового спору (конфлікту) для участі у роботі примирної комісії (як з самого початку, так і в процесі її роботи). По-друге, незалежний посередник не є представником сторін колективного трудового спору (конфлікту), не асоціюється з членом примирної комісії, у зв’язку з чим він не ухвалює рішення примирної комісії. По-третє, діяльність незалежного посередника можлива виключно у примирній процедурі, а саме, коли </w:t>
      </w:r>
      <w:r w:rsidDel="00000000" w:rsidR="00000000" w:rsidRPr="00000000">
        <w:rPr>
          <w:rtl w:val="0"/>
        </w:rPr>
        <w:t xml:space="preserve">створена</w:t>
      </w:r>
      <w:r w:rsidDel="00000000" w:rsidR="00000000" w:rsidRPr="00000000">
        <w:rPr>
          <w:color w:val="000000"/>
          <w:rtl w:val="0"/>
        </w:rPr>
        <w:t xml:space="preserve"> і функціонує примирна комісія. По-четверте, діяльність незалежного посередника обмежується часом роботи примирної комісії. По-п’яте, основними завданнями незалежного посередника є сприяння встановленню взаємодії між сторонами, проведенню переговорів, участь у виробленні примирною комісією </w:t>
      </w:r>
      <w:r w:rsidDel="00000000" w:rsidR="00000000" w:rsidRPr="00000000">
        <w:rPr>
          <w:rtl w:val="0"/>
        </w:rPr>
        <w:t xml:space="preserve">взаємно прийнятного</w:t>
      </w:r>
      <w:r w:rsidDel="00000000" w:rsidR="00000000" w:rsidRPr="00000000">
        <w:rPr>
          <w:color w:val="000000"/>
          <w:rtl w:val="0"/>
        </w:rPr>
        <w:t xml:space="preserve"> рішення. По-шосте, незалежний посередник має юридичні гарантії (на час його роботи у примирній комісії, утвореній відповідно до Закону, гарантується збереження місця роботи (посади) і середнього заробітку, а також на нього поширюються гарантії, передбачені Кодексом законів про працю України для виборних профспілкових працівників, членів рад (правлінь) підприємств і рад трудових колективів). Крім того, незалежному посереднику гарантується оплата праці в розмірі не менше середньомісячної заробітної плати та відшкодування витрат, пов’язаних з участю у примирній процедурі. По-сьоме, незалежний посередник відноситься до суб’єктів відповідальності за корупційні правопорушення</w:t>
      </w:r>
    </w:p>
    <w:p w:rsidR="00000000" w:rsidDel="00000000" w:rsidP="00000000" w:rsidRDefault="00000000" w:rsidRPr="00000000" w14:paraId="0000035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Одним із примирних органів, що утворюються відповідно до Закону України «Про порядок вирішення колективних трудових спорів (конфліктів)», є трудовий арбітраж – орган, який складається із залучених сторонами фахівців, експертів та інших осіб і приймає рішення по суті трудового спору (конфлікту). Трудовий арбітраж утворюється з ініціативи однієї із сторін колективного трудового спору (конфлікту) або незалежного посередника у триденний строк у разі: неприйняття примирною комісією погодженого рішення щодо вирішення колективного трудового спору (конфлікту) з питань, передбачених пунктами «а» і «б» статті 2 Закону України «Про порядок вирішення колективних трудових спорів (конфліктів)»; виникнення колективного трудового спору (конфлікту) з питань, передбачених пунктами «в» і «г» Закону України «Про колективні трудові спори (конфлікти)».</w:t>
      </w:r>
    </w:p>
    <w:p w:rsidR="00000000" w:rsidDel="00000000" w:rsidP="00000000" w:rsidRDefault="00000000" w:rsidRPr="00000000" w14:paraId="0000035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 літературі також зверталася увага на необхідність законодавчого удосконалення механізму виконання рішень, прийнятих трудовим арбітражем. У чинному Законі України «Про порядок вирішення колективних трудових спорів (конфліктів)» відсутні будь-які механізми, які забезпечили б виконання рішень трудових арбітражів. Відповідно до частини другої ст. 31 Закону за невиконання рішення трудового арбітражу щодо вирішення колективного трудового спору (конфлікту) винні особи, які представляють інтереси сторін, притягуються до дисциплінарної </w:t>
      </w:r>
      <w:r w:rsidDel="00000000" w:rsidR="00000000" w:rsidRPr="00000000">
        <w:rPr>
          <w:rtl w:val="0"/>
        </w:rPr>
        <w:t xml:space="preserve">та</w:t>
      </w:r>
      <w:r w:rsidDel="00000000" w:rsidR="00000000" w:rsidRPr="00000000">
        <w:rPr>
          <w:color w:val="000000"/>
          <w:rtl w:val="0"/>
        </w:rPr>
        <w:t xml:space="preserve"> адміністративної відповідальності згідно із законодавством. Разом з тим, відповідні норми щодо конкретної відповідальності до Кодексу про адміністративні правопорушення України не внесені.</w:t>
      </w:r>
    </w:p>
    <w:p w:rsidR="00000000" w:rsidDel="00000000" w:rsidP="00000000" w:rsidRDefault="00000000" w:rsidRPr="00000000" w14:paraId="00000359">
      <w:pPr>
        <w:pBdr>
          <w:top w:space="0" w:sz="0" w:val="nil"/>
          <w:left w:space="0" w:sz="0" w:val="nil"/>
          <w:bottom w:space="0" w:sz="0" w:val="nil"/>
          <w:right w:space="0" w:sz="0" w:val="nil"/>
          <w:between w:space="0" w:sz="0" w:val="nil"/>
        </w:pBdr>
        <w:ind w:firstLine="284"/>
        <w:jc w:val="both"/>
        <w:rPr/>
      </w:pPr>
      <w:r w:rsidDel="00000000" w:rsidR="00000000" w:rsidRPr="00000000">
        <w:rPr>
          <w:color w:val="000000"/>
          <w:rtl w:val="0"/>
        </w:rPr>
        <w:t xml:space="preserve">За Законом України «Про порядок вирішення колективних трудових спорів (конфліктів)» трудовий арбітраж, як і примирна комісія, не є постійно діючим органом. За чинним законодавством трудовий арбітраж утворюється з ініціативи однієї зі сторін колективного трудового спору (конфлікту) або незалежного посередника</w:t>
      </w:r>
      <w:r w:rsidDel="00000000" w:rsidR="00000000" w:rsidRPr="00000000">
        <w:rPr>
          <w:rtl w:val="0"/>
        </w:rPr>
        <w:t xml:space="preserve">.</w:t>
      </w:r>
    </w:p>
    <w:p w:rsidR="00000000" w:rsidDel="00000000" w:rsidP="00000000" w:rsidRDefault="00000000" w:rsidRPr="00000000" w14:paraId="0000035A">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35B">
      <w:pPr>
        <w:pBdr>
          <w:top w:space="0" w:sz="0" w:val="nil"/>
          <w:left w:space="0" w:sz="0" w:val="nil"/>
          <w:bottom w:space="0" w:sz="0" w:val="nil"/>
          <w:right w:space="0" w:sz="0" w:val="nil"/>
          <w:between w:space="0" w:sz="0" w:val="nil"/>
        </w:pBdr>
        <w:ind w:firstLine="284"/>
        <w:jc w:val="both"/>
        <w:rPr>
          <w:b w:val="1"/>
        </w:rPr>
      </w:pPr>
      <w:r w:rsidDel="00000000" w:rsidR="00000000" w:rsidRPr="00000000">
        <w:rPr>
          <w:b w:val="1"/>
          <w:rtl w:val="0"/>
        </w:rPr>
        <w:t xml:space="preserve">ТЕМА ДЛЯ ДОПОВІДЕЙ:</w:t>
      </w:r>
    </w:p>
    <w:p w:rsidR="00000000" w:rsidDel="00000000" w:rsidP="00000000" w:rsidRDefault="00000000" w:rsidRPr="00000000" w14:paraId="0000035C">
      <w:pPr>
        <w:spacing w:line="276" w:lineRule="auto"/>
        <w:ind w:firstLine="700"/>
        <w:jc w:val="both"/>
        <w:rPr/>
      </w:pPr>
      <w:r w:rsidDel="00000000" w:rsidR="00000000" w:rsidRPr="00000000">
        <w:rPr>
          <w:rtl w:val="0"/>
        </w:rPr>
        <w:t xml:space="preserve">1.Колективні угоди як джерела трудового права і права соціального забезпечення</w:t>
      </w:r>
    </w:p>
    <w:p w:rsidR="00000000" w:rsidDel="00000000" w:rsidP="00000000" w:rsidRDefault="00000000" w:rsidRPr="00000000" w14:paraId="0000035D">
      <w:pPr>
        <w:spacing w:line="276" w:lineRule="auto"/>
        <w:ind w:firstLine="700"/>
        <w:jc w:val="both"/>
        <w:rPr/>
      </w:pPr>
      <w:r w:rsidDel="00000000" w:rsidR="00000000" w:rsidRPr="00000000">
        <w:rPr>
          <w:rtl w:val="0"/>
        </w:rPr>
        <w:t xml:space="preserve">2. Захист прав роботодавців у трудових відносинах</w:t>
      </w:r>
    </w:p>
    <w:p w:rsidR="00000000" w:rsidDel="00000000" w:rsidP="00000000" w:rsidRDefault="00000000" w:rsidRPr="00000000" w14:paraId="0000035E">
      <w:pPr>
        <w:spacing w:line="276" w:lineRule="auto"/>
        <w:ind w:firstLine="700"/>
        <w:jc w:val="both"/>
        <w:rPr/>
      </w:pPr>
      <w:r w:rsidDel="00000000" w:rsidR="00000000" w:rsidRPr="00000000">
        <w:rPr>
          <w:rtl w:val="0"/>
        </w:rPr>
        <w:t xml:space="preserve">3. Особливості організації оплати праці на підприємствах в сучасних умовах</w:t>
      </w:r>
    </w:p>
    <w:p w:rsidR="00000000" w:rsidDel="00000000" w:rsidP="00000000" w:rsidRDefault="00000000" w:rsidRPr="00000000" w14:paraId="0000035F">
      <w:pPr>
        <w:spacing w:line="276" w:lineRule="auto"/>
        <w:ind w:firstLine="700"/>
        <w:jc w:val="both"/>
        <w:rPr/>
      </w:pPr>
      <w:r w:rsidDel="00000000" w:rsidR="00000000" w:rsidRPr="00000000">
        <w:rPr>
          <w:rtl w:val="0"/>
        </w:rPr>
        <w:t xml:space="preserve">4. Соціальний діалог в гармонізації трудових відносин</w:t>
      </w:r>
    </w:p>
    <w:p w:rsidR="00000000" w:rsidDel="00000000" w:rsidP="00000000" w:rsidRDefault="00000000" w:rsidRPr="00000000" w14:paraId="00000360">
      <w:pPr>
        <w:spacing w:line="276" w:lineRule="auto"/>
        <w:ind w:firstLine="700"/>
        <w:jc w:val="both"/>
        <w:rPr/>
      </w:pPr>
      <w:r w:rsidDel="00000000" w:rsidR="00000000" w:rsidRPr="00000000">
        <w:rPr>
          <w:rtl w:val="0"/>
        </w:rPr>
        <w:t xml:space="preserve">5. Соціальний діалог як форма розвитку трудових відносин</w:t>
      </w:r>
    </w:p>
    <w:p w:rsidR="00000000" w:rsidDel="00000000" w:rsidP="00000000" w:rsidRDefault="00000000" w:rsidRPr="00000000" w14:paraId="00000361">
      <w:pPr>
        <w:spacing w:line="276" w:lineRule="auto"/>
        <w:ind w:firstLine="700"/>
        <w:jc w:val="both"/>
        <w:rPr/>
      </w:pPr>
      <w:r w:rsidDel="00000000" w:rsidR="00000000" w:rsidRPr="00000000">
        <w:rPr>
          <w:rtl w:val="0"/>
        </w:rPr>
      </w:r>
    </w:p>
    <w:p w:rsidR="00000000" w:rsidDel="00000000" w:rsidP="00000000" w:rsidRDefault="00000000" w:rsidRPr="00000000" w14:paraId="00000362">
      <w:pPr>
        <w:spacing w:line="276" w:lineRule="auto"/>
        <w:ind w:firstLine="700"/>
        <w:jc w:val="both"/>
        <w:rPr>
          <w:b w:val="1"/>
        </w:rPr>
      </w:pPr>
      <w:r w:rsidDel="00000000" w:rsidR="00000000" w:rsidRPr="00000000">
        <w:rPr>
          <w:b w:val="1"/>
          <w:rtl w:val="0"/>
        </w:rPr>
        <w:t xml:space="preserve"> ЛІТЕРАТУРА:</w:t>
      </w:r>
    </w:p>
    <w:p w:rsidR="00000000" w:rsidDel="00000000" w:rsidP="00000000" w:rsidRDefault="00000000" w:rsidRPr="00000000" w14:paraId="00000363">
      <w:pPr>
        <w:spacing w:line="276" w:lineRule="auto"/>
        <w:ind w:firstLine="700"/>
        <w:jc w:val="both"/>
        <w:rPr/>
      </w:pPr>
      <w:r w:rsidDel="00000000" w:rsidR="00000000" w:rsidRPr="00000000">
        <w:rPr>
          <w:rtl w:val="0"/>
        </w:rPr>
        <w:t xml:space="preserve">Avdagic S., Rhodes M., Visser J.  Social pacts in Europe: Emergence, evolution and institutionalization. 2011. Oxford, Oxford University Press. 235 p.</w:t>
      </w:r>
    </w:p>
    <w:p w:rsidR="00000000" w:rsidDel="00000000" w:rsidP="00000000" w:rsidRDefault="00000000" w:rsidRPr="00000000" w14:paraId="00000364">
      <w:pPr>
        <w:spacing w:line="276" w:lineRule="auto"/>
        <w:ind w:firstLine="700"/>
        <w:jc w:val="both"/>
        <w:rPr/>
      </w:pPr>
      <w:r w:rsidDel="00000000" w:rsidR="00000000" w:rsidRPr="00000000">
        <w:rPr>
          <w:rtl w:val="0"/>
        </w:rPr>
        <w:t xml:space="preserve">Bechter B., Brandl B. Measurement and analysis of industrial relations aggregates: What is the relevant unit of analysis in comparative research? </w:t>
      </w:r>
      <w:r w:rsidDel="00000000" w:rsidR="00000000" w:rsidRPr="00000000">
        <w:rPr>
          <w:i w:val="1"/>
          <w:rtl w:val="0"/>
        </w:rPr>
        <w:t xml:space="preserve">European Political Science</w:t>
      </w:r>
      <w:r w:rsidDel="00000000" w:rsidR="00000000" w:rsidRPr="00000000">
        <w:rPr>
          <w:rtl w:val="0"/>
        </w:rPr>
        <w:t xml:space="preserve">, 2015. 14(4), pp. 422-438.</w:t>
      </w:r>
    </w:p>
    <w:p w:rsidR="00000000" w:rsidDel="00000000" w:rsidP="00000000" w:rsidRDefault="00000000" w:rsidRPr="00000000" w14:paraId="00000365">
      <w:pPr>
        <w:spacing w:line="276" w:lineRule="auto"/>
        <w:ind w:firstLine="700"/>
        <w:jc w:val="both"/>
        <w:rPr/>
      </w:pPr>
      <w:r w:rsidDel="00000000" w:rsidR="00000000" w:rsidRPr="00000000">
        <w:rPr>
          <w:rtl w:val="0"/>
        </w:rPr>
        <w:t xml:space="preserve">Bosch G. Shrinking collective bargaining coverage, increasing income inequality: A comparison of ve EU countries. </w:t>
      </w:r>
      <w:r w:rsidDel="00000000" w:rsidR="00000000" w:rsidRPr="00000000">
        <w:rPr>
          <w:i w:val="1"/>
          <w:rtl w:val="0"/>
        </w:rPr>
        <w:t xml:space="preserve">International Labour Review</w:t>
      </w:r>
      <w:r w:rsidDel="00000000" w:rsidR="00000000" w:rsidRPr="00000000">
        <w:rPr>
          <w:rtl w:val="0"/>
        </w:rPr>
        <w:t xml:space="preserve">. 2015. Vol. 154(1) (Geneva, ILO), pp. 57-66.</w:t>
      </w:r>
    </w:p>
    <w:p w:rsidR="00000000" w:rsidDel="00000000" w:rsidP="00000000" w:rsidRDefault="00000000" w:rsidRPr="00000000" w14:paraId="00000366">
      <w:pPr>
        <w:spacing w:line="276" w:lineRule="auto"/>
        <w:ind w:firstLine="700"/>
        <w:jc w:val="both"/>
        <w:rPr/>
      </w:pPr>
      <w:r w:rsidDel="00000000" w:rsidR="00000000" w:rsidRPr="00000000">
        <w:rPr>
          <w:rtl w:val="0"/>
        </w:rPr>
        <w:t xml:space="preserve">Brandl B., Lehr A. The strange non-death of employer and business associations: An analysis of their representativeness and activities in Western European countries. Economic and Industrial Democracy, 2016. Vol. 4. p. 842.</w:t>
      </w:r>
    </w:p>
    <w:p w:rsidR="00000000" w:rsidDel="00000000" w:rsidP="00000000" w:rsidRDefault="00000000" w:rsidRPr="00000000" w14:paraId="00000367">
      <w:pPr>
        <w:spacing w:line="276" w:lineRule="auto"/>
        <w:ind w:firstLine="700"/>
        <w:jc w:val="both"/>
        <w:rPr/>
      </w:pPr>
      <w:r w:rsidDel="00000000" w:rsidR="00000000" w:rsidRPr="00000000">
        <w:rPr>
          <w:rtl w:val="0"/>
        </w:rPr>
        <w:t xml:space="preserve">Checchi D., Visser J., van de Werfhorst H. G. Inequality and union membership: The in uence of relative earnings and inequality attitudes. </w:t>
      </w:r>
      <w:r w:rsidDel="00000000" w:rsidR="00000000" w:rsidRPr="00000000">
        <w:rPr>
          <w:i w:val="1"/>
          <w:rtl w:val="0"/>
        </w:rPr>
        <w:t xml:space="preserve">British Journal of Industrial Relations</w:t>
      </w:r>
      <w:r w:rsidDel="00000000" w:rsidR="00000000" w:rsidRPr="00000000">
        <w:rPr>
          <w:rtl w:val="0"/>
        </w:rPr>
        <w:t xml:space="preserve">, 2010. 48(1), pp.84-108.</w:t>
      </w:r>
    </w:p>
    <w:p w:rsidR="00000000" w:rsidDel="00000000" w:rsidP="00000000" w:rsidRDefault="00000000" w:rsidRPr="00000000" w14:paraId="00000368">
      <w:pPr>
        <w:spacing w:line="276" w:lineRule="auto"/>
        <w:ind w:firstLine="700"/>
        <w:jc w:val="both"/>
        <w:rPr/>
      </w:pPr>
      <w:r w:rsidDel="00000000" w:rsidR="00000000" w:rsidRPr="00000000">
        <w:rPr>
          <w:rtl w:val="0"/>
        </w:rPr>
        <w:t xml:space="preserve">Culpepper P. D., Regan A.  Why don’t governments need trade unions anymore? The death of social pacts in Ireland and Italy. </w:t>
      </w:r>
      <w:r w:rsidDel="00000000" w:rsidR="00000000" w:rsidRPr="00000000">
        <w:rPr>
          <w:i w:val="1"/>
          <w:rtl w:val="0"/>
        </w:rPr>
        <w:t xml:space="preserve">Socio-Economic Review</w:t>
      </w:r>
      <w:r w:rsidDel="00000000" w:rsidR="00000000" w:rsidRPr="00000000">
        <w:rPr>
          <w:rtl w:val="0"/>
        </w:rPr>
        <w:t xml:space="preserve">. 2014. 12(4), pp. 723-45.</w:t>
      </w:r>
    </w:p>
    <w:p w:rsidR="00000000" w:rsidDel="00000000" w:rsidP="00000000" w:rsidRDefault="00000000" w:rsidRPr="00000000" w14:paraId="00000369">
      <w:pPr>
        <w:spacing w:line="276" w:lineRule="auto"/>
        <w:ind w:firstLine="700"/>
        <w:jc w:val="both"/>
        <w:rPr/>
      </w:pPr>
      <w:r w:rsidDel="00000000" w:rsidR="00000000" w:rsidRPr="00000000">
        <w:rPr>
          <w:rtl w:val="0"/>
        </w:rPr>
        <w:t xml:space="preserve">Countouris N., Deakin S., Freedland M.  Report on collective dismissals: A comparative and contextual analysis of the law on collective redundancies in 13 European countries. 2016. Geneva, ILO.</w:t>
      </w:r>
    </w:p>
    <w:p w:rsidR="00000000" w:rsidDel="00000000" w:rsidP="00000000" w:rsidRDefault="00000000" w:rsidRPr="00000000" w14:paraId="0000036A">
      <w:pPr>
        <w:spacing w:line="276" w:lineRule="auto"/>
        <w:ind w:firstLine="700"/>
        <w:jc w:val="both"/>
        <w:rPr/>
      </w:pPr>
      <w:r w:rsidDel="00000000" w:rsidR="00000000" w:rsidRPr="00000000">
        <w:rPr>
          <w:rtl w:val="0"/>
        </w:rPr>
        <w:t xml:space="preserve">Mailand M., Due J. .Social Dialogue in Central and Eastern Europe: Present State and Future Development. </w:t>
      </w:r>
      <w:r w:rsidDel="00000000" w:rsidR="00000000" w:rsidRPr="00000000">
        <w:rPr>
          <w:i w:val="1"/>
          <w:rtl w:val="0"/>
        </w:rPr>
        <w:t xml:space="preserve">European Journal of Industrial Relations</w:t>
      </w:r>
      <w:r w:rsidDel="00000000" w:rsidR="00000000" w:rsidRPr="00000000">
        <w:rPr>
          <w:rtl w:val="0"/>
        </w:rPr>
        <w:t xml:space="preserve">. 2004. 10 (2), pp. 179–97.</w:t>
      </w:r>
    </w:p>
    <w:p w:rsidR="00000000" w:rsidDel="00000000" w:rsidP="00000000" w:rsidRDefault="00000000" w:rsidRPr="00000000" w14:paraId="0000036B">
      <w:pPr>
        <w:spacing w:line="276" w:lineRule="auto"/>
        <w:ind w:firstLine="700"/>
        <w:jc w:val="both"/>
        <w:rPr/>
      </w:pPr>
      <w:r w:rsidDel="00000000" w:rsidR="00000000" w:rsidRPr="00000000">
        <w:rPr>
          <w:rtl w:val="0"/>
        </w:rPr>
        <w:t xml:space="preserve">Muller A., Doyle S.  Gender equality in tripartite social dialogue in Europe and Central Asia. 2013. Geneva, ILO.</w:t>
      </w:r>
    </w:p>
    <w:p w:rsidR="00000000" w:rsidDel="00000000" w:rsidP="00000000" w:rsidRDefault="00000000" w:rsidRPr="00000000" w14:paraId="0000036C">
      <w:pPr>
        <w:spacing w:line="276" w:lineRule="auto"/>
        <w:ind w:firstLine="700"/>
        <w:jc w:val="both"/>
        <w:rPr/>
      </w:pPr>
      <w:r w:rsidDel="00000000" w:rsidR="00000000" w:rsidRPr="00000000">
        <w:rPr>
          <w:rtl w:val="0"/>
        </w:rPr>
        <w:t xml:space="preserve">Rychly L.  Social dialogue in times of crisis: Finding better solutions. Working Paper No. 1, Industrial and Employment Relations Department. 2009. Geneva, ILO). </w:t>
      </w:r>
    </w:p>
    <w:p w:rsidR="00000000" w:rsidDel="00000000" w:rsidP="00000000" w:rsidRDefault="00000000" w:rsidRPr="00000000" w14:paraId="0000036D">
      <w:pPr>
        <w:spacing w:after="240" w:before="240" w:line="276" w:lineRule="auto"/>
        <w:jc w:val="both"/>
        <w:rPr/>
      </w:pPr>
      <w:r w:rsidDel="00000000" w:rsidR="00000000" w:rsidRPr="00000000">
        <w:rPr>
          <w:rtl w:val="0"/>
        </w:rPr>
        <w:tab/>
        <w:tab/>
        <w:tab/>
        <w:tab/>
      </w:r>
    </w:p>
    <w:p w:rsidR="00000000" w:rsidDel="00000000" w:rsidP="00000000" w:rsidRDefault="00000000" w:rsidRPr="00000000" w14:paraId="0000036E">
      <w:pPr>
        <w:spacing w:after="240" w:before="240" w:line="276" w:lineRule="auto"/>
        <w:jc w:val="both"/>
        <w:rPr/>
      </w:pPr>
      <w:r w:rsidDel="00000000" w:rsidR="00000000" w:rsidRPr="00000000">
        <w:rPr>
          <w:rtl w:val="0"/>
        </w:rPr>
        <w:tab/>
        <w:tab/>
        <w:tab/>
      </w:r>
    </w:p>
    <w:p w:rsidR="00000000" w:rsidDel="00000000" w:rsidP="00000000" w:rsidRDefault="00000000" w:rsidRPr="00000000" w14:paraId="0000036F">
      <w:pPr>
        <w:spacing w:after="240" w:before="240" w:line="276" w:lineRule="auto"/>
        <w:jc w:val="both"/>
        <w:rPr/>
      </w:pPr>
      <w:r w:rsidDel="00000000" w:rsidR="00000000" w:rsidRPr="00000000">
        <w:rPr>
          <w:rtl w:val="0"/>
        </w:rPr>
        <w:tab/>
        <w:tab/>
      </w:r>
    </w:p>
    <w:p w:rsidR="00000000" w:rsidDel="00000000" w:rsidP="00000000" w:rsidRDefault="00000000" w:rsidRPr="00000000" w14:paraId="00000370">
      <w:pPr>
        <w:spacing w:after="240" w:before="240" w:line="276" w:lineRule="auto"/>
        <w:jc w:val="both"/>
        <w:rPr/>
      </w:pPr>
      <w:r w:rsidDel="00000000" w:rsidR="00000000" w:rsidRPr="00000000">
        <w:rPr>
          <w:rtl w:val="0"/>
        </w:rPr>
        <w:tab/>
        <w:tab/>
        <w:t xml:space="preserve"> </w:t>
        <w:tab/>
        <w:t xml:space="preserve"> </w:t>
        <w:tab/>
        <w:t xml:space="preserve"> </w:t>
        <w:tab/>
        <w:tab/>
      </w:r>
    </w:p>
    <w:p w:rsidR="00000000" w:rsidDel="00000000" w:rsidP="00000000" w:rsidRDefault="00000000" w:rsidRPr="00000000" w14:paraId="00000371">
      <w:pPr>
        <w:spacing w:after="240" w:before="240" w:line="276" w:lineRule="auto"/>
        <w:jc w:val="both"/>
        <w:rPr>
          <w:sz w:val="20"/>
          <w:szCs w:val="20"/>
        </w:rPr>
      </w:pPr>
      <w:r w:rsidDel="00000000" w:rsidR="00000000" w:rsidRPr="00000000">
        <w:rPr>
          <w:sz w:val="20"/>
          <w:szCs w:val="20"/>
          <w:rtl w:val="0"/>
        </w:rPr>
        <w:tab/>
        <w:tab/>
        <w:tab/>
      </w:r>
    </w:p>
    <w:p w:rsidR="00000000" w:rsidDel="00000000" w:rsidP="00000000" w:rsidRDefault="00000000" w:rsidRPr="00000000" w14:paraId="00000372">
      <w:pPr>
        <w:spacing w:after="240" w:before="240" w:line="276" w:lineRule="auto"/>
        <w:jc w:val="both"/>
        <w:rPr>
          <w:sz w:val="20"/>
          <w:szCs w:val="20"/>
        </w:rPr>
      </w:pPr>
      <w:r w:rsidDel="00000000" w:rsidR="00000000" w:rsidRPr="00000000">
        <w:rPr>
          <w:sz w:val="20"/>
          <w:szCs w:val="20"/>
          <w:rtl w:val="0"/>
        </w:rPr>
        <w:tab/>
        <w:tab/>
        <w:tab/>
        <w:tab/>
      </w:r>
    </w:p>
    <w:p w:rsidR="00000000" w:rsidDel="00000000" w:rsidP="00000000" w:rsidRDefault="00000000" w:rsidRPr="00000000" w14:paraId="00000373">
      <w:pPr>
        <w:spacing w:after="240" w:before="240" w:line="276" w:lineRule="auto"/>
        <w:jc w:val="both"/>
        <w:rPr>
          <w:sz w:val="20"/>
          <w:szCs w:val="20"/>
        </w:rPr>
      </w:pPr>
      <w:r w:rsidDel="00000000" w:rsidR="00000000" w:rsidRPr="00000000">
        <w:rPr>
          <w:sz w:val="20"/>
          <w:szCs w:val="20"/>
          <w:rtl w:val="0"/>
        </w:rPr>
        <w:tab/>
        <w:tab/>
        <w:tab/>
        <w:tab/>
        <w:tab/>
      </w:r>
    </w:p>
    <w:p w:rsidR="00000000" w:rsidDel="00000000" w:rsidP="00000000" w:rsidRDefault="00000000" w:rsidRPr="00000000" w14:paraId="00000374">
      <w:pPr>
        <w:spacing w:line="276" w:lineRule="auto"/>
        <w:ind w:firstLine="700"/>
        <w:jc w:val="both"/>
        <w:rPr/>
      </w:pPr>
      <w:r w:rsidDel="00000000" w:rsidR="00000000" w:rsidRPr="00000000">
        <w:rPr>
          <w:rtl w:val="0"/>
        </w:rPr>
        <w:tab/>
        <w:tab/>
        <w:tab/>
        <w:tab/>
      </w:r>
    </w:p>
    <w:p w:rsidR="00000000" w:rsidDel="00000000" w:rsidP="00000000" w:rsidRDefault="00000000" w:rsidRPr="00000000" w14:paraId="00000375">
      <w:pPr>
        <w:spacing w:line="276" w:lineRule="auto"/>
        <w:ind w:firstLine="700"/>
        <w:jc w:val="both"/>
        <w:rPr/>
      </w:pPr>
      <w:r w:rsidDel="00000000" w:rsidR="00000000" w:rsidRPr="00000000">
        <w:rPr>
          <w:rtl w:val="0"/>
        </w:rPr>
        <w:tab/>
        <w:tab/>
        <w:tab/>
      </w:r>
    </w:p>
    <w:p w:rsidR="00000000" w:rsidDel="00000000" w:rsidP="00000000" w:rsidRDefault="00000000" w:rsidRPr="00000000" w14:paraId="00000376">
      <w:pPr>
        <w:spacing w:line="276" w:lineRule="auto"/>
        <w:ind w:firstLine="700"/>
        <w:jc w:val="both"/>
        <w:rPr/>
      </w:pPr>
      <w:r w:rsidDel="00000000" w:rsidR="00000000" w:rsidRPr="00000000">
        <w:rPr>
          <w:rtl w:val="0"/>
        </w:rPr>
        <w:tab/>
        <w:tab/>
      </w:r>
    </w:p>
    <w:p w:rsidR="00000000" w:rsidDel="00000000" w:rsidP="00000000" w:rsidRDefault="00000000" w:rsidRPr="00000000" w14:paraId="00000377">
      <w:pPr>
        <w:spacing w:line="276" w:lineRule="auto"/>
        <w:ind w:firstLine="700"/>
        <w:jc w:val="both"/>
        <w:rPr/>
      </w:pPr>
      <w:r w:rsidDel="00000000" w:rsidR="00000000" w:rsidRPr="00000000">
        <w:rPr>
          <w:rtl w:val="0"/>
        </w:rPr>
      </w:r>
    </w:p>
    <w:p w:rsidR="00000000" w:rsidDel="00000000" w:rsidP="00000000" w:rsidRDefault="00000000" w:rsidRPr="00000000" w14:paraId="00000378">
      <w:pPr>
        <w:spacing w:line="276" w:lineRule="auto"/>
        <w:ind w:firstLine="700"/>
        <w:jc w:val="both"/>
        <w:rPr/>
      </w:pPr>
      <w:r w:rsidDel="00000000" w:rsidR="00000000" w:rsidRPr="00000000">
        <w:rPr>
          <w:rtl w:val="0"/>
        </w:rPr>
      </w:r>
    </w:p>
    <w:p w:rsidR="00000000" w:rsidDel="00000000" w:rsidP="00000000" w:rsidRDefault="00000000" w:rsidRPr="00000000" w14:paraId="00000379">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37A">
      <w:pPr>
        <w:pBdr>
          <w:top w:space="0" w:sz="0" w:val="nil"/>
          <w:left w:space="0" w:sz="0" w:val="nil"/>
          <w:bottom w:space="0" w:sz="0" w:val="nil"/>
          <w:right w:space="0" w:sz="0" w:val="nil"/>
          <w:between w:space="0" w:sz="0" w:val="nil"/>
        </w:pBdr>
        <w:rPr>
          <w:b w:val="1"/>
          <w:color w:val="000000"/>
        </w:rPr>
      </w:pPr>
      <w:r w:rsidDel="00000000" w:rsidR="00000000" w:rsidRPr="00000000">
        <w:rPr>
          <w:rtl w:val="0"/>
        </w:rPr>
      </w:r>
    </w:p>
    <w:p w:rsidR="00000000" w:rsidDel="00000000" w:rsidP="00000000" w:rsidRDefault="00000000" w:rsidRPr="00000000" w14:paraId="0000037B">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37C">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37D">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37E">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37F">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380">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381">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382">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383">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384">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b w:val="1"/>
          <w:color w:val="000000"/>
          <w:rtl w:val="0"/>
        </w:rPr>
        <w:t xml:space="preserve">Тема</w:t>
      </w:r>
      <w:r w:rsidDel="00000000" w:rsidR="00000000" w:rsidRPr="00000000">
        <w:rPr>
          <w:b w:val="1"/>
          <w:rtl w:val="0"/>
        </w:rPr>
        <w:t xml:space="preserve">. </w:t>
      </w:r>
      <w:r w:rsidDel="00000000" w:rsidR="00000000" w:rsidRPr="00000000">
        <w:rPr>
          <w:b w:val="1"/>
          <w:color w:val="000000"/>
          <w:rtl w:val="0"/>
        </w:rPr>
        <w:t xml:space="preserve">Загальні положення права соціального забезпечення</w:t>
      </w:r>
    </w:p>
    <w:p w:rsidR="00000000" w:rsidDel="00000000" w:rsidP="00000000" w:rsidRDefault="00000000" w:rsidRPr="00000000" w14:paraId="00000385">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386">
      <w:pPr>
        <w:pBdr>
          <w:top w:space="0" w:sz="0" w:val="nil"/>
          <w:left w:space="0" w:sz="0" w:val="nil"/>
          <w:bottom w:space="0" w:sz="0" w:val="nil"/>
          <w:right w:space="0" w:sz="0" w:val="nil"/>
          <w:between w:space="0" w:sz="0" w:val="nil"/>
        </w:pBdr>
        <w:ind w:firstLine="284"/>
        <w:rPr>
          <w:b w:val="1"/>
          <w:color w:val="000000"/>
        </w:rPr>
      </w:pPr>
      <w:r w:rsidDel="00000000" w:rsidR="00000000" w:rsidRPr="00000000">
        <w:rPr>
          <w:b w:val="1"/>
          <w:rtl w:val="0"/>
        </w:rPr>
        <w:t xml:space="preserve">ПЛАН ПРАКТИЧНИХ ЗАНЯТЬ </w:t>
      </w:r>
      <w:r w:rsidDel="00000000" w:rsidR="00000000" w:rsidRPr="00000000">
        <w:rPr>
          <w:rtl w:val="0"/>
        </w:rPr>
      </w:r>
    </w:p>
    <w:p w:rsidR="00000000" w:rsidDel="00000000" w:rsidP="00000000" w:rsidRDefault="00000000" w:rsidRPr="00000000" w14:paraId="00000387">
      <w:pPr>
        <w:pBdr>
          <w:top w:space="0" w:sz="0" w:val="nil"/>
          <w:left w:space="0" w:sz="0" w:val="nil"/>
          <w:bottom w:space="0" w:sz="0" w:val="nil"/>
          <w:right w:space="0" w:sz="0" w:val="nil"/>
          <w:between w:space="0" w:sz="0" w:val="nil"/>
        </w:pBdr>
        <w:tabs>
          <w:tab w:val="left" w:pos="720"/>
        </w:tabs>
        <w:ind w:firstLine="284"/>
        <w:jc w:val="both"/>
        <w:rPr>
          <w:color w:val="000000"/>
        </w:rPr>
      </w:pPr>
      <w:r w:rsidDel="00000000" w:rsidR="00000000" w:rsidRPr="00000000">
        <w:rPr>
          <w:rtl w:val="0"/>
        </w:rPr>
        <w:t xml:space="preserve">1.</w:t>
      </w:r>
      <w:r w:rsidDel="00000000" w:rsidR="00000000" w:rsidRPr="00000000">
        <w:rPr>
          <w:color w:val="000000"/>
          <w:rtl w:val="0"/>
        </w:rPr>
        <w:t xml:space="preserve">Етапи становлення соціального захисту. Теоретичні проблеми формування поняття про соціальний захист. Соціальні ризики: поняття та класифікація. Концепції, форми та системи соціального захисту: зарубіжний досвід.</w:t>
      </w:r>
    </w:p>
    <w:p w:rsidR="00000000" w:rsidDel="00000000" w:rsidP="00000000" w:rsidRDefault="00000000" w:rsidRPr="00000000" w14:paraId="00000388">
      <w:pPr>
        <w:pBdr>
          <w:top w:space="0" w:sz="0" w:val="nil"/>
          <w:left w:space="0" w:sz="0" w:val="nil"/>
          <w:bottom w:space="0" w:sz="0" w:val="nil"/>
          <w:right w:space="0" w:sz="0" w:val="nil"/>
          <w:between w:space="0" w:sz="0" w:val="nil"/>
        </w:pBdr>
        <w:tabs>
          <w:tab w:val="left" w:pos="720"/>
        </w:tabs>
        <w:ind w:firstLine="284"/>
        <w:jc w:val="both"/>
        <w:rPr>
          <w:color w:val="000000"/>
        </w:rPr>
      </w:pPr>
      <w:r w:rsidDel="00000000" w:rsidR="00000000" w:rsidRPr="00000000">
        <w:rPr>
          <w:rtl w:val="0"/>
        </w:rPr>
        <w:t xml:space="preserve">2. </w:t>
      </w:r>
      <w:r w:rsidDel="00000000" w:rsidR="00000000" w:rsidRPr="00000000">
        <w:rPr>
          <w:color w:val="000000"/>
          <w:rtl w:val="0"/>
        </w:rPr>
        <w:t xml:space="preserve">Право людини на соціальний захист у системі прав людини. </w:t>
      </w:r>
    </w:p>
    <w:p w:rsidR="00000000" w:rsidDel="00000000" w:rsidP="00000000" w:rsidRDefault="00000000" w:rsidRPr="00000000" w14:paraId="00000389">
      <w:pPr>
        <w:pBdr>
          <w:top w:space="0" w:sz="0" w:val="nil"/>
          <w:left w:space="0" w:sz="0" w:val="nil"/>
          <w:bottom w:space="0" w:sz="0" w:val="nil"/>
          <w:right w:space="0" w:sz="0" w:val="nil"/>
          <w:between w:space="0" w:sz="0" w:val="nil"/>
        </w:pBdr>
        <w:tabs>
          <w:tab w:val="left" w:pos="720"/>
        </w:tabs>
        <w:ind w:firstLine="284"/>
        <w:jc w:val="both"/>
        <w:rPr>
          <w:color w:val="000000"/>
        </w:rPr>
      </w:pPr>
      <w:r w:rsidDel="00000000" w:rsidR="00000000" w:rsidRPr="00000000">
        <w:rPr>
          <w:rtl w:val="0"/>
        </w:rPr>
        <w:t xml:space="preserve">3. </w:t>
      </w:r>
      <w:r w:rsidDel="00000000" w:rsidR="00000000" w:rsidRPr="00000000">
        <w:rPr>
          <w:color w:val="000000"/>
          <w:rtl w:val="0"/>
        </w:rPr>
        <w:t xml:space="preserve">Поняття, особливості, система джерел права соціального забезпечення.Проблеми кодифікації соціального законодавства.</w:t>
      </w:r>
    </w:p>
    <w:p w:rsidR="00000000" w:rsidDel="00000000" w:rsidP="00000000" w:rsidRDefault="00000000" w:rsidRPr="00000000" w14:paraId="0000038A">
      <w:pPr>
        <w:pBdr>
          <w:top w:space="0" w:sz="0" w:val="nil"/>
          <w:left w:space="0" w:sz="0" w:val="nil"/>
          <w:bottom w:space="0" w:sz="0" w:val="nil"/>
          <w:right w:space="0" w:sz="0" w:val="nil"/>
          <w:between w:space="0" w:sz="0" w:val="nil"/>
        </w:pBdr>
        <w:tabs>
          <w:tab w:val="left" w:pos="720"/>
        </w:tabs>
        <w:ind w:firstLine="284"/>
        <w:jc w:val="both"/>
        <w:rPr>
          <w:color w:val="000000"/>
        </w:rPr>
      </w:pPr>
      <w:r w:rsidDel="00000000" w:rsidR="00000000" w:rsidRPr="00000000">
        <w:rPr>
          <w:rtl w:val="0"/>
        </w:rPr>
        <w:t xml:space="preserve">4. </w:t>
      </w:r>
      <w:r w:rsidDel="00000000" w:rsidR="00000000" w:rsidRPr="00000000">
        <w:rPr>
          <w:color w:val="000000"/>
          <w:rtl w:val="0"/>
        </w:rPr>
        <w:t xml:space="preserve">Погляди науковців щодо змісту соціального та медичного галузей права. Їх взаємодія з правом соціального забезпечення.</w:t>
      </w:r>
    </w:p>
    <w:p w:rsidR="00000000" w:rsidDel="00000000" w:rsidP="00000000" w:rsidRDefault="00000000" w:rsidRPr="00000000" w14:paraId="0000038B">
      <w:pPr>
        <w:pBdr>
          <w:top w:space="0" w:sz="0" w:val="nil"/>
          <w:left w:space="0" w:sz="0" w:val="nil"/>
          <w:bottom w:space="0" w:sz="0" w:val="nil"/>
          <w:right w:space="0" w:sz="0" w:val="nil"/>
          <w:between w:space="0" w:sz="0" w:val="nil"/>
        </w:pBdr>
        <w:tabs>
          <w:tab w:val="left" w:pos="720"/>
        </w:tabs>
        <w:ind w:firstLine="284"/>
        <w:jc w:val="both"/>
        <w:rPr>
          <w:b w:val="1"/>
          <w:color w:val="000000"/>
        </w:rPr>
      </w:pPr>
      <w:r w:rsidDel="00000000" w:rsidR="00000000" w:rsidRPr="00000000">
        <w:rPr>
          <w:rtl w:val="0"/>
        </w:rPr>
        <w:t xml:space="preserve">5. </w:t>
      </w:r>
      <w:r w:rsidDel="00000000" w:rsidR="00000000" w:rsidRPr="00000000">
        <w:rPr>
          <w:color w:val="000000"/>
          <w:rtl w:val="0"/>
        </w:rPr>
        <w:t xml:space="preserve">Поняття, класифікація та зміст принципів права соціального забезпечення. </w:t>
      </w:r>
      <w:r w:rsidDel="00000000" w:rsidR="00000000" w:rsidRPr="00000000">
        <w:rPr>
          <w:rtl w:val="0"/>
        </w:rPr>
      </w:r>
    </w:p>
    <w:p w:rsidR="00000000" w:rsidDel="00000000" w:rsidP="00000000" w:rsidRDefault="00000000" w:rsidRPr="00000000" w14:paraId="0000038C">
      <w:pPr>
        <w:pBdr>
          <w:top w:space="0" w:sz="0" w:val="nil"/>
          <w:left w:space="0" w:sz="0" w:val="nil"/>
          <w:bottom w:space="0" w:sz="0" w:val="nil"/>
          <w:right w:space="0" w:sz="0" w:val="nil"/>
          <w:between w:space="0" w:sz="0" w:val="nil"/>
        </w:pBdr>
        <w:tabs>
          <w:tab w:val="left" w:pos="720"/>
        </w:tabs>
        <w:ind w:firstLine="284"/>
        <w:jc w:val="both"/>
        <w:rPr>
          <w:color w:val="000000"/>
        </w:rPr>
      </w:pPr>
      <w:r w:rsidDel="00000000" w:rsidR="00000000" w:rsidRPr="00000000">
        <w:rPr>
          <w:rtl w:val="0"/>
        </w:rPr>
        <w:t xml:space="preserve">6. </w:t>
      </w:r>
      <w:r w:rsidDel="00000000" w:rsidR="00000000" w:rsidRPr="00000000">
        <w:rPr>
          <w:color w:val="000000"/>
          <w:rtl w:val="0"/>
        </w:rPr>
        <w:t xml:space="preserve">Поняття, види, критерії класифікації та особливості правовідносин у сфері соціального забезпечення.</w:t>
      </w:r>
    </w:p>
    <w:p w:rsidR="00000000" w:rsidDel="00000000" w:rsidP="00000000" w:rsidRDefault="00000000" w:rsidRPr="00000000" w14:paraId="0000038D">
      <w:pPr>
        <w:numPr>
          <w:ilvl w:val="0"/>
          <w:numId w:val="10"/>
        </w:numPr>
        <w:pBdr>
          <w:top w:space="0" w:sz="0" w:val="nil"/>
          <w:left w:space="0" w:sz="0" w:val="nil"/>
          <w:bottom w:space="0" w:sz="0" w:val="nil"/>
          <w:right w:space="0" w:sz="0" w:val="nil"/>
          <w:between w:space="0" w:sz="0" w:val="nil"/>
        </w:pBdr>
        <w:tabs>
          <w:tab w:val="left" w:pos="720"/>
        </w:tabs>
        <w:ind w:left="720" w:hanging="360"/>
        <w:jc w:val="both"/>
        <w:rPr>
          <w:color w:val="000000"/>
        </w:rPr>
      </w:pPr>
      <w:r w:rsidDel="00000000" w:rsidR="00000000" w:rsidRPr="00000000">
        <w:rPr>
          <w:color w:val="000000"/>
          <w:rtl w:val="0"/>
        </w:rPr>
        <w:t xml:space="preserve">Підстави виникнення, зміни та припинення правовідносин у сфері соціального забезпечення. Суб’єкти, об’єкти, зміст правовідносин у сфері соціального забезпечення. </w:t>
      </w:r>
    </w:p>
    <w:p w:rsidR="00000000" w:rsidDel="00000000" w:rsidP="00000000" w:rsidRDefault="00000000" w:rsidRPr="00000000" w14:paraId="0000038E">
      <w:pPr>
        <w:numPr>
          <w:ilvl w:val="0"/>
          <w:numId w:val="10"/>
        </w:numPr>
        <w:pBdr>
          <w:top w:space="0" w:sz="0" w:val="nil"/>
          <w:left w:space="0" w:sz="0" w:val="nil"/>
          <w:bottom w:space="0" w:sz="0" w:val="nil"/>
          <w:right w:space="0" w:sz="0" w:val="nil"/>
          <w:between w:space="0" w:sz="0" w:val="nil"/>
        </w:pBdr>
        <w:tabs>
          <w:tab w:val="left" w:pos="720"/>
        </w:tabs>
        <w:ind w:left="720" w:hanging="360"/>
        <w:jc w:val="both"/>
        <w:rPr>
          <w:color w:val="000000"/>
        </w:rPr>
      </w:pPr>
      <w:r w:rsidDel="00000000" w:rsidR="00000000" w:rsidRPr="00000000">
        <w:rPr>
          <w:color w:val="000000"/>
          <w:rtl w:val="0"/>
        </w:rPr>
        <w:t xml:space="preserve">Стандарти соціального захисту в міжнародн</w:t>
      </w:r>
      <w:r w:rsidDel="00000000" w:rsidR="00000000" w:rsidRPr="00000000">
        <w:rPr>
          <w:rtl w:val="0"/>
        </w:rPr>
        <w:t xml:space="preserve">о-</w:t>
      </w:r>
      <w:r w:rsidDel="00000000" w:rsidR="00000000" w:rsidRPr="00000000">
        <w:rPr>
          <w:color w:val="000000"/>
          <w:rtl w:val="0"/>
        </w:rPr>
        <w:t xml:space="preserve">правових актах.</w:t>
      </w:r>
    </w:p>
    <w:p w:rsidR="00000000" w:rsidDel="00000000" w:rsidP="00000000" w:rsidRDefault="00000000" w:rsidRPr="00000000" w14:paraId="0000038F">
      <w:pPr>
        <w:numPr>
          <w:ilvl w:val="0"/>
          <w:numId w:val="10"/>
        </w:numPr>
        <w:pBdr>
          <w:top w:space="0" w:sz="0" w:val="nil"/>
          <w:left w:space="0" w:sz="0" w:val="nil"/>
          <w:bottom w:space="0" w:sz="0" w:val="nil"/>
          <w:right w:space="0" w:sz="0" w:val="nil"/>
          <w:between w:space="0" w:sz="0" w:val="nil"/>
        </w:pBdr>
        <w:tabs>
          <w:tab w:val="left" w:pos="720"/>
        </w:tabs>
        <w:ind w:left="720" w:hanging="360"/>
        <w:jc w:val="both"/>
        <w:rPr>
          <w:color w:val="000000"/>
        </w:rPr>
      </w:pPr>
      <w:r w:rsidDel="00000000" w:rsidR="00000000" w:rsidRPr="00000000">
        <w:rPr>
          <w:color w:val="000000"/>
          <w:rtl w:val="0"/>
        </w:rPr>
        <w:t xml:space="preserve">Проблема впровадження міжнародних соціальних стандартів в юридичну практику України.</w:t>
      </w:r>
    </w:p>
    <w:p w:rsidR="00000000" w:rsidDel="00000000" w:rsidP="00000000" w:rsidRDefault="00000000" w:rsidRPr="00000000" w14:paraId="00000390">
      <w:pPr>
        <w:numPr>
          <w:ilvl w:val="0"/>
          <w:numId w:val="10"/>
        </w:numPr>
        <w:pBdr>
          <w:top w:space="0" w:sz="0" w:val="nil"/>
          <w:left w:space="0" w:sz="0" w:val="nil"/>
          <w:bottom w:space="0" w:sz="0" w:val="nil"/>
          <w:right w:space="0" w:sz="0" w:val="nil"/>
          <w:between w:space="0" w:sz="0" w:val="nil"/>
        </w:pBdr>
        <w:tabs>
          <w:tab w:val="left" w:pos="720"/>
        </w:tabs>
        <w:ind w:left="720" w:hanging="360"/>
        <w:jc w:val="both"/>
        <w:rPr>
          <w:color w:val="000000"/>
        </w:rPr>
      </w:pPr>
      <w:r w:rsidDel="00000000" w:rsidR="00000000" w:rsidRPr="00000000">
        <w:rPr>
          <w:color w:val="000000"/>
          <w:rtl w:val="0"/>
        </w:rPr>
        <w:t xml:space="preserve">Державні соціальні стандарти та державні соціальні гарантії за законодавством України.</w:t>
      </w:r>
    </w:p>
    <w:p w:rsidR="00000000" w:rsidDel="00000000" w:rsidP="00000000" w:rsidRDefault="00000000" w:rsidRPr="00000000" w14:paraId="00000391">
      <w:pPr>
        <w:numPr>
          <w:ilvl w:val="0"/>
          <w:numId w:val="10"/>
        </w:numPr>
        <w:pBdr>
          <w:top w:space="0" w:sz="0" w:val="nil"/>
          <w:left w:space="0" w:sz="0" w:val="nil"/>
          <w:bottom w:space="0" w:sz="0" w:val="nil"/>
          <w:right w:space="0" w:sz="0" w:val="nil"/>
          <w:between w:space="0" w:sz="0" w:val="nil"/>
        </w:pBdr>
        <w:tabs>
          <w:tab w:val="left" w:pos="720"/>
        </w:tabs>
        <w:ind w:left="720" w:hanging="360"/>
        <w:jc w:val="both"/>
        <w:rPr>
          <w:color w:val="000000"/>
        </w:rPr>
      </w:pPr>
      <w:r w:rsidDel="00000000" w:rsidR="00000000" w:rsidRPr="00000000">
        <w:rPr>
          <w:color w:val="000000"/>
          <w:rtl w:val="0"/>
        </w:rPr>
        <w:t xml:space="preserve">Поняття соціальної стандартизації: правовий аспект.</w:t>
      </w:r>
    </w:p>
    <w:p w:rsidR="00000000" w:rsidDel="00000000" w:rsidP="00000000" w:rsidRDefault="00000000" w:rsidRPr="00000000" w14:paraId="00000392">
      <w:pPr>
        <w:pBdr>
          <w:top w:space="0" w:sz="0" w:val="nil"/>
          <w:left w:space="0" w:sz="0" w:val="nil"/>
          <w:bottom w:space="0" w:sz="0" w:val="nil"/>
          <w:right w:space="0" w:sz="0" w:val="nil"/>
          <w:between w:space="0" w:sz="0" w:val="nil"/>
        </w:pBdr>
        <w:jc w:val="both"/>
        <w:rPr>
          <w:b w:val="1"/>
          <w:color w:val="000000"/>
        </w:rPr>
      </w:pPr>
      <w:r w:rsidDel="00000000" w:rsidR="00000000" w:rsidRPr="00000000">
        <w:rPr>
          <w:rtl w:val="0"/>
        </w:rPr>
      </w:r>
    </w:p>
    <w:p w:rsidR="00000000" w:rsidDel="00000000" w:rsidP="00000000" w:rsidRDefault="00000000" w:rsidRPr="00000000" w14:paraId="00000393">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394">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b w:val="1"/>
          <w:rtl w:val="0"/>
        </w:rPr>
        <w:t xml:space="preserve">МЕТОДИЧНІ ВКАЗІВКИ</w:t>
      </w:r>
      <w:r w:rsidDel="00000000" w:rsidR="00000000" w:rsidRPr="00000000">
        <w:rPr>
          <w:rtl w:val="0"/>
        </w:rPr>
      </w:r>
    </w:p>
    <w:p w:rsidR="00000000" w:rsidDel="00000000" w:rsidP="00000000" w:rsidRDefault="00000000" w:rsidRPr="00000000" w14:paraId="0000039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r>
    </w:p>
    <w:p w:rsidR="00000000" w:rsidDel="00000000" w:rsidP="00000000" w:rsidRDefault="00000000" w:rsidRPr="00000000" w14:paraId="0000039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Соціальне забезпечення – це право людини. Кожна людина як член суспільства має право на соціальне забезпечення, як це закріплено у статті 22 Загальної декларації прав людини. У глобальному масштабі значна більшість жінок, чоловіків і дітей не мають доступу до адекватного або взагалі будь-якого соціального забезпечення. Визнаючи у Філадельфійській декларації урочисте зобов’язання Міжнародної організації праці «сприяти прийняттю країнами світу програм, що мають на меті … розширення соціального забезпечення з тим, щоб забезпечити основний дохід для всіх, кому потрібний такий захист, і повне медичне обслуговування», держави-члени МОП підтвердили відданість ідеї Міжнародної організації праці щодо досягнення адекватного соціального забезпечення для всіх.</w:t>
      </w:r>
    </w:p>
    <w:p w:rsidR="00000000" w:rsidDel="00000000" w:rsidP="00000000" w:rsidRDefault="00000000" w:rsidRPr="00000000" w14:paraId="0000039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Соціальне забезпечення – це соціальна необхідність. Ефективні національні системи соціального забезпечення є потужними інструментами забезпечення гарантованих доходів, запобігання бідності й нерівності та скорочення їх масштабів, а також сприяння соціальній інтеграції та гідності. Вони є важливим внеском у добробут працівників і населення в цілому, особливо шляхом розширення доступу до системи охорони здоров’я й забезпечення гарантованих доходів, полегшуючи в такий спосіб доступ до освіти та скорочуючи масштаби використання дитячої праці, зокрема </w:t>
      </w:r>
      <w:r w:rsidDel="00000000" w:rsidR="00000000" w:rsidRPr="00000000">
        <w:rPr>
          <w:rtl w:val="0"/>
        </w:rPr>
        <w:t xml:space="preserve">викорінююче</w:t>
      </w:r>
      <w:r w:rsidDel="00000000" w:rsidR="00000000" w:rsidRPr="00000000">
        <w:rPr>
          <w:color w:val="000000"/>
          <w:rtl w:val="0"/>
        </w:rPr>
        <w:t xml:space="preserve"> її найгірші форми. Соціальне забезпечення посилює соціальну згуртованість і в такий спосіб сприяє встановленню соціального миру, створенню інклюзивних суспільств і справедливої глобалізації з гідним рівнем життя для всіх.</w:t>
      </w:r>
    </w:p>
    <w:p w:rsidR="00000000" w:rsidDel="00000000" w:rsidP="00000000" w:rsidRDefault="00000000" w:rsidRPr="00000000" w14:paraId="0000039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Соціальне забезпечення – це економічна необхідність. Повна, продуктивна і гідна зайнятість є найважливішим джерелом забезпечення гарантованих доходів. Соціальний захист є ключем до забезпечення справедливого розподілу результатів прогресу для всіх. Стале зростання вимагає доброго здоров’я, харчування і освіти, що може сприяти переходу від </w:t>
      </w:r>
      <w:r w:rsidDel="00000000" w:rsidR="00000000" w:rsidRPr="00000000">
        <w:rPr>
          <w:rtl w:val="0"/>
        </w:rPr>
        <w:t xml:space="preserve">високопродуктивної</w:t>
      </w:r>
      <w:r w:rsidDel="00000000" w:rsidR="00000000" w:rsidRPr="00000000">
        <w:rPr>
          <w:color w:val="000000"/>
          <w:rtl w:val="0"/>
        </w:rPr>
        <w:t xml:space="preserve"> діяльності та діяльності на рівні натурального господарства до високопродуктивних гідних робочих місць, а також переходу з неформальної економіки у формальну. Добре організоване й пов’язане з іншими програмними заходами соціальне забезпечення підвищує продуктивність, </w:t>
      </w:r>
      <w:r w:rsidDel="00000000" w:rsidR="00000000" w:rsidRPr="00000000">
        <w:rPr>
          <w:rtl w:val="0"/>
        </w:rPr>
        <w:t xml:space="preserve">розширює</w:t>
      </w:r>
      <w:r w:rsidDel="00000000" w:rsidR="00000000" w:rsidRPr="00000000">
        <w:rPr>
          <w:color w:val="000000"/>
          <w:rtl w:val="0"/>
        </w:rPr>
        <w:t xml:space="preserve"> можливості щодо працевлаштування та підтримує економічний розвиток. Належне соціальне забезпечення стимулює інвестиції в розвиток людського потенціалу як з боку роботодавців, так і з боку працівників, дозволяє працівникам пристосовуватися до змін і полегшує справедливі та інклюзивні структурні зміни, пов’язані з глобалізацією. Соціальне забезпечення в якості ефективного автоматичного стабілізатора у часи кризи сприяє </w:t>
      </w:r>
      <w:r w:rsidDel="00000000" w:rsidR="00000000" w:rsidRPr="00000000">
        <w:rPr>
          <w:rtl w:val="0"/>
        </w:rPr>
        <w:t xml:space="preserve">послабленню</w:t>
      </w:r>
      <w:r w:rsidDel="00000000" w:rsidR="00000000" w:rsidRPr="00000000">
        <w:rPr>
          <w:color w:val="000000"/>
          <w:rtl w:val="0"/>
        </w:rPr>
        <w:t xml:space="preserve"> економічного і соціального впливу економічних спадів, зміцненню стійкості й забезпеченню швидшого відновлення всеосяжного зростання.</w:t>
      </w:r>
    </w:p>
    <w:p w:rsidR="00000000" w:rsidDel="00000000" w:rsidP="00000000" w:rsidRDefault="00000000" w:rsidRPr="00000000" w14:paraId="0000039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Витрати, необхідні для фінансування систем соціального забезпечення, є довгостроковими інвестиціями у людські ресурси. Суспільства, які не інвестують у соціальне забезпечення, стикаються зі значними </w:t>
      </w:r>
      <w:r w:rsidDel="00000000" w:rsidR="00000000" w:rsidRPr="00000000">
        <w:rPr>
          <w:rtl w:val="0"/>
        </w:rPr>
        <w:t xml:space="preserve">витратами</w:t>
      </w:r>
      <w:r w:rsidDel="00000000" w:rsidR="00000000" w:rsidRPr="00000000">
        <w:rPr>
          <w:color w:val="000000"/>
          <w:rtl w:val="0"/>
        </w:rPr>
        <w:t xml:space="preserve">, пов’язаними, зокрема, з відсутністю здорової та продуктивної робочої сили, економічною нестабільністю та соціальною ізоляцією. З іншого боку, інвестування в людські ресурси через системи соціального забезпечення потребує наявності ресурсів, які повинні надаватися підприємствами, працівниками, домогосподарствами та іншими суб’єктами, що сплачують внески та податки. Тому вкрай важливо встановити раціональний баланс між короткостроковими та довгостроковими витратами </w:t>
      </w:r>
      <w:r w:rsidDel="00000000" w:rsidR="00000000" w:rsidRPr="00000000">
        <w:rPr>
          <w:rtl w:val="0"/>
        </w:rPr>
        <w:t xml:space="preserve">і</w:t>
      </w:r>
      <w:r w:rsidDel="00000000" w:rsidR="00000000" w:rsidRPr="00000000">
        <w:rPr>
          <w:color w:val="000000"/>
          <w:rtl w:val="0"/>
        </w:rPr>
        <w:t xml:space="preserve"> вигодами систем соціального забезпечення для суспільства, бенефіціарів і різних груп організацій, що здійснюють фінансування.</w:t>
      </w:r>
    </w:p>
    <w:p w:rsidR="00000000" w:rsidDel="00000000" w:rsidP="00000000" w:rsidRDefault="00000000" w:rsidRPr="00000000" w14:paraId="0000039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Заходи в галузі соціального забезпечення мають досягати своїх цілей з точки зору як соціальної, так і економічної адекватності ефективним та економічно ефективним способом. Постійний моніторинг і оцінка соціальними партнерами короткострокової та довгострокової ефективності та дієвості окремих програм і систем соціального забезпечення, включаючи актуарні дослідження, є важливими механізмами та можуть призвести, за необхідності, до відповідних реформ і коригувань. Що стосується керованих державою систем, то необхідними умовами є прозорість, консультації та соціальний діалог. Що стосується систем які охоплюють організації працівників та роботодавців, то необхідними умовами, як правило, є соціальний діалог та укладання угод.</w:t>
      </w:r>
    </w:p>
    <w:p w:rsidR="00000000" w:rsidDel="00000000" w:rsidP="00000000" w:rsidRDefault="00000000" w:rsidRPr="00000000" w14:paraId="0000039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Сучасні норми МОП у галузі соціального забезпечення, зокрема Конвенція № 102, містять унікальний перелік мінімальних норм для національних систем соціального забезпечення, які визнані на міжнародному рівні. У них викладені принципи, якими керуються при розробленні, фінансуванні й моніторингу національних систем соціального забезпечення та управлінні ними. Конвенція № 102 продовжує слугувати еталоном і відправною точкою в поступовому забезпеченні всеосяжного охоплення на національному рівні. Декілька держав-членів, які на даний час проводять успішну та новаторську політику в сфері розширення соціального забезпечення, нещодавно ратифікували Конвенцію № 102, а інші держави-члени заявили про свій намір це зробити.</w:t>
      </w:r>
    </w:p>
    <w:p w:rsidR="00000000" w:rsidDel="00000000" w:rsidP="00000000" w:rsidRDefault="00000000" w:rsidRPr="00000000" w14:paraId="0000039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Інтенсивний розвиток законодавства про соціальне забезпечення ставить на порядок денний питання наукового осмислення предмета права соціального забезпечення, обґрунтування системи соціального забезпечення, наповнення новим змістом інституту пенсій, допомог, компенсаційних виплат, соціальних послуг тощо. При цьому переглядаються не тільки їх види, розміри, коло осіб, які мають на них право, а й джерела фінансування, які повинні бути точно визначені. Процеси, що відбуваються в сучасному житті, у практиці соціального забезпечення, впливають на теоретичні положення науки права соціального забезпечення. Змінюються наукові уявлення про місце галузі права соціального забезпечення в системі права, про її предмет та особливості методу правового регулювання, правові принципи, коло суб’єктів та інші категорії, що потребує наукового осмислення, систематизації та узагальнення.</w:t>
      </w:r>
    </w:p>
    <w:p w:rsidR="00000000" w:rsidDel="00000000" w:rsidP="00000000" w:rsidRDefault="00000000" w:rsidRPr="00000000" w14:paraId="0000039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Право соціального забезпечення є фундаментальним в системі галузей права. Воно забезпечує процес повної та своєчасної реалізації конституційних прав, свобод та обов’язків людини і громадянина у соціальній сфері, функціонування органів місцевого самоврядування та їх взаємодії зі структурами державної виконавчої влади, спрямовує діяльність усіх гілок влади.</w:t>
      </w:r>
    </w:p>
    <w:p w:rsidR="00000000" w:rsidDel="00000000" w:rsidP="00000000" w:rsidRDefault="00000000" w:rsidRPr="00000000" w14:paraId="0000039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Право соціального забезпечення поєднує в собі елементи приватного і публічного права. Віднесення соціального забезпечення до суто приватного може </w:t>
      </w:r>
      <w:r w:rsidDel="00000000" w:rsidR="00000000" w:rsidRPr="00000000">
        <w:rPr>
          <w:rtl w:val="0"/>
        </w:rPr>
        <w:t xml:space="preserve">призвести</w:t>
      </w:r>
      <w:r w:rsidDel="00000000" w:rsidR="00000000" w:rsidRPr="00000000">
        <w:rPr>
          <w:color w:val="000000"/>
          <w:rtl w:val="0"/>
        </w:rPr>
        <w:t xml:space="preserve"> до усунення держави від питань соціального забезпечення і перекладання всього тягаря соціальних проблем на плечі громадян і благодійні організації. Такий шлях неодмінно спричинить напругу в суспільстві, недовіру до державних інститутів, невпевненість громадян, які потребують підтримки та соціального забезпечення з боку держави й суспільства, у своєму майбутньому, невизначеність джерел фінансування соціальної сфери тощо.</w:t>
      </w:r>
    </w:p>
    <w:p w:rsidR="00000000" w:rsidDel="00000000" w:rsidP="00000000" w:rsidRDefault="00000000" w:rsidRPr="00000000" w14:paraId="0000039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Право соціального забезпечення – це система правових норм, встановлених державою та угодами на підставі законодавства, які відбивають соціальну політику держави, спрямовану на правове врегулювання суспільних відносин щодо матеріального забезпечення у певних організаційно-правових формах законодавчо визначених категорій громадян України, які з </w:t>
      </w:r>
      <w:r w:rsidDel="00000000" w:rsidR="00000000" w:rsidRPr="00000000">
        <w:rPr>
          <w:rtl w:val="0"/>
        </w:rPr>
        <w:t xml:space="preserve">незалежних</w:t>
      </w:r>
      <w:r w:rsidDel="00000000" w:rsidR="00000000" w:rsidRPr="00000000">
        <w:rPr>
          <w:color w:val="000000"/>
          <w:rtl w:val="0"/>
        </w:rPr>
        <w:t xml:space="preserve"> від них причин внаслідок настання соціального ризику не можуть забезпечити себе самостійно.</w:t>
      </w:r>
    </w:p>
    <w:p w:rsidR="00000000" w:rsidDel="00000000" w:rsidP="00000000" w:rsidRDefault="00000000" w:rsidRPr="00000000" w14:paraId="000003A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Галузі права соціального забезпечення притаманні всі ознаки, характерні для будь-якої самостійної галузі. До них належать: 1) однорідність суспільних відносин, що виникають між компетентними органами і фізичними особами у зв'язку із реалізацією права останніх на соціальне забезпечення; 2) норми права, які регулюють соціально-забезпечувальні відносини і мають рівну юридичну силу з нормами галузей як публічного, так і приватного права і успішно взаємодіють із ними; 3) регулювання суспільних відносин із соціального забезпечення, що здійснюється на певних принципах, які відбивають суть галузі (правовими засобами забезпечити соціальну справедливість суспільства до всіх своїх членів); 4) соціально-забезпечувальні відносини, що регулюються такою кількістю нормативних правових актів, яка перетворилася на якісну важливу передумову для формування і ухвалення кодифікованого акта; 5) велика потреба суспільства в регулюванні суспільно-забезпечувальних відносин на рівні самостійної галузі, яка зумовлена тим, що, з одного боку, суб’єктом відносин виступає все населення країни, а з другого – через систему соціального забезпечення розподіляється </w:t>
      </w:r>
      <w:r w:rsidDel="00000000" w:rsidR="00000000" w:rsidRPr="00000000">
        <w:rPr>
          <w:rtl w:val="0"/>
        </w:rPr>
        <w:t xml:space="preserve">частка</w:t>
      </w:r>
      <w:r w:rsidDel="00000000" w:rsidR="00000000" w:rsidRPr="00000000">
        <w:rPr>
          <w:color w:val="000000"/>
          <w:rtl w:val="0"/>
        </w:rPr>
        <w:t xml:space="preserve"> валового внутрішнього продукту, призначена для надання кожному гідного рівні життя.</w:t>
      </w:r>
    </w:p>
    <w:p w:rsidR="00000000" w:rsidDel="00000000" w:rsidP="00000000" w:rsidRDefault="00000000" w:rsidRPr="00000000" w14:paraId="000003A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Питання про метод права соціального забезпечення з самого початку утворення галузі було і залишається дискусійним. У праві соціального забезпечення, як і в будь-якій іншій галузі, метод підпорядкований предмету правового регулювання, хоча зворотній зв'язок і вплив метода на предмет у даному разі носить більш активний характер. В силу специфіки суспільних відносин із соціального забезпечення є певні труднощі щодо обгрунтування та визначення особливостей методу правового регулювання, в якому б адекватно відбивалась істинна його розвиток.</w:t>
      </w:r>
    </w:p>
    <w:p w:rsidR="00000000" w:rsidDel="00000000" w:rsidP="00000000" w:rsidRDefault="00000000" w:rsidRPr="00000000" w14:paraId="000003A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Сучасний розвиток юридичної науки засвідчує поглиблений підхід до цієї проблеми, який виражається, по-перше, в розумінні методу вже як методу методів правового регулювання, серед яких визначається два: централізоване, імперативне регулювання (метод субординації), за яким регулювання здійснюється зверху донизу на владно-імперативних засадах; децентралізоване диспозитивне (метод координації), за якого правове регулювання е переважно знизу, на його хід і процес впливає активність учасників суспільних відносин, що регулюються. Такі методи </w:t>
      </w:r>
      <w:r w:rsidDel="00000000" w:rsidR="00000000" w:rsidRPr="00000000">
        <w:rPr>
          <w:rtl w:val="0"/>
        </w:rPr>
        <w:t xml:space="preserve">визнаються</w:t>
      </w:r>
      <w:r w:rsidDel="00000000" w:rsidR="00000000" w:rsidRPr="00000000">
        <w:rPr>
          <w:color w:val="000000"/>
          <w:rtl w:val="0"/>
        </w:rPr>
        <w:t xml:space="preserve"> первинними і виступають у пізніх варіаціях, поєднаннях, як правило, з перевагою одного з них. По-друге, було встановлено, що дія правового регулювання окремої галузі права реалізується через особливі комплекси юридичних засобів, у яких концентрується юридична своєрідність галузі. Такі комплекси є правовим режимом, який визначено як порядок </w:t>
      </w:r>
      <w:r w:rsidDel="00000000" w:rsidR="00000000" w:rsidRPr="00000000">
        <w:rPr>
          <w:rtl w:val="0"/>
        </w:rPr>
        <w:t xml:space="preserve">регулювання</w:t>
      </w:r>
      <w:r w:rsidDel="00000000" w:rsidR="00000000" w:rsidRPr="00000000">
        <w:rPr>
          <w:color w:val="000000"/>
          <w:rtl w:val="0"/>
        </w:rPr>
        <w:t xml:space="preserve">, що відображається в різноманітному поєднанні правових засобів, дозволів, заборон, а також позитивних зобов'язань, що взаємодіють між собою, утворюють особливу спрямованість правового регулювання. По-третє, звертається увага на рівень його напруження, інтенсивності, який відображається не лише у переважанні централізованих чи децентралізованих засад, але й у стані соціального середовища, масової поведінки, в охоплені правом даних правовідносин, у їх деталізованості. імперативності, жорсткості, насиченості.</w:t>
      </w:r>
    </w:p>
    <w:p w:rsidR="00000000" w:rsidDel="00000000" w:rsidP="00000000" w:rsidRDefault="00000000" w:rsidRPr="00000000" w14:paraId="000003A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Метод права соціального забезпечення має свої особливості, підкреслював, що громадянин як учасник правовідносин Із соціального забезпечення наділяється не тільки галузевою правоздатністю, а також і правом вимагати надання йому конкретного виду забезпечення, а орган соціального захисту населення зобов'язаний надати йому на умовах, визначених законом. Це основна схема поведінки учасників соціально-забезпечувальних відносин. Всі права та обов'язки суб'єктів правовідносин встановлені законом І не можуть змінюватись за угодою сторін. За загальним правилом, органи соціального захисту населення, які призначають різні види забезпечення, тільки застосовують норми права, однак самі їх не встановлюють. В згаданих правовідносинах суб'єкти є рівними в реалізації наданих їм прав та обов'язків, тому що між ними не встановлюються відносини влади та підпорядкування. Обидві сторони зобов'язані виконувати приписи закону. Рівність тут проявляється у виконанні волі законодавчої влади, яка за допомогою правового регулювання прагне досягти певної мети. Розуміючи під методом правового регулювання специфічні засоби впливу на суспільні відносини з соціального забезпечення, слід розуміти і те, що вони залежать від особливостей предмета правового регулювання і знаходять свій прояв в його елементах: задоволенні вимог громадян, заснованих на умовах соціального страхування. Тому метод цієї галузі права може бути названий методом соціальної компенсації втраченої працездатності застрахованим особам.</w:t>
      </w:r>
    </w:p>
    <w:p w:rsidR="00000000" w:rsidDel="00000000" w:rsidP="00000000" w:rsidRDefault="00000000" w:rsidRPr="00000000" w14:paraId="000003A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При визначенні особливостей методу правового регулювання необхідно виходити з того, що правовий статус суб'єкта є сукупністю його основних прав і обов'язків, гарантій реалізації цих прав і обов'язків і деліктоздатності суб'єкта. Особливістю правового статусу суб'єктів правовідносин з соціального забезпечення є відсутність підпорядкованості І наявність різних повноважень та обов'язків сторін правовідносин, альтернативних способів захисту порушеного права. </w:t>
      </w:r>
    </w:p>
    <w:p w:rsidR="00000000" w:rsidDel="00000000" w:rsidP="00000000" w:rsidRDefault="00000000" w:rsidRPr="00000000" w14:paraId="000003A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Специфіка даного елементу правового методу права соціального забезпечення </w:t>
      </w:r>
      <w:r w:rsidDel="00000000" w:rsidR="00000000" w:rsidRPr="00000000">
        <w:rPr>
          <w:rtl w:val="0"/>
        </w:rPr>
        <w:t xml:space="preserve">полягає</w:t>
      </w:r>
      <w:r w:rsidDel="00000000" w:rsidR="00000000" w:rsidRPr="00000000">
        <w:rPr>
          <w:color w:val="000000"/>
          <w:rtl w:val="0"/>
        </w:rPr>
        <w:t xml:space="preserve"> в тому, що у відносинах соціального страхування органи державної влади і страхових (відповідний фонд із загальнообов'язкового державного соціального страхування) наділяються законом владними повноваженнями, безумовними майновими правами по відношенню до страхувальника і процесуальними обов'язками. Так, наприклад, виконавча дирекція Пенсійного фонду та її територіальні органи мають право: отримувати безоплатно від органів державної влади, підприємств, установ і організацій незалежно від форм власності, виду діяльності та господарювання і від фізичних осіб-суб'єктів підприємницької діяльності відомості, пов'язані з нарахуванням, обчисленням та сплатою єдиного соціального внеску, а також інші відомості, необхідні для виконання ними функцій, передбачених законодавством; проводити планові, а також у випадках, передбачених законодавством, позапланові перевірки на будь-яких підприємствах, в установах і організаціях та у фізичних осіб-суб'єктів підприємницької діяльності бухгалтерських книг, звітів, кошторисів та інших документів, пов'язаних з нарахуванням, обчисленням та сплатою страхових внесків, отримувати необхідні пояснення, довідки і відомості (у тому числі письмові) з питань, що виникають під час таких перевірок; вимагати усунення виявлених порушень законодавства про порядок нарахування, обчислення та сплати єдиного соціального внеску, здійснення фінансових операцій з коштами Пенсійного фонду та порядку їх використання; вилучати документи щодо підтвердження приховування (заниження) розміру заробітної плати (доходу) та інших виплат, на які нараховуються єдиний соціальний внесок страхові внески; застосовувати фінансові санкції; стягувати з платників єдиного соціального внеску несплачені суми єдиного соціального внеску тощо.</w:t>
      </w:r>
    </w:p>
    <w:p w:rsidR="00000000" w:rsidDel="00000000" w:rsidP="00000000" w:rsidRDefault="00000000" w:rsidRPr="00000000" w14:paraId="000003A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Особливостями методу правового регулювання права соціального забезпечення є: 1) поєднання централізованого, регіонального та локального регулювання - при збереженні централізованого як основного способу і визначення того, що держава і в умовах запровадження загальнообов'язкового державного соціального страхування є основним суб'єктом соціального забезпечення; 2) наявність нормативних та договірних засобів впливу, тобто особливе поєднання імперативних та диспозитивних елементів у правовому регулюванні; 3) специфічність правового статусу суб'єктів правовідносин із соціального забезпечення (наявність у них значних повноважень), а також обумовленість виникнення, зміни і припинення цих правовідносин певними юридичними фактами - подіями (страховими чи соціальними випадками); 4) необхідність волевиявлення громадянина на реалізацію свого права на соціальне забезпечення і рішення відповідного органу про надання, громадянину цього права; 5) специфічність правового статусу суб'єктів правовідносин з соціального забезпечення, наявність у них значних повноважень, відсутність субординації і підпорядкування по відношенню один до одного; 6) поєднання різноманітних джерел фінансування соціального забезпечення за рахунок державного бюджету, обов'язкових страхових внесків, коштів органів місцевого самоврядування, підприємств установ, організацій та інших не заборонених державою джерел.</w:t>
      </w:r>
    </w:p>
    <w:p w:rsidR="00000000" w:rsidDel="00000000" w:rsidP="00000000" w:rsidRDefault="00000000" w:rsidRPr="00000000" w14:paraId="000003A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Об’єктивною підставою для виникнення соціально-забезпечувальних відносин і </w:t>
      </w:r>
      <w:r w:rsidDel="00000000" w:rsidR="00000000" w:rsidRPr="00000000">
        <w:rPr>
          <w:rtl w:val="0"/>
        </w:rPr>
        <w:t xml:space="preserve">відмежування</w:t>
      </w:r>
      <w:r w:rsidDel="00000000" w:rsidR="00000000" w:rsidRPr="00000000">
        <w:rPr>
          <w:color w:val="000000"/>
          <w:rtl w:val="0"/>
        </w:rPr>
        <w:t xml:space="preserve"> їх від інших суспільних відносин, </w:t>
      </w:r>
      <w:r w:rsidDel="00000000" w:rsidR="00000000" w:rsidRPr="00000000">
        <w:rPr>
          <w:rtl w:val="0"/>
        </w:rPr>
        <w:t xml:space="preserve">врегульованих</w:t>
      </w:r>
      <w:r w:rsidDel="00000000" w:rsidR="00000000" w:rsidRPr="00000000">
        <w:rPr>
          <w:color w:val="000000"/>
          <w:rtl w:val="0"/>
        </w:rPr>
        <w:t xml:space="preserve"> правом, виступають соціальні ризики, за яких особа втрачає роботу чи інші засоби існування з </w:t>
      </w:r>
      <w:r w:rsidDel="00000000" w:rsidR="00000000" w:rsidRPr="00000000">
        <w:rPr>
          <w:rtl w:val="0"/>
        </w:rPr>
        <w:t xml:space="preserve">незалежних</w:t>
      </w:r>
      <w:r w:rsidDel="00000000" w:rsidR="00000000" w:rsidRPr="00000000">
        <w:rPr>
          <w:color w:val="000000"/>
          <w:rtl w:val="0"/>
        </w:rPr>
        <w:t xml:space="preserve"> від неї причин і самостійно не може подолати скрутне становище, в якому вона опинилася (втрата годувальника, роботи, техногенна катастрофа, тяжке матеріальне становище, старість, самотність тощо). </w:t>
      </w:r>
    </w:p>
    <w:p w:rsidR="00000000" w:rsidDel="00000000" w:rsidP="00000000" w:rsidRDefault="00000000" w:rsidRPr="00000000" w14:paraId="000003A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Соціальний ризик – закріплена законодавством і визначена суспільством соціально значима обставина об’єктивного характеру, з настанням якої громадяни (та члени їх сімей) втратили тимчасово або назавжди засоби існування, потребують додаткового соціального забезпечення, не можуть самостійно її уникнути. Ризик можна визначити як передбачувану можливість визнаних державою негативних явищ. </w:t>
      </w:r>
    </w:p>
    <w:p w:rsidR="00000000" w:rsidDel="00000000" w:rsidP="00000000" w:rsidRDefault="00000000" w:rsidRPr="00000000" w14:paraId="000003A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Згідно з методологічними підходами до поняття ‘‘людський капітал’’ і ‘‘соціальний захист’’, що їх рекомендують в умовах глобалізації міжнародні організації, пропонується </w:t>
      </w:r>
      <w:r w:rsidDel="00000000" w:rsidR="00000000" w:rsidRPr="00000000">
        <w:rPr>
          <w:rtl w:val="0"/>
        </w:rPr>
        <w:t xml:space="preserve">розширити</w:t>
      </w:r>
      <w:r w:rsidDel="00000000" w:rsidR="00000000" w:rsidRPr="00000000">
        <w:rPr>
          <w:color w:val="000000"/>
          <w:rtl w:val="0"/>
        </w:rPr>
        <w:t xml:space="preserve"> перелік життєвих обставин, які порушують нормальну </w:t>
      </w:r>
      <w:r w:rsidDel="00000000" w:rsidR="00000000" w:rsidRPr="00000000">
        <w:rPr>
          <w:rtl w:val="0"/>
        </w:rPr>
        <w:t xml:space="preserve">життєдіяльність</w:t>
      </w:r>
      <w:r w:rsidDel="00000000" w:rsidR="00000000" w:rsidRPr="00000000">
        <w:rPr>
          <w:color w:val="000000"/>
          <w:rtl w:val="0"/>
        </w:rPr>
        <w:t xml:space="preserve"> особи та які вона не може подолати самостійно. Такі соціальні ризики вважаються нетрадиційними. До них належать підтримка сімей з дітьми, виховання та освіта дітей, догляд за хворими дітьми і батьками, </w:t>
      </w:r>
      <w:r w:rsidDel="00000000" w:rsidR="00000000" w:rsidRPr="00000000">
        <w:rPr>
          <w:rtl w:val="0"/>
        </w:rPr>
        <w:t xml:space="preserve">допомога</w:t>
      </w:r>
      <w:r w:rsidDel="00000000" w:rsidR="00000000" w:rsidRPr="00000000">
        <w:rPr>
          <w:color w:val="000000"/>
          <w:rtl w:val="0"/>
        </w:rPr>
        <w:t xml:space="preserve"> на будівництво і утримання житла, грошова підтримка </w:t>
      </w:r>
      <w:r w:rsidDel="00000000" w:rsidR="00000000" w:rsidRPr="00000000">
        <w:rPr>
          <w:rtl w:val="0"/>
        </w:rPr>
        <w:t xml:space="preserve">матері</w:t>
      </w:r>
      <w:r w:rsidDel="00000000" w:rsidR="00000000" w:rsidRPr="00000000">
        <w:rPr>
          <w:color w:val="000000"/>
          <w:rtl w:val="0"/>
        </w:rPr>
        <w:t xml:space="preserve"> на період перерваної професійної освіти з розрахунку до п’яти років на кожну дитину, бідність тощо. У державах, де </w:t>
      </w:r>
      <w:r w:rsidDel="00000000" w:rsidR="00000000" w:rsidRPr="00000000">
        <w:rPr>
          <w:rtl w:val="0"/>
        </w:rPr>
        <w:t xml:space="preserve">проводиться</w:t>
      </w:r>
      <w:r w:rsidDel="00000000" w:rsidR="00000000" w:rsidRPr="00000000">
        <w:rPr>
          <w:color w:val="000000"/>
          <w:rtl w:val="0"/>
        </w:rPr>
        <w:t xml:space="preserve"> активна сімейна політика шляхом вирівнювання </w:t>
      </w:r>
      <w:r w:rsidDel="00000000" w:rsidR="00000000" w:rsidRPr="00000000">
        <w:rPr>
          <w:rtl w:val="0"/>
        </w:rPr>
        <w:t xml:space="preserve">сімейних</w:t>
      </w:r>
      <w:r w:rsidDel="00000000" w:rsidR="00000000" w:rsidRPr="00000000">
        <w:rPr>
          <w:color w:val="000000"/>
          <w:rtl w:val="0"/>
        </w:rPr>
        <w:t xml:space="preserve"> витрат, сімейні соціальні допомоги надаються поза </w:t>
      </w:r>
      <w:r w:rsidDel="00000000" w:rsidR="00000000" w:rsidRPr="00000000">
        <w:rPr>
          <w:rtl w:val="0"/>
        </w:rPr>
        <w:t xml:space="preserve">системою</w:t>
      </w:r>
      <w:r w:rsidDel="00000000" w:rsidR="00000000" w:rsidRPr="00000000">
        <w:rPr>
          <w:color w:val="000000"/>
          <w:rtl w:val="0"/>
        </w:rPr>
        <w:t xml:space="preserve"> соціального страхування за рахунок податків. В </w:t>
      </w:r>
      <w:r w:rsidDel="00000000" w:rsidR="00000000" w:rsidRPr="00000000">
        <w:rPr>
          <w:rtl w:val="0"/>
        </w:rPr>
        <w:t xml:space="preserve">українському</w:t>
      </w:r>
      <w:r w:rsidDel="00000000" w:rsidR="00000000" w:rsidRPr="00000000">
        <w:rPr>
          <w:color w:val="000000"/>
          <w:rtl w:val="0"/>
        </w:rPr>
        <w:t xml:space="preserve"> законодавстві нетрадиційні соціальні ризики </w:t>
      </w:r>
      <w:r w:rsidDel="00000000" w:rsidR="00000000" w:rsidRPr="00000000">
        <w:rPr>
          <w:rtl w:val="0"/>
        </w:rPr>
        <w:t xml:space="preserve">регулюються</w:t>
      </w:r>
      <w:r w:rsidDel="00000000" w:rsidR="00000000" w:rsidRPr="00000000">
        <w:rPr>
          <w:color w:val="000000"/>
          <w:rtl w:val="0"/>
        </w:rPr>
        <w:t xml:space="preserve"> низкою законів. Відповідно до класифікації соціальних ризиків щодо ступеня типовості соціальних ризиків та причини їх виникнення їх можна згрупувати у такі види: – загальнолюдські (загальносоціальні), які можна поділити на загальнопоширені (хвороба, непрацездатність, материнство, сімейні витрати, безробіття, старість, кончину, вдівство) і </w:t>
      </w:r>
      <w:r w:rsidDel="00000000" w:rsidR="00000000" w:rsidRPr="00000000">
        <w:rPr>
          <w:rtl w:val="0"/>
        </w:rPr>
        <w:t xml:space="preserve">не загальнопоширені</w:t>
      </w:r>
      <w:r w:rsidDel="00000000" w:rsidR="00000000" w:rsidRPr="00000000">
        <w:rPr>
          <w:color w:val="000000"/>
          <w:rtl w:val="0"/>
        </w:rPr>
        <w:t xml:space="preserve">, які кожна країна визначає самостійно; – професійні, зумовлені негативними чинниками </w:t>
      </w:r>
      <w:r w:rsidDel="00000000" w:rsidR="00000000" w:rsidRPr="00000000">
        <w:rPr>
          <w:rtl w:val="0"/>
        </w:rPr>
        <w:t xml:space="preserve">виробництва</w:t>
      </w:r>
      <w:r w:rsidDel="00000000" w:rsidR="00000000" w:rsidRPr="00000000">
        <w:rPr>
          <w:color w:val="000000"/>
          <w:rtl w:val="0"/>
        </w:rPr>
        <w:t xml:space="preserve">, що призводять до травматизму і професійних захворювань; – державно-політичні, пов’язаними із воєнними діями, </w:t>
      </w:r>
      <w:r w:rsidDel="00000000" w:rsidR="00000000" w:rsidRPr="00000000">
        <w:rPr>
          <w:rtl w:val="0"/>
        </w:rPr>
        <w:t xml:space="preserve">політичними</w:t>
      </w:r>
      <w:r w:rsidDel="00000000" w:rsidR="00000000" w:rsidRPr="00000000">
        <w:rPr>
          <w:color w:val="000000"/>
          <w:rtl w:val="0"/>
        </w:rPr>
        <w:t xml:space="preserve"> репресіями; техногенні та екологічні.</w:t>
      </w:r>
    </w:p>
    <w:p w:rsidR="00000000" w:rsidDel="00000000" w:rsidP="00000000" w:rsidRDefault="00000000" w:rsidRPr="00000000" w14:paraId="000003A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Соціальний захист населення здійснюється в різних організаційно-правових формах, а використання будь-якої з них має різні соціально- економічні наслідки, що необхідно враховувати при здійсненні управління цією сферою суспільних відносин. Як вважає І.М. Сирота до форм соціального захисту належать обов’язкове державне пенсійне страхування; обов’язкове державне соціальне страхування працівників; соціальне забезпечення за рахунок прямих асигнувань з Державного бюджету; утримання непрацездатних громадян в установах соціального призначення усіх форм власності; адресна соціальна допомога малозабезпеченим громадянам; недержавне пенсійне забезпечення; благодійна допомога. Н.Б. Болотіна серед форм соціального захисту населення виділяє загальнообов’язкове державне соціальне страхування, яке, як зазначає вчений, є підсистемою соціального захисту та включає в себе декілька видів; державну соціальну допомогу; спеціальний соціальний захист; додатковий соціальний захист та недержавне соціальне забезпечення. Організаційно-правова форма соціального забезпечення - це юридично закріплена система способів і умов реалізації державних соціально-аліментарних зобов'язань, виражена в нормативно встановленому порядку формування фондів соціального забезпечення і управління органами соціального забезпечення в процесі розподілу фінансових коштів на відповідні цілі.</w:t>
      </w:r>
    </w:p>
    <w:p w:rsidR="00000000" w:rsidDel="00000000" w:rsidP="00000000" w:rsidRDefault="00000000" w:rsidRPr="00000000" w14:paraId="000003A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Для принципів права соціального забезпечення характерно те, що вони розкривають сутність соціального забезпечення, є ідейно-правову основу, в відповідно до якої регулюються соціально-забезпечувальні відносини, встановлюються основні вимоги до обсягів і якості соціальних послуг, порядку та умов їх надання, відображають закономірності соціального розвитку, містять в собі певний соціально-економічний, політичний зміст. зазначені ознаки принципів права соціального забезпечення доводять той факт, що правовий принцип служить основним орієнтиром як для правотворчої, так і правозастосовчої діяльності.</w:t>
      </w:r>
    </w:p>
    <w:p w:rsidR="00000000" w:rsidDel="00000000" w:rsidP="00000000" w:rsidRDefault="00000000" w:rsidRPr="00000000" w14:paraId="000003A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Принципи права соціального забезпечення визначають внутрішню єдність і взаємозв'язок норм галузі права соціального забезпечення та закріплюють правила побудови соціально-забезпечувальних відносин. До основних принципів відносяться: загальність соціального забезпечення; надання соціального забезпечення працівникові, колишньому працівникові, їх сім'ям і кожному як члену суспільства без будь або зв'язку з трудовою діяльністю; встановлення рівня соціального забезпечення, що гарантує гідне життя людини; різноманіття підстав і видів соціального забезпечення; диференціація умов і норм забезпечення в залежності від ряду соціально значимих обставин; участь громадських об'єднань, що представляють інтереси громадян, в розробці, прийнятті та здійсненні рішень </w:t>
      </w:r>
      <w:r w:rsidDel="00000000" w:rsidR="00000000" w:rsidRPr="00000000">
        <w:rPr>
          <w:rtl w:val="0"/>
        </w:rPr>
        <w:t xml:space="preserve">з</w:t>
      </w:r>
      <w:r w:rsidDel="00000000" w:rsidR="00000000" w:rsidRPr="00000000">
        <w:rPr>
          <w:color w:val="000000"/>
          <w:rtl w:val="0"/>
        </w:rPr>
        <w:t xml:space="preserve"> питань соціального забезпечення і захисту їх прав.</w:t>
      </w:r>
    </w:p>
    <w:p w:rsidR="00000000" w:rsidDel="00000000" w:rsidP="00000000" w:rsidRDefault="00000000" w:rsidRPr="00000000" w14:paraId="000003A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Функції права соціального забезпечення: 1) захисно-компенсаційної; 2) соціально-адаптаційної (реабілітаційної, інтеграційної). Тут важливо підкреслити взаємозв'язок і взаємозалежність цих функцій. Держава повинна забезпечити оптимальний їх баланс.</w:t>
      </w:r>
    </w:p>
    <w:p w:rsidR="00000000" w:rsidDel="00000000" w:rsidP="00000000" w:rsidRDefault="00000000" w:rsidRPr="00000000" w14:paraId="000003A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Взаємодія компенсаційної і реабілітаційної (адаптаційної, інтеграційної) функцій характерно не тільки для правових режимів державної соціальної допомоги та соціального обслуговування (нестрахових форм соціального забезпечення), але і для обов'язкового соціального страхування. Так, в системі обов'язкового страхування від нещасних випадків на виробництві та професійних захворювань частина коштів має спрямовуватися на професійну реабілітацію потерпілих осіб. Розмір допомоги по тимчасовій непрацездатності залежить від тривалості страхового стажу.</w:t>
      </w:r>
    </w:p>
    <w:p w:rsidR="00000000" w:rsidDel="00000000" w:rsidP="00000000" w:rsidRDefault="00000000" w:rsidRPr="00000000" w14:paraId="000003A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Компенсаційна функція соціальної захисту населення і функція соціальної адаптації (реабілітації та інтеграції) тісно пов'язані між собою, і їх збалансована реалізація має принципове значення. Саме єдність і взаємодія названих функцій визначають специфіку, особливий «колорит» галузевих функцій права соціального забезпечення. Було б помилкою вважати, що соціальна компенсаційна функція властива тільки праву соціального забезпечення. Цю функцію, безперечно, виконують трудове, фінансове, процесуальні галузі права та ін. Але синтез розглянутих функцій - неповторна, специфічна риса саме права соціального забезпечення як галузі, в якій поєднуються публічні та приватні інтереси. Крім того, названі функції диктують мети і завдання законодавства про соціальне забезпечення, які відображають державну соціальну політику. Роль держави полягає не тільки в тому, щоб захистити населення шляхом матеріальної компенсації наслідків соціальних ризиків, а й гарантувати право на захист від соціального відторгнення шляхом реалізації політики соціальної адаптації, «інтеграції в активне життя» цих членів суспільства.</w:t>
      </w:r>
    </w:p>
    <w:p w:rsidR="00000000" w:rsidDel="00000000" w:rsidP="00000000" w:rsidRDefault="00000000" w:rsidRPr="00000000" w14:paraId="000003B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Єдність розглянутих функцій проявляється і у взаємодії (співвідношення) страхових і нестрахових форм соціального забезпечення. Соціальне страхування охоплює, головним чином, працездатне населення, яке на солідарних принципах, спираючись на власні сили, вирішує проблеми соціального забезпечення на випадок настання наслідків соціальних ризиків. Тут рівновагу (баланс) компенсаційної та соціально-адаптаційної функцій проявляється, перш за все, в стимулюванні працездатного населення до трудової чи іншої суспільно корисної діяльності. Ті ж верстви населення (діти, пенсіонери, інваліди та ін.), що не можуть в повній мірі забезпечити свої життєві потреби, отримують від держави адресну державну допомогу, але і в цьому випадку мова йде про оптимальний поєднанні двох розглянутих функцій, де соціально-адаптаційна функція покликана забезпечити захист названих осіб від соціального відторгнення, забезпечити клімат фізичного, психічного і емоційного благополуччя.</w:t>
      </w:r>
    </w:p>
    <w:p w:rsidR="00000000" w:rsidDel="00000000" w:rsidP="00000000" w:rsidRDefault="00000000" w:rsidRPr="00000000" w14:paraId="000003B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Під час реформування національної системи загальнообов’язкового державного соціального страхування необхідно вирішити такі основні задачі:  завершити формування законодавчої бази;  запровадити загальнообов'язкове державне медичне страхування;  забезпечити поєднання особистої відповідальності кожної застрахованої особи та солідарності всіх застрахованих осіб у формуванні та витрачанні страхових коштів;  розробити і запровадити економіко-правовий механізм, який би дозволив заінтересувати працівників і роботодавців у зниженні страхових ризиків;  забезпечити надання мінімальних страхових виплат на рівні не нижче за прожитковий мінімум, встановлений законом, з поступовим їх підвищенням; розробити і запровадити механізм щорічного реального зростання розміру матеріального забезпечення; посилити диференціацію умов і розмірів матеріального забезпечення і соціальних послуг, що надаються застрахованим особам; вирішити питання про розширення та удосконалення бази для нарахування єдиного соціального внеску та кола його платників, у тому числі за рахунок легалізації доходів; провести більшу диференціацію страхових тарифів у межах окремих видів загальнообов’язкового державного соціального страхування; забезпечити всю повноту відповідальності кожного із страхових фондів за фінансову ситуацію в окремому виді загальнообов'язкового державного соціального страхування; поєднати скорочення пільг по сплаті єдиного соціального внеску із передбаченням у видатках Державного бюджету України коштів на їх компенсацію; оптимізувати співвідношення рівня єдиного соціального внеску і страхових виплат; посилити відповідальність за спрямування коштів цільових страхових фондів на фінансування виплат нестрахового характеру; підвищити ефективність адміністрування витрат. </w:t>
      </w:r>
    </w:p>
    <w:p w:rsidR="00000000" w:rsidDel="00000000" w:rsidP="00000000" w:rsidRDefault="00000000" w:rsidRPr="00000000" w14:paraId="000003B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Головними недоліками законодавства про загальнообов’язкове державне соціальне страхування є наступні: а) воно характеризується значною нестабільністю, бо акти зазнають чисельних змін і доповнень); б) мають місце безсистемність і брак єдиної термінології, коли одні й ті ж поняття формулюються по-різному; в) порушується одностайність державної системи соціального страхування; г) не завжди відчувається </w:t>
      </w:r>
      <w:r w:rsidDel="00000000" w:rsidR="00000000" w:rsidRPr="00000000">
        <w:rPr>
          <w:rtl w:val="0"/>
        </w:rPr>
        <w:t xml:space="preserve">внутрішньо галузевий</w:t>
      </w:r>
      <w:r w:rsidDel="00000000" w:rsidR="00000000" w:rsidRPr="00000000">
        <w:rPr>
          <w:color w:val="000000"/>
          <w:rtl w:val="0"/>
        </w:rPr>
        <w:t xml:space="preserve"> і міжгалузевий зв'язки між правовими нормами, що регулюють відносини із соціального страхування; д) збільшується кількість банкетних норм, посилюється декларативність у правовому регламентування відносин із соціального страхування та ін.</w:t>
      </w:r>
    </w:p>
    <w:p w:rsidR="00000000" w:rsidDel="00000000" w:rsidP="00000000" w:rsidRDefault="00000000" w:rsidRPr="00000000" w14:paraId="000003B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При формуванні національної системи соціального страхування, необхідно виходити з того, що найефективніший захист від соціальних ризиків може бути забезпечений лише в рамках окремих видів страхування, але при цьому всі види мають бути </w:t>
      </w:r>
      <w:r w:rsidDel="00000000" w:rsidR="00000000" w:rsidRPr="00000000">
        <w:rPr>
          <w:rtl w:val="0"/>
        </w:rPr>
        <w:t xml:space="preserve">взаємопов'язані</w:t>
      </w:r>
      <w:r w:rsidDel="00000000" w:rsidR="00000000" w:rsidRPr="00000000">
        <w:rPr>
          <w:color w:val="000000"/>
          <w:rtl w:val="0"/>
        </w:rPr>
        <w:t xml:space="preserve"> між собою. Відсутність єдиної системи, слабка співпраця позабюджетних страхових фондів між собою ведуть до того, що кожен з напрямків соціального страхування виступає не як інтегрована частина єдиного цілого, не як ланка єдиної політики у царині соціального захисту, а як щось автономне. Це </w:t>
      </w:r>
      <w:r w:rsidDel="00000000" w:rsidR="00000000" w:rsidRPr="00000000">
        <w:rPr>
          <w:rtl w:val="0"/>
        </w:rPr>
        <w:t xml:space="preserve">призводить</w:t>
      </w:r>
      <w:r w:rsidDel="00000000" w:rsidR="00000000" w:rsidRPr="00000000">
        <w:rPr>
          <w:color w:val="000000"/>
          <w:rtl w:val="0"/>
        </w:rPr>
        <w:t xml:space="preserve"> до не</w:t>
      </w:r>
      <w:r w:rsidDel="00000000" w:rsidR="00000000" w:rsidRPr="00000000">
        <w:rPr>
          <w:rtl w:val="0"/>
        </w:rPr>
        <w:t xml:space="preserve">виважених</w:t>
      </w:r>
      <w:r w:rsidDel="00000000" w:rsidR="00000000" w:rsidRPr="00000000">
        <w:rPr>
          <w:color w:val="000000"/>
          <w:rtl w:val="0"/>
        </w:rPr>
        <w:t xml:space="preserve"> рішень і породжує шкідливі наслідки як економічного, так і соціального характеру. Для формування цілісної ефективної системи необхідне встановлення єдиних правових, економічних і організаційних умов для всіх видів державного соціального страхування.</w:t>
      </w:r>
    </w:p>
    <w:p w:rsidR="00000000" w:rsidDel="00000000" w:rsidP="00000000" w:rsidRDefault="00000000" w:rsidRPr="00000000" w14:paraId="000003B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Систематизація законодавства є діяльністю по приведенню нормативно-правових актів у єдину, упорядковану, внутрішньо узгоджену систему. Її необхідність зумовлена потребою вдосконалення законодавства, звільнення його від застарілих і суперечливих норм, усунення прогалин в праві та упорядкування діючих інститутів права.</w:t>
      </w:r>
    </w:p>
    <w:p w:rsidR="00000000" w:rsidDel="00000000" w:rsidP="00000000" w:rsidRDefault="00000000" w:rsidRPr="00000000" w14:paraId="000003B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Систематизація соціально-захисного законодавства повинна вирішити такі основні завдання: максимально об’єднати в одному акті норми, які регулюють комплекс різноманітних відносин у сфері соціального захисту; перевести основні норми, що регулюють реалізацію права на соціальний захист, із підзаконних в законодавчі акти; нормативно визначити понятійно-термінологічний склад у сфері соціального захисту; розкрити зміст права на соціальний захист як одного з основних прав людини; закріпити єдині принципи правового регулювання в сфері соціального захисту; визначити законодавство в сфері соціального захисту, його співвідношення з міжнародними нормами і принципами; визначити систему соціального захисту; визначити основні організаційно-правові форми соціального захисту; встановити основні умови та підстави набуття права на соціальний захист; закріпити структуру органів управління в сфері соціального захисту.</w:t>
      </w:r>
    </w:p>
    <w:p w:rsidR="00000000" w:rsidDel="00000000" w:rsidP="00000000" w:rsidRDefault="00000000" w:rsidRPr="00000000" w14:paraId="000003B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Прийняття Соціального кодексу дозволить максимально сконцентрувати в єдиному правовому документі всі законодавчі норми в області соціального захисту населення на підставі єдиного підходу у визначенні суті соціального захисту та його основоположних принципів.</w:t>
      </w:r>
    </w:p>
    <w:p w:rsidR="00000000" w:rsidDel="00000000" w:rsidP="00000000" w:rsidRDefault="00000000" w:rsidRPr="00000000" w14:paraId="000003B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Міжнародно-правове регулювання відносин у сфері соціального захисту здійснює значний вплив на розвиток національного законодавства, на демократичні перетворення в державі, на розвиток принципу соціальної справедливості тощо. Такий вплив має як обов’язковий, так і необов’язковий характер. Виділяють кілька способів впливу міжнародних норм на внутрішнє законодавство: пряме застосування міжнародних актів після їх ратифікації; включення міжнародних норм до тексту законів; реалізація положень ратифікованих або </w:t>
      </w:r>
      <w:r w:rsidDel="00000000" w:rsidR="00000000" w:rsidRPr="00000000">
        <w:rPr>
          <w:rtl w:val="0"/>
        </w:rPr>
        <w:t xml:space="preserve">не ратифікованих</w:t>
      </w:r>
      <w:r w:rsidDel="00000000" w:rsidR="00000000" w:rsidRPr="00000000">
        <w:rPr>
          <w:color w:val="000000"/>
          <w:rtl w:val="0"/>
        </w:rPr>
        <w:t xml:space="preserve"> актів за допомогою внутрішнього законодавства.</w:t>
      </w:r>
    </w:p>
    <w:p w:rsidR="00000000" w:rsidDel="00000000" w:rsidP="00000000" w:rsidRDefault="00000000" w:rsidRPr="00000000" w14:paraId="000003B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Відомо, що міжнародно-правові акти, котрі вміщують стандарти соціальних та економічних прав, поділяються на всесвітні (універсальні) й регіональні, зокрема європейські. Остання група актів має особливе значення для України з огляду на європейський стратегічний курс держави. Водночас важливим є врахування у національному законодавстві стандартів, встановлених міжнародними установами, що мають світове значення, – ООН і МОП. Відразу зазначимо, що стан справ щодо ратифікації Україною міжнародних актів як світового, так і європейського рівнів у сфері соціального захисту є вкрай незадовільним. Лише Міжнародний пакт про економічні, соціальні та культурні права, прийнятий Генеральною Асамблеєю ООН на XXI сесії у 1966 р. був ратифікований УРСР 19 жовтня 1973 р. і, таким чином, є частиною національного законодавства і обов’язковим для виконання. Прийнята в 1996 р. Конституція України відповідає загальноприйнятим міжнародним стандартам.</w:t>
      </w:r>
    </w:p>
    <w:p w:rsidR="00000000" w:rsidDel="00000000" w:rsidP="00000000" w:rsidRDefault="00000000" w:rsidRPr="00000000" w14:paraId="000003B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Верховна Рада України ратифікувала Конвенцію Міжнародної організації праці про мінімальні норми соціального забезпечення № 102, ухвалену на 35-й сесії Генеральної конференції Міжнародної організації праці 28 червня 1952 року в м. Женеві, яка набирає чинності для України через дванадцять місяців з дати реєстрації документа України про ратифікацію у Генерального директора Міжнародного бюро праці.</w:t>
      </w:r>
    </w:p>
    <w:p w:rsidR="00000000" w:rsidDel="00000000" w:rsidP="00000000" w:rsidRDefault="00000000" w:rsidRPr="00000000" w14:paraId="000003B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Існування розвинутої системи соціальних стандартів, гарантій і нормативів є ознакою соціально спрямованої держави. Завданням такої держави є не лише закріплення їх у своїх нормативно-правових актах, а й виконання та реалізація їх на практиці.</w:t>
      </w:r>
    </w:p>
    <w:p w:rsidR="00000000" w:rsidDel="00000000" w:rsidP="00000000" w:rsidRDefault="00000000" w:rsidRPr="00000000" w14:paraId="000003B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Державні соціальні стандарти – встановлені  законами,  іншими нормативно-правовими  актами  соціальні  норми  і нормативи або їх комплекс,  на базі  яких  визначаються  рівні  основних  державних соціальних гарантій</w:t>
      </w:r>
      <w:bookmarkStart w:colFirst="0" w:colLast="0" w:name="30j0zll" w:id="1"/>
      <w:bookmarkEnd w:id="1"/>
      <w:r w:rsidDel="00000000" w:rsidR="00000000" w:rsidRPr="00000000">
        <w:rPr>
          <w:color w:val="000000"/>
          <w:rtl w:val="0"/>
        </w:rPr>
        <w:t xml:space="preserve">. Державні соціальні гарантії – встановлені законами мінімальні  розміри оплати праці,  доходів громадян,  пенсійного забезпечення,  соціальної   допомоги,  розміри  інших  видів  соціальних  виплат,  встановлені законами та іншими  нормативно-правовими  актами,  які  забезпечують рівень життя не нижчий від прожиткового мінімуму.</w:t>
      </w:r>
    </w:p>
    <w:p w:rsidR="00000000" w:rsidDel="00000000" w:rsidP="00000000" w:rsidRDefault="00000000" w:rsidRPr="00000000" w14:paraId="000003B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Формування державних  соціальних  стандартів   і   нормативів  здійснюється за такими принципами: </w:t>
      </w:r>
      <w:bookmarkStart w:colFirst="0" w:colLast="0" w:name="1fob9te" w:id="2"/>
      <w:bookmarkEnd w:id="2"/>
      <w:r w:rsidDel="00000000" w:rsidR="00000000" w:rsidRPr="00000000">
        <w:rPr>
          <w:color w:val="000000"/>
          <w:rtl w:val="0"/>
        </w:rPr>
        <w:t xml:space="preserve">забезпечення визначених  Конституцією України соціальних прав та державних соціальних гарантій достатнього життєвого  рівня  для кожного; </w:t>
      </w:r>
      <w:bookmarkStart w:colFirst="0" w:colLast="0" w:name="3znysh7" w:id="3"/>
      <w:bookmarkEnd w:id="3"/>
      <w:r w:rsidDel="00000000" w:rsidR="00000000" w:rsidRPr="00000000">
        <w:rPr>
          <w:color w:val="000000"/>
          <w:rtl w:val="0"/>
        </w:rPr>
        <w:t xml:space="preserve">законодавчого встановлення найважливіших державних соціальних</w:t>
      </w:r>
      <w:r w:rsidDel="00000000" w:rsidR="00000000" w:rsidRPr="00000000">
        <w:rPr>
          <w:rtl w:val="0"/>
        </w:rPr>
        <w:t xml:space="preserve"> </w:t>
      </w:r>
      <w:r w:rsidDel="00000000" w:rsidR="00000000" w:rsidRPr="00000000">
        <w:rPr>
          <w:color w:val="000000"/>
          <w:rtl w:val="0"/>
        </w:rPr>
        <w:t xml:space="preserve">стандартів і нормативів; </w:t>
      </w:r>
      <w:bookmarkStart w:colFirst="0" w:colLast="0" w:name="2et92p0" w:id="4"/>
      <w:bookmarkEnd w:id="4"/>
      <w:r w:rsidDel="00000000" w:rsidR="00000000" w:rsidRPr="00000000">
        <w:rPr>
          <w:color w:val="000000"/>
          <w:rtl w:val="0"/>
        </w:rPr>
        <w:t xml:space="preserve">диференційованого за    соціально-демографічними  ознаками підходу до визначення нормативів; </w:t>
      </w:r>
      <w:bookmarkStart w:colFirst="0" w:colLast="0" w:name="tyjcwt" w:id="5"/>
      <w:bookmarkEnd w:id="5"/>
      <w:r w:rsidDel="00000000" w:rsidR="00000000" w:rsidRPr="00000000">
        <w:rPr>
          <w:color w:val="000000"/>
          <w:rtl w:val="0"/>
        </w:rPr>
        <w:t xml:space="preserve"> наукової обгрунтованості норм споживання та забезпечення;  соціального діалогу;  гласності та  громадського  контролю  при  їх  визначенні  та застосуванні; урахування вимог норм міжнародних договорів України  у  сфері  соціального захисту та трудових відносин.</w:t>
      </w:r>
    </w:p>
    <w:p w:rsidR="00000000" w:rsidDel="00000000" w:rsidP="00000000" w:rsidRDefault="00000000" w:rsidRPr="00000000" w14:paraId="000003B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Базовим державним   соціальним   стандартом   є   прожитковий мінімум,   встановлений  законом,  на  основі  якого  визначаються державні  соціальні  гарантії  та  стандарти  у   сферах   доходів населення, житлово-комунального, побутового, соціально-культурного обслуговування, охорони здоров'я та освіти. </w:t>
      </w:r>
    </w:p>
    <w:p w:rsidR="00000000" w:rsidDel="00000000" w:rsidP="00000000" w:rsidRDefault="00000000" w:rsidRPr="00000000" w14:paraId="000003B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Під час підрахунку розміру прожиткового мінімуму враховуються такі чинники: а) економічні, які включають вимоги економічного розвитку, формування організаційних та правових засад ринкової економіки, зовнішньоекономічної діяльності, демократизацію трудових відносин, заходи щодо наповнення дохідної частини бюджету; б) правові: дотримання загальновизнаних прав людини; в) соціальні: загальний рівень заробітної плати, встановлення взаємозалежності між оплатою праці та її продуктивністю, підвищення мінімальних державних гарантій заробітної плати й трудових пенсій. В Україні прожитковий мінімум визначається нормативним </w:t>
      </w:r>
      <w:r w:rsidDel="00000000" w:rsidR="00000000" w:rsidRPr="00000000">
        <w:rPr>
          <w:rtl w:val="0"/>
        </w:rPr>
        <w:t xml:space="preserve">методом</w:t>
      </w:r>
      <w:r w:rsidDel="00000000" w:rsidR="00000000" w:rsidRPr="00000000">
        <w:rPr>
          <w:color w:val="000000"/>
          <w:rtl w:val="0"/>
        </w:rPr>
        <w:t xml:space="preserve"> у розрахунку на місяць на одну особу.</w:t>
      </w:r>
    </w:p>
    <w:p w:rsidR="00000000" w:rsidDel="00000000" w:rsidP="00000000" w:rsidRDefault="00000000" w:rsidRPr="00000000" w14:paraId="000003B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 сучасних умовах у державі виникла необхідність перегляду підходів до встановлення прожиткового мінімуму як базового соціального стандарту. Слід, зокрема: а) переглянути структуру нормативів для </w:t>
      </w:r>
      <w:r w:rsidDel="00000000" w:rsidR="00000000" w:rsidRPr="00000000">
        <w:rPr>
          <w:rtl w:val="0"/>
        </w:rPr>
        <w:t xml:space="preserve">розрахунку</w:t>
      </w:r>
      <w:r w:rsidDel="00000000" w:rsidR="00000000" w:rsidRPr="00000000">
        <w:rPr>
          <w:color w:val="000000"/>
          <w:rtl w:val="0"/>
        </w:rPr>
        <w:t xml:space="preserve"> прожиткового мінімуму для кожної з категорій населення з урахуванням умов їх проживання; б) змінити співвідношення продовольчих і непродовольчих товарів, а також послуг відповідно до реальних показників витрат і з урахуванням нормального відтворення людини; в) переглянути набір товарів і послуг у бік їх відповідності реальним сучасним умовам, життєвим потребам людини та медичним стандартам; г) розглянути доцільність </w:t>
      </w:r>
      <w:r w:rsidDel="00000000" w:rsidR="00000000" w:rsidRPr="00000000">
        <w:rPr>
          <w:rtl w:val="0"/>
        </w:rPr>
        <w:t xml:space="preserve">врахування</w:t>
      </w:r>
      <w:r w:rsidDel="00000000" w:rsidR="00000000" w:rsidRPr="00000000">
        <w:rPr>
          <w:color w:val="000000"/>
          <w:rtl w:val="0"/>
        </w:rPr>
        <w:t xml:space="preserve"> регіональних відмінностей при формуванні прожиткового мінімуму.</w:t>
      </w:r>
    </w:p>
    <w:p w:rsidR="00000000" w:rsidDel="00000000" w:rsidP="00000000" w:rsidRDefault="00000000" w:rsidRPr="00000000" w14:paraId="000003C0">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3C1">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3C2">
      <w:pPr>
        <w:pBdr>
          <w:top w:space="0" w:sz="0" w:val="nil"/>
          <w:left w:space="0" w:sz="0" w:val="nil"/>
          <w:bottom w:space="0" w:sz="0" w:val="nil"/>
          <w:right w:space="0" w:sz="0" w:val="nil"/>
          <w:between w:space="0" w:sz="0" w:val="nil"/>
        </w:pBdr>
        <w:ind w:firstLine="284"/>
        <w:jc w:val="both"/>
        <w:rPr>
          <w:b w:val="1"/>
        </w:rPr>
      </w:pPr>
      <w:r w:rsidDel="00000000" w:rsidR="00000000" w:rsidRPr="00000000">
        <w:rPr>
          <w:b w:val="1"/>
          <w:rtl w:val="0"/>
        </w:rPr>
        <w:t xml:space="preserve">ТЕМИ ДЛЯ ДОПОВІДЕЙ:</w:t>
      </w:r>
    </w:p>
    <w:p w:rsidR="00000000" w:rsidDel="00000000" w:rsidP="00000000" w:rsidRDefault="00000000" w:rsidRPr="00000000" w14:paraId="000003C3">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1.Поняття та ознаки гармонізації права соціального забезпечення з міжнародними нормами</w:t>
      </w:r>
    </w:p>
    <w:p w:rsidR="00000000" w:rsidDel="00000000" w:rsidP="00000000" w:rsidRDefault="00000000" w:rsidRPr="00000000" w14:paraId="000003C4">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2. Міжнародні аспекти формування соціального захисту населення</w:t>
      </w:r>
    </w:p>
    <w:p w:rsidR="00000000" w:rsidDel="00000000" w:rsidP="00000000" w:rsidRDefault="00000000" w:rsidRPr="00000000" w14:paraId="000003C5">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3. Конвенція МОП № 102 «Про мінімальні норми соціального забезпечення» як джерело права соціального забезпечення</w:t>
      </w:r>
    </w:p>
    <w:p w:rsidR="00000000" w:rsidDel="00000000" w:rsidP="00000000" w:rsidRDefault="00000000" w:rsidRPr="00000000" w14:paraId="000003C6">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4. Про засади в праві соціального забезпечення</w:t>
      </w:r>
    </w:p>
    <w:p w:rsidR="00000000" w:rsidDel="00000000" w:rsidP="00000000" w:rsidRDefault="00000000" w:rsidRPr="00000000" w14:paraId="000003C7">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3C8">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Завдання.</w:t>
      </w:r>
    </w:p>
    <w:p w:rsidR="00000000" w:rsidDel="00000000" w:rsidP="00000000" w:rsidRDefault="00000000" w:rsidRPr="00000000" w14:paraId="000003C9">
      <w:pPr>
        <w:spacing w:line="276" w:lineRule="auto"/>
        <w:ind w:firstLine="280"/>
        <w:jc w:val="both"/>
        <w:rPr/>
      </w:pPr>
      <w:r w:rsidDel="00000000" w:rsidR="00000000" w:rsidRPr="00000000">
        <w:rPr>
          <w:rtl w:val="0"/>
        </w:rPr>
        <w:t xml:space="preserve">Обґрунтуйте наступні висловлювання.</w:t>
      </w:r>
    </w:p>
    <w:p w:rsidR="00000000" w:rsidDel="00000000" w:rsidP="00000000" w:rsidRDefault="00000000" w:rsidRPr="00000000" w14:paraId="000003CA">
      <w:pPr>
        <w:spacing w:line="276" w:lineRule="auto"/>
        <w:jc w:val="both"/>
        <w:rPr/>
      </w:pPr>
      <w:r w:rsidDel="00000000" w:rsidR="00000000" w:rsidRPr="00000000">
        <w:rPr>
          <w:rtl w:val="0"/>
        </w:rPr>
        <w:t xml:space="preserve">– Соціальне забезпечення є правом людини, і всім людям, незалежно від того, де вони живуть, має бути гарантований принаймні мінімальний рівень базового соціального захисту.</w:t>
      </w:r>
    </w:p>
    <w:p w:rsidR="00000000" w:rsidDel="00000000" w:rsidP="00000000" w:rsidRDefault="00000000" w:rsidRPr="00000000" w14:paraId="000003CB">
      <w:pPr>
        <w:spacing w:line="276" w:lineRule="auto"/>
        <w:jc w:val="both"/>
        <w:rPr/>
      </w:pPr>
      <w:r w:rsidDel="00000000" w:rsidR="00000000" w:rsidRPr="00000000">
        <w:rPr>
          <w:rtl w:val="0"/>
        </w:rPr>
        <w:t xml:space="preserve">– Соціальне забезпечення – це соціальна і економічна необхідність у боротьбі з бідністю та соціальним виключенням, сприяння розвитку, рівності та рівним можливостям.</w:t>
      </w:r>
    </w:p>
    <w:p w:rsidR="00000000" w:rsidDel="00000000" w:rsidP="00000000" w:rsidRDefault="00000000" w:rsidRPr="00000000" w14:paraId="000003CC">
      <w:pPr>
        <w:spacing w:line="276" w:lineRule="auto"/>
        <w:jc w:val="both"/>
        <w:rPr/>
      </w:pPr>
      <w:r w:rsidDel="00000000" w:rsidR="00000000" w:rsidRPr="00000000">
        <w:rPr>
          <w:rtl w:val="0"/>
        </w:rPr>
        <w:t xml:space="preserve">– Мінімальний рівень соціального захисту є економічно доступним і може бути впроваджений, забезпечений або підтриманий будь-де, відповідно до національних умов.</w:t>
      </w:r>
    </w:p>
    <w:p w:rsidR="00000000" w:rsidDel="00000000" w:rsidP="00000000" w:rsidRDefault="00000000" w:rsidRPr="00000000" w14:paraId="000003CD">
      <w:pPr>
        <w:spacing w:line="276" w:lineRule="auto"/>
        <w:jc w:val="both"/>
        <w:rPr/>
      </w:pPr>
      <w:r w:rsidDel="00000000" w:rsidR="00000000" w:rsidRPr="00000000">
        <w:rPr>
          <w:rtl w:val="0"/>
        </w:rPr>
        <w:t xml:space="preserve">– Мінімальний рівень соціального захисту складається принаймні з чотирьох базових гарантій у галузі соціального забезпечення: основних видів медичних послуг та основних гарантованих доходів у період дитинства, дорослого та похилого віку для всіх мешканців і всіх дітей.</w:t>
      </w:r>
    </w:p>
    <w:p w:rsidR="00000000" w:rsidDel="00000000" w:rsidP="00000000" w:rsidRDefault="00000000" w:rsidRPr="00000000" w14:paraId="000003CE">
      <w:pPr>
        <w:spacing w:line="276" w:lineRule="auto"/>
        <w:jc w:val="both"/>
        <w:rPr/>
      </w:pPr>
      <w:r w:rsidDel="00000000" w:rsidR="00000000" w:rsidRPr="00000000">
        <w:rPr>
          <w:rtl w:val="0"/>
        </w:rPr>
        <w:t xml:space="preserve">– Усі суспільства повинні також розробити стратегії підвищення встановлених у них рівнів соціального забезпечення, керуючись нормами МОП у галузі соціального забезпечення, з урахуванням зрілості економіки країн та розширення фіскального простору.</w:t>
      </w:r>
    </w:p>
    <w:p w:rsidR="00000000" w:rsidDel="00000000" w:rsidP="00000000" w:rsidRDefault="00000000" w:rsidRPr="00000000" w14:paraId="000003CF">
      <w:pPr>
        <w:spacing w:line="276" w:lineRule="auto"/>
        <w:jc w:val="both"/>
        <w:rPr/>
      </w:pPr>
      <w:r w:rsidDel="00000000" w:rsidR="00000000" w:rsidRPr="00000000">
        <w:rPr>
          <w:rtl w:val="0"/>
        </w:rPr>
      </w:r>
    </w:p>
    <w:p w:rsidR="00000000" w:rsidDel="00000000" w:rsidP="00000000" w:rsidRDefault="00000000" w:rsidRPr="00000000" w14:paraId="000003D0">
      <w:pPr>
        <w:spacing w:line="276" w:lineRule="auto"/>
        <w:jc w:val="both"/>
        <w:rPr/>
      </w:pPr>
      <w:r w:rsidDel="00000000" w:rsidR="00000000" w:rsidRPr="00000000">
        <w:rPr>
          <w:b w:val="1"/>
          <w:rtl w:val="0"/>
        </w:rPr>
        <w:t xml:space="preserve">ЛІТЕРАТУРА:</w:t>
      </w:r>
      <w:r w:rsidDel="00000000" w:rsidR="00000000" w:rsidRPr="00000000">
        <w:rPr>
          <w:rtl w:val="0"/>
        </w:rPr>
        <w:tab/>
        <w:tab/>
        <w:tab/>
      </w:r>
    </w:p>
    <w:p w:rsidR="00000000" w:rsidDel="00000000" w:rsidP="00000000" w:rsidRDefault="00000000" w:rsidRPr="00000000" w14:paraId="000003D1">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Acemoglu, D., Shimer R.  Productivity gains from unemployment insurance. </w:t>
      </w:r>
      <w:r w:rsidDel="00000000" w:rsidR="00000000" w:rsidRPr="00000000">
        <w:rPr>
          <w:i w:val="1"/>
          <w:rtl w:val="0"/>
        </w:rPr>
        <w:t xml:space="preserve">European Economic Review</w:t>
      </w:r>
      <w:r w:rsidDel="00000000" w:rsidR="00000000" w:rsidRPr="00000000">
        <w:rPr>
          <w:rtl w:val="0"/>
        </w:rPr>
        <w:t xml:space="preserve">, 2000. Vol. 44, pp. 1195–1224.</w:t>
      </w:r>
    </w:p>
    <w:p w:rsidR="00000000" w:rsidDel="00000000" w:rsidP="00000000" w:rsidRDefault="00000000" w:rsidRPr="00000000" w14:paraId="000003D2">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Alderman H., Yemtsov R. </w:t>
      </w:r>
      <w:r w:rsidDel="00000000" w:rsidR="00000000" w:rsidRPr="00000000">
        <w:rPr>
          <w:i w:val="1"/>
          <w:rtl w:val="0"/>
        </w:rPr>
        <w:t xml:space="preserve">How can safety nets contribute to economic growth?, </w:t>
      </w:r>
      <w:r w:rsidDel="00000000" w:rsidR="00000000" w:rsidRPr="00000000">
        <w:rPr>
          <w:rtl w:val="0"/>
        </w:rPr>
        <w:t xml:space="preserve">Policy Research Working Paper, 2013. No. WPS 6437 (Washington, DC, World Bank).</w:t>
        <w:tab/>
        <w:tab/>
      </w:r>
    </w:p>
    <w:p w:rsidR="00000000" w:rsidDel="00000000" w:rsidP="00000000" w:rsidRDefault="00000000" w:rsidRPr="00000000" w14:paraId="000003D3">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Babajanian B., Hagen-Zanker J. </w:t>
      </w:r>
      <w:r w:rsidDel="00000000" w:rsidR="00000000" w:rsidRPr="00000000">
        <w:rPr>
          <w:i w:val="1"/>
          <w:rtl w:val="0"/>
        </w:rPr>
        <w:t xml:space="preserve">Social protection and social exclusion: An analytical </w:t>
      </w:r>
      <w:r w:rsidDel="00000000" w:rsidR="00000000" w:rsidRPr="00000000">
        <w:rPr>
          <w:rtl w:val="0"/>
        </w:rPr>
        <w:t xml:space="preserve">fr</w:t>
      </w:r>
      <w:r w:rsidDel="00000000" w:rsidR="00000000" w:rsidRPr="00000000">
        <w:rPr>
          <w:i w:val="1"/>
          <w:rtl w:val="0"/>
        </w:rPr>
        <w:t xml:space="preserve">amework to assess the links, </w:t>
      </w:r>
      <w:r w:rsidDel="00000000" w:rsidR="00000000" w:rsidRPr="00000000">
        <w:rPr>
          <w:rtl w:val="0"/>
        </w:rPr>
        <w:t xml:space="preserve">Background note. 2012. London, Overseas Development Institute).</w:t>
      </w:r>
    </w:p>
    <w:p w:rsidR="00000000" w:rsidDel="00000000" w:rsidP="00000000" w:rsidRDefault="00000000" w:rsidRPr="00000000" w14:paraId="000003D4">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Barrientos A. </w:t>
      </w:r>
      <w:r w:rsidDel="00000000" w:rsidR="00000000" w:rsidRPr="00000000">
        <w:rPr>
          <w:i w:val="1"/>
          <w:rtl w:val="0"/>
        </w:rPr>
        <w:t xml:space="preserve">Social assistance in developing countries. </w:t>
      </w:r>
      <w:r w:rsidDel="00000000" w:rsidR="00000000" w:rsidRPr="00000000">
        <w:rPr>
          <w:rtl w:val="0"/>
        </w:rPr>
        <w:t xml:space="preserve">2013. Cambridge, Cambridge University Press.</w:t>
      </w:r>
    </w:p>
    <w:p w:rsidR="00000000" w:rsidDel="00000000" w:rsidP="00000000" w:rsidRDefault="00000000" w:rsidRPr="00000000" w14:paraId="000003D5">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Bastagli F.  </w:t>
      </w:r>
      <w:r w:rsidDel="00000000" w:rsidR="00000000" w:rsidRPr="00000000">
        <w:rPr>
          <w:i w:val="1"/>
          <w:rtl w:val="0"/>
        </w:rPr>
        <w:t xml:space="preserve">Bringing taxation into social protection analysis and planning, </w:t>
      </w:r>
      <w:r w:rsidDel="00000000" w:rsidR="00000000" w:rsidRPr="00000000">
        <w:rPr>
          <w:rtl w:val="0"/>
        </w:rPr>
        <w:t xml:space="preserve">Guidance note. 2016. London, Overseas Development Institute. </w:t>
      </w:r>
    </w:p>
    <w:p w:rsidR="00000000" w:rsidDel="00000000" w:rsidP="00000000" w:rsidRDefault="00000000" w:rsidRPr="00000000" w14:paraId="000003D6">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Behrendt C.  Can graduation approaches contribute to building social protection oors? </w:t>
      </w:r>
      <w:r w:rsidDel="00000000" w:rsidR="00000000" w:rsidRPr="00000000">
        <w:rPr>
          <w:i w:val="1"/>
          <w:rtl w:val="0"/>
        </w:rPr>
        <w:t xml:space="preserve">Policy in Focus</w:t>
      </w:r>
      <w:r w:rsidDel="00000000" w:rsidR="00000000" w:rsidRPr="00000000">
        <w:rPr>
          <w:rtl w:val="0"/>
        </w:rPr>
        <w:t xml:space="preserve">. 2017. Vol. 14, No. 2, pp. 33–35.</w:t>
      </w:r>
    </w:p>
    <w:p w:rsidR="00000000" w:rsidDel="00000000" w:rsidP="00000000" w:rsidRDefault="00000000" w:rsidRPr="00000000" w14:paraId="000003D7">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Behrendt C.,  Woodall J.  Pensions and other social security income transfer systems. in J. Berg (ed.): </w:t>
      </w:r>
      <w:r w:rsidDel="00000000" w:rsidR="00000000" w:rsidRPr="00000000">
        <w:rPr>
          <w:i w:val="1"/>
          <w:rtl w:val="0"/>
        </w:rPr>
        <w:t xml:space="preserve">Labour markets, institutions and inequality: Building just societies in the 21st century. </w:t>
      </w:r>
      <w:r w:rsidDel="00000000" w:rsidR="00000000" w:rsidRPr="00000000">
        <w:rPr>
          <w:rtl w:val="0"/>
        </w:rPr>
        <w:t xml:space="preserve">2015. Geneva, ILO; Cheltenham, Edward Elgar, pp. 242–262. </w:t>
      </w:r>
    </w:p>
    <w:p w:rsidR="00000000" w:rsidDel="00000000" w:rsidP="00000000" w:rsidRDefault="00000000" w:rsidRPr="00000000" w14:paraId="000003D8">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Berg, J., Salerno M. The origins of unemployment insurance: Lessons for developing countries”, in J. Berg and D. Kucera (eds): </w:t>
      </w:r>
      <w:r w:rsidDel="00000000" w:rsidR="00000000" w:rsidRPr="00000000">
        <w:rPr>
          <w:i w:val="1"/>
          <w:rtl w:val="0"/>
        </w:rPr>
        <w:t xml:space="preserve">In defence of labour market institutions: Cultivating justice in the developing world. </w:t>
      </w:r>
      <w:r w:rsidDel="00000000" w:rsidR="00000000" w:rsidRPr="00000000">
        <w:rPr>
          <w:rtl w:val="0"/>
        </w:rPr>
        <w:t xml:space="preserve">2008. Geneva, ILO; Basingstoke, Palgrave Macmillan. pp. 80–99.</w:t>
      </w:r>
    </w:p>
    <w:p w:rsidR="00000000" w:rsidDel="00000000" w:rsidP="00000000" w:rsidRDefault="00000000" w:rsidRPr="00000000" w14:paraId="000003D9">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Bonnet F.  Social protection coverage across employment patterns. </w:t>
      </w:r>
      <w:r w:rsidDel="00000000" w:rsidR="00000000" w:rsidRPr="00000000">
        <w:rPr>
          <w:i w:val="1"/>
          <w:rtl w:val="0"/>
        </w:rPr>
        <w:t xml:space="preserve">World Employment and Social Outlook: the changing nature of jobs. </w:t>
      </w:r>
      <w:r w:rsidDel="00000000" w:rsidR="00000000" w:rsidRPr="00000000">
        <w:rPr>
          <w:rtl w:val="0"/>
        </w:rPr>
        <w:t xml:space="preserve">2015. Geneva, ILO. pp. 73–109. </w:t>
      </w:r>
    </w:p>
    <w:p w:rsidR="00000000" w:rsidDel="00000000" w:rsidP="00000000" w:rsidRDefault="00000000" w:rsidRPr="00000000" w14:paraId="000003DA">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Degryse C.  </w:t>
      </w:r>
      <w:r w:rsidDel="00000000" w:rsidR="00000000" w:rsidRPr="00000000">
        <w:rPr>
          <w:i w:val="1"/>
          <w:rtl w:val="0"/>
        </w:rPr>
        <w:t xml:space="preserve">Digitalisation of the economy and its impact on labour markets</w:t>
      </w:r>
      <w:r w:rsidDel="00000000" w:rsidR="00000000" w:rsidRPr="00000000">
        <w:rPr>
          <w:rtl w:val="0"/>
        </w:rPr>
        <w:t xml:space="preserve">, Background Working Paper No. 2 for the Conference “Shaping the New World of Work”. 2016. Brussels, European Trade Union Institute. </w:t>
      </w:r>
    </w:p>
    <w:p w:rsidR="00000000" w:rsidDel="00000000" w:rsidP="00000000" w:rsidRDefault="00000000" w:rsidRPr="00000000" w14:paraId="000003DB">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Duran-Valverde F., Pacheco J.F.  </w:t>
      </w:r>
      <w:r w:rsidDel="00000000" w:rsidR="00000000" w:rsidRPr="00000000">
        <w:rPr>
          <w:i w:val="1"/>
          <w:rtl w:val="0"/>
        </w:rPr>
        <w:t xml:space="preserve">Fiscal space and the extension of social protection: Lessons for developing countries</w:t>
      </w:r>
      <w:r w:rsidDel="00000000" w:rsidR="00000000" w:rsidRPr="00000000">
        <w:rPr>
          <w:rtl w:val="0"/>
        </w:rPr>
        <w:t xml:space="preserve">, Extension of Social Security (ESS) Paper Series No. 33 (2012. Geneva, ILO).</w:t>
      </w:r>
    </w:p>
    <w:p w:rsidR="00000000" w:rsidDel="00000000" w:rsidP="00000000" w:rsidRDefault="00000000" w:rsidRPr="00000000" w14:paraId="000003DC">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Ebbinghaus B. The privatization and marketization of pensions in Europe: A double transformation facing the crisis. </w:t>
      </w:r>
      <w:r w:rsidDel="00000000" w:rsidR="00000000" w:rsidRPr="00000000">
        <w:rPr>
          <w:i w:val="1"/>
          <w:rtl w:val="0"/>
        </w:rPr>
        <w:t xml:space="preserve">European Policy Analysis</w:t>
      </w:r>
      <w:r w:rsidDel="00000000" w:rsidR="00000000" w:rsidRPr="00000000">
        <w:rPr>
          <w:rtl w:val="0"/>
        </w:rPr>
        <w:t xml:space="preserve">. 2015. Vol. 1. No. 1, pp. 56–73. </w:t>
      </w:r>
    </w:p>
    <w:p w:rsidR="00000000" w:rsidDel="00000000" w:rsidP="00000000" w:rsidRDefault="00000000" w:rsidRPr="00000000" w14:paraId="000003DD">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Jones N., Holmes R. </w:t>
      </w:r>
      <w:r w:rsidDel="00000000" w:rsidR="00000000" w:rsidRPr="00000000">
        <w:rPr>
          <w:i w:val="1"/>
          <w:rtl w:val="0"/>
        </w:rPr>
        <w:t xml:space="preserve">Gender and social protection in the developing world: Beyond mothers and safety nets </w:t>
      </w:r>
      <w:r w:rsidDel="00000000" w:rsidR="00000000" w:rsidRPr="00000000">
        <w:rPr>
          <w:rtl w:val="0"/>
        </w:rPr>
        <w:t xml:space="preserve">(2013. London, Zed Books).</w:t>
      </w:r>
    </w:p>
    <w:p w:rsidR="00000000" w:rsidDel="00000000" w:rsidP="00000000" w:rsidRDefault="00000000" w:rsidRPr="00000000" w14:paraId="000003DE">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Kaltenborn M.  </w:t>
      </w:r>
      <w:r w:rsidDel="00000000" w:rsidR="00000000" w:rsidRPr="00000000">
        <w:rPr>
          <w:i w:val="1"/>
          <w:rtl w:val="0"/>
        </w:rPr>
        <w:t xml:space="preserve">Global social protection: New impetus om the 2030 Agenda for Sustainable Development</w:t>
      </w:r>
      <w:r w:rsidDel="00000000" w:rsidR="00000000" w:rsidRPr="00000000">
        <w:rPr>
          <w:rtl w:val="0"/>
        </w:rPr>
        <w:t xml:space="preserve">. Global Governance Spotlight No. 7. 2015. Bonn, Development and Peace Foundation. </w:t>
      </w:r>
    </w:p>
    <w:p w:rsidR="00000000" w:rsidDel="00000000" w:rsidP="00000000" w:rsidRDefault="00000000" w:rsidRPr="00000000" w14:paraId="000003DF">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Matsaganis M., Özdemir E., Ward T., Zavakou A.  </w:t>
      </w:r>
      <w:r w:rsidDel="00000000" w:rsidR="00000000" w:rsidRPr="00000000">
        <w:rPr>
          <w:i w:val="1"/>
          <w:rtl w:val="0"/>
        </w:rPr>
        <w:t xml:space="preserve">Non-standard employment and access to social security benefits</w:t>
      </w:r>
      <w:r w:rsidDel="00000000" w:rsidR="00000000" w:rsidRPr="00000000">
        <w:rPr>
          <w:rtl w:val="0"/>
        </w:rPr>
        <w:t xml:space="preserve">, Research note 8/2015. 2016. Brussels, European Commission. </w:t>
      </w:r>
    </w:p>
    <w:p w:rsidR="00000000" w:rsidDel="00000000" w:rsidP="00000000" w:rsidRDefault="00000000" w:rsidRPr="00000000" w14:paraId="000003E0">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Sabates-Wheeler, R.; Kabeer, N. 2003. </w:t>
      </w:r>
      <w:r w:rsidDel="00000000" w:rsidR="00000000" w:rsidRPr="00000000">
        <w:rPr>
          <w:i w:val="1"/>
          <w:rtl w:val="0"/>
        </w:rPr>
        <w:t xml:space="preserve">Gender equality and the extension of social protection</w:t>
      </w:r>
      <w:r w:rsidDel="00000000" w:rsidR="00000000" w:rsidRPr="00000000">
        <w:rPr>
          <w:rtl w:val="0"/>
        </w:rPr>
        <w:t xml:space="preserve">, World Social Protection Report 2017–19: Universal social protection to achieve the Sustainable Development Goals Extension of Social Security (ESS) Paper Series No. 16 (Geneva, ILO</w:t>
      </w:r>
    </w:p>
    <w:p w:rsidR="00000000" w:rsidDel="00000000" w:rsidP="00000000" w:rsidRDefault="00000000" w:rsidRPr="00000000" w14:paraId="000003E1">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World Social Protection Report 2017–19. Universal social protection to achieve the Sustainable Development Goals. Geneva: ILO, 2017. 452 p.</w:t>
      </w:r>
    </w:p>
    <w:p w:rsidR="00000000" w:rsidDel="00000000" w:rsidP="00000000" w:rsidRDefault="00000000" w:rsidRPr="00000000" w14:paraId="000003E2">
      <w:pPr>
        <w:ind w:firstLine="284"/>
        <w:jc w:val="both"/>
        <w:rPr/>
      </w:pPr>
      <w:r w:rsidDel="00000000" w:rsidR="00000000" w:rsidRPr="00000000">
        <w:rPr>
          <w:rtl w:val="0"/>
        </w:rPr>
        <w:tab/>
        <w:tab/>
        <w:tab/>
        <w:tab/>
      </w:r>
    </w:p>
    <w:p w:rsidR="00000000" w:rsidDel="00000000" w:rsidP="00000000" w:rsidRDefault="00000000" w:rsidRPr="00000000" w14:paraId="000003E3">
      <w:pPr>
        <w:pBdr>
          <w:top w:space="0" w:sz="0" w:val="nil"/>
          <w:left w:space="0" w:sz="0" w:val="nil"/>
          <w:bottom w:space="0" w:sz="0" w:val="nil"/>
          <w:right w:space="0" w:sz="0" w:val="nil"/>
          <w:between w:space="0" w:sz="0" w:val="nil"/>
        </w:pBdr>
        <w:ind w:firstLine="284"/>
        <w:jc w:val="both"/>
        <w:rPr/>
      </w:pPr>
      <w:r w:rsidDel="00000000" w:rsidR="00000000" w:rsidRPr="00000000">
        <w:rPr>
          <w:rtl w:val="0"/>
        </w:rPr>
        <w:tab/>
        <w:tab/>
        <w:tab/>
      </w:r>
    </w:p>
    <w:p w:rsidR="00000000" w:rsidDel="00000000" w:rsidP="00000000" w:rsidRDefault="00000000" w:rsidRPr="00000000" w14:paraId="000003E4">
      <w:pPr>
        <w:pBdr>
          <w:top w:space="0" w:sz="0" w:val="nil"/>
          <w:left w:space="0" w:sz="0" w:val="nil"/>
          <w:bottom w:space="0" w:sz="0" w:val="nil"/>
          <w:right w:space="0" w:sz="0" w:val="nil"/>
          <w:between w:space="0" w:sz="0" w:val="nil"/>
        </w:pBdr>
        <w:ind w:firstLine="284"/>
        <w:jc w:val="both"/>
        <w:rPr/>
      </w:pPr>
      <w:r w:rsidDel="00000000" w:rsidR="00000000" w:rsidRPr="00000000">
        <w:rPr>
          <w:rtl w:val="0"/>
        </w:rPr>
        <w:tab/>
        <w:tab/>
      </w:r>
    </w:p>
    <w:p w:rsidR="00000000" w:rsidDel="00000000" w:rsidP="00000000" w:rsidRDefault="00000000" w:rsidRPr="00000000" w14:paraId="000003E5">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 </w:t>
      </w:r>
    </w:p>
    <w:p w:rsidR="00000000" w:rsidDel="00000000" w:rsidP="00000000" w:rsidRDefault="00000000" w:rsidRPr="00000000" w14:paraId="000003E6">
      <w:pPr>
        <w:spacing w:after="240" w:before="240" w:lineRule="auto"/>
        <w:ind w:left="720"/>
        <w:rPr>
          <w:sz w:val="20"/>
          <w:szCs w:val="20"/>
        </w:rPr>
      </w:pPr>
      <w:r w:rsidDel="00000000" w:rsidR="00000000" w:rsidRPr="00000000">
        <w:rPr>
          <w:sz w:val="20"/>
          <w:szCs w:val="20"/>
          <w:rtl w:val="0"/>
        </w:rPr>
        <w:tab/>
        <w:tab/>
        <w:tab/>
      </w:r>
    </w:p>
    <w:p w:rsidR="00000000" w:rsidDel="00000000" w:rsidP="00000000" w:rsidRDefault="00000000" w:rsidRPr="00000000" w14:paraId="000003E7">
      <w:pPr>
        <w:spacing w:after="240" w:before="240" w:lineRule="auto"/>
        <w:ind w:left="720" w:hanging="360"/>
        <w:rPr>
          <w:sz w:val="20"/>
          <w:szCs w:val="20"/>
        </w:rPr>
      </w:pPr>
      <w:r w:rsidDel="00000000" w:rsidR="00000000" w:rsidRPr="00000000">
        <w:rPr>
          <w:sz w:val="20"/>
          <w:szCs w:val="20"/>
          <w:rtl w:val="0"/>
        </w:rPr>
        <w:tab/>
        <w:tab/>
        <w:tab/>
      </w:r>
    </w:p>
    <w:p w:rsidR="00000000" w:rsidDel="00000000" w:rsidP="00000000" w:rsidRDefault="00000000" w:rsidRPr="00000000" w14:paraId="000003E8">
      <w:pPr>
        <w:spacing w:after="240" w:before="240" w:lineRule="auto"/>
        <w:ind w:left="720" w:hanging="360"/>
        <w:rPr>
          <w:sz w:val="20"/>
          <w:szCs w:val="20"/>
        </w:rPr>
      </w:pPr>
      <w:r w:rsidDel="00000000" w:rsidR="00000000" w:rsidRPr="00000000">
        <w:rPr>
          <w:sz w:val="20"/>
          <w:szCs w:val="20"/>
          <w:rtl w:val="0"/>
        </w:rPr>
        <w:tab/>
        <w:tab/>
      </w:r>
    </w:p>
    <w:p w:rsidR="00000000" w:rsidDel="00000000" w:rsidP="00000000" w:rsidRDefault="00000000" w:rsidRPr="00000000" w14:paraId="000003E9">
      <w:pPr>
        <w:numPr>
          <w:ilvl w:val="0"/>
          <w:numId w:val="5"/>
        </w:numPr>
        <w:spacing w:before="240" w:lineRule="auto"/>
        <w:ind w:left="720" w:hanging="360"/>
        <w:rPr>
          <w:sz w:val="20"/>
          <w:szCs w:val="20"/>
        </w:rPr>
      </w:pPr>
      <w:r w:rsidDel="00000000" w:rsidR="00000000" w:rsidRPr="00000000">
        <w:rPr>
          <w:rtl w:val="0"/>
        </w:rPr>
      </w:r>
    </w:p>
    <w:p w:rsidR="00000000" w:rsidDel="00000000" w:rsidP="00000000" w:rsidRDefault="00000000" w:rsidRPr="00000000" w14:paraId="000003EA">
      <w:pPr>
        <w:numPr>
          <w:ilvl w:val="0"/>
          <w:numId w:val="5"/>
        </w:numPr>
        <w:ind w:left="720" w:hanging="360"/>
        <w:rPr>
          <w:sz w:val="20"/>
          <w:szCs w:val="20"/>
        </w:rPr>
      </w:pPr>
      <w:r w:rsidDel="00000000" w:rsidR="00000000" w:rsidRPr="00000000">
        <w:rPr>
          <w:sz w:val="20"/>
          <w:szCs w:val="20"/>
          <w:rtl w:val="0"/>
        </w:rPr>
        <w:tab/>
        <w:tab/>
        <w:tab/>
        <w:tab/>
      </w:r>
    </w:p>
    <w:p w:rsidR="00000000" w:rsidDel="00000000" w:rsidP="00000000" w:rsidRDefault="00000000" w:rsidRPr="00000000" w14:paraId="000003EB">
      <w:pPr>
        <w:numPr>
          <w:ilvl w:val="0"/>
          <w:numId w:val="5"/>
        </w:numPr>
        <w:ind w:left="720" w:hanging="360"/>
        <w:rPr>
          <w:sz w:val="20"/>
          <w:szCs w:val="20"/>
        </w:rPr>
      </w:pPr>
      <w:r w:rsidDel="00000000" w:rsidR="00000000" w:rsidRPr="00000000">
        <w:rPr>
          <w:sz w:val="20"/>
          <w:szCs w:val="20"/>
          <w:rtl w:val="0"/>
        </w:rPr>
        <w:tab/>
        <w:tab/>
        <w:tab/>
      </w:r>
    </w:p>
    <w:p w:rsidR="00000000" w:rsidDel="00000000" w:rsidP="00000000" w:rsidRDefault="00000000" w:rsidRPr="00000000" w14:paraId="000003EC">
      <w:pPr>
        <w:numPr>
          <w:ilvl w:val="0"/>
          <w:numId w:val="5"/>
        </w:numPr>
        <w:ind w:left="720" w:hanging="360"/>
        <w:rPr>
          <w:sz w:val="20"/>
          <w:szCs w:val="20"/>
        </w:rPr>
      </w:pPr>
      <w:r w:rsidDel="00000000" w:rsidR="00000000" w:rsidRPr="00000000">
        <w:rPr>
          <w:sz w:val="20"/>
          <w:szCs w:val="20"/>
          <w:rtl w:val="0"/>
        </w:rPr>
        <w:tab/>
        <w:tab/>
      </w:r>
    </w:p>
    <w:p w:rsidR="00000000" w:rsidDel="00000000" w:rsidP="00000000" w:rsidRDefault="00000000" w:rsidRPr="00000000" w14:paraId="000003ED">
      <w:pPr>
        <w:numPr>
          <w:ilvl w:val="0"/>
          <w:numId w:val="5"/>
        </w:numPr>
        <w:ind w:left="720" w:hanging="360"/>
        <w:rPr>
          <w:sz w:val="20"/>
          <w:szCs w:val="20"/>
        </w:rPr>
      </w:pPr>
      <w:r w:rsidDel="00000000" w:rsidR="00000000" w:rsidRPr="00000000">
        <w:rPr>
          <w:rtl w:val="0"/>
        </w:rPr>
      </w:r>
    </w:p>
    <w:p w:rsidR="00000000" w:rsidDel="00000000" w:rsidP="00000000" w:rsidRDefault="00000000" w:rsidRPr="00000000" w14:paraId="000003EE">
      <w:pPr>
        <w:numPr>
          <w:ilvl w:val="0"/>
          <w:numId w:val="5"/>
        </w:numPr>
        <w:spacing w:after="240" w:lineRule="auto"/>
        <w:ind w:left="720" w:hanging="360"/>
        <w:rPr>
          <w:sz w:val="20"/>
          <w:szCs w:val="20"/>
        </w:rPr>
      </w:pPr>
      <w:r w:rsidDel="00000000" w:rsidR="00000000" w:rsidRPr="00000000">
        <w:rPr>
          <w:sz w:val="20"/>
          <w:szCs w:val="20"/>
          <w:rtl w:val="0"/>
        </w:rPr>
        <w:tab/>
        <w:tab/>
      </w:r>
    </w:p>
    <w:p w:rsidR="00000000" w:rsidDel="00000000" w:rsidP="00000000" w:rsidRDefault="00000000" w:rsidRPr="00000000" w14:paraId="000003EF">
      <w:pPr>
        <w:spacing w:after="240" w:before="240" w:lineRule="auto"/>
        <w:rPr>
          <w:sz w:val="20"/>
          <w:szCs w:val="20"/>
        </w:rPr>
      </w:pPr>
      <w:r w:rsidDel="00000000" w:rsidR="00000000" w:rsidRPr="00000000">
        <w:rPr>
          <w:rtl w:val="0"/>
        </w:rPr>
      </w:r>
    </w:p>
    <w:p w:rsidR="00000000" w:rsidDel="00000000" w:rsidP="00000000" w:rsidRDefault="00000000" w:rsidRPr="00000000" w14:paraId="000003F0">
      <w:pPr>
        <w:spacing w:after="240" w:before="240" w:lineRule="auto"/>
        <w:rPr>
          <w:sz w:val="20"/>
          <w:szCs w:val="20"/>
        </w:rPr>
      </w:pPr>
      <w:r w:rsidDel="00000000" w:rsidR="00000000" w:rsidRPr="00000000">
        <w:rPr>
          <w:rtl w:val="0"/>
        </w:rPr>
      </w:r>
    </w:p>
    <w:p w:rsidR="00000000" w:rsidDel="00000000" w:rsidP="00000000" w:rsidRDefault="00000000" w:rsidRPr="00000000" w14:paraId="000003F1">
      <w:pPr>
        <w:spacing w:after="240" w:before="240" w:lineRule="auto"/>
        <w:rPr>
          <w:sz w:val="20"/>
          <w:szCs w:val="20"/>
        </w:rPr>
      </w:pPr>
      <w:r w:rsidDel="00000000" w:rsidR="00000000" w:rsidRPr="00000000">
        <w:rPr>
          <w:rtl w:val="0"/>
        </w:rPr>
      </w:r>
    </w:p>
    <w:p w:rsidR="00000000" w:rsidDel="00000000" w:rsidP="00000000" w:rsidRDefault="00000000" w:rsidRPr="00000000" w14:paraId="000003F2">
      <w:pPr>
        <w:spacing w:after="240" w:before="240" w:lineRule="auto"/>
        <w:rPr>
          <w:sz w:val="20"/>
          <w:szCs w:val="20"/>
        </w:rPr>
      </w:pPr>
      <w:r w:rsidDel="00000000" w:rsidR="00000000" w:rsidRPr="00000000">
        <w:rPr>
          <w:rtl w:val="0"/>
        </w:rPr>
      </w:r>
    </w:p>
    <w:p w:rsidR="00000000" w:rsidDel="00000000" w:rsidP="00000000" w:rsidRDefault="00000000" w:rsidRPr="00000000" w14:paraId="000003F3">
      <w:pPr>
        <w:spacing w:after="240" w:before="240" w:lineRule="auto"/>
        <w:rPr>
          <w:sz w:val="20"/>
          <w:szCs w:val="20"/>
        </w:rPr>
      </w:pPr>
      <w:r w:rsidDel="00000000" w:rsidR="00000000" w:rsidRPr="00000000">
        <w:rPr>
          <w:rtl w:val="0"/>
        </w:rPr>
      </w:r>
    </w:p>
    <w:p w:rsidR="00000000" w:rsidDel="00000000" w:rsidP="00000000" w:rsidRDefault="00000000" w:rsidRPr="00000000" w14:paraId="000003F4">
      <w:pPr>
        <w:spacing w:after="240" w:before="240" w:lineRule="auto"/>
        <w:rPr>
          <w:sz w:val="20"/>
          <w:szCs w:val="20"/>
        </w:rPr>
      </w:pPr>
      <w:r w:rsidDel="00000000" w:rsidR="00000000" w:rsidRPr="00000000">
        <w:rPr>
          <w:rtl w:val="0"/>
        </w:rPr>
      </w:r>
    </w:p>
    <w:p w:rsidR="00000000" w:rsidDel="00000000" w:rsidP="00000000" w:rsidRDefault="00000000" w:rsidRPr="00000000" w14:paraId="000003F5">
      <w:pPr>
        <w:spacing w:after="240" w:before="240" w:lineRule="auto"/>
        <w:rPr>
          <w:sz w:val="20"/>
          <w:szCs w:val="20"/>
        </w:rPr>
      </w:pPr>
      <w:r w:rsidDel="00000000" w:rsidR="00000000" w:rsidRPr="00000000">
        <w:rPr>
          <w:rtl w:val="0"/>
        </w:rPr>
      </w:r>
    </w:p>
    <w:p w:rsidR="00000000" w:rsidDel="00000000" w:rsidP="00000000" w:rsidRDefault="00000000" w:rsidRPr="00000000" w14:paraId="000003F6">
      <w:pPr>
        <w:spacing w:after="240" w:before="240" w:lineRule="auto"/>
        <w:rPr>
          <w:sz w:val="20"/>
          <w:szCs w:val="20"/>
        </w:rPr>
      </w:pPr>
      <w:r w:rsidDel="00000000" w:rsidR="00000000" w:rsidRPr="00000000">
        <w:rPr>
          <w:rtl w:val="0"/>
        </w:rPr>
      </w:r>
    </w:p>
    <w:p w:rsidR="00000000" w:rsidDel="00000000" w:rsidP="00000000" w:rsidRDefault="00000000" w:rsidRPr="00000000" w14:paraId="000003F7">
      <w:pPr>
        <w:spacing w:after="240" w:before="240" w:lineRule="auto"/>
        <w:rPr>
          <w:sz w:val="20"/>
          <w:szCs w:val="20"/>
        </w:rPr>
      </w:pPr>
      <w:r w:rsidDel="00000000" w:rsidR="00000000" w:rsidRPr="00000000">
        <w:rPr>
          <w:rtl w:val="0"/>
        </w:rPr>
      </w:r>
    </w:p>
    <w:p w:rsidR="00000000" w:rsidDel="00000000" w:rsidP="00000000" w:rsidRDefault="00000000" w:rsidRPr="00000000" w14:paraId="000003F8">
      <w:pPr>
        <w:spacing w:after="240" w:before="240" w:lineRule="auto"/>
        <w:rPr>
          <w:sz w:val="20"/>
          <w:szCs w:val="20"/>
        </w:rPr>
      </w:pPr>
      <w:r w:rsidDel="00000000" w:rsidR="00000000" w:rsidRPr="00000000">
        <w:rPr>
          <w:rtl w:val="0"/>
        </w:rPr>
      </w:r>
    </w:p>
    <w:p w:rsidR="00000000" w:rsidDel="00000000" w:rsidP="00000000" w:rsidRDefault="00000000" w:rsidRPr="00000000" w14:paraId="000003F9">
      <w:pPr>
        <w:spacing w:after="240" w:before="240" w:lineRule="auto"/>
        <w:rPr>
          <w:sz w:val="20"/>
          <w:szCs w:val="20"/>
        </w:rPr>
      </w:pPr>
      <w:r w:rsidDel="00000000" w:rsidR="00000000" w:rsidRPr="00000000">
        <w:rPr>
          <w:rtl w:val="0"/>
        </w:rPr>
      </w:r>
    </w:p>
    <w:p w:rsidR="00000000" w:rsidDel="00000000" w:rsidP="00000000" w:rsidRDefault="00000000" w:rsidRPr="00000000" w14:paraId="000003FA">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b w:val="1"/>
          <w:color w:val="000000"/>
          <w:rtl w:val="0"/>
        </w:rPr>
        <w:t xml:space="preserve">Тема</w:t>
      </w:r>
      <w:r w:rsidDel="00000000" w:rsidR="00000000" w:rsidRPr="00000000">
        <w:rPr>
          <w:b w:val="1"/>
          <w:rtl w:val="0"/>
        </w:rPr>
        <w:t xml:space="preserve">. </w:t>
      </w:r>
      <w:r w:rsidDel="00000000" w:rsidR="00000000" w:rsidRPr="00000000">
        <w:rPr>
          <w:b w:val="1"/>
          <w:color w:val="000000"/>
          <w:rtl w:val="0"/>
        </w:rPr>
        <w:t xml:space="preserve">Загальнообов’язкове державне соціальне страхування</w:t>
      </w:r>
    </w:p>
    <w:p w:rsidR="00000000" w:rsidDel="00000000" w:rsidP="00000000" w:rsidRDefault="00000000" w:rsidRPr="00000000" w14:paraId="000003F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ab/>
      </w:r>
    </w:p>
    <w:p w:rsidR="00000000" w:rsidDel="00000000" w:rsidP="00000000" w:rsidRDefault="00000000" w:rsidRPr="00000000" w14:paraId="000003FC">
      <w:pPr>
        <w:ind w:firstLine="284"/>
        <w:jc w:val="center"/>
        <w:rPr/>
      </w:pPr>
      <w:r w:rsidDel="00000000" w:rsidR="00000000" w:rsidRPr="00000000">
        <w:rPr>
          <w:rtl w:val="0"/>
        </w:rPr>
      </w:r>
    </w:p>
    <w:p w:rsidR="00000000" w:rsidDel="00000000" w:rsidP="00000000" w:rsidRDefault="00000000" w:rsidRPr="00000000" w14:paraId="000003FD">
      <w:pPr>
        <w:pBdr>
          <w:top w:space="0" w:sz="0" w:val="nil"/>
          <w:left w:space="0" w:sz="0" w:val="nil"/>
          <w:bottom w:space="0" w:sz="0" w:val="nil"/>
          <w:right w:space="0" w:sz="0" w:val="nil"/>
          <w:between w:space="0" w:sz="0" w:val="nil"/>
        </w:pBdr>
        <w:ind w:firstLine="284"/>
        <w:rPr>
          <w:b w:val="1"/>
        </w:rPr>
      </w:pPr>
      <w:r w:rsidDel="00000000" w:rsidR="00000000" w:rsidRPr="00000000">
        <w:rPr>
          <w:b w:val="1"/>
          <w:rtl w:val="0"/>
        </w:rPr>
        <w:t xml:space="preserve">ПЛАН ПРАКТИЧНИХ ЗАНЯТЬ</w:t>
      </w:r>
    </w:p>
    <w:p w:rsidR="00000000" w:rsidDel="00000000" w:rsidP="00000000" w:rsidRDefault="00000000" w:rsidRPr="00000000" w14:paraId="000003FE">
      <w:pPr>
        <w:numPr>
          <w:ilvl w:val="0"/>
          <w:numId w:val="8"/>
        </w:numPr>
        <w:pBdr>
          <w:top w:space="0" w:sz="0" w:val="nil"/>
          <w:left w:space="0" w:sz="0" w:val="nil"/>
          <w:bottom w:space="0" w:sz="0" w:val="nil"/>
          <w:right w:space="0" w:sz="0" w:val="nil"/>
          <w:between w:space="0" w:sz="0" w:val="nil"/>
        </w:pBdr>
        <w:ind w:left="720" w:hanging="360"/>
        <w:rPr>
          <w:color w:val="000000"/>
        </w:rPr>
      </w:pPr>
      <w:r w:rsidDel="00000000" w:rsidR="00000000" w:rsidRPr="00000000">
        <w:rPr>
          <w:color w:val="000000"/>
          <w:rtl w:val="0"/>
        </w:rPr>
        <w:t xml:space="preserve">Соціальне страхування як основна організаційно-правова форма соціального забезпечення.</w:t>
      </w:r>
    </w:p>
    <w:p w:rsidR="00000000" w:rsidDel="00000000" w:rsidP="00000000" w:rsidRDefault="00000000" w:rsidRPr="00000000" w14:paraId="000003FF">
      <w:pPr>
        <w:pBdr>
          <w:top w:space="0" w:sz="0" w:val="nil"/>
          <w:left w:space="0" w:sz="0" w:val="nil"/>
          <w:bottom w:space="0" w:sz="0" w:val="nil"/>
          <w:right w:space="0" w:sz="0" w:val="nil"/>
          <w:between w:space="0" w:sz="0" w:val="nil"/>
        </w:pBdr>
        <w:shd w:fill="ffffff" w:val="clear"/>
        <w:ind w:firstLine="284"/>
        <w:jc w:val="both"/>
        <w:rPr>
          <w:color w:val="000000"/>
        </w:rPr>
      </w:pPr>
      <w:r w:rsidDel="00000000" w:rsidR="00000000" w:rsidRPr="00000000">
        <w:rPr>
          <w:rtl w:val="0"/>
        </w:rPr>
        <w:t xml:space="preserve">2. </w:t>
      </w:r>
      <w:r w:rsidDel="00000000" w:rsidR="00000000" w:rsidRPr="00000000">
        <w:rPr>
          <w:color w:val="000000"/>
          <w:rtl w:val="0"/>
        </w:rPr>
        <w:t xml:space="preserve">Правові   та   організаційні   засади забезпечення збору та обліку єдиного внеску на загальнообов'язкове державне соціальне страхування.</w:t>
      </w:r>
    </w:p>
    <w:p w:rsidR="00000000" w:rsidDel="00000000" w:rsidP="00000000" w:rsidRDefault="00000000" w:rsidRPr="00000000" w14:paraId="00000400">
      <w:pPr>
        <w:pBdr>
          <w:top w:space="0" w:sz="0" w:val="nil"/>
          <w:left w:space="0" w:sz="0" w:val="nil"/>
          <w:bottom w:space="0" w:sz="0" w:val="nil"/>
          <w:right w:space="0" w:sz="0" w:val="nil"/>
          <w:between w:space="0" w:sz="0" w:val="nil"/>
        </w:pBdr>
        <w:tabs>
          <w:tab w:val="left" w:pos="720"/>
        </w:tabs>
        <w:ind w:firstLine="284"/>
        <w:jc w:val="both"/>
        <w:rPr>
          <w:color w:val="000000"/>
        </w:rPr>
      </w:pPr>
      <w:r w:rsidDel="00000000" w:rsidR="00000000" w:rsidRPr="00000000">
        <w:rPr>
          <w:rtl w:val="0"/>
        </w:rPr>
        <w:t xml:space="preserve">3. </w:t>
      </w:r>
      <w:r w:rsidDel="00000000" w:rsidR="00000000" w:rsidRPr="00000000">
        <w:rPr>
          <w:color w:val="000000"/>
          <w:rtl w:val="0"/>
        </w:rPr>
        <w:t xml:space="preserve">Загальнообов’язкове державне соціальне страхування на випадок безробіття. Право на матеріальне забезпечення на випадок безробіття та соціальні послуги. Види забезпечення та соціальні послуги.</w:t>
      </w:r>
    </w:p>
    <w:p w:rsidR="00000000" w:rsidDel="00000000" w:rsidP="00000000" w:rsidRDefault="00000000" w:rsidRPr="00000000" w14:paraId="00000401">
      <w:pPr>
        <w:pBdr>
          <w:top w:space="0" w:sz="0" w:val="nil"/>
          <w:left w:space="0" w:sz="0" w:val="nil"/>
          <w:bottom w:space="0" w:sz="0" w:val="nil"/>
          <w:right w:space="0" w:sz="0" w:val="nil"/>
          <w:between w:space="0" w:sz="0" w:val="nil"/>
        </w:pBdr>
        <w:tabs>
          <w:tab w:val="left" w:pos="720"/>
        </w:tabs>
        <w:ind w:firstLine="284"/>
        <w:jc w:val="both"/>
        <w:rPr>
          <w:color w:val="000000"/>
        </w:rPr>
      </w:pPr>
      <w:r w:rsidDel="00000000" w:rsidR="00000000" w:rsidRPr="00000000">
        <w:rPr>
          <w:highlight w:val="white"/>
          <w:rtl w:val="0"/>
        </w:rPr>
        <w:t xml:space="preserve">4. </w:t>
      </w:r>
      <w:r w:rsidDel="00000000" w:rsidR="00000000" w:rsidRPr="00000000">
        <w:rPr>
          <w:color w:val="000000"/>
          <w:highlight w:val="white"/>
          <w:rtl w:val="0"/>
        </w:rPr>
        <w:t xml:space="preserve">Право громадян на матеріальне забезпечення та соціальні послуги за страхуванням у зв’язку з тимчасовою втратою працездатності. Види матеріального забезпечення та соціальних послуг.</w:t>
      </w:r>
      <w:r w:rsidDel="00000000" w:rsidR="00000000" w:rsidRPr="00000000">
        <w:rPr>
          <w:rtl w:val="0"/>
        </w:rPr>
      </w:r>
    </w:p>
    <w:p w:rsidR="00000000" w:rsidDel="00000000" w:rsidP="00000000" w:rsidRDefault="00000000" w:rsidRPr="00000000" w14:paraId="00000402">
      <w:pPr>
        <w:pBdr>
          <w:top w:space="0" w:sz="0" w:val="nil"/>
          <w:left w:space="0" w:sz="0" w:val="nil"/>
          <w:bottom w:space="0" w:sz="0" w:val="nil"/>
          <w:right w:space="0" w:sz="0" w:val="nil"/>
          <w:between w:space="0" w:sz="0" w:val="nil"/>
        </w:pBdr>
        <w:tabs>
          <w:tab w:val="left" w:pos="720"/>
        </w:tabs>
        <w:ind w:firstLine="284"/>
        <w:jc w:val="both"/>
        <w:rPr>
          <w:color w:val="000000"/>
        </w:rPr>
      </w:pPr>
      <w:r w:rsidDel="00000000" w:rsidR="00000000" w:rsidRPr="00000000">
        <w:rPr>
          <w:rtl w:val="0"/>
        </w:rPr>
        <w:t xml:space="preserve">5. </w:t>
      </w:r>
      <w:r w:rsidDel="00000000" w:rsidR="00000000" w:rsidRPr="00000000">
        <w:rPr>
          <w:color w:val="000000"/>
          <w:rtl w:val="0"/>
        </w:rPr>
        <w:t xml:space="preserve">Загальнообов’язкове державне соціальне страхування від нещасного випадку на виробництві та професійного захворювання. </w:t>
      </w:r>
      <w:r w:rsidDel="00000000" w:rsidR="00000000" w:rsidRPr="00000000">
        <w:rPr>
          <w:color w:val="000000"/>
          <w:highlight w:val="white"/>
          <w:rtl w:val="0"/>
        </w:rPr>
        <w:t xml:space="preserve">Страхові виплати.</w:t>
      </w:r>
      <w:r w:rsidDel="00000000" w:rsidR="00000000" w:rsidRPr="00000000">
        <w:rPr>
          <w:rtl w:val="0"/>
        </w:rPr>
      </w:r>
    </w:p>
    <w:p w:rsidR="00000000" w:rsidDel="00000000" w:rsidP="00000000" w:rsidRDefault="00000000" w:rsidRPr="00000000" w14:paraId="00000403">
      <w:pPr>
        <w:pBdr>
          <w:top w:space="0" w:sz="0" w:val="nil"/>
          <w:left w:space="0" w:sz="0" w:val="nil"/>
          <w:bottom w:space="0" w:sz="0" w:val="nil"/>
          <w:right w:space="0" w:sz="0" w:val="nil"/>
          <w:between w:space="0" w:sz="0" w:val="nil"/>
        </w:pBdr>
        <w:tabs>
          <w:tab w:val="left" w:pos="720"/>
        </w:tabs>
        <w:ind w:firstLine="284"/>
        <w:jc w:val="both"/>
        <w:rPr>
          <w:color w:val="000000"/>
        </w:rPr>
      </w:pPr>
      <w:r w:rsidDel="00000000" w:rsidR="00000000" w:rsidRPr="00000000">
        <w:rPr>
          <w:rtl w:val="0"/>
        </w:rPr>
        <w:t xml:space="preserve">6. </w:t>
      </w:r>
      <w:r w:rsidDel="00000000" w:rsidR="00000000" w:rsidRPr="00000000">
        <w:rPr>
          <w:color w:val="000000"/>
          <w:rtl w:val="0"/>
        </w:rPr>
        <w:t xml:space="preserve">Загальнообов’язкове державне пенсійне страхування. Проблеми пенсійної системи України.</w:t>
      </w:r>
    </w:p>
    <w:p w:rsidR="00000000" w:rsidDel="00000000" w:rsidP="00000000" w:rsidRDefault="00000000" w:rsidRPr="00000000" w14:paraId="00000404">
      <w:pPr>
        <w:pBdr>
          <w:top w:space="0" w:sz="0" w:val="nil"/>
          <w:left w:space="0" w:sz="0" w:val="nil"/>
          <w:bottom w:space="0" w:sz="0" w:val="nil"/>
          <w:right w:space="0" w:sz="0" w:val="nil"/>
          <w:between w:space="0" w:sz="0" w:val="nil"/>
        </w:pBdr>
        <w:tabs>
          <w:tab w:val="left" w:pos="720"/>
        </w:tabs>
        <w:ind w:firstLine="284"/>
        <w:jc w:val="both"/>
        <w:rPr>
          <w:color w:val="000000"/>
        </w:rPr>
      </w:pPr>
      <w:r w:rsidDel="00000000" w:rsidR="00000000" w:rsidRPr="00000000">
        <w:rPr>
          <w:rtl w:val="0"/>
        </w:rPr>
        <w:t xml:space="preserve">7. </w:t>
      </w:r>
      <w:r w:rsidDel="00000000" w:rsidR="00000000" w:rsidRPr="00000000">
        <w:rPr>
          <w:color w:val="000000"/>
          <w:rtl w:val="0"/>
        </w:rPr>
        <w:t xml:space="preserve">Право громадян на отримання пенсійних виплат та соціальних послуг. </w:t>
      </w:r>
    </w:p>
    <w:p w:rsidR="00000000" w:rsidDel="00000000" w:rsidP="00000000" w:rsidRDefault="00000000" w:rsidRPr="00000000" w14:paraId="00000405">
      <w:pPr>
        <w:pBdr>
          <w:top w:space="0" w:sz="0" w:val="nil"/>
          <w:left w:space="0" w:sz="0" w:val="nil"/>
          <w:bottom w:space="0" w:sz="0" w:val="nil"/>
          <w:right w:space="0" w:sz="0" w:val="nil"/>
          <w:between w:space="0" w:sz="0" w:val="nil"/>
        </w:pBdr>
        <w:tabs>
          <w:tab w:val="left" w:pos="720"/>
        </w:tabs>
        <w:ind w:firstLine="284"/>
        <w:jc w:val="both"/>
        <w:rPr>
          <w:color w:val="000000"/>
          <w:highlight w:val="white"/>
        </w:rPr>
      </w:pPr>
      <w:r w:rsidDel="00000000" w:rsidR="00000000" w:rsidRPr="00000000">
        <w:rPr>
          <w:highlight w:val="white"/>
          <w:rtl w:val="0"/>
        </w:rPr>
        <w:t xml:space="preserve">8. </w:t>
      </w:r>
      <w:r w:rsidDel="00000000" w:rsidR="00000000" w:rsidRPr="00000000">
        <w:rPr>
          <w:color w:val="000000"/>
          <w:highlight w:val="white"/>
          <w:rtl w:val="0"/>
        </w:rPr>
        <w:t xml:space="preserve">Особливості солідарної системи загальнообов'язкового державного пенсійного страхування.</w:t>
      </w:r>
    </w:p>
    <w:p w:rsidR="00000000" w:rsidDel="00000000" w:rsidP="00000000" w:rsidRDefault="00000000" w:rsidRPr="00000000" w14:paraId="00000406">
      <w:pPr>
        <w:pBdr>
          <w:top w:space="0" w:sz="0" w:val="nil"/>
          <w:left w:space="0" w:sz="0" w:val="nil"/>
          <w:bottom w:space="0" w:sz="0" w:val="nil"/>
          <w:right w:space="0" w:sz="0" w:val="nil"/>
          <w:between w:space="0" w:sz="0" w:val="nil"/>
        </w:pBdr>
        <w:tabs>
          <w:tab w:val="left" w:pos="720"/>
        </w:tabs>
        <w:ind w:firstLine="284"/>
        <w:jc w:val="both"/>
        <w:rPr>
          <w:color w:val="000000"/>
          <w:highlight w:val="white"/>
        </w:rPr>
      </w:pPr>
      <w:r w:rsidDel="00000000" w:rsidR="00000000" w:rsidRPr="00000000">
        <w:rPr>
          <w:highlight w:val="white"/>
          <w:rtl w:val="0"/>
        </w:rPr>
        <w:t xml:space="preserve">9. </w:t>
      </w:r>
      <w:r w:rsidDel="00000000" w:rsidR="00000000" w:rsidRPr="00000000">
        <w:rPr>
          <w:color w:val="000000"/>
          <w:highlight w:val="white"/>
          <w:rtl w:val="0"/>
        </w:rPr>
        <w:t xml:space="preserve">Накопичувальна система загальнообов'язкового державного пенсійного страхування: проблеми запровадження.</w:t>
      </w:r>
    </w:p>
    <w:p w:rsidR="00000000" w:rsidDel="00000000" w:rsidP="00000000" w:rsidRDefault="00000000" w:rsidRPr="00000000" w14:paraId="00000407">
      <w:pPr>
        <w:pBdr>
          <w:top w:space="0" w:sz="0" w:val="nil"/>
          <w:left w:space="0" w:sz="0" w:val="nil"/>
          <w:bottom w:space="0" w:sz="0" w:val="nil"/>
          <w:right w:space="0" w:sz="0" w:val="nil"/>
          <w:between w:space="0" w:sz="0" w:val="nil"/>
        </w:pBdr>
        <w:tabs>
          <w:tab w:val="left" w:pos="993"/>
        </w:tabs>
        <w:ind w:left="567"/>
        <w:jc w:val="both"/>
        <w:rPr>
          <w:color w:val="000000"/>
        </w:rPr>
      </w:pPr>
      <w:r w:rsidDel="00000000" w:rsidR="00000000" w:rsidRPr="00000000">
        <w:rPr>
          <w:rtl w:val="0"/>
        </w:rPr>
      </w:r>
    </w:p>
    <w:p w:rsidR="00000000" w:rsidDel="00000000" w:rsidP="00000000" w:rsidRDefault="00000000" w:rsidRPr="00000000" w14:paraId="0000040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r>
    </w:p>
    <w:p w:rsidR="00000000" w:rsidDel="00000000" w:rsidP="00000000" w:rsidRDefault="00000000" w:rsidRPr="00000000" w14:paraId="00000409">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b w:val="1"/>
          <w:rtl w:val="0"/>
        </w:rPr>
        <w:t xml:space="preserve">МЕТОДИЧНІ ВКАЗІВКИ</w:t>
      </w:r>
      <w:r w:rsidDel="00000000" w:rsidR="00000000" w:rsidRPr="00000000">
        <w:rPr>
          <w:rtl w:val="0"/>
        </w:rPr>
      </w:r>
    </w:p>
    <w:p w:rsidR="00000000" w:rsidDel="00000000" w:rsidP="00000000" w:rsidRDefault="00000000" w:rsidRPr="00000000" w14:paraId="0000040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r>
    </w:p>
    <w:p w:rsidR="00000000" w:rsidDel="00000000" w:rsidP="00000000" w:rsidRDefault="00000000" w:rsidRPr="00000000" w14:paraId="0000040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Соціальне страхування виникло на основі взаємодії соціальних і економічних почав, коли суспільство стало визнавати право кожної людини на гідне життя і підтверджувати відповідальність за своїх членів.</w:t>
      </w:r>
    </w:p>
    <w:p w:rsidR="00000000" w:rsidDel="00000000" w:rsidP="00000000" w:rsidRDefault="00000000" w:rsidRPr="00000000" w14:paraId="0000040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Теоретично-правовий аналіз проблем соціального страхування є невід’ємною складовою науки права соціального забезпечення. У галузевій літературі соціально-страхові правовідносини традиційно </w:t>
      </w:r>
      <w:r w:rsidDel="00000000" w:rsidR="00000000" w:rsidRPr="00000000">
        <w:rPr>
          <w:rtl w:val="0"/>
        </w:rPr>
        <w:t xml:space="preserve">розглядають</w:t>
      </w:r>
      <w:r w:rsidDel="00000000" w:rsidR="00000000" w:rsidRPr="00000000">
        <w:rPr>
          <w:color w:val="000000"/>
          <w:rtl w:val="0"/>
        </w:rPr>
        <w:t xml:space="preserve"> як самостійний різновид комплексних правовідносин. Вони виникають під час реалізації особою права на соціальне забезпечення за рахунок коштів соціальних страхових внесків працівників, роботодавців, держави, бюджетних коштів, і, як зазначено в літературі, становлять єдність трьох взаємопов’язаних, але самостійних правовідносин.</w:t>
      </w:r>
    </w:p>
    <w:p w:rsidR="00000000" w:rsidDel="00000000" w:rsidP="00000000" w:rsidRDefault="00000000" w:rsidRPr="00000000" w14:paraId="0000040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Ще на етапі зародження вітчизняної науки права соціального забезпечення В. С. Андрєєв зазначив, що соціально-страхові – це правовідносини: 1) між органом соціального страхування та підприємством (установою) з приводу формування фонду соціального страхування; 2) між органом соціального страхування та працівником щодо надання різних видів пенсій, допомог тощо; 3) між органом соціального страхування й іншими організаціями, пов’язаними із здійсненням функцій матеріального забезпечення працівників за рахунок коштів соціального страхування.</w:t>
      </w:r>
    </w:p>
    <w:p w:rsidR="00000000" w:rsidDel="00000000" w:rsidP="00000000" w:rsidRDefault="00000000" w:rsidRPr="00000000" w14:paraId="0000040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Соціально-страхові правовідносини є складними трьохсторонніми, що виникають з метою страхування від соціальних ризиків втрати заробітку чи роботи, та охоплюють два види правових зв’язків: соціально-аліментарні, учасниками яких є застрахований працівник та страховий фонд (організація) і соціально-зобов’язальні – між страховими фондами (організаціями) та страховиками щодо надання страхових виплат та послуг, а також здійснення страхових внесків на умовах, передбачених законом та договором.</w:t>
      </w:r>
    </w:p>
    <w:p w:rsidR="00000000" w:rsidDel="00000000" w:rsidP="00000000" w:rsidRDefault="00000000" w:rsidRPr="00000000" w14:paraId="0000040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Соціально-страхові відносини мають підставами своєї появи юридичні факти, передбачені імперативними приписами про обов’язкову реєстрацію страхувальників та обов’язкову сплату ними страхових внесків. Особливості виникнення, зміни і припинення правовідносин загальнообов’язкового державного соціального страхування зумовлені тим, що вони тісно пов’язані і до певної міри залежні від трудових та цивільних правовідносин. Зокрема, уклавши трудовий договір, працівник набуває статусу застрахованої особи і має право вимагати від роботодавця перерахунку страхових внесків у соціальні страхові фонди. Суб’єктами соціально-страхових правовідносин є застраховані особи, страхувальники та страховики. Участь суб’єктів у соціально-страхових правовідносинах є досить різноплановою за характером та змістом. Особливість правових зв’язків між застрахованими особами, страхувальниками та страховиками зумовлена їх правовим становищем у цих правовідносинах. З-поміж усіх цих учасників центральним суб’єктом соціально-страхових правовідносин вважаємо застраховану особу, адже саме її інтерес слугує об’єктом страхування, а механізм реалізації нею права на соціальне забезпечення спричиняє доцільність та необхідність існування соціально-страхових правовідносин.</w:t>
      </w:r>
    </w:p>
    <w:p w:rsidR="00000000" w:rsidDel="00000000" w:rsidP="00000000" w:rsidRDefault="00000000" w:rsidRPr="00000000" w14:paraId="0000041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Соціально-страхові правовідносини мають властиве лише їм соціальне призначення – створюють можливість особі сформувати один із необхідних для реалізації права на соціальне забезпечення за програмами загальнообов’язкового державного соціального страхування юридичних фактів – страховий стаж особи. Страховий стаж (як сукупність періодів сплати страхових внесків) є своєрідним відображенням часткової участі особи у формуванні загальнообов’язкової </w:t>
      </w:r>
      <w:r w:rsidDel="00000000" w:rsidR="00000000" w:rsidRPr="00000000">
        <w:rPr>
          <w:rtl w:val="0"/>
        </w:rPr>
        <w:t xml:space="preserve">державної</w:t>
      </w:r>
      <w:r w:rsidDel="00000000" w:rsidR="00000000" w:rsidRPr="00000000">
        <w:rPr>
          <w:color w:val="000000"/>
          <w:rtl w:val="0"/>
        </w:rPr>
        <w:t xml:space="preserve"> системи соціального страхування та слугує підставою для обчислення її майбутніх виплат.</w:t>
      </w:r>
    </w:p>
    <w:p w:rsidR="00000000" w:rsidDel="00000000" w:rsidP="00000000" w:rsidRDefault="00000000" w:rsidRPr="00000000" w14:paraId="0000041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 науці права соціального забезпечення визнано відсутність єдиного забезпечувального правовідношення, в рамках якого громадяни могли б реалізувати свої права на </w:t>
      </w:r>
      <w:r w:rsidDel="00000000" w:rsidR="00000000" w:rsidRPr="00000000">
        <w:rPr>
          <w:rtl w:val="0"/>
        </w:rPr>
        <w:t xml:space="preserve">всі</w:t>
      </w:r>
      <w:r w:rsidDel="00000000" w:rsidR="00000000" w:rsidRPr="00000000">
        <w:rPr>
          <w:color w:val="000000"/>
          <w:rtl w:val="0"/>
        </w:rPr>
        <w:t xml:space="preserve"> види соціального забезпечення. Специфічною особливістю правовідношення із соціального забезпечення є реальне існування його лише як конкретного видового правовідношення. Фактично виникають самостійні правовідносини з кожного виду соціального забезпечення, які </w:t>
      </w:r>
      <w:r w:rsidDel="00000000" w:rsidR="00000000" w:rsidRPr="00000000">
        <w:rPr>
          <w:rtl w:val="0"/>
        </w:rPr>
        <w:t xml:space="preserve">мають</w:t>
      </w:r>
      <w:r w:rsidDel="00000000" w:rsidR="00000000" w:rsidRPr="00000000">
        <w:rPr>
          <w:color w:val="000000"/>
          <w:rtl w:val="0"/>
        </w:rPr>
        <w:t xml:space="preserve"> свій суб'єктний склад, підстави виникнення, об'єкт і зміст. У зв'язку з цим слід виділяти соціально-страхові правовідносини, правовідносини із державної соціальної допомоги і соціального обслуговування, правовідносини із державного соціального забезпечення та ін. Існує стільки видів соціально-забезпечувальних правовідносин, скільки існує видів соціального забезпечення, оскільки право на той чи інший вид соціального забезпечення може бути реалізовано тільки через відповідні правовідносини.</w:t>
      </w:r>
    </w:p>
    <w:p w:rsidR="00000000" w:rsidDel="00000000" w:rsidP="00000000" w:rsidRDefault="00000000" w:rsidRPr="00000000" w14:paraId="0000041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 системі соціального страхування можна виділити дві частини. Перша частина забезпечує відновлення і збереження працездатності працівників, включаючи проведення профілактичних і реабілітаційних заходів; друга - гарантує матеріальне забезпечення осіб, які втратили працездатність або не мали її.</w:t>
      </w:r>
    </w:p>
    <w:p w:rsidR="00000000" w:rsidDel="00000000" w:rsidP="00000000" w:rsidRDefault="00000000" w:rsidRPr="00000000" w14:paraId="0000041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Соціальне страхування можна класифікувати на обов'язкове і добровільне за такими ознаками:</w:t>
      </w:r>
    </w:p>
    <w:p w:rsidR="00000000" w:rsidDel="00000000" w:rsidP="00000000" w:rsidRDefault="00000000" w:rsidRPr="00000000" w14:paraId="0000041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 встановлення і реалізація соціальних і страхових відносин;</w:t>
      </w:r>
    </w:p>
    <w:p w:rsidR="00000000" w:rsidDel="00000000" w:rsidP="00000000" w:rsidRDefault="00000000" w:rsidRPr="00000000" w14:paraId="0000041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 ступінь централізації процесів здійснення, організації та контролю страхування.</w:t>
      </w:r>
    </w:p>
    <w:p w:rsidR="00000000" w:rsidDel="00000000" w:rsidP="00000000" w:rsidRDefault="00000000" w:rsidRPr="00000000" w14:paraId="0000041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Обов'язкове соціальне страхування включає:</w:t>
      </w:r>
    </w:p>
    <w:p w:rsidR="00000000" w:rsidDel="00000000" w:rsidP="00000000" w:rsidRDefault="00000000" w:rsidRPr="00000000" w14:paraId="0000041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 централізовано організовану, здійснювану і контрольовану</w:t>
      </w:r>
    </w:p>
    <w:p w:rsidR="00000000" w:rsidDel="00000000" w:rsidP="00000000" w:rsidRDefault="00000000" w:rsidRPr="00000000" w14:paraId="0000041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державою форму обов'язкового соціального страхування;</w:t>
      </w:r>
    </w:p>
    <w:p w:rsidR="00000000" w:rsidDel="00000000" w:rsidP="00000000" w:rsidRDefault="00000000" w:rsidRPr="00000000" w14:paraId="0000041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 децентралізовану форму обов'язкового соціального страхування, організовану і яка здійснюється відповідно до федеральними законами.</w:t>
      </w:r>
    </w:p>
    <w:p w:rsidR="00000000" w:rsidDel="00000000" w:rsidP="00000000" w:rsidRDefault="00000000" w:rsidRPr="00000000" w14:paraId="0000041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Добровільне соціальне страхування складається з:</w:t>
      </w:r>
    </w:p>
    <w:p w:rsidR="00000000" w:rsidDel="00000000" w:rsidP="00000000" w:rsidRDefault="00000000" w:rsidRPr="00000000" w14:paraId="0000041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 корпоративної та колективної форми особистого соціального страхування;</w:t>
      </w:r>
    </w:p>
    <w:p w:rsidR="00000000" w:rsidDel="00000000" w:rsidP="00000000" w:rsidRDefault="00000000" w:rsidRPr="00000000" w14:paraId="0000041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 індивідуальної форми особистого соціального страхування.</w:t>
      </w:r>
    </w:p>
    <w:p w:rsidR="00000000" w:rsidDel="00000000" w:rsidP="00000000" w:rsidRDefault="00000000" w:rsidRPr="00000000" w14:paraId="0000041D">
      <w:pPr>
        <w:pBdr>
          <w:top w:space="0" w:sz="0" w:val="nil"/>
          <w:left w:space="0" w:sz="0" w:val="nil"/>
          <w:bottom w:space="0" w:sz="0" w:val="nil"/>
          <w:right w:space="0" w:sz="0" w:val="nil"/>
          <w:between w:space="0" w:sz="0" w:val="nil"/>
        </w:pBdr>
        <w:ind w:firstLine="708"/>
        <w:jc w:val="both"/>
        <w:rPr>
          <w:color w:val="000000"/>
        </w:rPr>
      </w:pPr>
      <w:r w:rsidDel="00000000" w:rsidR="00000000" w:rsidRPr="00000000">
        <w:rPr>
          <w:color w:val="000000"/>
          <w:rtl w:val="0"/>
        </w:rPr>
        <w:t xml:space="preserve">Системи захисту від безробіття надають безробітним, які здатні працювати, підтримку доходу протягом певного періоду часу.</w:t>
      </w:r>
    </w:p>
    <w:p w:rsidR="00000000" w:rsidDel="00000000" w:rsidP="00000000" w:rsidRDefault="00000000" w:rsidRPr="00000000" w14:paraId="0000041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Їх метою є надання принаймні часткового заміщення втраченого доходу в результаті тимчасової безробіття, дозволяючи одержувачеві підтримувати певний рівень життя протягом перехідного періоду, поки вона або він знайде підходящу роботу, і в більшій ступеня надання підтримки в пошуку роботи за допомогою ряду стимулюючих заходів і послуг.</w:t>
      </w:r>
    </w:p>
    <w:p w:rsidR="00000000" w:rsidDel="00000000" w:rsidP="00000000" w:rsidRDefault="00000000" w:rsidRPr="00000000" w14:paraId="0000041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Більшість програм допомоги з безробіття розроблені з метою охоплення працівників у формальному секторі економіки, які втратили свою роботу і стали тимчасово нездатні отримати відповідну нову роботу. Більшість таких програм не захищають безробітних людей, які не були зайняті у формальному секторі в недавньому минулому, тривало безробітних, зайнятих неповний робочий день або малозабезпечених працівників.</w:t>
      </w:r>
    </w:p>
    <w:p w:rsidR="00000000" w:rsidDel="00000000" w:rsidP="00000000" w:rsidRDefault="00000000" w:rsidRPr="00000000" w14:paraId="0000042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 країнах з високим рівнем неформального сектора були розроблені більш широкі програми соціальної допомоги, які не передбачають відрахування страхових внесків, які поєднують в собі заходи в області зайнятості і соціального захисту, з метою забезпечення деякого рівня гарантованого доходу безробітним і зайнятим особам. такі програми включають системи забезпечення зайнятості та інші державні програми зайнятості, а також програми, які поєднують грошові виплати з підтримкою розвитку навичок і створенням можливостей для працевлаштування та підприємництва.</w:t>
      </w:r>
    </w:p>
    <w:p w:rsidR="00000000" w:rsidDel="00000000" w:rsidP="00000000" w:rsidRDefault="00000000" w:rsidRPr="00000000" w14:paraId="0000042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 багатьох країнах системи допомоги у зв'язку з виробничими травмами, що надають допомогу в грошовій або натуральній формі у випадках виробничого травматизму і професійних захворювань, є найстарішою галуззю соціального забезпечення. Ці системи були створені для подолання однієї з ключових проблем сучасних робочих місць. Як наслідок їх відповідальності щодо забезпечення умов праці, які гарантують безпеку і гігієну праці їх працівників, роботодавці також несуть відповідальність за забезпечення справедливої, </w:t>
      </w:r>
      <w:r w:rsidDel="00000000" w:rsidR="00000000" w:rsidRPr="00000000">
        <w:rPr>
          <w:rtl w:val="0"/>
        </w:rPr>
        <w:t xml:space="preserve">сумісною</w:t>
      </w:r>
      <w:r w:rsidDel="00000000" w:rsidR="00000000" w:rsidRPr="00000000">
        <w:rPr>
          <w:color w:val="000000"/>
          <w:rtl w:val="0"/>
        </w:rPr>
        <w:t xml:space="preserve"> і оптимальної компенсації для працівників (і в разі смерті для тих, хто втратив годувальника) у разі втрати доходу в результаті нещасного випадку або професійного захворювання та за їх доступ до необхідного охорони здоров'я (охоплюючи медичні послуги та товари, а також пов'язані з ними послуги з догляду, включаючи реабілітацію).</w:t>
      </w:r>
    </w:p>
    <w:p w:rsidR="00000000" w:rsidDel="00000000" w:rsidP="00000000" w:rsidRDefault="00000000" w:rsidRPr="00000000" w14:paraId="0000042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 цієї точки зору в більшості країн метою положень про виробничі травми є задоволення потреб працівників, які стали непрацездатними у зв'язку з виробничою травмою </w:t>
      </w:r>
      <w:r w:rsidDel="00000000" w:rsidR="00000000" w:rsidRPr="00000000">
        <w:rPr>
          <w:rtl w:val="0"/>
        </w:rPr>
        <w:t xml:space="preserve">і</w:t>
      </w:r>
      <w:r w:rsidDel="00000000" w:rsidR="00000000" w:rsidRPr="00000000">
        <w:rPr>
          <w:color w:val="000000"/>
          <w:rtl w:val="0"/>
        </w:rPr>
        <w:t xml:space="preserve"> професійним захворюванням, або членів їх сім'єю, що знаходяться у них на утриманні, за допомогою: підходящого або відповідного медичного або супутнього догляду; заміщення доходу за допомогою періодичних грошових допомог у разі інвалідності, яка може бути: тимчасова або постійна; часткова або повна; і додаткових допомог.</w:t>
      </w:r>
    </w:p>
    <w:p w:rsidR="00000000" w:rsidDel="00000000" w:rsidP="00000000" w:rsidRDefault="00000000" w:rsidRPr="00000000" w14:paraId="0000042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 багатьох національних системах захисту по нагоди виробничих травм є ряд більш широких цілей, таких як повернення до трудової діяльності травмованих або хворих працівників, а також просування і підтримку високого рівня безпеки та гігієни праці на робочому місці.</w:t>
      </w:r>
    </w:p>
    <w:p w:rsidR="00000000" w:rsidDel="00000000" w:rsidP="00000000" w:rsidRDefault="00000000" w:rsidRPr="00000000" w14:paraId="0000042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Ці цілі можуть бути ефективно досягнуті, тільки якщо існує високий рівень інтеграції політичних заходів не тільки між різними галузями систем соціального забезпечення, але також між такими галузями і політичними заходами щодо ринку праці, інспекції праці та безпеки і гігієни праці.</w:t>
      </w:r>
    </w:p>
    <w:p w:rsidR="00000000" w:rsidDel="00000000" w:rsidP="00000000" w:rsidRDefault="00000000" w:rsidRPr="00000000" w14:paraId="0000042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Страхуванню у зв’язку з тимчасовою втратою працездатності підлягають особи, які працюють на умовах трудового договору (контракту) на підприємствах, в установах, організаціях незалежно від форми власності та господарювання, у тому числі в іноземних дипломатичних та консульських установах, інших представництвах нерезидентів або у фізичних осіб, а також обрані на виборні посади в органах державної влади, органах місцевого самоврядування та в інших органах.</w:t>
      </w:r>
    </w:p>
    <w:p w:rsidR="00000000" w:rsidDel="00000000" w:rsidP="00000000" w:rsidRDefault="00000000" w:rsidRPr="00000000" w14:paraId="0000042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 страхуванням у зв’язку з тимчасовою втратою працездатності надаються такі види матеріального забезпечення та соціальних послуг:</w:t>
      </w:r>
      <w:bookmarkStart w:colFirst="0" w:colLast="0" w:name="3dy6vkm" w:id="6"/>
      <w:bookmarkEnd w:id="6"/>
      <w:r w:rsidDel="00000000" w:rsidR="00000000" w:rsidRPr="00000000">
        <w:rPr>
          <w:color w:val="000000"/>
          <w:rtl w:val="0"/>
        </w:rPr>
        <w:t xml:space="preserve"> 1) допомога по тимчасовій непрацездатності (включаючи догляд за хворою дитиною);</w:t>
      </w:r>
      <w:bookmarkStart w:colFirst="0" w:colLast="0" w:name="1t3h5sf" w:id="7"/>
      <w:bookmarkEnd w:id="7"/>
      <w:r w:rsidDel="00000000" w:rsidR="00000000" w:rsidRPr="00000000">
        <w:rPr>
          <w:color w:val="000000"/>
          <w:rtl w:val="0"/>
        </w:rPr>
        <w:t xml:space="preserve"> 2) допомога по вагітності та пологах;</w:t>
      </w:r>
      <w:bookmarkStart w:colFirst="0" w:colLast="0" w:name="4d34og8" w:id="8"/>
      <w:bookmarkEnd w:id="8"/>
      <w:r w:rsidDel="00000000" w:rsidR="00000000" w:rsidRPr="00000000">
        <w:rPr>
          <w:color w:val="000000"/>
          <w:rtl w:val="0"/>
        </w:rPr>
        <w:t xml:space="preserve"> 3) допомога на поховання (крім поховання пенсіонерів, безробітних та осіб, які померли від нещасного випадку на виробництві);</w:t>
      </w:r>
      <w:bookmarkStart w:colFirst="0" w:colLast="0" w:name="2s8eyo1" w:id="9"/>
      <w:bookmarkEnd w:id="9"/>
      <w:r w:rsidDel="00000000" w:rsidR="00000000" w:rsidRPr="00000000">
        <w:rPr>
          <w:color w:val="000000"/>
          <w:rtl w:val="0"/>
        </w:rPr>
        <w:t xml:space="preserve"> 4) оплата лікування в реабілітаційних відділеннях санаторно-курортного закладу після перенесених захворювань і травм.</w:t>
      </w:r>
    </w:p>
    <w:p w:rsidR="00000000" w:rsidDel="00000000" w:rsidP="00000000" w:rsidRDefault="00000000" w:rsidRPr="00000000" w14:paraId="0000042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Допомога по тимчасовій непрацездатності надається застрахованій особі у формі матеріального забезпечення, яке повністю або частково компенсує втрату заробітної плати (доходу), у разі настання в неї одного з таких страхових випадків:</w:t>
      </w:r>
      <w:bookmarkStart w:colFirst="0" w:colLast="0" w:name="17dp8vu" w:id="10"/>
      <w:bookmarkEnd w:id="10"/>
      <w:r w:rsidDel="00000000" w:rsidR="00000000" w:rsidRPr="00000000">
        <w:rPr>
          <w:color w:val="000000"/>
          <w:rtl w:val="0"/>
        </w:rPr>
        <w:t xml:space="preserve"> тимчасової непрацездатності внаслідок захворювання або травми, не пов’язаної з нещасним випадком на виробництві;</w:t>
      </w:r>
      <w:bookmarkStart w:colFirst="0" w:colLast="0" w:name="3rdcrjn" w:id="11"/>
      <w:bookmarkEnd w:id="11"/>
      <w:r w:rsidDel="00000000" w:rsidR="00000000" w:rsidRPr="00000000">
        <w:rPr>
          <w:color w:val="000000"/>
          <w:rtl w:val="0"/>
        </w:rPr>
        <w:t xml:space="preserve"> необхідності догляду за хворою дитиною;</w:t>
      </w:r>
      <w:bookmarkStart w:colFirst="0" w:colLast="0" w:name="26in1rg" w:id="12"/>
      <w:bookmarkEnd w:id="12"/>
      <w:r w:rsidDel="00000000" w:rsidR="00000000" w:rsidRPr="00000000">
        <w:rPr>
          <w:color w:val="000000"/>
          <w:rtl w:val="0"/>
        </w:rPr>
        <w:t xml:space="preserve"> необхідності догляду за хворим членом сім’ї;</w:t>
      </w:r>
      <w:bookmarkStart w:colFirst="0" w:colLast="0" w:name="lnxbz9" w:id="13"/>
      <w:bookmarkEnd w:id="13"/>
      <w:r w:rsidDel="00000000" w:rsidR="00000000" w:rsidRPr="00000000">
        <w:rPr>
          <w:color w:val="000000"/>
          <w:rtl w:val="0"/>
        </w:rPr>
        <w:t xml:space="preserve"> карантину, накладеного органами санітарно-епідеміологічної служби;</w:t>
      </w:r>
      <w:bookmarkStart w:colFirst="0" w:colLast="0" w:name="35nkun2" w:id="14"/>
      <w:bookmarkEnd w:id="14"/>
      <w:r w:rsidDel="00000000" w:rsidR="00000000" w:rsidRPr="00000000">
        <w:rPr>
          <w:color w:val="000000"/>
          <w:rtl w:val="0"/>
        </w:rPr>
        <w:t xml:space="preserve"> тимчасового переведення застрахованої особи відповідно до медичного висновку на легшу, нижчеоплачувану роботу;</w:t>
      </w:r>
      <w:bookmarkStart w:colFirst="0" w:colLast="0" w:name="1ksv4uv" w:id="15"/>
      <w:bookmarkEnd w:id="15"/>
      <w:r w:rsidDel="00000000" w:rsidR="00000000" w:rsidRPr="00000000">
        <w:rPr>
          <w:color w:val="000000"/>
          <w:rtl w:val="0"/>
        </w:rPr>
        <w:t xml:space="preserve"> протезування з поміщенням у стаціонар протезно-ортопедичного підприємства;</w:t>
      </w:r>
      <w:bookmarkStart w:colFirst="0" w:colLast="0" w:name="44sinio" w:id="16"/>
      <w:bookmarkEnd w:id="16"/>
      <w:r w:rsidDel="00000000" w:rsidR="00000000" w:rsidRPr="00000000">
        <w:rPr>
          <w:color w:val="000000"/>
          <w:rtl w:val="0"/>
        </w:rPr>
        <w:t xml:space="preserve"> перебування в реабілітаційних відділеннях санаторно-курортного закладу після перенесених захворювань і травм.</w:t>
      </w:r>
    </w:p>
    <w:p w:rsidR="00000000" w:rsidDel="00000000" w:rsidP="00000000" w:rsidRDefault="00000000" w:rsidRPr="00000000" w14:paraId="0000042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 прийняттям законів України «Про загальнообов'язкове державне пенсійне страхування» і «Про недержавне пенсійне забезпечення» розпочато впровадження пенсійної системи, сутність якої полягає у переході до трирівневої пенсійної системи. Здійснення пенсійної реформи було спрямовано на: підвищення рівня життя пенсіонерів; встановлення залежності розмірів пенсій від сум заробітної плати, на які нарахову</w:t>
      </w:r>
      <w:r w:rsidDel="00000000" w:rsidR="00000000" w:rsidRPr="00000000">
        <w:rPr>
          <w:rtl w:val="0"/>
        </w:rPr>
        <w:t xml:space="preserve">є</w:t>
      </w:r>
      <w:r w:rsidDel="00000000" w:rsidR="00000000" w:rsidRPr="00000000">
        <w:rPr>
          <w:color w:val="000000"/>
          <w:rtl w:val="0"/>
        </w:rPr>
        <w:t xml:space="preserve">ться </w:t>
      </w:r>
      <w:r w:rsidDel="00000000" w:rsidR="00000000" w:rsidRPr="00000000">
        <w:rPr>
          <w:rtl w:val="0"/>
        </w:rPr>
        <w:t xml:space="preserve">єдиний соціальний </w:t>
      </w:r>
      <w:r w:rsidDel="00000000" w:rsidR="00000000" w:rsidRPr="00000000">
        <w:rPr>
          <w:color w:val="000000"/>
          <w:rtl w:val="0"/>
        </w:rPr>
        <w:t xml:space="preserve">внес</w:t>
      </w:r>
      <w:r w:rsidDel="00000000" w:rsidR="00000000" w:rsidRPr="00000000">
        <w:rPr>
          <w:rtl w:val="0"/>
        </w:rPr>
        <w:t xml:space="preserve">ок</w:t>
      </w:r>
      <w:r w:rsidDel="00000000" w:rsidR="00000000" w:rsidRPr="00000000">
        <w:rPr>
          <w:color w:val="000000"/>
          <w:rtl w:val="0"/>
        </w:rPr>
        <w:t xml:space="preserve">, і страхового стажу; забезпечення фінансової стабільності пенсійної системи; заохочення громадян до заощадження коштів на старість; диверсифікацію джерел фінансування пенсій за рахунок внесків на загальнообов'язкове державне пенсійне страхування та обов'язкових і добровільних пенсійних накопичень; створення ефективної та більш дієвої системи адміністративного управління в пенсійному забезпеченні. Об'єктивна необхідність системної пенсійної реформи зумовлена тим, що абсолютна монополія держави у сфері пенсійного забезпечення не виправдала себе. Діюча в Україні солідарна система пенсійного забезпечення не відповідає сучасним реаліям і суперечить основним принципам соціально орієнтованої держави. Дедалі нагальною потребою стає особиста відповідальність кожного </w:t>
      </w:r>
      <w:r w:rsidDel="00000000" w:rsidR="00000000" w:rsidRPr="00000000">
        <w:rPr>
          <w:rtl w:val="0"/>
        </w:rPr>
        <w:t xml:space="preserve">індивіда</w:t>
      </w:r>
      <w:r w:rsidDel="00000000" w:rsidR="00000000" w:rsidRPr="00000000">
        <w:rPr>
          <w:color w:val="000000"/>
          <w:rtl w:val="0"/>
        </w:rPr>
        <w:t xml:space="preserve"> за власну долю. Незважаючи на реалізацію більшості положень пенсійної реформи з удосконалення солідарної пенсійної системи та започаткування недержавного пенсійного забезпечення, на сьогодні в Україні склалася складна ситуація з функціонуванням пенсійної системи, оскільки необхідним є розв'язання </w:t>
      </w:r>
      <w:r w:rsidDel="00000000" w:rsidR="00000000" w:rsidRPr="00000000">
        <w:rPr>
          <w:rtl w:val="0"/>
        </w:rPr>
        <w:t xml:space="preserve">комплексних</w:t>
      </w:r>
      <w:r w:rsidDel="00000000" w:rsidR="00000000" w:rsidRPr="00000000">
        <w:rPr>
          <w:color w:val="000000"/>
          <w:rtl w:val="0"/>
        </w:rPr>
        <w:t xml:space="preserve"> проблем, пов'язаних з економікою та соціальною сферою.</w:t>
      </w:r>
    </w:p>
    <w:p w:rsidR="00000000" w:rsidDel="00000000" w:rsidP="00000000" w:rsidRDefault="00000000" w:rsidRPr="00000000" w14:paraId="0000042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Успішне проведення реформування пенсійної системи неможливе без дослідження правовідносин у сфері пенсійного страхування і пенсійного забезпечення, </w:t>
      </w:r>
      <w:r w:rsidDel="00000000" w:rsidR="00000000" w:rsidRPr="00000000">
        <w:rPr>
          <w:rtl w:val="0"/>
        </w:rPr>
        <w:t xml:space="preserve">вдосконалення</w:t>
      </w:r>
      <w:r w:rsidDel="00000000" w:rsidR="00000000" w:rsidRPr="00000000">
        <w:rPr>
          <w:color w:val="000000"/>
          <w:rtl w:val="0"/>
        </w:rPr>
        <w:t xml:space="preserve"> чинного законодавства у цій сфері. У нових соціально-економічних умовах відбулися якісні зміни усіх елементів соціально-забезпечувальних правовідносин, які потребують ґрунтовного теоретичного осмислення.</w:t>
      </w:r>
    </w:p>
    <w:p w:rsidR="00000000" w:rsidDel="00000000" w:rsidP="00000000" w:rsidRDefault="00000000" w:rsidRPr="00000000" w14:paraId="0000042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Правовідносини із загальнообов'язкового державного пенсійного </w:t>
      </w:r>
      <w:r w:rsidDel="00000000" w:rsidR="00000000" w:rsidRPr="00000000">
        <w:rPr>
          <w:rtl w:val="0"/>
        </w:rPr>
        <w:t xml:space="preserve">страхування</w:t>
      </w:r>
      <w:r w:rsidDel="00000000" w:rsidR="00000000" w:rsidRPr="00000000">
        <w:rPr>
          <w:color w:val="000000"/>
          <w:rtl w:val="0"/>
        </w:rPr>
        <w:t xml:space="preserve"> можна визначити як врегульовані нормами права соціального </w:t>
      </w:r>
      <w:r w:rsidDel="00000000" w:rsidR="00000000" w:rsidRPr="00000000">
        <w:rPr>
          <w:rtl w:val="0"/>
        </w:rPr>
        <w:t xml:space="preserve">забезпечення</w:t>
      </w:r>
      <w:r w:rsidDel="00000000" w:rsidR="00000000" w:rsidRPr="00000000">
        <w:rPr>
          <w:color w:val="000000"/>
          <w:rtl w:val="0"/>
        </w:rPr>
        <w:t xml:space="preserve"> суспільні відносини, що виникають між суб'єктами системи </w:t>
      </w:r>
      <w:r w:rsidDel="00000000" w:rsidR="00000000" w:rsidRPr="00000000">
        <w:rPr>
          <w:rtl w:val="0"/>
        </w:rPr>
        <w:t xml:space="preserve">загальнообов'язкового</w:t>
      </w:r>
      <w:r w:rsidDel="00000000" w:rsidR="00000000" w:rsidRPr="00000000">
        <w:rPr>
          <w:color w:val="000000"/>
          <w:rtl w:val="0"/>
        </w:rPr>
        <w:t xml:space="preserve"> державного пенсійного страхування щодо надання матеріального забезпечення і соціальних послуг за рахунок Пенсійного та Накопичувального фондів України, які формуються шляхом сплати страхових внесків </w:t>
      </w:r>
      <w:r w:rsidDel="00000000" w:rsidR="00000000" w:rsidRPr="00000000">
        <w:rPr>
          <w:rtl w:val="0"/>
        </w:rPr>
        <w:t xml:space="preserve">роботодавцями</w:t>
      </w:r>
      <w:r w:rsidDel="00000000" w:rsidR="00000000" w:rsidRPr="00000000">
        <w:rPr>
          <w:color w:val="000000"/>
          <w:rtl w:val="0"/>
        </w:rPr>
        <w:t xml:space="preserve">, застрахованими особами, а також інших джерел, передбачених законом.</w:t>
      </w:r>
    </w:p>
    <w:p w:rsidR="00000000" w:rsidDel="00000000" w:rsidP="00000000" w:rsidRDefault="00000000" w:rsidRPr="00000000" w14:paraId="0000042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 Страховий випадок як реалізація соціального ризику в якості підстави виникнення правовідносин із загальнообов'язкового державного пенсійного страхування може передбачатися законом або договором. У зв'язку з цим правовідносини із загальнообов'язкового державного пенсійного страхування можна класифікувати на обов'язкові та добровільні. В основу обов'язкових правовідносин із загальнообов'язкового державного пенсійного страхування покладено розподільчі солідарні принципи. Розподільча система здійснюється в обов'язковому порядку і може ефективно функціонувати тільки на державному (публічному) рівні, у той час як накопичувальна система у пенсійному страхуванні передбачає індивідуалізацію страхових внесків і функціонування на приватних (договірних, добровільних засадах). Обов'язкові правовідносини із загальнообов'язкового державного пенсійного страхування поділяються на два види. По-перше, це ті відносини, що виникають в силу закону незалежно від волевиявлення особи. Йдеться про випадки, коли особа підлягає обов'язковому пенсійному страхуванню. По-друге, це відносини із загальнообов'язкового державного пенсійного страхування, які виникають тільки за наявності добровільного волевиявлення. Наприклад, відповідно до чинного законодавства громадяни України, які працюють за межами України, можуть добровільно вступати у правовідносини із загальнообов'язкового державного пенсійного страхування і сплачувати страхові внески у бюджет Пенсійного фонду України.</w:t>
      </w:r>
    </w:p>
    <w:p w:rsidR="00000000" w:rsidDel="00000000" w:rsidP="00000000" w:rsidRDefault="00000000" w:rsidRPr="00000000" w14:paraId="0000042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 цільовим призначенням правовідносини із загальнообов'язкового державного пенсійного страхування поділяються на матеріальні та процедурні. Процедурні правовідносини, як правило, передують основним матеріальним правовідносинам. Це відносини із встановлення складних юридичних складів, що слугують підставою для набуття права на пенсійне забезпечення або відмову у ньому. </w:t>
      </w:r>
    </w:p>
    <w:p w:rsidR="00000000" w:rsidDel="00000000" w:rsidP="00000000" w:rsidRDefault="00000000" w:rsidRPr="00000000" w14:paraId="0000042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Процедурні правовідносини із загальнообов'язкового державного пенсійного страхування обслуговують основні матеріальні правовідносини та існують для їхньої зміни. Вони можуть не тільки передувати матеріальним правовідносинам із загальнообов'язкового державного пенсійного страхування, а й супроводжувати та припиняти їх. Процедурні правовідносини залежно від конкретної мети, для досягнення якої вони виникли, класифікуються на наступні групи: 1) щодо встановлення юридичних фактів, необхідних для виникнення матеріальних правовідносин із загальнообов'язкового державного пенсійного страхування; 2) щодо реалізації права на конкретний вид матеріального забезпечення та соціальну послугу; 3) у зв'язку з розглядом спорів, пов'язаних із загальнообов'язковим державним пенсійним страхуванням.</w:t>
      </w:r>
    </w:p>
    <w:p w:rsidR="00000000" w:rsidDel="00000000" w:rsidP="00000000" w:rsidRDefault="00000000" w:rsidRPr="00000000" w14:paraId="0000042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Правовідносини із загальнообов'язкового державного пенсійного страхування спрямовані на здійснення соціального захисту громадян шляхом надання матеріального забезпечення і соціальних послуг.</w:t>
      </w:r>
    </w:p>
    <w:p w:rsidR="00000000" w:rsidDel="00000000" w:rsidP="00000000" w:rsidRDefault="00000000" w:rsidRPr="00000000" w14:paraId="0000042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 своїм функціональним призначенням правовідносини із загальнообов'язкового державного пенсійного страхування є регулятивними, а за характером обов'язку - активними, оскільки виникають внаслідок певних активних позитивних дій конкретного надавача і конкретного </w:t>
      </w:r>
      <w:r w:rsidDel="00000000" w:rsidR="00000000" w:rsidRPr="00000000">
        <w:rPr>
          <w:rtl w:val="0"/>
        </w:rPr>
        <w:t xml:space="preserve">отримувача</w:t>
      </w:r>
      <w:r w:rsidDel="00000000" w:rsidR="00000000" w:rsidRPr="00000000">
        <w:rPr>
          <w:color w:val="000000"/>
          <w:rtl w:val="0"/>
        </w:rPr>
        <w:t xml:space="preserve"> пенсійних виплат і соціальних послуг. </w:t>
      </w:r>
    </w:p>
    <w:p w:rsidR="00000000" w:rsidDel="00000000" w:rsidP="00000000" w:rsidRDefault="00000000" w:rsidRPr="00000000" w14:paraId="0000043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 змістом зазначені правовідносини є матеріальними, оскільки їх об'єктом завжди виступає конкретний вид матеріального забезпечення та соціальна послуга. За тривалістю (строком функціонування) більшість правовідносин із загальнообов'язкового державного пенсійного страхування є триваючими постійно; триваючими до настання певної події (наприклад, зняття інвалідності); триваючими певний період (довічна пенсія з установленим періодом). Водночас зазначений критерій не має практичного значення, оскільки у відриві від виду і умов забезпечення він не є істотною ознакою правовідносин.</w:t>
      </w:r>
    </w:p>
    <w:p w:rsidR="00000000" w:rsidDel="00000000" w:rsidP="00000000" w:rsidRDefault="00000000" w:rsidRPr="00000000" w14:paraId="0000043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 суб'єктною ознакою правовідносини із загальнообов'язкового </w:t>
      </w:r>
      <w:r w:rsidDel="00000000" w:rsidR="00000000" w:rsidRPr="00000000">
        <w:rPr>
          <w:rtl w:val="0"/>
        </w:rPr>
        <w:t xml:space="preserve">державного</w:t>
      </w:r>
      <w:r w:rsidDel="00000000" w:rsidR="00000000" w:rsidRPr="00000000">
        <w:rPr>
          <w:color w:val="000000"/>
          <w:rtl w:val="0"/>
        </w:rPr>
        <w:t xml:space="preserve"> пенсійного страхування є двосторонніми: з одного боку - застрахована особа, яка виступає конкретним одержувачем певного виду матеріального забезпечення та соціальних послуг із солідарної системи (а також накопичувальної системи після її запровадження), з іншого боку - орган (організація), що надає соціально-страхові виплати та послуги.</w:t>
      </w:r>
    </w:p>
    <w:p w:rsidR="00000000" w:rsidDel="00000000" w:rsidP="00000000" w:rsidRDefault="00000000" w:rsidRPr="00000000" w14:paraId="0000043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 За ступенем індивідуалізації правовідносини із загальнообов'язкового державного пенсійного страхування є відносними, оскільки усі суб'єкти таких правовідносин чітко визначені законом та ніякі інші особи (органи) прав і обов'язків у них не мають. У правовідносинах із загальнообов'язкового державного пенсійного страхування є конкретні надавачі певного виду матеріального забезпечення та соціальних послуг і конкретні одержувачі таких виплат і послуг.</w:t>
      </w:r>
    </w:p>
    <w:p w:rsidR="00000000" w:rsidDel="00000000" w:rsidP="00000000" w:rsidRDefault="00000000" w:rsidRPr="00000000" w14:paraId="0000043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Соціально-забезпечувальні блага покликані компенсувати, мінімізувати несприятливі наслідки страхових соціальних ризиків втрати (зниження рівня) застрахованою особою (сім'єю) заробітку або роботи. Соціально-страхові виплати носять умовно-еквівалентний характер і компенсують, як правило, </w:t>
      </w:r>
      <w:r w:rsidDel="00000000" w:rsidR="00000000" w:rsidRPr="00000000">
        <w:rPr>
          <w:rtl w:val="0"/>
        </w:rPr>
        <w:t xml:space="preserve">втрачений</w:t>
      </w:r>
      <w:r w:rsidDel="00000000" w:rsidR="00000000" w:rsidRPr="00000000">
        <w:rPr>
          <w:color w:val="000000"/>
          <w:rtl w:val="0"/>
        </w:rPr>
        <w:t xml:space="preserve"> заробіток у певному відсотку. Згідно із Конвенцією МОП № 102 про мінімальні норми соціального </w:t>
      </w:r>
      <w:r w:rsidDel="00000000" w:rsidR="00000000" w:rsidRPr="00000000">
        <w:rPr>
          <w:rtl w:val="0"/>
        </w:rPr>
        <w:t xml:space="preserve">забезпечення</w:t>
      </w:r>
      <w:r w:rsidDel="00000000" w:rsidR="00000000" w:rsidRPr="00000000">
        <w:rPr>
          <w:color w:val="000000"/>
          <w:rtl w:val="0"/>
        </w:rPr>
        <w:t xml:space="preserve"> 1952 р. мінімальні норми соціального забезпечення з основних видів соціальних ризиків покликані компенсувати </w:t>
      </w:r>
      <w:r w:rsidDel="00000000" w:rsidR="00000000" w:rsidRPr="00000000">
        <w:rPr>
          <w:rtl w:val="0"/>
        </w:rPr>
        <w:t xml:space="preserve">втрачений</w:t>
      </w:r>
      <w:r w:rsidDel="00000000" w:rsidR="00000000" w:rsidRPr="00000000">
        <w:rPr>
          <w:color w:val="000000"/>
          <w:rtl w:val="0"/>
        </w:rPr>
        <w:t xml:space="preserve"> заробіток у розмірі не нижче 50%.</w:t>
      </w:r>
    </w:p>
    <w:p w:rsidR="00000000" w:rsidDel="00000000" w:rsidP="00000000" w:rsidRDefault="00000000" w:rsidRPr="00000000" w14:paraId="0000043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Суб'єктами правовідносин із загальнообов'язкового державного пенсійного страхування, що виникають у зв'язку з наданням конкретного виду матеріального забезпечення та соціальної послуги, можуть бути тільки особи, які підлягають або раніше </w:t>
      </w:r>
      <w:r w:rsidDel="00000000" w:rsidR="00000000" w:rsidRPr="00000000">
        <w:rPr>
          <w:rtl w:val="0"/>
        </w:rPr>
        <w:t xml:space="preserve">підлягають</w:t>
      </w:r>
      <w:r w:rsidDel="00000000" w:rsidR="00000000" w:rsidRPr="00000000">
        <w:rPr>
          <w:color w:val="000000"/>
          <w:rtl w:val="0"/>
        </w:rPr>
        <w:t xml:space="preserve"> обов'язковому (добровільному) соціальному страхуванню (або члени сім'ї застрахованого). У зв'язку з цим застраховані особи як суб'єкти правовідносин із загальнообов'язкового державного пенсійного страхування мають спеціальну правоздатність, яка виникає одночасно з укладенням трудового договору (контракту) у найманих працівників, а у інших осіб - з моменту початку сплати страхових внесків до Пенсійного фонду України (до Накопичувального фонду після його створення). Настання спеціальної правоздатності, яка дає право на вступ у правовідносини із забезпечення пенсією за віком, пов'язане ще з досягненням віку, встановленого законодавством. Одночасно з виникненням спеціальної правоздатності виникає і спеціальна дієздатність, а також деліктоздатність.</w:t>
      </w:r>
    </w:p>
    <w:p w:rsidR="00000000" w:rsidDel="00000000" w:rsidP="00000000" w:rsidRDefault="00000000" w:rsidRPr="00000000" w14:paraId="0000043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Юридичні факти, що є підставою виникнення правовідносин із загальнообов'язкового державного пенсійного страхування, можна класифікувати залежно від правових наслідків на: 1) юридичні факти, які визначають суб'єктивне право на конкретний вид матеріального забезпечення та соціальну послугу; 2) юридичні факти, з якими пов'язане суб'єктивне право на певний розмір пенсійної виплати (це заробіток, з якого повинна </w:t>
      </w:r>
      <w:r w:rsidDel="00000000" w:rsidR="00000000" w:rsidRPr="00000000">
        <w:rPr>
          <w:rtl w:val="0"/>
        </w:rPr>
        <w:t xml:space="preserve">обчислюватися</w:t>
      </w:r>
      <w:r w:rsidDel="00000000" w:rsidR="00000000" w:rsidRPr="00000000">
        <w:rPr>
          <w:color w:val="000000"/>
          <w:rtl w:val="0"/>
        </w:rPr>
        <w:t xml:space="preserve"> пенсія, наявність утриманців тощо); 3) юридичні факти, пов'язані з установленою процедурою оформлення правовідносин із загальнообов'язкового державного пенсійного страхування.</w:t>
      </w:r>
    </w:p>
    <w:p w:rsidR="00000000" w:rsidDel="00000000" w:rsidP="00000000" w:rsidRDefault="00000000" w:rsidRPr="00000000" w14:paraId="00000436">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437">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Завдання.</w:t>
      </w:r>
    </w:p>
    <w:p w:rsidR="00000000" w:rsidDel="00000000" w:rsidP="00000000" w:rsidRDefault="00000000" w:rsidRPr="00000000" w14:paraId="00000438">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Чи застосовується обмеження мінімальною заробітною платою розміру допомоги по тимчасовій непрацездатності, при настанні страхового випадку (тимчасова непрацездатність у серпні 2019), якщо застрахована особа перед влаштуванням на роботу перебувала на обліку у центрі зайнятості та отримувала допомогу по безробіттю? Чи зараховується період отримання допомоги по безробіттю до страхового стажу?</w:t>
      </w:r>
    </w:p>
    <w:p w:rsidR="00000000" w:rsidDel="00000000" w:rsidP="00000000" w:rsidRDefault="00000000" w:rsidRPr="00000000" w14:paraId="00000439">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43A">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Завдання.</w:t>
      </w:r>
    </w:p>
    <w:p w:rsidR="00000000" w:rsidDel="00000000" w:rsidP="00000000" w:rsidRDefault="00000000" w:rsidRPr="00000000" w14:paraId="0000043B">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Як оплачується листок непрацездатності при роботі вахтовим методом, якщо період непрацездатності збігається з періодом відпочинку працівника?</w:t>
      </w:r>
    </w:p>
    <w:p w:rsidR="00000000" w:rsidDel="00000000" w:rsidP="00000000" w:rsidRDefault="00000000" w:rsidRPr="00000000" w14:paraId="0000043C">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43D">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Завдання.</w:t>
      </w:r>
    </w:p>
    <w:p w:rsidR="00000000" w:rsidDel="00000000" w:rsidP="00000000" w:rsidRDefault="00000000" w:rsidRPr="00000000" w14:paraId="0000043E">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Які терміни оплати листків непрацездатності? Назвіть підстави, коли допомога по тимчасовій непрацездатності не надається.</w:t>
      </w:r>
    </w:p>
    <w:p w:rsidR="00000000" w:rsidDel="00000000" w:rsidP="00000000" w:rsidRDefault="00000000" w:rsidRPr="00000000" w14:paraId="0000043F">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440">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Завдання.</w:t>
      </w:r>
    </w:p>
    <w:p w:rsidR="00000000" w:rsidDel="00000000" w:rsidP="00000000" w:rsidRDefault="00000000" w:rsidRPr="00000000" w14:paraId="00000441">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Працівник хворів з 5 по 14 серпня 2019 року. Розрахунковий період для визначення суми відпускних: серпень 2018 року – липень 2019 року. У липні працівник з 1 по 19 хворів, а з 22 по 31 липня був у відпустці без збереження заробітної плати. Як розрахувати кількість календарних днів у розрахунковому періоді? Чи виключається з розрахункового періоду весь липень?</w:t>
      </w:r>
    </w:p>
    <w:p w:rsidR="00000000" w:rsidDel="00000000" w:rsidP="00000000" w:rsidRDefault="00000000" w:rsidRPr="00000000" w14:paraId="00000442">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443">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444">
      <w:pPr>
        <w:pBdr>
          <w:top w:space="0" w:sz="0" w:val="nil"/>
          <w:left w:space="0" w:sz="0" w:val="nil"/>
          <w:bottom w:space="0" w:sz="0" w:val="nil"/>
          <w:right w:space="0" w:sz="0" w:val="nil"/>
          <w:between w:space="0" w:sz="0" w:val="nil"/>
        </w:pBdr>
        <w:ind w:firstLine="284"/>
        <w:jc w:val="both"/>
        <w:rPr/>
      </w:pPr>
      <w:r w:rsidDel="00000000" w:rsidR="00000000" w:rsidRPr="00000000">
        <w:rPr>
          <w:b w:val="1"/>
          <w:rtl w:val="0"/>
        </w:rPr>
        <w:t xml:space="preserve">ЛІТЕРАТУРА:</w:t>
      </w:r>
      <w:r w:rsidDel="00000000" w:rsidR="00000000" w:rsidRPr="00000000">
        <w:rPr>
          <w:rtl w:val="0"/>
        </w:rPr>
        <w:tab/>
        <w:t xml:space="preserve"> </w:t>
        <w:tab/>
        <w:t xml:space="preserve"> </w:t>
        <w:tab/>
        <w:t xml:space="preserve"> </w:t>
        <w:tab/>
        <w:tab/>
      </w:r>
    </w:p>
    <w:p w:rsidR="00000000" w:rsidDel="00000000" w:rsidP="00000000" w:rsidRDefault="00000000" w:rsidRPr="00000000" w14:paraId="00000445">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Addati L., Cassirer N., Gilchrist K.  </w:t>
      </w:r>
      <w:r w:rsidDel="00000000" w:rsidR="00000000" w:rsidRPr="00000000">
        <w:rPr>
          <w:i w:val="1"/>
          <w:rtl w:val="0"/>
        </w:rPr>
        <w:t xml:space="preserve">Maternity and paternity at work: Law and practice across the world </w:t>
      </w:r>
      <w:r w:rsidDel="00000000" w:rsidR="00000000" w:rsidRPr="00000000">
        <w:rPr>
          <w:rtl w:val="0"/>
        </w:rPr>
        <w:t xml:space="preserve">(2014. Geneva, ILO).</w:t>
      </w:r>
    </w:p>
    <w:p w:rsidR="00000000" w:rsidDel="00000000" w:rsidP="00000000" w:rsidRDefault="00000000" w:rsidRPr="00000000" w14:paraId="00000446">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Addati L., Cheong L.T.  </w:t>
      </w:r>
      <w:r w:rsidDel="00000000" w:rsidR="00000000" w:rsidRPr="00000000">
        <w:rPr>
          <w:i w:val="1"/>
          <w:rtl w:val="0"/>
        </w:rPr>
        <w:t xml:space="preserve">“Meeting the needs of my family too”: Maternity protection and work– family measures for domestic workers</w:t>
      </w:r>
      <w:r w:rsidDel="00000000" w:rsidR="00000000" w:rsidRPr="00000000">
        <w:rPr>
          <w:rtl w:val="0"/>
        </w:rPr>
        <w:t xml:space="preserve">, Fact sheet (2013. Geneva, ILO).</w:t>
      </w:r>
    </w:p>
    <w:p w:rsidR="00000000" w:rsidDel="00000000" w:rsidP="00000000" w:rsidRDefault="00000000" w:rsidRPr="00000000" w14:paraId="00000447">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Antonopoulos R.  </w:t>
      </w:r>
      <w:r w:rsidDel="00000000" w:rsidR="00000000" w:rsidRPr="00000000">
        <w:rPr>
          <w:i w:val="1"/>
          <w:rtl w:val="0"/>
        </w:rPr>
        <w:t xml:space="preserve">The unpaid care work–paid work connection </w:t>
      </w:r>
      <w:r w:rsidDel="00000000" w:rsidR="00000000" w:rsidRPr="00000000">
        <w:rPr>
          <w:rtl w:val="0"/>
        </w:rPr>
        <w:t xml:space="preserve">(2009. Geneva, ILO Policy Integration and Statistics Department). </w:t>
      </w:r>
    </w:p>
    <w:p w:rsidR="00000000" w:rsidDel="00000000" w:rsidP="00000000" w:rsidRDefault="00000000" w:rsidRPr="00000000" w14:paraId="00000448">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Boll C., Leppin J., Reich N.  Paternal childcare and parental leave policies: Evidence from industrialized countries. </w:t>
      </w:r>
      <w:r w:rsidDel="00000000" w:rsidR="00000000" w:rsidRPr="00000000">
        <w:rPr>
          <w:i w:val="1"/>
          <w:rtl w:val="0"/>
        </w:rPr>
        <w:t xml:space="preserve">Review of Economics of the Household</w:t>
      </w:r>
      <w:r w:rsidDel="00000000" w:rsidR="00000000" w:rsidRPr="00000000">
        <w:rPr>
          <w:rtl w:val="0"/>
        </w:rPr>
        <w:t xml:space="preserve">, 2014. Vol. 12, No. 1, pp. 129–158.</w:t>
      </w:r>
    </w:p>
    <w:p w:rsidR="00000000" w:rsidDel="00000000" w:rsidP="00000000" w:rsidRDefault="00000000" w:rsidRPr="00000000" w14:paraId="00000449">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Boris E., Klein J. Organizing home care: Low-waged workers in the welfare state. </w:t>
      </w:r>
      <w:r w:rsidDel="00000000" w:rsidR="00000000" w:rsidRPr="00000000">
        <w:rPr>
          <w:i w:val="1"/>
          <w:rtl w:val="0"/>
        </w:rPr>
        <w:t xml:space="preserve">Politics &amp; Society</w:t>
      </w:r>
      <w:r w:rsidDel="00000000" w:rsidR="00000000" w:rsidRPr="00000000">
        <w:rPr>
          <w:rtl w:val="0"/>
        </w:rPr>
        <w:t xml:space="preserve">, 2006. Vol. 34, No. 1, pp. 81–108. </w:t>
      </w:r>
    </w:p>
    <w:p w:rsidR="00000000" w:rsidDel="00000000" w:rsidP="00000000" w:rsidRDefault="00000000" w:rsidRPr="00000000" w14:paraId="0000044A">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Castro-García C., Pazos-Moran M.  Parental leave policy and gender equality in Europe. </w:t>
      </w:r>
      <w:r w:rsidDel="00000000" w:rsidR="00000000" w:rsidRPr="00000000">
        <w:rPr>
          <w:i w:val="1"/>
          <w:rtl w:val="0"/>
        </w:rPr>
        <w:t xml:space="preserve">Feminist Economics</w:t>
      </w:r>
      <w:r w:rsidDel="00000000" w:rsidR="00000000" w:rsidRPr="00000000">
        <w:rPr>
          <w:rtl w:val="0"/>
        </w:rPr>
        <w:t xml:space="preserve">, 2016. Vol. 22, No. 3, pp. 51–73.</w:t>
      </w:r>
    </w:p>
    <w:p w:rsidR="00000000" w:rsidDel="00000000" w:rsidP="00000000" w:rsidRDefault="00000000" w:rsidRPr="00000000" w14:paraId="0000044B">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Cha Y., Weeden K.A. Overwork and the slow convergence in the gender gap in wages. </w:t>
      </w:r>
      <w:r w:rsidDel="00000000" w:rsidR="00000000" w:rsidRPr="00000000">
        <w:rPr>
          <w:i w:val="1"/>
          <w:rtl w:val="0"/>
        </w:rPr>
        <w:t xml:space="preserve">American Sociological Review</w:t>
      </w:r>
      <w:r w:rsidDel="00000000" w:rsidR="00000000" w:rsidRPr="00000000">
        <w:rPr>
          <w:rtl w:val="0"/>
        </w:rPr>
        <w:t xml:space="preserve">. 2014.Vol. 79, No. 3, pp. 457–484. </w:t>
      </w:r>
    </w:p>
    <w:p w:rsidR="00000000" w:rsidDel="00000000" w:rsidP="00000000" w:rsidRDefault="00000000" w:rsidRPr="00000000" w14:paraId="0000044C">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Daly M.E. </w:t>
      </w:r>
      <w:r w:rsidDel="00000000" w:rsidR="00000000" w:rsidRPr="00000000">
        <w:rPr>
          <w:i w:val="1"/>
          <w:rtl w:val="0"/>
        </w:rPr>
        <w:t xml:space="preserve">Care work: The quest for security </w:t>
      </w:r>
      <w:r w:rsidDel="00000000" w:rsidR="00000000" w:rsidRPr="00000000">
        <w:rPr>
          <w:rtl w:val="0"/>
        </w:rPr>
        <w:t xml:space="preserve">(2001. Geneva, ILO). </w:t>
      </w:r>
    </w:p>
    <w:p w:rsidR="00000000" w:rsidDel="00000000" w:rsidP="00000000" w:rsidRDefault="00000000" w:rsidRPr="00000000" w14:paraId="0000044D">
      <w:pPr>
        <w:ind w:firstLine="284"/>
        <w:jc w:val="both"/>
        <w:rPr/>
      </w:pPr>
      <w:r w:rsidDel="00000000" w:rsidR="00000000" w:rsidRPr="00000000">
        <w:rPr>
          <w:rtl w:val="0"/>
        </w:rPr>
        <w:t xml:space="preserve">England P., Budig M., Folbre N. Wages of virtue: The relative pay of care work. </w:t>
      </w:r>
      <w:r w:rsidDel="00000000" w:rsidR="00000000" w:rsidRPr="00000000">
        <w:rPr>
          <w:i w:val="1"/>
          <w:rtl w:val="0"/>
        </w:rPr>
        <w:t xml:space="preserve">Social Problems</w:t>
      </w:r>
      <w:r w:rsidDel="00000000" w:rsidR="00000000" w:rsidRPr="00000000">
        <w:rPr>
          <w:rtl w:val="0"/>
        </w:rPr>
        <w:t xml:space="preserve">. 2002.Vol. 49, No. 4, pp. 455–473.</w:t>
      </w:r>
    </w:p>
    <w:p w:rsidR="00000000" w:rsidDel="00000000" w:rsidP="00000000" w:rsidRDefault="00000000" w:rsidRPr="00000000" w14:paraId="0000044E">
      <w:pPr>
        <w:ind w:firstLine="284"/>
        <w:jc w:val="both"/>
        <w:rPr/>
      </w:pPr>
      <w:r w:rsidDel="00000000" w:rsidR="00000000" w:rsidRPr="00000000">
        <w:rPr>
          <w:rtl w:val="0"/>
        </w:rPr>
        <w:t xml:space="preserve">Ghosh J. </w:t>
      </w:r>
      <w:r w:rsidDel="00000000" w:rsidR="00000000" w:rsidRPr="00000000">
        <w:rPr>
          <w:i w:val="1"/>
          <w:rtl w:val="0"/>
        </w:rPr>
        <w:t xml:space="preserve">Decent work and the care economy: Recognizing, reducing, redistributing, representing and rewarding care work </w:t>
      </w:r>
      <w:r w:rsidDel="00000000" w:rsidR="00000000" w:rsidRPr="00000000">
        <w:rPr>
          <w:rtl w:val="0"/>
        </w:rPr>
        <w:t xml:space="preserve">(2018. Geneva, ILO). </w:t>
      </w:r>
    </w:p>
    <w:p w:rsidR="00000000" w:rsidDel="00000000" w:rsidP="00000000" w:rsidRDefault="00000000" w:rsidRPr="00000000" w14:paraId="0000044F">
      <w:pPr>
        <w:ind w:firstLine="284"/>
        <w:jc w:val="both"/>
        <w:rPr>
          <w:i w:val="1"/>
        </w:rPr>
      </w:pPr>
      <w:r w:rsidDel="00000000" w:rsidR="00000000" w:rsidRPr="00000000">
        <w:rPr>
          <w:rtl w:val="0"/>
        </w:rPr>
        <w:t xml:space="preserve">Goldblatt B.  </w:t>
      </w:r>
      <w:r w:rsidDel="00000000" w:rsidR="00000000" w:rsidRPr="00000000">
        <w:rPr>
          <w:i w:val="1"/>
          <w:rtl w:val="0"/>
        </w:rPr>
        <w:t xml:space="preserve">Developing the right to social security – A gender perspective. </w:t>
      </w:r>
      <w:r w:rsidDel="00000000" w:rsidR="00000000" w:rsidRPr="00000000">
        <w:rPr>
          <w:rtl w:val="0"/>
        </w:rPr>
        <w:t xml:space="preserve">2016. Abingdon, Oxon, Routledge.</w:t>
      </w:r>
      <w:r w:rsidDel="00000000" w:rsidR="00000000" w:rsidRPr="00000000">
        <w:rPr>
          <w:i w:val="1"/>
          <w:rtl w:val="0"/>
        </w:rPr>
        <w:tab/>
        <w:tab/>
        <w:tab/>
        <w:tab/>
      </w:r>
    </w:p>
    <w:p w:rsidR="00000000" w:rsidDel="00000000" w:rsidP="00000000" w:rsidRDefault="00000000" w:rsidRPr="00000000" w14:paraId="00000450">
      <w:pPr>
        <w:ind w:firstLine="284"/>
        <w:jc w:val="both"/>
        <w:rPr/>
      </w:pPr>
      <w:r w:rsidDel="00000000" w:rsidR="00000000" w:rsidRPr="00000000">
        <w:rPr>
          <w:rtl w:val="0"/>
        </w:rPr>
        <w:t xml:space="preserve">Grimshaw D., Rubery J. </w:t>
      </w:r>
      <w:r w:rsidDel="00000000" w:rsidR="00000000" w:rsidRPr="00000000">
        <w:rPr>
          <w:i w:val="1"/>
          <w:rtl w:val="0"/>
        </w:rPr>
        <w:t xml:space="preserve"> The motherhood pay gap: A review of the issues, theory and international evidence </w:t>
      </w:r>
      <w:r w:rsidDel="00000000" w:rsidR="00000000" w:rsidRPr="00000000">
        <w:rPr>
          <w:rtl w:val="0"/>
        </w:rPr>
        <w:t xml:space="preserve">(2015</w:t>
      </w:r>
      <w:r w:rsidDel="00000000" w:rsidR="00000000" w:rsidRPr="00000000">
        <w:rPr>
          <w:i w:val="1"/>
          <w:rtl w:val="0"/>
        </w:rPr>
        <w:t xml:space="preserve">. </w:t>
      </w:r>
      <w:r w:rsidDel="00000000" w:rsidR="00000000" w:rsidRPr="00000000">
        <w:rPr>
          <w:rtl w:val="0"/>
        </w:rPr>
        <w:t xml:space="preserve">Geneva, ILO). </w:t>
      </w:r>
    </w:p>
    <w:p w:rsidR="00000000" w:rsidDel="00000000" w:rsidP="00000000" w:rsidRDefault="00000000" w:rsidRPr="00000000" w14:paraId="00000451">
      <w:pPr>
        <w:ind w:firstLine="284"/>
        <w:jc w:val="both"/>
        <w:rPr/>
      </w:pPr>
      <w:r w:rsidDel="00000000" w:rsidR="00000000" w:rsidRPr="00000000">
        <w:rPr>
          <w:rtl w:val="0"/>
        </w:rPr>
        <w:t xml:space="preserve">Hepple, B.  “Equality and empowerment for decent work”, in: </w:t>
      </w:r>
      <w:r w:rsidDel="00000000" w:rsidR="00000000" w:rsidRPr="00000000">
        <w:rPr>
          <w:i w:val="1"/>
          <w:rtl w:val="0"/>
        </w:rPr>
        <w:t xml:space="preserve">Women, gender and work: Social choices and inequalities</w:t>
      </w:r>
      <w:r w:rsidDel="00000000" w:rsidR="00000000" w:rsidRPr="00000000">
        <w:rPr>
          <w:rtl w:val="0"/>
        </w:rPr>
        <w:t xml:space="preserve">. 2017. Vol. 2 (Geneva, ILO), pp. 47–60. </w:t>
      </w:r>
    </w:p>
    <w:p w:rsidR="00000000" w:rsidDel="00000000" w:rsidP="00000000" w:rsidRDefault="00000000" w:rsidRPr="00000000" w14:paraId="00000452">
      <w:pPr>
        <w:ind w:firstLine="284"/>
        <w:jc w:val="both"/>
        <w:rPr/>
      </w:pPr>
      <w:r w:rsidDel="00000000" w:rsidR="00000000" w:rsidRPr="00000000">
        <w:rPr>
          <w:rtl w:val="0"/>
        </w:rPr>
        <w:t xml:space="preserve">Heymann J., Nandi A., Earle, A., Batra P., Schickedanz A.  Paid parental leave and family wellbeing in the sustainable development era. </w:t>
      </w:r>
      <w:r w:rsidDel="00000000" w:rsidR="00000000" w:rsidRPr="00000000">
        <w:rPr>
          <w:i w:val="1"/>
          <w:rtl w:val="0"/>
        </w:rPr>
        <w:t xml:space="preserve">Public Health Reviews</w:t>
      </w:r>
      <w:r w:rsidDel="00000000" w:rsidR="00000000" w:rsidRPr="00000000">
        <w:rPr>
          <w:rtl w:val="0"/>
        </w:rPr>
        <w:t xml:space="preserve">, 2017. Vol</w:t>
      </w:r>
      <w:r w:rsidDel="00000000" w:rsidR="00000000" w:rsidRPr="00000000">
        <w:rPr>
          <w:i w:val="1"/>
          <w:rtl w:val="0"/>
        </w:rPr>
        <w:t xml:space="preserve">. </w:t>
      </w:r>
      <w:r w:rsidDel="00000000" w:rsidR="00000000" w:rsidRPr="00000000">
        <w:rPr>
          <w:rtl w:val="0"/>
        </w:rPr>
        <w:t xml:space="preserve">38, No. 1, pp. 1–16.</w:t>
      </w:r>
    </w:p>
    <w:p w:rsidR="00000000" w:rsidDel="00000000" w:rsidP="00000000" w:rsidRDefault="00000000" w:rsidRPr="00000000" w14:paraId="00000453">
      <w:pPr>
        <w:ind w:firstLine="284"/>
        <w:jc w:val="both"/>
        <w:rPr/>
      </w:pPr>
      <w:r w:rsidDel="00000000" w:rsidR="00000000" w:rsidRPr="00000000">
        <w:rPr>
          <w:rtl w:val="0"/>
        </w:rPr>
        <w:t xml:space="preserve">Hill E.  </w:t>
      </w:r>
      <w:r w:rsidDel="00000000" w:rsidR="00000000" w:rsidRPr="00000000">
        <w:rPr>
          <w:i w:val="1"/>
          <w:rtl w:val="0"/>
        </w:rPr>
        <w:t xml:space="preserve">A better future for women at work: Legal and policy strategies for informal work, </w:t>
      </w:r>
      <w:r w:rsidDel="00000000" w:rsidR="00000000" w:rsidRPr="00000000">
        <w:rPr>
          <w:rtl w:val="0"/>
        </w:rPr>
        <w:t xml:space="preserve">presented at A Better Future for Women at Work, conference hosted by the Oxford Human Rights Hub, the ILO and the University of Kent, Oxford, 2017, p. 749.</w:t>
      </w:r>
    </w:p>
    <w:p w:rsidR="00000000" w:rsidDel="00000000" w:rsidP="00000000" w:rsidRDefault="00000000" w:rsidRPr="00000000" w14:paraId="00000454">
      <w:pPr>
        <w:ind w:firstLine="284"/>
        <w:jc w:val="both"/>
        <w:rPr/>
      </w:pPr>
      <w:r w:rsidDel="00000000" w:rsidR="00000000" w:rsidRPr="00000000">
        <w:rPr>
          <w:rtl w:val="0"/>
        </w:rPr>
        <w:t xml:space="preserve">ILO. 2007. </w:t>
      </w:r>
      <w:r w:rsidDel="00000000" w:rsidR="00000000" w:rsidRPr="00000000">
        <w:rPr>
          <w:i w:val="1"/>
          <w:rtl w:val="0"/>
        </w:rPr>
        <w:t xml:space="preserve">ABC of women workers’ rights and gender equality</w:t>
      </w:r>
      <w:r w:rsidDel="00000000" w:rsidR="00000000" w:rsidRPr="00000000">
        <w:rPr>
          <w:rtl w:val="0"/>
        </w:rPr>
        <w:t xml:space="preserve">, 2nd ed. (Geneva).</w:t>
        <w:tab/>
      </w:r>
    </w:p>
    <w:p w:rsidR="00000000" w:rsidDel="00000000" w:rsidP="00000000" w:rsidRDefault="00000000" w:rsidRPr="00000000" w14:paraId="00000455">
      <w:pPr>
        <w:ind w:firstLine="284"/>
        <w:jc w:val="both"/>
        <w:rPr/>
      </w:pPr>
      <w:r w:rsidDel="00000000" w:rsidR="00000000" w:rsidRPr="00000000">
        <w:rPr>
          <w:rtl w:val="0"/>
        </w:rPr>
        <w:t xml:space="preserve">ILO. 2009. </w:t>
      </w:r>
      <w:r w:rsidDel="00000000" w:rsidR="00000000" w:rsidRPr="00000000">
        <w:rPr>
          <w:i w:val="1"/>
          <w:rtl w:val="0"/>
        </w:rPr>
        <w:t xml:space="preserve">Green jobs: Improving the climate for gender equality too! </w:t>
      </w:r>
      <w:r w:rsidDel="00000000" w:rsidR="00000000" w:rsidRPr="00000000">
        <w:rPr>
          <w:rtl w:val="0"/>
        </w:rPr>
        <w:t xml:space="preserve">(Geneva).</w:t>
        <w:tab/>
      </w:r>
    </w:p>
    <w:p w:rsidR="00000000" w:rsidDel="00000000" w:rsidP="00000000" w:rsidRDefault="00000000" w:rsidRPr="00000000" w14:paraId="00000456">
      <w:pPr>
        <w:ind w:firstLine="284"/>
        <w:jc w:val="both"/>
        <w:rPr/>
      </w:pPr>
      <w:r w:rsidDel="00000000" w:rsidR="00000000" w:rsidRPr="00000000">
        <w:rPr>
          <w:rtl w:val="0"/>
        </w:rPr>
        <w:t xml:space="preserve">ILO. 2011a. </w:t>
      </w:r>
      <w:r w:rsidDel="00000000" w:rsidR="00000000" w:rsidRPr="00000000">
        <w:rPr>
          <w:i w:val="1"/>
          <w:rtl w:val="0"/>
        </w:rPr>
        <w:t xml:space="preserve">Working time in the twenty- first century: Report for discussion at the Tripartite Meeting of Experts on Working Time Arrangements 2011 (17–21 October 2011) </w:t>
      </w:r>
      <w:r w:rsidDel="00000000" w:rsidR="00000000" w:rsidRPr="00000000">
        <w:rPr>
          <w:rtl w:val="0"/>
        </w:rPr>
        <w:t xml:space="preserve">(Geneva).</w:t>
      </w:r>
    </w:p>
    <w:p w:rsidR="00000000" w:rsidDel="00000000" w:rsidP="00000000" w:rsidRDefault="00000000" w:rsidRPr="00000000" w14:paraId="00000457">
      <w:pPr>
        <w:ind w:firstLine="284"/>
        <w:jc w:val="both"/>
        <w:rPr/>
      </w:pPr>
      <w:r w:rsidDel="00000000" w:rsidR="00000000" w:rsidRPr="00000000">
        <w:rPr>
          <w:rtl w:val="0"/>
        </w:rPr>
        <w:t xml:space="preserve">ILO. 2013b. </w:t>
      </w:r>
      <w:r w:rsidDel="00000000" w:rsidR="00000000" w:rsidRPr="00000000">
        <w:rPr>
          <w:i w:val="1"/>
          <w:rtl w:val="0"/>
        </w:rPr>
        <w:t xml:space="preserve">Employment and social protection in the new demographic context</w:t>
      </w:r>
      <w:r w:rsidDel="00000000" w:rsidR="00000000" w:rsidRPr="00000000">
        <w:rPr>
          <w:rtl w:val="0"/>
        </w:rPr>
        <w:t xml:space="preserve">, Report IV, International Labour Conference, 102nd Session, Geneva, 2013 (Geneva).</w:t>
      </w:r>
    </w:p>
    <w:p w:rsidR="00000000" w:rsidDel="00000000" w:rsidP="00000000" w:rsidRDefault="00000000" w:rsidRPr="00000000" w14:paraId="00000458">
      <w:pPr>
        <w:ind w:firstLine="284"/>
        <w:jc w:val="both"/>
        <w:rPr/>
      </w:pPr>
      <w:r w:rsidDel="00000000" w:rsidR="00000000" w:rsidRPr="00000000">
        <w:rPr>
          <w:rtl w:val="0"/>
        </w:rPr>
        <w:t xml:space="preserve">ILO. 2014d. </w:t>
      </w:r>
      <w:r w:rsidDel="00000000" w:rsidR="00000000" w:rsidRPr="00000000">
        <w:rPr>
          <w:i w:val="1"/>
          <w:rtl w:val="0"/>
        </w:rPr>
        <w:t xml:space="preserve">Rules of the game: A brief introduction to international labour standards</w:t>
      </w:r>
      <w:r w:rsidDel="00000000" w:rsidR="00000000" w:rsidRPr="00000000">
        <w:rPr>
          <w:rtl w:val="0"/>
        </w:rPr>
        <w:t xml:space="preserve"> (Geneva).</w:t>
      </w:r>
    </w:p>
    <w:p w:rsidR="00000000" w:rsidDel="00000000" w:rsidP="00000000" w:rsidRDefault="00000000" w:rsidRPr="00000000" w14:paraId="00000459">
      <w:pPr>
        <w:ind w:firstLine="284"/>
        <w:jc w:val="both"/>
        <w:rPr/>
      </w:pPr>
      <w:r w:rsidDel="00000000" w:rsidR="00000000" w:rsidRPr="00000000">
        <w:rPr>
          <w:rtl w:val="0"/>
        </w:rPr>
        <w:t xml:space="preserve">ILO. 2014e. </w:t>
      </w:r>
      <w:r w:rsidDel="00000000" w:rsidR="00000000" w:rsidRPr="00000000">
        <w:rPr>
          <w:i w:val="1"/>
          <w:rtl w:val="0"/>
        </w:rPr>
        <w:t xml:space="preserve">World Social Protection Report 2014–15: Building economic recovery, inclusive development and social justice </w:t>
      </w:r>
      <w:r w:rsidDel="00000000" w:rsidR="00000000" w:rsidRPr="00000000">
        <w:rPr>
          <w:rtl w:val="0"/>
        </w:rPr>
        <w:t xml:space="preserve">(Geneva).</w:t>
      </w:r>
    </w:p>
    <w:p w:rsidR="00000000" w:rsidDel="00000000" w:rsidP="00000000" w:rsidRDefault="00000000" w:rsidRPr="00000000" w14:paraId="0000045A">
      <w:pPr>
        <w:ind w:firstLine="284"/>
        <w:jc w:val="both"/>
        <w:rPr/>
      </w:pPr>
      <w:r w:rsidDel="00000000" w:rsidR="00000000" w:rsidRPr="00000000">
        <w:rPr>
          <w:rtl w:val="0"/>
        </w:rPr>
        <w:t xml:space="preserve">ILO. 2015a. </w:t>
      </w:r>
      <w:r w:rsidDel="00000000" w:rsidR="00000000" w:rsidRPr="00000000">
        <w:rPr>
          <w:i w:val="1"/>
          <w:rtl w:val="0"/>
        </w:rPr>
        <w:t xml:space="preserve">Advancing gender equality: The co-operative way </w:t>
      </w:r>
      <w:r w:rsidDel="00000000" w:rsidR="00000000" w:rsidRPr="00000000">
        <w:rPr>
          <w:rtl w:val="0"/>
        </w:rPr>
        <w:t xml:space="preserve">(Geneva).</w:t>
      </w:r>
    </w:p>
    <w:p w:rsidR="00000000" w:rsidDel="00000000" w:rsidP="00000000" w:rsidRDefault="00000000" w:rsidRPr="00000000" w14:paraId="0000045B">
      <w:pPr>
        <w:ind w:firstLine="284"/>
        <w:jc w:val="both"/>
        <w:rPr/>
      </w:pPr>
      <w:r w:rsidDel="00000000" w:rsidR="00000000" w:rsidRPr="00000000">
        <w:rPr>
          <w:rtl w:val="0"/>
        </w:rPr>
        <w:t xml:space="preserve">ILO. 2015d. </w:t>
      </w:r>
      <w:r w:rsidDel="00000000" w:rsidR="00000000" w:rsidRPr="00000000">
        <w:rPr>
          <w:i w:val="1"/>
          <w:rtl w:val="0"/>
        </w:rPr>
        <w:t xml:space="preserve">Portability of social security rights to nationals of both the EU and third countries </w:t>
      </w:r>
      <w:r w:rsidDel="00000000" w:rsidR="00000000" w:rsidRPr="00000000">
        <w:rPr>
          <w:rtl w:val="0"/>
        </w:rPr>
        <w:t xml:space="preserve">(Geneva)</w:t>
      </w:r>
    </w:p>
    <w:p w:rsidR="00000000" w:rsidDel="00000000" w:rsidP="00000000" w:rsidRDefault="00000000" w:rsidRPr="00000000" w14:paraId="0000045C">
      <w:pPr>
        <w:ind w:firstLine="284"/>
        <w:jc w:val="both"/>
        <w:rPr/>
      </w:pPr>
      <w:r w:rsidDel="00000000" w:rsidR="00000000" w:rsidRPr="00000000">
        <w:rPr>
          <w:rtl w:val="0"/>
        </w:rPr>
        <w:t xml:space="preserve">ILO. 2015e. </w:t>
      </w:r>
      <w:r w:rsidDel="00000000" w:rsidR="00000000" w:rsidRPr="00000000">
        <w:rPr>
          <w:i w:val="1"/>
          <w:rtl w:val="0"/>
        </w:rPr>
        <w:t xml:space="preserve">Social protection for migrant workers</w:t>
      </w:r>
      <w:r w:rsidDel="00000000" w:rsidR="00000000" w:rsidRPr="00000000">
        <w:rPr>
          <w:rtl w:val="0"/>
        </w:rPr>
        <w:t xml:space="preserve">, Labour Migration Highlights No. 4 (Geneva). —. 2015f. </w:t>
      </w:r>
      <w:r w:rsidDel="00000000" w:rsidR="00000000" w:rsidRPr="00000000">
        <w:rPr>
          <w:i w:val="1"/>
          <w:rtl w:val="0"/>
        </w:rPr>
        <w:t xml:space="preserve">The future of work centenary initiative</w:t>
      </w:r>
      <w:r w:rsidDel="00000000" w:rsidR="00000000" w:rsidRPr="00000000">
        <w:rPr>
          <w:rtl w:val="0"/>
        </w:rPr>
        <w:t xml:space="preserve">, International Labour Conference, 104th Session, Geneva, 2015 (Geneva).</w:t>
      </w:r>
    </w:p>
    <w:p w:rsidR="00000000" w:rsidDel="00000000" w:rsidP="00000000" w:rsidRDefault="00000000" w:rsidRPr="00000000" w14:paraId="0000045D">
      <w:pPr>
        <w:ind w:firstLine="284"/>
        <w:jc w:val="both"/>
        <w:rPr/>
      </w:pPr>
      <w:r w:rsidDel="00000000" w:rsidR="00000000" w:rsidRPr="00000000">
        <w:rPr>
          <w:rtl w:val="0"/>
        </w:rPr>
        <w:t xml:space="preserve">ILO. 2017. </w:t>
      </w:r>
      <w:r w:rsidDel="00000000" w:rsidR="00000000" w:rsidRPr="00000000">
        <w:rPr>
          <w:i w:val="1"/>
          <w:rtl w:val="0"/>
        </w:rPr>
        <w:t xml:space="preserve">World Social Protection Report 2017–19: Universal social protection to achieve the sustainable development goals </w:t>
      </w:r>
      <w:r w:rsidDel="00000000" w:rsidR="00000000" w:rsidRPr="00000000">
        <w:rPr>
          <w:rtl w:val="0"/>
        </w:rPr>
        <w:t xml:space="preserve">(Geneva). </w:t>
      </w:r>
    </w:p>
    <w:p w:rsidR="00000000" w:rsidDel="00000000" w:rsidP="00000000" w:rsidRDefault="00000000" w:rsidRPr="00000000" w14:paraId="0000045E">
      <w:pPr>
        <w:ind w:firstLine="284"/>
        <w:jc w:val="both"/>
        <w:rPr/>
      </w:pPr>
      <w:r w:rsidDel="00000000" w:rsidR="00000000" w:rsidRPr="00000000">
        <w:rPr>
          <w:rtl w:val="0"/>
        </w:rPr>
        <w:t xml:space="preserve">Liu J.X., Goryakin Y., Maeda A., Bruckner T., Scheffler R. Global health workforce labor market projections for 2030. </w:t>
      </w:r>
      <w:r w:rsidDel="00000000" w:rsidR="00000000" w:rsidRPr="00000000">
        <w:rPr>
          <w:i w:val="1"/>
          <w:rtl w:val="0"/>
        </w:rPr>
        <w:t xml:space="preserve">Human Resources for Health</w:t>
      </w:r>
      <w:r w:rsidDel="00000000" w:rsidR="00000000" w:rsidRPr="00000000">
        <w:rPr>
          <w:rtl w:val="0"/>
        </w:rPr>
        <w:t xml:space="preserve">. 2017. Vol. 15, Art 11. </w:t>
      </w:r>
    </w:p>
    <w:p w:rsidR="00000000" w:rsidDel="00000000" w:rsidP="00000000" w:rsidRDefault="00000000" w:rsidRPr="00000000" w14:paraId="0000045F">
      <w:pPr>
        <w:ind w:firstLine="284"/>
        <w:jc w:val="both"/>
        <w:rPr/>
      </w:pPr>
      <w:r w:rsidDel="00000000" w:rsidR="00000000" w:rsidRPr="00000000">
        <w:rPr>
          <w:rtl w:val="0"/>
        </w:rPr>
        <w:t xml:space="preserve">Ortiz I., Cummins M.  Fiscal space for social protection. Options to expand social investments in 187 countries, Working Paper (2015. Geneva, ILO). </w:t>
      </w:r>
    </w:p>
    <w:p w:rsidR="00000000" w:rsidDel="00000000" w:rsidP="00000000" w:rsidRDefault="00000000" w:rsidRPr="00000000" w14:paraId="00000460">
      <w:pPr>
        <w:ind w:firstLine="284"/>
        <w:jc w:val="both"/>
        <w:rPr/>
      </w:pPr>
      <w:r w:rsidDel="00000000" w:rsidR="00000000" w:rsidRPr="00000000">
        <w:rPr>
          <w:rtl w:val="0"/>
        </w:rPr>
        <w:t xml:space="preserve">Philip K. </w:t>
      </w:r>
      <w:r w:rsidDel="00000000" w:rsidR="00000000" w:rsidRPr="00000000">
        <w:rPr>
          <w:i w:val="1"/>
          <w:rtl w:val="0"/>
        </w:rPr>
        <w:t xml:space="preserve">The community work programme: Building a society that works </w:t>
      </w:r>
      <w:r w:rsidDel="00000000" w:rsidR="00000000" w:rsidRPr="00000000">
        <w:rPr>
          <w:rtl w:val="0"/>
        </w:rPr>
        <w:t xml:space="preserve">(2013. Geneva, ILO). </w:t>
      </w:r>
    </w:p>
    <w:p w:rsidR="00000000" w:rsidDel="00000000" w:rsidP="00000000" w:rsidRDefault="00000000" w:rsidRPr="00000000" w14:paraId="00000461">
      <w:pPr>
        <w:ind w:firstLine="284"/>
        <w:jc w:val="both"/>
        <w:rPr/>
      </w:pPr>
      <w:r w:rsidDel="00000000" w:rsidR="00000000" w:rsidRPr="00000000">
        <w:rPr>
          <w:rtl w:val="0"/>
        </w:rPr>
        <w:t xml:space="preserve">Pillinger J.  </w:t>
      </w:r>
      <w:r w:rsidDel="00000000" w:rsidR="00000000" w:rsidRPr="00000000">
        <w:rPr>
          <w:i w:val="1"/>
          <w:rtl w:val="0"/>
        </w:rPr>
        <w:t xml:space="preserve">Pay and the gender wage gap in health and social care </w:t>
      </w:r>
      <w:r w:rsidDel="00000000" w:rsidR="00000000" w:rsidRPr="00000000">
        <w:rPr>
          <w:rtl w:val="0"/>
        </w:rPr>
        <w:t xml:space="preserve">(2010. Brussels, European Public Service Union). </w:t>
      </w:r>
    </w:p>
    <w:p w:rsidR="00000000" w:rsidDel="00000000" w:rsidP="00000000" w:rsidRDefault="00000000" w:rsidRPr="00000000" w14:paraId="00000462">
      <w:pPr>
        <w:ind w:firstLine="284"/>
        <w:jc w:val="both"/>
        <w:rPr/>
      </w:pPr>
      <w:r w:rsidDel="00000000" w:rsidR="00000000" w:rsidRPr="00000000">
        <w:rPr>
          <w:rtl w:val="0"/>
        </w:rPr>
        <w:t xml:space="preserve">Razavi S. Rethinking care in a development context: An introduction. </w:t>
      </w:r>
      <w:r w:rsidDel="00000000" w:rsidR="00000000" w:rsidRPr="00000000">
        <w:rPr>
          <w:i w:val="1"/>
          <w:rtl w:val="0"/>
        </w:rPr>
        <w:t xml:space="preserve">Development and Change. </w:t>
      </w:r>
      <w:r w:rsidDel="00000000" w:rsidR="00000000" w:rsidRPr="00000000">
        <w:rPr>
          <w:rtl w:val="0"/>
        </w:rPr>
        <w:t xml:space="preserve">2011. Vol. 42, No. 4, pp. 873–903.</w:t>
      </w:r>
    </w:p>
    <w:p w:rsidR="00000000" w:rsidDel="00000000" w:rsidP="00000000" w:rsidRDefault="00000000" w:rsidRPr="00000000" w14:paraId="00000463">
      <w:pPr>
        <w:ind w:firstLine="284"/>
        <w:jc w:val="both"/>
        <w:rPr/>
      </w:pPr>
      <w:r w:rsidDel="00000000" w:rsidR="00000000" w:rsidRPr="00000000">
        <w:rPr>
          <w:rtl w:val="0"/>
        </w:rPr>
        <w:t xml:space="preserve">Yeandle S., Chou Y.-C., Fine M., Larkin M., Milne A. Care and caring: Interdisciplinary perspectives on a societal issue of global significance. </w:t>
      </w:r>
      <w:r w:rsidDel="00000000" w:rsidR="00000000" w:rsidRPr="00000000">
        <w:rPr>
          <w:i w:val="1"/>
          <w:rtl w:val="0"/>
        </w:rPr>
        <w:t xml:space="preserve">International Journal of Care and Caring</w:t>
      </w:r>
      <w:r w:rsidDel="00000000" w:rsidR="00000000" w:rsidRPr="00000000">
        <w:rPr>
          <w:rtl w:val="0"/>
        </w:rPr>
        <w:t xml:space="preserve">. 2017. Vol. 1, No. 1, pp. 3–25.</w:t>
      </w:r>
    </w:p>
    <w:p w:rsidR="00000000" w:rsidDel="00000000" w:rsidP="00000000" w:rsidRDefault="00000000" w:rsidRPr="00000000" w14:paraId="00000464">
      <w:pPr>
        <w:ind w:firstLine="284"/>
        <w:jc w:val="both"/>
        <w:rPr/>
      </w:pPr>
      <w:r w:rsidDel="00000000" w:rsidR="00000000" w:rsidRPr="00000000">
        <w:rPr>
          <w:rtl w:val="0"/>
        </w:rPr>
        <w:t xml:space="preserve">Yeates N. Global care chains: A state-of-the-art review and future directions in care trans- nationalization research. </w:t>
      </w:r>
      <w:r w:rsidDel="00000000" w:rsidR="00000000" w:rsidRPr="00000000">
        <w:rPr>
          <w:i w:val="1"/>
          <w:rtl w:val="0"/>
        </w:rPr>
        <w:t xml:space="preserve">Global Networks</w:t>
      </w:r>
      <w:r w:rsidDel="00000000" w:rsidR="00000000" w:rsidRPr="00000000">
        <w:rPr>
          <w:rtl w:val="0"/>
        </w:rPr>
        <w:t xml:space="preserve">. 2012. Vol. 12, No. 2, pp. 135–154. </w:t>
      </w:r>
    </w:p>
    <w:p w:rsidR="00000000" w:rsidDel="00000000" w:rsidP="00000000" w:rsidRDefault="00000000" w:rsidRPr="00000000" w14:paraId="00000465">
      <w:pPr>
        <w:spacing w:after="240" w:before="240" w:lineRule="auto"/>
        <w:jc w:val="both"/>
        <w:rPr>
          <w:sz w:val="22"/>
          <w:szCs w:val="22"/>
        </w:rPr>
      </w:pPr>
      <w:r w:rsidDel="00000000" w:rsidR="00000000" w:rsidRPr="00000000">
        <w:rPr>
          <w:sz w:val="22"/>
          <w:szCs w:val="22"/>
          <w:rtl w:val="0"/>
        </w:rPr>
        <w:tab/>
        <w:tab/>
        <w:tab/>
        <w:tab/>
        <w:tab/>
      </w:r>
    </w:p>
    <w:p w:rsidR="00000000" w:rsidDel="00000000" w:rsidP="00000000" w:rsidRDefault="00000000" w:rsidRPr="00000000" w14:paraId="00000466">
      <w:pPr>
        <w:spacing w:after="240" w:before="240" w:lineRule="auto"/>
        <w:jc w:val="both"/>
        <w:rPr>
          <w:sz w:val="22"/>
          <w:szCs w:val="22"/>
        </w:rPr>
      </w:pPr>
      <w:r w:rsidDel="00000000" w:rsidR="00000000" w:rsidRPr="00000000">
        <w:rPr>
          <w:sz w:val="22"/>
          <w:szCs w:val="22"/>
          <w:rtl w:val="0"/>
        </w:rPr>
        <w:tab/>
        <w:tab/>
        <w:tab/>
        <w:tab/>
      </w:r>
    </w:p>
    <w:p w:rsidR="00000000" w:rsidDel="00000000" w:rsidP="00000000" w:rsidRDefault="00000000" w:rsidRPr="00000000" w14:paraId="00000467">
      <w:pPr>
        <w:spacing w:after="240" w:before="240" w:lineRule="auto"/>
        <w:jc w:val="both"/>
        <w:rPr>
          <w:sz w:val="22"/>
          <w:szCs w:val="22"/>
        </w:rPr>
      </w:pPr>
      <w:r w:rsidDel="00000000" w:rsidR="00000000" w:rsidRPr="00000000">
        <w:rPr>
          <w:sz w:val="22"/>
          <w:szCs w:val="22"/>
          <w:rtl w:val="0"/>
        </w:rPr>
        <w:tab/>
        <w:tab/>
        <w:tab/>
      </w:r>
    </w:p>
    <w:p w:rsidR="00000000" w:rsidDel="00000000" w:rsidP="00000000" w:rsidRDefault="00000000" w:rsidRPr="00000000" w14:paraId="00000468">
      <w:pPr>
        <w:spacing w:after="240" w:before="240" w:lineRule="auto"/>
        <w:jc w:val="both"/>
        <w:rPr>
          <w:sz w:val="22"/>
          <w:szCs w:val="22"/>
        </w:rPr>
      </w:pPr>
      <w:r w:rsidDel="00000000" w:rsidR="00000000" w:rsidRPr="00000000">
        <w:rPr>
          <w:sz w:val="22"/>
          <w:szCs w:val="22"/>
          <w:rtl w:val="0"/>
        </w:rPr>
        <w:tab/>
        <w:tab/>
      </w:r>
    </w:p>
    <w:p w:rsidR="00000000" w:rsidDel="00000000" w:rsidP="00000000" w:rsidRDefault="00000000" w:rsidRPr="00000000" w14:paraId="00000469">
      <w:pPr>
        <w:spacing w:after="240" w:before="240" w:lineRule="auto"/>
        <w:jc w:val="both"/>
        <w:rPr>
          <w:sz w:val="22"/>
          <w:szCs w:val="22"/>
        </w:rPr>
      </w:pPr>
      <w:r w:rsidDel="00000000" w:rsidR="00000000" w:rsidRPr="00000000">
        <w:rPr>
          <w:rtl w:val="0"/>
        </w:rPr>
      </w:r>
    </w:p>
    <w:p w:rsidR="00000000" w:rsidDel="00000000" w:rsidP="00000000" w:rsidRDefault="00000000" w:rsidRPr="00000000" w14:paraId="0000046A">
      <w:pPr>
        <w:spacing w:after="240" w:before="240" w:lineRule="auto"/>
        <w:jc w:val="both"/>
        <w:rPr>
          <w:sz w:val="22"/>
          <w:szCs w:val="22"/>
        </w:rPr>
      </w:pPr>
      <w:r w:rsidDel="00000000" w:rsidR="00000000" w:rsidRPr="00000000">
        <w:rPr>
          <w:rtl w:val="0"/>
        </w:rPr>
      </w:r>
    </w:p>
    <w:p w:rsidR="00000000" w:rsidDel="00000000" w:rsidP="00000000" w:rsidRDefault="00000000" w:rsidRPr="00000000" w14:paraId="0000046B">
      <w:pPr>
        <w:spacing w:after="240" w:before="240" w:lineRule="auto"/>
        <w:jc w:val="both"/>
        <w:rPr>
          <w:sz w:val="22"/>
          <w:szCs w:val="22"/>
        </w:rPr>
      </w:pPr>
      <w:r w:rsidDel="00000000" w:rsidR="00000000" w:rsidRPr="00000000">
        <w:rPr>
          <w:rtl w:val="0"/>
        </w:rPr>
      </w:r>
    </w:p>
    <w:p w:rsidR="00000000" w:rsidDel="00000000" w:rsidP="00000000" w:rsidRDefault="00000000" w:rsidRPr="00000000" w14:paraId="0000046C">
      <w:pPr>
        <w:spacing w:after="240" w:before="240" w:lineRule="auto"/>
        <w:jc w:val="both"/>
        <w:rPr>
          <w:sz w:val="22"/>
          <w:szCs w:val="22"/>
        </w:rPr>
      </w:pPr>
      <w:r w:rsidDel="00000000" w:rsidR="00000000" w:rsidRPr="00000000">
        <w:rPr>
          <w:rtl w:val="0"/>
        </w:rPr>
      </w:r>
    </w:p>
    <w:p w:rsidR="00000000" w:rsidDel="00000000" w:rsidP="00000000" w:rsidRDefault="00000000" w:rsidRPr="00000000" w14:paraId="0000046D">
      <w:pPr>
        <w:spacing w:after="240" w:before="240" w:lineRule="auto"/>
        <w:jc w:val="both"/>
        <w:rPr>
          <w:sz w:val="22"/>
          <w:szCs w:val="22"/>
        </w:rPr>
      </w:pPr>
      <w:r w:rsidDel="00000000" w:rsidR="00000000" w:rsidRPr="00000000">
        <w:rPr>
          <w:rtl w:val="0"/>
        </w:rPr>
      </w:r>
    </w:p>
    <w:p w:rsidR="00000000" w:rsidDel="00000000" w:rsidP="00000000" w:rsidRDefault="00000000" w:rsidRPr="00000000" w14:paraId="0000046E">
      <w:pPr>
        <w:spacing w:after="240" w:before="240" w:lineRule="auto"/>
        <w:jc w:val="both"/>
        <w:rPr>
          <w:sz w:val="22"/>
          <w:szCs w:val="22"/>
        </w:rPr>
      </w:pPr>
      <w:r w:rsidDel="00000000" w:rsidR="00000000" w:rsidRPr="00000000">
        <w:rPr>
          <w:rtl w:val="0"/>
        </w:rPr>
      </w:r>
    </w:p>
    <w:p w:rsidR="00000000" w:rsidDel="00000000" w:rsidP="00000000" w:rsidRDefault="00000000" w:rsidRPr="00000000" w14:paraId="0000046F">
      <w:pPr>
        <w:spacing w:after="240" w:before="240" w:lineRule="auto"/>
        <w:jc w:val="both"/>
        <w:rPr>
          <w:sz w:val="22"/>
          <w:szCs w:val="22"/>
        </w:rPr>
      </w:pPr>
      <w:r w:rsidDel="00000000" w:rsidR="00000000" w:rsidRPr="00000000">
        <w:rPr>
          <w:rtl w:val="0"/>
        </w:rPr>
      </w:r>
    </w:p>
    <w:p w:rsidR="00000000" w:rsidDel="00000000" w:rsidP="00000000" w:rsidRDefault="00000000" w:rsidRPr="00000000" w14:paraId="00000470">
      <w:pPr>
        <w:spacing w:after="240" w:before="240" w:lineRule="auto"/>
        <w:jc w:val="both"/>
        <w:rPr>
          <w:sz w:val="22"/>
          <w:szCs w:val="22"/>
        </w:rPr>
      </w:pPr>
      <w:r w:rsidDel="00000000" w:rsidR="00000000" w:rsidRPr="00000000">
        <w:rPr>
          <w:rtl w:val="0"/>
        </w:rPr>
      </w:r>
    </w:p>
    <w:p w:rsidR="00000000" w:rsidDel="00000000" w:rsidP="00000000" w:rsidRDefault="00000000" w:rsidRPr="00000000" w14:paraId="00000471">
      <w:pPr>
        <w:spacing w:after="240" w:before="240" w:lineRule="auto"/>
        <w:jc w:val="both"/>
        <w:rPr>
          <w:sz w:val="22"/>
          <w:szCs w:val="22"/>
        </w:rPr>
      </w:pPr>
      <w:r w:rsidDel="00000000" w:rsidR="00000000" w:rsidRPr="00000000">
        <w:rPr>
          <w:rtl w:val="0"/>
        </w:rPr>
      </w:r>
    </w:p>
    <w:p w:rsidR="00000000" w:rsidDel="00000000" w:rsidP="00000000" w:rsidRDefault="00000000" w:rsidRPr="00000000" w14:paraId="00000472">
      <w:pPr>
        <w:spacing w:after="240" w:before="240" w:lineRule="auto"/>
        <w:jc w:val="both"/>
        <w:rPr>
          <w:color w:val="000000"/>
        </w:rPr>
      </w:pPr>
      <w:r w:rsidDel="00000000" w:rsidR="00000000" w:rsidRPr="00000000">
        <w:rPr>
          <w:sz w:val="22"/>
          <w:szCs w:val="22"/>
          <w:rtl w:val="0"/>
        </w:rPr>
        <w:tab/>
        <w:tab/>
        <w:tab/>
        <w:tab/>
      </w:r>
      <w:r w:rsidDel="00000000" w:rsidR="00000000" w:rsidRPr="00000000">
        <w:rPr>
          <w:rtl w:val="0"/>
        </w:rPr>
      </w:r>
    </w:p>
    <w:p w:rsidR="00000000" w:rsidDel="00000000" w:rsidP="00000000" w:rsidRDefault="00000000" w:rsidRPr="00000000" w14:paraId="00000473">
      <w:pPr>
        <w:pBdr>
          <w:top w:space="0" w:sz="0" w:val="nil"/>
          <w:left w:space="0" w:sz="0" w:val="nil"/>
          <w:bottom w:space="0" w:sz="0" w:val="nil"/>
          <w:right w:space="0" w:sz="0" w:val="nil"/>
          <w:between w:space="0" w:sz="0" w:val="nil"/>
        </w:pBdr>
        <w:ind w:firstLine="284"/>
        <w:jc w:val="center"/>
        <w:rPr>
          <w:b w:val="1"/>
        </w:rPr>
      </w:pPr>
      <w:r w:rsidDel="00000000" w:rsidR="00000000" w:rsidRPr="00000000">
        <w:rPr>
          <w:rtl w:val="0"/>
        </w:rPr>
      </w:r>
    </w:p>
    <w:p w:rsidR="00000000" w:rsidDel="00000000" w:rsidP="00000000" w:rsidRDefault="00000000" w:rsidRPr="00000000" w14:paraId="00000474">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b w:val="1"/>
          <w:color w:val="000000"/>
          <w:rtl w:val="0"/>
        </w:rPr>
        <w:t xml:space="preserve">Тема</w:t>
      </w:r>
      <w:r w:rsidDel="00000000" w:rsidR="00000000" w:rsidRPr="00000000">
        <w:rPr>
          <w:b w:val="1"/>
          <w:rtl w:val="0"/>
        </w:rPr>
        <w:t xml:space="preserve">. </w:t>
      </w:r>
      <w:r w:rsidDel="00000000" w:rsidR="00000000" w:rsidRPr="00000000">
        <w:rPr>
          <w:b w:val="1"/>
          <w:color w:val="000000"/>
          <w:rtl w:val="0"/>
        </w:rPr>
        <w:t xml:space="preserve">Державне пенсійне забезпечення. Недержавне пенсійне забезпечення</w:t>
      </w:r>
    </w:p>
    <w:p w:rsidR="00000000" w:rsidDel="00000000" w:rsidP="00000000" w:rsidRDefault="00000000" w:rsidRPr="00000000" w14:paraId="00000475">
      <w:pPr>
        <w:pBdr>
          <w:top w:space="0" w:sz="0" w:val="nil"/>
          <w:left w:space="0" w:sz="0" w:val="nil"/>
          <w:bottom w:space="0" w:sz="0" w:val="nil"/>
          <w:right w:space="0" w:sz="0" w:val="nil"/>
          <w:between w:space="0" w:sz="0" w:val="nil"/>
        </w:pBdr>
        <w:rPr>
          <w:b w:val="1"/>
        </w:rPr>
      </w:pPr>
      <w:r w:rsidDel="00000000" w:rsidR="00000000" w:rsidRPr="00000000">
        <w:rPr>
          <w:rtl w:val="0"/>
        </w:rPr>
      </w:r>
    </w:p>
    <w:p w:rsidR="00000000" w:rsidDel="00000000" w:rsidP="00000000" w:rsidRDefault="00000000" w:rsidRPr="00000000" w14:paraId="00000476">
      <w:pPr>
        <w:pBdr>
          <w:top w:space="0" w:sz="0" w:val="nil"/>
          <w:left w:space="0" w:sz="0" w:val="nil"/>
          <w:bottom w:space="0" w:sz="0" w:val="nil"/>
          <w:right w:space="0" w:sz="0" w:val="nil"/>
          <w:between w:space="0" w:sz="0" w:val="nil"/>
        </w:pBdr>
        <w:rPr>
          <w:b w:val="1"/>
        </w:rPr>
      </w:pPr>
      <w:r w:rsidDel="00000000" w:rsidR="00000000" w:rsidRPr="00000000">
        <w:rPr>
          <w:b w:val="1"/>
          <w:rtl w:val="0"/>
        </w:rPr>
        <w:t xml:space="preserve">ПЛАН ПРАКТИЧНИХ ЗАНЯТЬ</w:t>
      </w:r>
    </w:p>
    <w:p w:rsidR="00000000" w:rsidDel="00000000" w:rsidP="00000000" w:rsidRDefault="00000000" w:rsidRPr="00000000" w14:paraId="00000477">
      <w:pPr>
        <w:pBdr>
          <w:top w:space="0" w:sz="0" w:val="nil"/>
          <w:left w:space="0" w:sz="0" w:val="nil"/>
          <w:bottom w:space="0" w:sz="0" w:val="nil"/>
          <w:right w:space="0" w:sz="0" w:val="nil"/>
          <w:between w:space="0" w:sz="0" w:val="nil"/>
        </w:pBdr>
        <w:tabs>
          <w:tab w:val="left" w:pos="720"/>
        </w:tabs>
        <w:ind w:firstLine="284"/>
        <w:jc w:val="both"/>
        <w:rPr>
          <w:color w:val="000000"/>
        </w:rPr>
      </w:pPr>
      <w:r w:rsidDel="00000000" w:rsidR="00000000" w:rsidRPr="00000000">
        <w:rPr>
          <w:color w:val="000000"/>
          <w:rtl w:val="0"/>
        </w:rPr>
        <w:t xml:space="preserve"> 1.Проблеми пенсійного забезпечення осіб, звільнених з військової служби, та деяких інших осіб. </w:t>
      </w:r>
      <w:r w:rsidDel="00000000" w:rsidR="00000000" w:rsidRPr="00000000">
        <w:rPr>
          <w:rtl w:val="0"/>
        </w:rPr>
        <w:t xml:space="preserve">П</w:t>
      </w:r>
      <w:r w:rsidDel="00000000" w:rsidR="00000000" w:rsidRPr="00000000">
        <w:rPr>
          <w:color w:val="000000"/>
          <w:rtl w:val="0"/>
        </w:rPr>
        <w:t xml:space="preserve">енсії за особливі заслуги перед Україною. Коло осіб, які мають право на пенсію за особливі заслуги перед Україною, умови та порядок її призначення.</w:t>
      </w:r>
    </w:p>
    <w:p w:rsidR="00000000" w:rsidDel="00000000" w:rsidP="00000000" w:rsidRDefault="00000000" w:rsidRPr="00000000" w14:paraId="00000478">
      <w:pPr>
        <w:numPr>
          <w:ilvl w:val="0"/>
          <w:numId w:val="8"/>
        </w:numPr>
        <w:pBdr>
          <w:top w:space="0" w:sz="0" w:val="nil"/>
          <w:left w:space="0" w:sz="0" w:val="nil"/>
          <w:bottom w:space="0" w:sz="0" w:val="nil"/>
          <w:right w:space="0" w:sz="0" w:val="nil"/>
          <w:between w:space="0" w:sz="0" w:val="nil"/>
        </w:pBdr>
        <w:tabs>
          <w:tab w:val="left" w:pos="720"/>
        </w:tabs>
        <w:ind w:left="720" w:hanging="360"/>
        <w:jc w:val="both"/>
        <w:rPr>
          <w:color w:val="000000"/>
        </w:rPr>
      </w:pPr>
      <w:r w:rsidDel="00000000" w:rsidR="00000000" w:rsidRPr="00000000">
        <w:rPr>
          <w:color w:val="000000"/>
          <w:rtl w:val="0"/>
        </w:rPr>
        <w:t xml:space="preserve">Довічне</w:t>
      </w:r>
      <w:r w:rsidDel="00000000" w:rsidR="00000000" w:rsidRPr="00000000">
        <w:rPr>
          <w:rFonts w:ascii="Verdana" w:cs="Verdana" w:eastAsia="Verdana" w:hAnsi="Verdana"/>
          <w:color w:val="000000"/>
          <w:sz w:val="20"/>
          <w:szCs w:val="20"/>
          <w:highlight w:val="white"/>
          <w:rtl w:val="0"/>
        </w:rPr>
        <w:t xml:space="preserve"> </w:t>
      </w:r>
      <w:r w:rsidDel="00000000" w:rsidR="00000000" w:rsidRPr="00000000">
        <w:rPr>
          <w:color w:val="000000"/>
          <w:highlight w:val="white"/>
          <w:rtl w:val="0"/>
        </w:rPr>
        <w:t xml:space="preserve">грошове утримання </w:t>
      </w:r>
      <w:r w:rsidDel="00000000" w:rsidR="00000000" w:rsidRPr="00000000">
        <w:rPr>
          <w:color w:val="000000"/>
          <w:rtl w:val="0"/>
        </w:rPr>
        <w:t xml:space="preserve">окремим категоріям осіб.</w:t>
      </w:r>
    </w:p>
    <w:p w:rsidR="00000000" w:rsidDel="00000000" w:rsidP="00000000" w:rsidRDefault="00000000" w:rsidRPr="00000000" w14:paraId="00000479">
      <w:pPr>
        <w:numPr>
          <w:ilvl w:val="0"/>
          <w:numId w:val="8"/>
        </w:numPr>
        <w:pBdr>
          <w:top w:space="0" w:sz="0" w:val="nil"/>
          <w:left w:space="0" w:sz="0" w:val="nil"/>
          <w:bottom w:space="0" w:sz="0" w:val="nil"/>
          <w:right w:space="0" w:sz="0" w:val="nil"/>
          <w:between w:space="0" w:sz="0" w:val="nil"/>
        </w:pBdr>
        <w:tabs>
          <w:tab w:val="left" w:pos="720"/>
        </w:tabs>
        <w:ind w:left="720" w:hanging="360"/>
        <w:jc w:val="both"/>
        <w:rPr>
          <w:color w:val="000000"/>
        </w:rPr>
      </w:pPr>
      <w:r w:rsidDel="00000000" w:rsidR="00000000" w:rsidRPr="00000000">
        <w:rPr>
          <w:color w:val="000000"/>
          <w:highlight w:val="white"/>
          <w:rtl w:val="0"/>
        </w:rPr>
        <w:t xml:space="preserve">Правові, економічні та організаційні засади недержавного пенсійного забезпечення в Україні. </w:t>
      </w:r>
      <w:r w:rsidDel="00000000" w:rsidR="00000000" w:rsidRPr="00000000">
        <w:rPr>
          <w:color w:val="000000"/>
          <w:rtl w:val="0"/>
        </w:rPr>
        <w:t xml:space="preserve">Система та принципи недержавного пенсійного забезпечення. Суб’єкти недержавного пенсійного забезпечення та їх правовий статус. Недержавні пенсійні фонди, їх види, засновники, учасники та вкладники. Правові способи здійснення недержавного пенсійного забезпечення. Пенсійний контракт, договір страхування довічної пенсії, договір страхування ризику настання інвалідності або смерті учасника фонду, договір про відкриття пенсійних депозитних рахунків.</w:t>
      </w:r>
    </w:p>
    <w:p w:rsidR="00000000" w:rsidDel="00000000" w:rsidP="00000000" w:rsidRDefault="00000000" w:rsidRPr="00000000" w14:paraId="0000047A">
      <w:pPr>
        <w:numPr>
          <w:ilvl w:val="0"/>
          <w:numId w:val="8"/>
        </w:numPr>
        <w:pBdr>
          <w:top w:space="0" w:sz="0" w:val="nil"/>
          <w:left w:space="0" w:sz="0" w:val="nil"/>
          <w:bottom w:space="0" w:sz="0" w:val="nil"/>
          <w:right w:space="0" w:sz="0" w:val="nil"/>
          <w:between w:space="0" w:sz="0" w:val="nil"/>
        </w:pBdr>
        <w:tabs>
          <w:tab w:val="left" w:pos="720"/>
        </w:tabs>
        <w:ind w:left="720" w:hanging="360"/>
        <w:jc w:val="both"/>
        <w:rPr>
          <w:color w:val="000000"/>
        </w:rPr>
      </w:pPr>
      <w:r w:rsidDel="00000000" w:rsidR="00000000" w:rsidRPr="00000000">
        <w:rPr>
          <w:color w:val="000000"/>
          <w:rtl w:val="0"/>
        </w:rPr>
        <w:t xml:space="preserve">Пенсійні виплати недержавних пенсійних фондів. Довічна пенсія. Пенсія на визначений строк. Одноразова пенсійна виплата.</w:t>
      </w:r>
    </w:p>
    <w:p w:rsidR="00000000" w:rsidDel="00000000" w:rsidP="00000000" w:rsidRDefault="00000000" w:rsidRPr="00000000" w14:paraId="0000047B">
      <w:pPr>
        <w:pBdr>
          <w:top w:space="0" w:sz="0" w:val="nil"/>
          <w:left w:space="0" w:sz="0" w:val="nil"/>
          <w:bottom w:space="0" w:sz="0" w:val="nil"/>
          <w:right w:space="0" w:sz="0" w:val="nil"/>
          <w:between w:space="0" w:sz="0" w:val="nil"/>
        </w:pBdr>
        <w:tabs>
          <w:tab w:val="left" w:pos="993"/>
        </w:tabs>
        <w:ind w:left="567"/>
        <w:jc w:val="both"/>
        <w:rPr>
          <w:color w:val="000000"/>
        </w:rPr>
      </w:pPr>
      <w:r w:rsidDel="00000000" w:rsidR="00000000" w:rsidRPr="00000000">
        <w:rPr>
          <w:rtl w:val="0"/>
        </w:rPr>
      </w:r>
    </w:p>
    <w:p w:rsidR="00000000" w:rsidDel="00000000" w:rsidP="00000000" w:rsidRDefault="00000000" w:rsidRPr="00000000" w14:paraId="0000047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r>
    </w:p>
    <w:p w:rsidR="00000000" w:rsidDel="00000000" w:rsidP="00000000" w:rsidRDefault="00000000" w:rsidRPr="00000000" w14:paraId="0000047D">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b w:val="1"/>
          <w:rtl w:val="0"/>
        </w:rPr>
        <w:t xml:space="preserve">МЕТОДИЧНІ ВКАЗІВКИ</w:t>
      </w:r>
      <w:r w:rsidDel="00000000" w:rsidR="00000000" w:rsidRPr="00000000">
        <w:rPr>
          <w:rtl w:val="0"/>
        </w:rPr>
      </w:r>
    </w:p>
    <w:p w:rsidR="00000000" w:rsidDel="00000000" w:rsidP="00000000" w:rsidRDefault="00000000" w:rsidRPr="00000000" w14:paraId="0000047E">
      <w:pPr>
        <w:pBdr>
          <w:top w:space="0" w:sz="0" w:val="nil"/>
          <w:left w:space="0" w:sz="0" w:val="nil"/>
          <w:bottom w:space="0" w:sz="0" w:val="nil"/>
          <w:right w:space="0" w:sz="0" w:val="nil"/>
          <w:between w:space="0" w:sz="0" w:val="nil"/>
        </w:pBdr>
        <w:ind w:firstLine="720"/>
        <w:jc w:val="both"/>
        <w:rPr/>
      </w:pPr>
      <w:r w:rsidDel="00000000" w:rsidR="00000000" w:rsidRPr="00000000">
        <w:rPr>
          <w:rtl w:val="0"/>
        </w:rPr>
        <w:t xml:space="preserve">Побудова систем соціального захисту, як правило, спирається на логіку поступової реалізації заходів у відповідних сферах і розширення охоплення населення. Такі системи зазвичай створюються послідовно з урахуванням ситуації і пріоритетів кожної країни. У багатьох випадках першочергова увага приділяється виробничому травматизму, потім вводяться пенсії по старості, інвалідності та у разі втрати годувальника, а потім настає черга допомоги на випадок хвороби, заходів з охорони здоров'я та материнства.</w:t>
      </w:r>
    </w:p>
    <w:p w:rsidR="00000000" w:rsidDel="00000000" w:rsidP="00000000" w:rsidRDefault="00000000" w:rsidRPr="00000000" w14:paraId="0000047F">
      <w:pPr>
        <w:pBdr>
          <w:top w:space="0" w:sz="0" w:val="nil"/>
          <w:left w:space="0" w:sz="0" w:val="nil"/>
          <w:bottom w:space="0" w:sz="0" w:val="nil"/>
          <w:right w:space="0" w:sz="0" w:val="nil"/>
          <w:between w:space="0" w:sz="0" w:val="nil"/>
        </w:pBdr>
        <w:ind w:firstLine="720"/>
        <w:jc w:val="both"/>
        <w:rPr/>
      </w:pPr>
      <w:r w:rsidDel="00000000" w:rsidR="00000000" w:rsidRPr="00000000">
        <w:rPr>
          <w:rtl w:val="0"/>
        </w:rPr>
        <w:t xml:space="preserve">Що стосується охоплення населення, то зазвичай пріоритетне значення за допомогою різних механізмів надається двом великим категоріям, які знаходяться на протилежних кінцях шкали доходів. З одного боку, страхові механізми (зокрема, соціальне страхування) спочатку вводять для працівників державного і приватного сектора, особливо тих, хто працює на постійній роботі і на умовах повної зайнятості, припускаючи їх поступове поширення на інші категорії працівників. Однак їх поширення на інші категорії, зокрема, на працівників з нестабільними формами зайнятості та самозайнятих, не відбувається автоматично, так як для цього потрібно адаптувати дані механізми з урахуванням потреб і умов життя відповідних категорій, особливо працівників з низьким і нерегулярним заробітком, можливості яких робити страхові внески обмежені.</w:t>
      </w:r>
    </w:p>
    <w:p w:rsidR="00000000" w:rsidDel="00000000" w:rsidP="00000000" w:rsidRDefault="00000000" w:rsidRPr="00000000" w14:paraId="00000480">
      <w:pPr>
        <w:pBdr>
          <w:top w:space="0" w:sz="0" w:val="nil"/>
          <w:left w:space="0" w:sz="0" w:val="nil"/>
          <w:bottom w:space="0" w:sz="0" w:val="nil"/>
          <w:right w:space="0" w:sz="0" w:val="nil"/>
          <w:between w:space="0" w:sz="0" w:val="nil"/>
        </w:pBdr>
        <w:ind w:firstLine="720"/>
        <w:jc w:val="both"/>
        <w:rPr/>
      </w:pPr>
      <w:r w:rsidDel="00000000" w:rsidR="00000000" w:rsidRPr="00000000">
        <w:rPr>
          <w:rtl w:val="0"/>
        </w:rPr>
        <w:t xml:space="preserve">В даний час не підлягає сумніву, що заходи соціального захисту сприяють як економічного, так і соціального розвитку в коротко- і довгостроковій перспективі, так як вони забезпечують людям гарантії отримання доходу, доступність медичних і інших соціальних послуг, а також права, необхідні для використання економічних можливостей. Такі заходи відіграють ключову роль в стимулюванні внутрішнього попиту, сприяння структурної трансформації економіки, поширення гідної праці та заохочення всеохватного і стійкого зростання. </w:t>
      </w:r>
    </w:p>
    <w:p w:rsidR="00000000" w:rsidDel="00000000" w:rsidP="00000000" w:rsidRDefault="00000000" w:rsidRPr="00000000" w14:paraId="00000481">
      <w:pPr>
        <w:pBdr>
          <w:top w:space="0" w:sz="0" w:val="nil"/>
          <w:left w:space="0" w:sz="0" w:val="nil"/>
          <w:bottom w:space="0" w:sz="0" w:val="nil"/>
          <w:right w:space="0" w:sz="0" w:val="nil"/>
          <w:between w:space="0" w:sz="0" w:val="nil"/>
        </w:pBdr>
        <w:ind w:firstLine="720"/>
        <w:jc w:val="both"/>
        <w:rPr/>
      </w:pPr>
      <w:r w:rsidDel="00000000" w:rsidR="00000000" w:rsidRPr="00000000">
        <w:rPr>
          <w:rtl w:val="0"/>
        </w:rPr>
        <w:t xml:space="preserve">Для вирішення проблеми дефіциту гідної праці, запобігання бідності та соціальної вразливості населення ключове значення має поширення охоплення на працівників неформальної економіки і сприяння їх переходу в формальний сектор. У більш широкому плані сприяння створенню загальних систем соціального захисту, включаючи встановлення їх мінімальних рівнів, є необхідною умовою для підвищення рівня життя вразливих груп населення. Однак це буде можливо лише в тому випадку, якщо розмір наданих допомог буде достатнім для задоволення потреб населення і гарантуватиме належний рівень захисту. Необхідні більш активні зусилля для забезпечення не тільки загального охоплення, а й адекватного розміру допомоги. Відповідаючи на виклики майбутнього - демографічні проблеми, зміни в сфері праці, міграцію, незахищеність і екологічні проблеми - важливо забезпечити належну адаптацію систем соціального захисту для реалізації загального права на соціальне забезпечення.</w:t>
      </w:r>
    </w:p>
    <w:p w:rsidR="00000000" w:rsidDel="00000000" w:rsidP="00000000" w:rsidRDefault="00000000" w:rsidRPr="00000000" w14:paraId="00000482">
      <w:pPr>
        <w:pBdr>
          <w:top w:space="0" w:sz="0" w:val="nil"/>
          <w:left w:space="0" w:sz="0" w:val="nil"/>
          <w:bottom w:space="0" w:sz="0" w:val="nil"/>
          <w:right w:space="0" w:sz="0" w:val="nil"/>
          <w:between w:space="0" w:sz="0" w:val="nil"/>
        </w:pBdr>
        <w:ind w:firstLine="720"/>
        <w:jc w:val="both"/>
        <w:rPr/>
      </w:pPr>
      <w:r w:rsidDel="00000000" w:rsidR="00000000" w:rsidRPr="00000000">
        <w:rPr>
          <w:rtl w:val="0"/>
        </w:rPr>
        <w:t xml:space="preserve">Системи соціального захисту - один з головних інструментів, за допомогою яких можна усунути нерівність та сприяти соціальній інтеграції. Однак нерідко самі ці системи є відображенням існуючих моделей нерівності, дискримінації та структурних перекосів. Тому важливо розібратися в причинах соціального відчуження, розробляти і впроваджувати системи соціального захисту таким чином, щоб пом'якшити і подолати маргіналізацію, дискримінацію та структурні перекоси, і сприяти соціальній інтеграції.</w:t>
      </w:r>
    </w:p>
    <w:p w:rsidR="00000000" w:rsidDel="00000000" w:rsidP="00000000" w:rsidRDefault="00000000" w:rsidRPr="00000000" w14:paraId="00000483">
      <w:pPr>
        <w:pBdr>
          <w:top w:space="0" w:sz="0" w:val="nil"/>
          <w:left w:space="0" w:sz="0" w:val="nil"/>
          <w:bottom w:space="0" w:sz="0" w:val="nil"/>
          <w:right w:space="0" w:sz="0" w:val="nil"/>
          <w:between w:space="0" w:sz="0" w:val="nil"/>
        </w:pBdr>
        <w:ind w:firstLine="284"/>
        <w:jc w:val="both"/>
        <w:rPr>
          <w:color w:val="000000"/>
        </w:rPr>
      </w:pPr>
      <w:hyperlink r:id="rId23">
        <w:r w:rsidDel="00000000" w:rsidR="00000000" w:rsidRPr="00000000">
          <w:rPr>
            <w:color w:val="000000"/>
            <w:rtl w:val="0"/>
          </w:rPr>
          <w:t xml:space="preserve">Конституція України</w:t>
        </w:r>
      </w:hyperlink>
      <w:r w:rsidDel="00000000" w:rsidR="00000000" w:rsidRPr="00000000">
        <w:rPr>
          <w:b w:val="1"/>
          <w:color w:val="000000"/>
          <w:rtl w:val="0"/>
        </w:rPr>
        <w:t xml:space="preserve"> </w:t>
      </w:r>
      <w:r w:rsidDel="00000000" w:rsidR="00000000" w:rsidRPr="00000000">
        <w:rPr>
          <w:color w:val="000000"/>
          <w:rtl w:val="0"/>
        </w:rPr>
        <w:t xml:space="preserve">визначила право громадян на соціальний захист, що включає право на забезпечення їх 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w:t>
      </w:r>
    </w:p>
    <w:p w:rsidR="00000000" w:rsidDel="00000000" w:rsidP="00000000" w:rsidRDefault="00000000" w:rsidRPr="00000000" w14:paraId="0000048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Це право гарантується загальнообов'язковим державним соціальним страхуванням за рахунок страхових внесків громадян, підприємств, установ і організацій, а також бюджетних та інших джерел соціального забезпечення; створенням мережі державних, комунальних, приватних закладів для догляду за непрацездатними.</w:t>
      </w:r>
    </w:p>
    <w:p w:rsidR="00000000" w:rsidDel="00000000" w:rsidP="00000000" w:rsidRDefault="00000000" w:rsidRPr="00000000" w14:paraId="0000048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Важливим кроком на шляху до забезпечення права громадян на соціальний захист було реформування пенсійної системи.</w:t>
      </w:r>
    </w:p>
    <w:p w:rsidR="00000000" w:rsidDel="00000000" w:rsidP="00000000" w:rsidRDefault="00000000" w:rsidRPr="00000000" w14:paraId="0000048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Так, 1 січня 2004 року набрав чинності </w:t>
      </w:r>
      <w:hyperlink r:id="rId24">
        <w:r w:rsidDel="00000000" w:rsidR="00000000" w:rsidRPr="00000000">
          <w:rPr>
            <w:color w:val="000000"/>
            <w:rtl w:val="0"/>
          </w:rPr>
          <w:t xml:space="preserve">Закон України "Про загальнообов'язкове державне пенсійне страхування"</w:t>
        </w:r>
      </w:hyperlink>
      <w:r w:rsidDel="00000000" w:rsidR="00000000" w:rsidRPr="00000000">
        <w:rPr>
          <w:color w:val="000000"/>
          <w:rtl w:val="0"/>
        </w:rPr>
        <w:t xml:space="preserve">, який визначив структуру системи пенсійного забезпечення в Україні, яка складається з трьох рівнів.</w:t>
      </w:r>
    </w:p>
    <w:p w:rsidR="00000000" w:rsidDel="00000000" w:rsidP="00000000" w:rsidRDefault="00000000" w:rsidRPr="00000000" w14:paraId="0000048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Перший рівень - солідарна система загальнообов'язкового державного пенсійного страхування, що базується на засадах солідарності і субсидування та здійснення виплати пенсій і надання соціальних послуг за рахунок коштів Пенсійного фонду на умовах та в порядку, передбачених цим</w:t>
      </w:r>
      <w:hyperlink r:id="rId25">
        <w:r w:rsidDel="00000000" w:rsidR="00000000" w:rsidRPr="00000000">
          <w:rPr>
            <w:color w:val="000000"/>
            <w:rtl w:val="0"/>
          </w:rPr>
          <w:t xml:space="preserve"> Законом</w:t>
        </w:r>
      </w:hyperlink>
      <w:r w:rsidDel="00000000" w:rsidR="00000000" w:rsidRPr="00000000">
        <w:rPr>
          <w:b w:val="1"/>
          <w:color w:val="000000"/>
          <w:rtl w:val="0"/>
        </w:rPr>
        <w:t xml:space="preserve">.</w:t>
      </w:r>
      <w:r w:rsidDel="00000000" w:rsidR="00000000" w:rsidRPr="00000000">
        <w:rPr>
          <w:rtl w:val="0"/>
        </w:rPr>
      </w:r>
    </w:p>
    <w:p w:rsidR="00000000" w:rsidDel="00000000" w:rsidP="00000000" w:rsidRDefault="00000000" w:rsidRPr="00000000" w14:paraId="0000048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Другий рівень - накопичувальна система загальнообов'язкового державного пенсійного страхування, що базується на засадах накопичення коштів застрахованих осіб у Накопичувальному фонді або у відповідних недержавних пенсійних фондах - суб'єктах другого рівня системи пенсійного забезпечення та здійснення фінансування витрат на оплату договорів страхування довічних пенсій і одноразових виплат на умовах та в порядку, передбачених законом.</w:t>
      </w:r>
    </w:p>
    <w:p w:rsidR="00000000" w:rsidDel="00000000" w:rsidP="00000000" w:rsidRDefault="00000000" w:rsidRPr="00000000" w14:paraId="0000048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Третій рівень - система недержавного пенсійного забезпечення, що базується на засадах добровільної участі громадян, роботодавців та їх об'єднань у формуванні пенсійних накопичень з метою отримання громадянами пенсійних виплат на умовах та в порядку, передбачених законодавством про недержавне пенсійне забезпечення.</w:t>
      </w:r>
    </w:p>
    <w:p w:rsidR="00000000" w:rsidDel="00000000" w:rsidP="00000000" w:rsidRDefault="00000000" w:rsidRPr="00000000" w14:paraId="0000048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 зв'язку з реформуванням системи пенсійного забезпечення в Україні і впровадженням її трирівневої системи з'явився новий елемент - недержавне пенсійне забезпечення, який становить систему накопичувального пенсійного забезпечення.</w:t>
      </w:r>
    </w:p>
    <w:p w:rsidR="00000000" w:rsidDel="00000000" w:rsidP="00000000" w:rsidRDefault="00000000" w:rsidRPr="00000000" w14:paraId="0000048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Передусім необхідно відмітити, що з 1 січня 2004 року набрав чинності </w:t>
      </w:r>
      <w:hyperlink r:id="rId26">
        <w:r w:rsidDel="00000000" w:rsidR="00000000" w:rsidRPr="00000000">
          <w:rPr>
            <w:color w:val="000000"/>
            <w:rtl w:val="0"/>
          </w:rPr>
          <w:t xml:space="preserve">Закон України "Про недержавне пенсійне забезпечення"</w:t>
        </w:r>
      </w:hyperlink>
      <w:r w:rsidDel="00000000" w:rsidR="00000000" w:rsidRPr="00000000">
        <w:rPr>
          <w:color w:val="000000"/>
          <w:rtl w:val="0"/>
        </w:rPr>
        <w:t xml:space="preserve">, який </w:t>
      </w:r>
      <w:r w:rsidDel="00000000" w:rsidR="00000000" w:rsidRPr="00000000">
        <w:rPr>
          <w:rtl w:val="0"/>
        </w:rPr>
        <w:t xml:space="preserve">визначає</w:t>
      </w:r>
      <w:r w:rsidDel="00000000" w:rsidR="00000000" w:rsidRPr="00000000">
        <w:rPr>
          <w:color w:val="000000"/>
          <w:rtl w:val="0"/>
        </w:rPr>
        <w:t xml:space="preserve"> правові, економічні та організаційні засади недержавного пенсійного забезпечення в Україні та врегулював правовідносини, пов'язані з цим видом діяльності.</w:t>
      </w:r>
    </w:p>
    <w:p w:rsidR="00000000" w:rsidDel="00000000" w:rsidP="00000000" w:rsidRDefault="00000000" w:rsidRPr="00000000" w14:paraId="0000048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Згідно з цим</w:t>
      </w:r>
      <w:hyperlink r:id="rId27">
        <w:r w:rsidDel="00000000" w:rsidR="00000000" w:rsidRPr="00000000">
          <w:rPr>
            <w:b w:val="1"/>
            <w:color w:val="000000"/>
            <w:sz w:val="28"/>
            <w:szCs w:val="28"/>
            <w:rtl w:val="0"/>
          </w:rPr>
          <w:t xml:space="preserve"> </w:t>
        </w:r>
      </w:hyperlink>
      <w:hyperlink r:id="rId28">
        <w:r w:rsidDel="00000000" w:rsidR="00000000" w:rsidRPr="00000000">
          <w:rPr>
            <w:color w:val="000000"/>
            <w:rtl w:val="0"/>
          </w:rPr>
          <w:t xml:space="preserve">Законом</w:t>
        </w:r>
      </w:hyperlink>
      <w:r w:rsidDel="00000000" w:rsidR="00000000" w:rsidRPr="00000000">
        <w:rPr>
          <w:color w:val="000000"/>
          <w:rtl w:val="0"/>
        </w:rPr>
        <w:t xml:space="preserve"> система недержавного пенсійного забезпечення - це складова частина системи накопичувального пенсійного забезпечення, яка ґрунтується на засадах добровільної участі фізичних та юридичних осіб, крім випадків, передбачених законами, у формуванні пенсійних накопичень з метою отримання учасниками недержавного пенсійного забезпечення додаткових до загальнообов'язкового державного пенсійного страхування пенсійних виплат.</w:t>
      </w:r>
    </w:p>
    <w:p w:rsidR="00000000" w:rsidDel="00000000" w:rsidP="00000000" w:rsidRDefault="00000000" w:rsidRPr="00000000" w14:paraId="0000048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Розглядаючи порушене питання слід зазначити, що недержавне пенсійне забезпечення здійснюється на принципах, зокрема:</w:t>
      </w:r>
    </w:p>
    <w:p w:rsidR="00000000" w:rsidDel="00000000" w:rsidP="00000000" w:rsidRDefault="00000000" w:rsidRPr="00000000" w14:paraId="0000048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добровільності створення пенсійних фондів юридичними та фізичними особами, об'єднаннями фізичних осіб та об'єднаннями юридичних осіб;</w:t>
      </w:r>
    </w:p>
    <w:bookmarkStart w:colFirst="0" w:colLast="0" w:name="2jxsxqh" w:id="17"/>
    <w:bookmarkEnd w:id="17"/>
    <w:p w:rsidR="00000000" w:rsidDel="00000000" w:rsidP="00000000" w:rsidRDefault="00000000" w:rsidRPr="00000000" w14:paraId="0000048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добровільної участі фізичних осіб у системі недержавного пенсійного забезпечення та вибору виду пенсійної виплати, крім випадків, передбачених цим </w:t>
      </w:r>
      <w:hyperlink r:id="rId29">
        <w:r w:rsidDel="00000000" w:rsidR="00000000" w:rsidRPr="00000000">
          <w:rPr>
            <w:color w:val="000000"/>
            <w:rtl w:val="0"/>
          </w:rPr>
          <w:t xml:space="preserve">Законом</w:t>
        </w:r>
      </w:hyperlink>
      <w:r w:rsidDel="00000000" w:rsidR="00000000" w:rsidRPr="00000000">
        <w:rPr>
          <w:color w:val="000000"/>
          <w:rtl w:val="0"/>
        </w:rPr>
        <w:t xml:space="preserve">;</w:t>
      </w:r>
    </w:p>
    <w:bookmarkStart w:colFirst="0" w:colLast="0" w:name="z337ya" w:id="18"/>
    <w:bookmarkEnd w:id="18"/>
    <w:p w:rsidR="00000000" w:rsidDel="00000000" w:rsidP="00000000" w:rsidRDefault="00000000" w:rsidRPr="00000000" w14:paraId="0000049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добровільності прийняття роботодавцем рішення про здійснення пенсійних внесків на користь своїх працівників до системи недержавного пенсійного забезпечення;</w:t>
      </w:r>
    </w:p>
    <w:bookmarkStart w:colFirst="0" w:colLast="0" w:name="3j2qqm3" w:id="19"/>
    <w:bookmarkEnd w:id="19"/>
    <w:p w:rsidR="00000000" w:rsidDel="00000000" w:rsidP="00000000" w:rsidRDefault="00000000" w:rsidRPr="00000000" w14:paraId="0000049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неможливості необґрунтованої відмови роботодавця від здійснення пенсійних внесків до системи недержавного пенсійного забезпечення на користь своїх працівників, якщо роботодавець розпочав здійснення таких пенсійних внесків;</w:t>
      </w:r>
    </w:p>
    <w:bookmarkStart w:colFirst="0" w:colLast="0" w:name="1y810tw" w:id="20"/>
    <w:bookmarkEnd w:id="20"/>
    <w:p w:rsidR="00000000" w:rsidDel="00000000" w:rsidP="00000000" w:rsidRDefault="00000000" w:rsidRPr="00000000" w14:paraId="0000049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рівноправності всіх учасників пенсійного фонду, які беруть участь в одній пенсійній схемі.</w:t>
      </w:r>
    </w:p>
    <w:bookmarkStart w:colFirst="0" w:colLast="0" w:name="4i7ojhp" w:id="21"/>
    <w:bookmarkEnd w:id="21"/>
    <w:p w:rsidR="00000000" w:rsidDel="00000000" w:rsidP="00000000" w:rsidRDefault="00000000" w:rsidRPr="00000000" w14:paraId="0000049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Крім того, слід звернути увагу на суб'єктний склад правовідносин у системі недержавного пенсійного забезпечення, який включає:</w:t>
      </w:r>
      <w:r w:rsidDel="00000000" w:rsidR="00000000" w:rsidRPr="00000000">
        <w:rPr>
          <w:rtl w:val="0"/>
        </w:rPr>
        <w:t xml:space="preserve"> </w:t>
      </w:r>
      <w:bookmarkStart w:colFirst="0" w:colLast="0" w:name="2xcytpi" w:id="22"/>
      <w:bookmarkEnd w:id="22"/>
      <w:r w:rsidDel="00000000" w:rsidR="00000000" w:rsidRPr="00000000">
        <w:rPr>
          <w:color w:val="000000"/>
          <w:rtl w:val="0"/>
        </w:rPr>
        <w:t xml:space="preserve">недержавні пенсійні фонди;</w:t>
      </w:r>
      <w:r w:rsidDel="00000000" w:rsidR="00000000" w:rsidRPr="00000000">
        <w:rPr>
          <w:rtl w:val="0"/>
        </w:rPr>
        <w:t xml:space="preserve"> </w:t>
      </w:r>
      <w:bookmarkStart w:colFirst="0" w:colLast="0" w:name="1ci93xb" w:id="23"/>
      <w:bookmarkEnd w:id="23"/>
      <w:r w:rsidDel="00000000" w:rsidR="00000000" w:rsidRPr="00000000">
        <w:rPr>
          <w:color w:val="000000"/>
          <w:rtl w:val="0"/>
        </w:rPr>
        <w:t xml:space="preserve">страхові організації, які уклали договори страхування довічної пенсії, страхування ризику;</w:t>
      </w:r>
      <w:r w:rsidDel="00000000" w:rsidR="00000000" w:rsidRPr="00000000">
        <w:rPr>
          <w:rtl w:val="0"/>
        </w:rPr>
        <w:t xml:space="preserve"> </w:t>
      </w:r>
      <w:bookmarkStart w:colFirst="0" w:colLast="0" w:name="3whwml4" w:id="24"/>
      <w:bookmarkEnd w:id="24"/>
      <w:r w:rsidDel="00000000" w:rsidR="00000000" w:rsidRPr="00000000">
        <w:rPr>
          <w:color w:val="000000"/>
          <w:rtl w:val="0"/>
        </w:rPr>
        <w:t xml:space="preserve">банківські установи, які уклали договори про відкриття пенсійних депозитних рахунків;</w:t>
      </w:r>
      <w:r w:rsidDel="00000000" w:rsidR="00000000" w:rsidRPr="00000000">
        <w:rPr>
          <w:rtl w:val="0"/>
        </w:rPr>
        <w:t xml:space="preserve"> </w:t>
      </w:r>
      <w:bookmarkStart w:colFirst="0" w:colLast="0" w:name="2bn6wsx" w:id="25"/>
      <w:bookmarkEnd w:id="25"/>
      <w:r w:rsidDel="00000000" w:rsidR="00000000" w:rsidRPr="00000000">
        <w:rPr>
          <w:color w:val="000000"/>
          <w:rtl w:val="0"/>
        </w:rPr>
        <w:t xml:space="preserve">вкладників та учасників пенсійних фондів, учасників накопичувальної системи пенсійного страхування;</w:t>
      </w:r>
      <w:r w:rsidDel="00000000" w:rsidR="00000000" w:rsidRPr="00000000">
        <w:rPr>
          <w:rtl w:val="0"/>
        </w:rPr>
        <w:t xml:space="preserve"> </w:t>
      </w:r>
      <w:bookmarkStart w:colFirst="0" w:colLast="0" w:name="qsh70q" w:id="26"/>
      <w:bookmarkEnd w:id="26"/>
      <w:r w:rsidDel="00000000" w:rsidR="00000000" w:rsidRPr="00000000">
        <w:rPr>
          <w:color w:val="000000"/>
          <w:rtl w:val="0"/>
        </w:rPr>
        <w:t xml:space="preserve">вкладників пенсійних депозитних рахунків;</w:t>
      </w:r>
      <w:r w:rsidDel="00000000" w:rsidR="00000000" w:rsidRPr="00000000">
        <w:rPr>
          <w:rtl w:val="0"/>
        </w:rPr>
        <w:t xml:space="preserve"> </w:t>
      </w:r>
      <w:bookmarkStart w:colFirst="0" w:colLast="0" w:name="3as4poj" w:id="27"/>
      <w:bookmarkEnd w:id="27"/>
      <w:r w:rsidDel="00000000" w:rsidR="00000000" w:rsidRPr="00000000">
        <w:rPr>
          <w:color w:val="000000"/>
          <w:rtl w:val="0"/>
        </w:rPr>
        <w:t xml:space="preserve">фізичних та юридичних осіб, які уклали договори страхування довічної пенсії, страхування ризику настання інвалідності або смерті; засновників пенсійних фондів;</w:t>
      </w:r>
      <w:r w:rsidDel="00000000" w:rsidR="00000000" w:rsidRPr="00000000">
        <w:rPr>
          <w:rtl w:val="0"/>
        </w:rPr>
        <w:t xml:space="preserve"> </w:t>
      </w:r>
      <w:bookmarkStart w:colFirst="0" w:colLast="0" w:name="1pxezwc" w:id="28"/>
      <w:bookmarkEnd w:id="28"/>
      <w:r w:rsidDel="00000000" w:rsidR="00000000" w:rsidRPr="00000000">
        <w:rPr>
          <w:color w:val="000000"/>
          <w:rtl w:val="0"/>
        </w:rPr>
        <w:t xml:space="preserve">роботодавців - платників корпоративних пенсійних фондів;</w:t>
      </w:r>
      <w:r w:rsidDel="00000000" w:rsidR="00000000" w:rsidRPr="00000000">
        <w:rPr>
          <w:rtl w:val="0"/>
        </w:rPr>
        <w:t xml:space="preserve"> </w:t>
      </w:r>
      <w:bookmarkStart w:colFirst="0" w:colLast="0" w:name="49x2ik5" w:id="29"/>
      <w:bookmarkEnd w:id="29"/>
      <w:r w:rsidDel="00000000" w:rsidR="00000000" w:rsidRPr="00000000">
        <w:rPr>
          <w:color w:val="000000"/>
          <w:rtl w:val="0"/>
        </w:rPr>
        <w:t xml:space="preserve">саморегулівні організації суб'єктів, які надають послуги у сфері недержавного пенсійного забезпечення;</w:t>
      </w:r>
      <w:r w:rsidDel="00000000" w:rsidR="00000000" w:rsidRPr="00000000">
        <w:rPr>
          <w:rtl w:val="0"/>
        </w:rPr>
        <w:t xml:space="preserve"> </w:t>
      </w:r>
      <w:bookmarkStart w:colFirst="0" w:colLast="0" w:name="2p2csry" w:id="30"/>
      <w:bookmarkEnd w:id="30"/>
      <w:r w:rsidDel="00000000" w:rsidR="00000000" w:rsidRPr="00000000">
        <w:rPr>
          <w:color w:val="000000"/>
          <w:rtl w:val="0"/>
        </w:rPr>
        <w:t xml:space="preserve">органи державного нагляду і контролю у сфері недержавного пенсійного забезпечення;</w:t>
      </w:r>
      <w:r w:rsidDel="00000000" w:rsidR="00000000" w:rsidRPr="00000000">
        <w:rPr>
          <w:rtl w:val="0"/>
        </w:rPr>
        <w:t xml:space="preserve"> </w:t>
      </w:r>
      <w:r w:rsidDel="00000000" w:rsidR="00000000" w:rsidRPr="00000000">
        <w:rPr>
          <w:color w:val="000000"/>
          <w:rtl w:val="0"/>
        </w:rPr>
        <w:t xml:space="preserve">адміністраторів пенсійних фондів;</w:t>
      </w:r>
      <w:r w:rsidDel="00000000" w:rsidR="00000000" w:rsidRPr="00000000">
        <w:rPr>
          <w:rtl w:val="0"/>
        </w:rPr>
        <w:t xml:space="preserve"> </w:t>
      </w:r>
      <w:bookmarkStart w:colFirst="0" w:colLast="0" w:name="147n2zr" w:id="31"/>
      <w:bookmarkEnd w:id="31"/>
      <w:r w:rsidDel="00000000" w:rsidR="00000000" w:rsidRPr="00000000">
        <w:rPr>
          <w:color w:val="000000"/>
          <w:rtl w:val="0"/>
        </w:rPr>
        <w:t xml:space="preserve">компанії з управління активами;</w:t>
      </w:r>
      <w:r w:rsidDel="00000000" w:rsidR="00000000" w:rsidRPr="00000000">
        <w:rPr>
          <w:rtl w:val="0"/>
        </w:rPr>
        <w:t xml:space="preserve"> </w:t>
      </w:r>
      <w:bookmarkStart w:colFirst="0" w:colLast="0" w:name="3o7alnk" w:id="32"/>
      <w:bookmarkEnd w:id="32"/>
      <w:r w:rsidDel="00000000" w:rsidR="00000000" w:rsidRPr="00000000">
        <w:rPr>
          <w:color w:val="000000"/>
          <w:rtl w:val="0"/>
        </w:rPr>
        <w:t xml:space="preserve">зберігачів;</w:t>
      </w:r>
      <w:r w:rsidDel="00000000" w:rsidR="00000000" w:rsidRPr="00000000">
        <w:rPr>
          <w:rtl w:val="0"/>
        </w:rPr>
        <w:t xml:space="preserve"> </w:t>
      </w:r>
      <w:bookmarkStart w:colFirst="0" w:colLast="0" w:name="23ckvvd" w:id="33"/>
      <w:bookmarkEnd w:id="33"/>
      <w:r w:rsidDel="00000000" w:rsidR="00000000" w:rsidRPr="00000000">
        <w:rPr>
          <w:color w:val="000000"/>
          <w:rtl w:val="0"/>
        </w:rPr>
        <w:t xml:space="preserve">аудиторів;</w:t>
      </w:r>
      <w:r w:rsidDel="00000000" w:rsidR="00000000" w:rsidRPr="00000000">
        <w:rPr>
          <w:rtl w:val="0"/>
        </w:rPr>
        <w:t xml:space="preserve"> </w:t>
      </w:r>
      <w:bookmarkStart w:colFirst="0" w:colLast="0" w:name="ihv636" w:id="34"/>
      <w:bookmarkEnd w:id="34"/>
      <w:r w:rsidDel="00000000" w:rsidR="00000000" w:rsidRPr="00000000">
        <w:rPr>
          <w:color w:val="000000"/>
          <w:rtl w:val="0"/>
        </w:rPr>
        <w:t xml:space="preserve">осіб, які надають консультаційні та агентські послуги відповідно до цього </w:t>
      </w:r>
      <w:hyperlink r:id="rId30">
        <w:r w:rsidDel="00000000" w:rsidR="00000000" w:rsidRPr="00000000">
          <w:rPr>
            <w:color w:val="000000"/>
            <w:rtl w:val="0"/>
          </w:rPr>
          <w:t xml:space="preserve">Закону</w:t>
        </w:r>
      </w:hyperlink>
      <w:r w:rsidDel="00000000" w:rsidR="00000000" w:rsidRPr="00000000">
        <w:rPr>
          <w:color w:val="000000"/>
          <w:rtl w:val="0"/>
        </w:rPr>
        <w:t xml:space="preserve">.</w:t>
      </w:r>
    </w:p>
    <w:bookmarkStart w:colFirst="0" w:colLast="0" w:name="32hioqz" w:id="35"/>
    <w:bookmarkEnd w:id="35"/>
    <w:p w:rsidR="00000000" w:rsidDel="00000000" w:rsidP="00000000" w:rsidRDefault="00000000" w:rsidRPr="00000000" w14:paraId="0000049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Окремо слід зупинитись на таких суб'єктах недержавного пенсійного забезпечення, як недержавні пенсійні фонди, учасники, вкладники та засновники недержавних пенсійних фондів.</w:t>
      </w:r>
    </w:p>
    <w:bookmarkStart w:colFirst="0" w:colLast="0" w:name="1hmsyys" w:id="36"/>
    <w:bookmarkEnd w:id="36"/>
    <w:p w:rsidR="00000000" w:rsidDel="00000000" w:rsidP="00000000" w:rsidRDefault="00000000" w:rsidRPr="00000000" w14:paraId="0000049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Недержавні пенсійні фонди створюються на підставі рішення засновників та не мають на меті одержання прибутку для його подальшого розподілу між засновниками.</w:t>
      </w:r>
    </w:p>
    <w:bookmarkStart w:colFirst="0" w:colLast="0" w:name="41mghml" w:id="37"/>
    <w:bookmarkEnd w:id="37"/>
    <w:p w:rsidR="00000000" w:rsidDel="00000000" w:rsidP="00000000" w:rsidRDefault="00000000" w:rsidRPr="00000000" w14:paraId="0000049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Недержавне пенсійне забезпечення є для пенсійних фондів виключним видом діяльності. Провадження пенсійними фондами іншої діяльності, не передбаченої цим </w:t>
      </w:r>
      <w:hyperlink r:id="rId31">
        <w:r w:rsidDel="00000000" w:rsidR="00000000" w:rsidRPr="00000000">
          <w:rPr>
            <w:color w:val="000000"/>
            <w:rtl w:val="0"/>
          </w:rPr>
          <w:t xml:space="preserve">Законом</w:t>
        </w:r>
      </w:hyperlink>
      <w:r w:rsidDel="00000000" w:rsidR="00000000" w:rsidRPr="00000000">
        <w:rPr>
          <w:color w:val="000000"/>
          <w:rtl w:val="0"/>
        </w:rPr>
        <w:t xml:space="preserve">, забороняється.</w:t>
      </w:r>
    </w:p>
    <w:bookmarkStart w:colFirst="0" w:colLast="0" w:name="2grqrue" w:id="38"/>
    <w:bookmarkEnd w:id="38"/>
    <w:p w:rsidR="00000000" w:rsidDel="00000000" w:rsidP="00000000" w:rsidRDefault="00000000" w:rsidRPr="00000000" w14:paraId="0000049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 видами пенсійні фонди можуть утворюватися як відкриті пенсійні фонди, корпоративні пенсійні фонди та професійні пенсійні фонди.</w:t>
      </w:r>
    </w:p>
    <w:p w:rsidR="00000000" w:rsidDel="00000000" w:rsidP="00000000" w:rsidRDefault="00000000" w:rsidRPr="00000000" w14:paraId="0000049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Пенсійний фонд має власне найменування, в якому повинні бути зазначені вид фонду, слова "недержавний пенсійний фонд" або "пенсійний фонд", та яке відрізняється від найменувань будь-яких інших пенсійних фондів, створених на території України.</w:t>
      </w:r>
    </w:p>
    <w:p w:rsidR="00000000" w:rsidDel="00000000" w:rsidP="00000000" w:rsidRDefault="00000000" w:rsidRPr="00000000" w14:paraId="0000049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Єдиним органом управління пенсійного фонду є рада пенсійного фонду (рада фонду).</w:t>
      </w:r>
    </w:p>
    <w:p w:rsidR="00000000" w:rsidDel="00000000" w:rsidP="00000000" w:rsidRDefault="00000000" w:rsidRPr="00000000" w14:paraId="0000049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Пенсійний фонд для забезпечення своєї діяльності користується послугами осіб, визначених цим </w:t>
      </w:r>
      <w:hyperlink r:id="rId32">
        <w:r w:rsidDel="00000000" w:rsidR="00000000" w:rsidRPr="00000000">
          <w:rPr>
            <w:color w:val="000000"/>
            <w:rtl w:val="0"/>
          </w:rPr>
          <w:t xml:space="preserve">Законом</w:t>
        </w:r>
      </w:hyperlink>
      <w:r w:rsidDel="00000000" w:rsidR="00000000" w:rsidRPr="00000000">
        <w:rPr>
          <w:color w:val="000000"/>
          <w:rtl w:val="0"/>
        </w:rPr>
        <w:t xml:space="preserve">, на підставі відповідних договорів, які укладаються з цими особами радою фонду.</w:t>
      </w:r>
    </w:p>
    <w:p w:rsidR="00000000" w:rsidDel="00000000" w:rsidP="00000000" w:rsidRDefault="00000000" w:rsidRPr="00000000" w14:paraId="0000049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При цьому, пенсійний фонд не може брати на себе зобов'язання, не пов'язані з діяльністю з недержавного пенсійного забезпечення. Пенсійний фонд не несе відповідальності за зобов'язаннями третіх осіб і не має права передавати свої зобов'язання перед учасниками та вкладниками фонду третім особам, крім випадків, передбачених цим </w:t>
      </w:r>
      <w:hyperlink r:id="rId33">
        <w:r w:rsidDel="00000000" w:rsidR="00000000" w:rsidRPr="00000000">
          <w:rPr>
            <w:color w:val="000000"/>
            <w:rtl w:val="0"/>
          </w:rPr>
          <w:t xml:space="preserve">Законом</w:t>
        </w:r>
      </w:hyperlink>
      <w:r w:rsidDel="00000000" w:rsidR="00000000" w:rsidRPr="00000000">
        <w:rPr>
          <w:b w:val="1"/>
          <w:color w:val="000000"/>
          <w:rtl w:val="0"/>
        </w:rPr>
        <w:t xml:space="preserve">.</w:t>
      </w:r>
      <w:r w:rsidDel="00000000" w:rsidR="00000000" w:rsidRPr="00000000">
        <w:rPr>
          <w:rtl w:val="0"/>
        </w:rPr>
      </w:r>
    </w:p>
    <w:p w:rsidR="00000000" w:rsidDel="00000000" w:rsidP="00000000" w:rsidRDefault="00000000" w:rsidRPr="00000000" w14:paraId="0000049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Пенсійний фонд не несе відповідальності за зобов'язаннями держави, а держава не несе відповідальності за зобов'язаннями пенсійного фонду, що зазначається у кожному пенсійному контракті.</w:t>
      </w:r>
    </w:p>
    <w:p w:rsidR="00000000" w:rsidDel="00000000" w:rsidP="00000000" w:rsidRDefault="00000000" w:rsidRPr="00000000" w14:paraId="0000049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Юридична особа, діяльність якої фінансується за рахунок Державного бюджету України або місцевих бюджетів, має право бути засновником корпоративного пенсійного фонду або здійснювати пенсійні внески до вже створених пенсійних фондів лише у випадках, коли створення таких фондів або здійснення пенсійних внесків передбачено законами України або рішенням відповідних місцевих рад. Заснування такими юридичними особами відкритих пенсійних фондів забороняється. Кошти, перераховані до будь-якого пенсійного фонду будь-яким вкладником, не є власністю держави або органів місцевого самоврядування.</w:t>
      </w:r>
    </w:p>
    <w:p w:rsidR="00000000" w:rsidDel="00000000" w:rsidP="00000000" w:rsidRDefault="00000000" w:rsidRPr="00000000" w14:paraId="0000049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Учасником пенсійного фонду є фізична особа, на користь якої сплачуються пенсійні внески до недержавного пенсійного фонду і яка має право або набуде право на одержання пенсійних виплат з такого фонду.</w:t>
      </w:r>
    </w:p>
    <w:p w:rsidR="00000000" w:rsidDel="00000000" w:rsidP="00000000" w:rsidRDefault="00000000" w:rsidRPr="00000000" w14:paraId="0000049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Слід зазначити, що учасниками фонду можуть бути громадяни України, іноземці та особи без громадянства. Участь фізичних осіб у будь-якому недержавному пенсійному фонді є добровільною. Фізична особа може бути учасником кількох пенсійних фондів за власним вибором.</w:t>
      </w:r>
    </w:p>
    <w:bookmarkStart w:colFirst="0" w:colLast="0" w:name="vx1227" w:id="39"/>
    <w:bookmarkEnd w:id="39"/>
    <w:p w:rsidR="00000000" w:rsidDel="00000000" w:rsidP="00000000" w:rsidRDefault="00000000" w:rsidRPr="00000000" w14:paraId="000004A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Пенсійні виплати можуть здійснюватися учаснику фонду або його спадкоємцю.</w:t>
      </w:r>
    </w:p>
    <w:bookmarkStart w:colFirst="0" w:colLast="0" w:name="3fwokq0" w:id="40"/>
    <w:bookmarkEnd w:id="40"/>
    <w:p w:rsidR="00000000" w:rsidDel="00000000" w:rsidP="00000000" w:rsidRDefault="00000000" w:rsidRPr="00000000" w14:paraId="000004A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Особа, яка сплачує пенсійні внески на користь учасника фонду шляхом перерахування коштів до недержавного пенсійного фонду відповідно до умов пенсійного контракту та закону, є вкладником фонду.</w:t>
      </w:r>
    </w:p>
    <w:bookmarkStart w:colFirst="0" w:colLast="0" w:name="1v1yuxt" w:id="41"/>
    <w:bookmarkEnd w:id="41"/>
    <w:p w:rsidR="00000000" w:rsidDel="00000000" w:rsidP="00000000" w:rsidRDefault="00000000" w:rsidRPr="00000000" w14:paraId="000004A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Вкладником фонду може бути сам учасник фонду, подружжя, діти, батьки, роботодавець учасника фонду або професійне об'єднання, членом якого є учасник фонду.</w:t>
      </w:r>
    </w:p>
    <w:bookmarkStart w:colFirst="0" w:colLast="0" w:name="4f1mdlm" w:id="42"/>
    <w:bookmarkEnd w:id="42"/>
    <w:p w:rsidR="00000000" w:rsidDel="00000000" w:rsidP="00000000" w:rsidRDefault="00000000" w:rsidRPr="00000000" w14:paraId="000004A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 будь-якому пенсійному фонді його учасники можуть бути одночасно і вкладниками такого фонду.</w:t>
      </w:r>
    </w:p>
    <w:bookmarkStart w:colFirst="0" w:colLast="0" w:name="2u6wntf" w:id="43"/>
    <w:bookmarkEnd w:id="43"/>
    <w:p w:rsidR="00000000" w:rsidDel="00000000" w:rsidP="00000000" w:rsidRDefault="00000000" w:rsidRPr="00000000" w14:paraId="000004A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Учасники відкритого пенсійного фонду мають право залишатися його учасниками у разі припинення здійснення пенсійних внесків на їх користь.</w:t>
      </w:r>
    </w:p>
    <w:bookmarkStart w:colFirst="0" w:colLast="0" w:name="19c6y18" w:id="44"/>
    <w:bookmarkEnd w:id="44"/>
    <w:p w:rsidR="00000000" w:rsidDel="00000000" w:rsidP="00000000" w:rsidRDefault="00000000" w:rsidRPr="00000000" w14:paraId="000004A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Накопичені пенсійні кошти в сумі розміру пенсійних внесків, що сплачені на користь учасника фонду, та отриманого на його користь прибутку (збитку) пенсійного фонду, є власністю такого учасника, якою він розпоряджається.</w:t>
      </w:r>
    </w:p>
    <w:bookmarkStart w:colFirst="0" w:colLast="0" w:name="3tbugp1" w:id="45"/>
    <w:bookmarkEnd w:id="45"/>
    <w:p w:rsidR="00000000" w:rsidDel="00000000" w:rsidP="00000000" w:rsidRDefault="00000000" w:rsidRPr="00000000" w14:paraId="000004A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Умови та порядок недержавного пенсійного забезпечення учасників фонду </w:t>
      </w:r>
      <w:r w:rsidDel="00000000" w:rsidR="00000000" w:rsidRPr="00000000">
        <w:rPr>
          <w:rtl w:val="0"/>
        </w:rPr>
        <w:t xml:space="preserve">встановлюються</w:t>
      </w:r>
      <w:r w:rsidDel="00000000" w:rsidR="00000000" w:rsidRPr="00000000">
        <w:rPr>
          <w:color w:val="000000"/>
          <w:rtl w:val="0"/>
        </w:rPr>
        <w:t xml:space="preserve"> у вигляді пенсійних схем, які є невід'ємним додатком до статуту недержавного пенсійного фонду.</w:t>
      </w:r>
    </w:p>
    <w:bookmarkStart w:colFirst="0" w:colLast="0" w:name="28h4qwu" w:id="46"/>
    <w:bookmarkEnd w:id="46"/>
    <w:p w:rsidR="00000000" w:rsidDel="00000000" w:rsidP="00000000" w:rsidRDefault="00000000" w:rsidRPr="00000000" w14:paraId="000004A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Необхідно відмітити, що засновником відкритого пенсійного фонду можуть бути будь-які одна чи декілька юридичних осіб з урахуванням обмежень.</w:t>
      </w:r>
    </w:p>
    <w:bookmarkStart w:colFirst="0" w:colLast="0" w:name="nmf14n" w:id="47"/>
    <w:bookmarkEnd w:id="47"/>
    <w:p w:rsidR="00000000" w:rsidDel="00000000" w:rsidP="00000000" w:rsidRDefault="00000000" w:rsidRPr="00000000" w14:paraId="000004A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Засновником корпоративного пенсійного фонду може бути юридична особа-роботодавець або декілька юридичних осіб-роботодавців, до яких можуть приєднуватися роботодавці-платники.</w:t>
      </w:r>
    </w:p>
    <w:bookmarkStart w:colFirst="0" w:colLast="0" w:name="37m2jsg" w:id="48"/>
    <w:bookmarkEnd w:id="48"/>
    <w:p w:rsidR="00000000" w:rsidDel="00000000" w:rsidP="00000000" w:rsidRDefault="00000000" w:rsidRPr="00000000" w14:paraId="000004A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Засновником (засновниками) професійного пенсійного фонду можуть бути об'єднання юридичних осіб-роботодавців, об'єднання фізичних осіб, включаючи професійні спілки (об'єднання професійних спілок), або фізичні особи, пов'язані за родом їх професійної діяльності (занять).</w:t>
      </w:r>
    </w:p>
    <w:bookmarkStart w:colFirst="0" w:colLast="0" w:name="1mrcu09" w:id="49"/>
    <w:bookmarkEnd w:id="49"/>
    <w:p w:rsidR="00000000" w:rsidDel="00000000" w:rsidP="00000000" w:rsidRDefault="00000000" w:rsidRPr="00000000" w14:paraId="000004A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Юридична особа може бути одночасно засновником не більш як одного корпоративного чи одного професійного пенсійного фонду. Водночас, така юридична особа може бути засновником одного або більше відкритих пенсійних фондів.</w:t>
      </w:r>
    </w:p>
    <w:bookmarkStart w:colFirst="0" w:colLast="0" w:name="46r0co2" w:id="50"/>
    <w:bookmarkEnd w:id="50"/>
    <w:p w:rsidR="00000000" w:rsidDel="00000000" w:rsidP="00000000" w:rsidRDefault="00000000" w:rsidRPr="00000000" w14:paraId="000004A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Крім того, слід відзначити, що у разі створення пенсійного фонду кількома засновниками один із засновників має право вийти з їх складу в порядку, передбаченому статутом пенсійного фонду, попередивши про це інших засновників та учасників фонду, на користь яких він сплачував пенсійні внески за власні кошти, не пізніше ніж за шість місяців до виходу з числа засновників пенсійного фонду. Варто, також, зупинитись на питанні, яке висвітлює види пенсійних виплат, що здійснюють недержавні пенсійні фонди.</w:t>
      </w:r>
    </w:p>
    <w:bookmarkStart w:colFirst="0" w:colLast="0" w:name="2lwamvv" w:id="51"/>
    <w:bookmarkEnd w:id="51"/>
    <w:p w:rsidR="00000000" w:rsidDel="00000000" w:rsidP="00000000" w:rsidRDefault="00000000" w:rsidRPr="00000000" w14:paraId="000004A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Так, пенсійні фонди відповідно до </w:t>
      </w:r>
      <w:hyperlink r:id="rId34">
        <w:r w:rsidDel="00000000" w:rsidR="00000000" w:rsidRPr="00000000">
          <w:rPr>
            <w:color w:val="000000"/>
            <w:rtl w:val="0"/>
          </w:rPr>
          <w:t xml:space="preserve">Закону</w:t>
        </w:r>
      </w:hyperlink>
      <w:r w:rsidDel="00000000" w:rsidR="00000000" w:rsidRPr="00000000">
        <w:rPr>
          <w:color w:val="000000"/>
          <w:rtl w:val="0"/>
        </w:rPr>
        <w:t xml:space="preserve"> можуть здійснювати такі види пенсійних виплат, як пенсія на визначений строк та одноразова пенсійна виплата.</w:t>
      </w:r>
    </w:p>
    <w:bookmarkStart w:colFirst="0" w:colLast="0" w:name="111kx3o" w:id="52"/>
    <w:bookmarkEnd w:id="52"/>
    <w:p w:rsidR="00000000" w:rsidDel="00000000" w:rsidP="00000000" w:rsidRDefault="00000000" w:rsidRPr="00000000" w14:paraId="000004A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Виплата пенсії на визначений строк здійснюється адміністратором пенсійного фонду:</w:t>
      </w:r>
    </w:p>
    <w:bookmarkStart w:colFirst="0" w:colLast="0" w:name="3l18frh" w:id="53"/>
    <w:bookmarkEnd w:id="53"/>
    <w:p w:rsidR="00000000" w:rsidDel="00000000" w:rsidP="00000000" w:rsidRDefault="00000000" w:rsidRPr="00000000" w14:paraId="000004A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 бажанням учасника фонду, який має право на отримання пенсійних виплат відповідно до його заяви;</w:t>
      </w:r>
    </w:p>
    <w:bookmarkStart w:colFirst="0" w:colLast="0" w:name="206ipza" w:id="54"/>
    <w:bookmarkEnd w:id="54"/>
    <w:p w:rsidR="00000000" w:rsidDel="00000000" w:rsidP="00000000" w:rsidRDefault="00000000" w:rsidRPr="00000000" w14:paraId="000004A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на вимогу учасника фонду (з дня виникнення у нього права згідно з умовами пенсійного контракту на страхування довічної пенсії, якщо придбання довічного ануїтету може негативно вплинути на розмір пенсійних виплат).</w:t>
      </w:r>
    </w:p>
    <w:bookmarkStart w:colFirst="0" w:colLast="0" w:name="4k668n3" w:id="55"/>
    <w:bookmarkEnd w:id="55"/>
    <w:p w:rsidR="00000000" w:rsidDel="00000000" w:rsidP="00000000" w:rsidRDefault="00000000" w:rsidRPr="00000000" w14:paraId="000004B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Пенсія на визначений строк розраховується виходячи із строку не менш як десять років від початку здійснення першої виплати.</w:t>
      </w:r>
    </w:p>
    <w:bookmarkStart w:colFirst="0" w:colLast="0" w:name="2zbgiuw" w:id="56"/>
    <w:bookmarkEnd w:id="56"/>
    <w:p w:rsidR="00000000" w:rsidDel="00000000" w:rsidP="00000000" w:rsidRDefault="00000000" w:rsidRPr="00000000" w14:paraId="000004B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Водночас, пенсійна виплата може здійснюватися адміністратором одноразово на вимогу учасника фонду в разі:</w:t>
      </w:r>
    </w:p>
    <w:bookmarkStart w:colFirst="0" w:colLast="0" w:name="1egqt2p" w:id="57"/>
    <w:bookmarkEnd w:id="57"/>
    <w:p w:rsidR="00000000" w:rsidDel="00000000" w:rsidP="00000000" w:rsidRDefault="00000000" w:rsidRPr="00000000" w14:paraId="000004B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медично підтвердженого критичного стану здоров'я учасника фонду;</w:t>
      </w:r>
    </w:p>
    <w:bookmarkStart w:colFirst="0" w:colLast="0" w:name="3ygebqi" w:id="58"/>
    <w:bookmarkEnd w:id="58"/>
    <w:p w:rsidR="00000000" w:rsidDel="00000000" w:rsidP="00000000" w:rsidRDefault="00000000" w:rsidRPr="00000000" w14:paraId="000004B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коли сума належних учаснику фонду пенсійних коштів на дату настання пенсійного віку учасника фонду не досягає мінімального розміру суми пенсійних накопичень, встановленого національною комісією, що здійснює державне регулювання у сфері ринків фінансових послуг;</w:t>
      </w:r>
    </w:p>
    <w:bookmarkStart w:colFirst="0" w:colLast="0" w:name="2dlolyb" w:id="59"/>
    <w:bookmarkEnd w:id="59"/>
    <w:p w:rsidR="00000000" w:rsidDel="00000000" w:rsidP="00000000" w:rsidRDefault="00000000" w:rsidRPr="00000000" w14:paraId="000004B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виїзду учасника фонду на постійне проживання за межі України.</w:t>
      </w:r>
    </w:p>
    <w:bookmarkStart w:colFirst="0" w:colLast="0" w:name="sqyw64" w:id="60"/>
    <w:bookmarkEnd w:id="60"/>
    <w:p w:rsidR="00000000" w:rsidDel="00000000" w:rsidP="00000000" w:rsidRDefault="00000000" w:rsidRPr="00000000" w14:paraId="000004B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Крім того, пенсійна виплата здійснюється одноразово спадкоємцям учасника фонду адміністратором.</w:t>
      </w:r>
    </w:p>
    <w:bookmarkStart w:colFirst="0" w:colLast="0" w:name="3cqmetx" w:id="61"/>
    <w:bookmarkEnd w:id="61"/>
    <w:p w:rsidR="00000000" w:rsidDel="00000000" w:rsidP="00000000" w:rsidRDefault="00000000" w:rsidRPr="00000000" w14:paraId="000004B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Варто зазначити, що підставами для здійснення пенсійних виплат пенсійними фондами є:</w:t>
      </w:r>
    </w:p>
    <w:bookmarkStart w:colFirst="0" w:colLast="0" w:name="1rvwp1q" w:id="62"/>
    <w:bookmarkEnd w:id="62"/>
    <w:p w:rsidR="00000000" w:rsidDel="00000000" w:rsidP="00000000" w:rsidRDefault="00000000" w:rsidRPr="00000000" w14:paraId="000004B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досягнення учасником фонду пенсійного віку, визначеного відповідно до цього </w:t>
      </w:r>
      <w:hyperlink r:id="rId35">
        <w:r w:rsidDel="00000000" w:rsidR="00000000" w:rsidRPr="00000000">
          <w:rPr>
            <w:color w:val="000000"/>
            <w:rtl w:val="0"/>
          </w:rPr>
          <w:t xml:space="preserve">Закону</w:t>
        </w:r>
      </w:hyperlink>
      <w:r w:rsidDel="00000000" w:rsidR="00000000" w:rsidRPr="00000000">
        <w:rPr>
          <w:color w:val="000000"/>
          <w:rtl w:val="0"/>
        </w:rPr>
        <w:t xml:space="preserve">;</w:t>
      </w:r>
    </w:p>
    <w:bookmarkStart w:colFirst="0" w:colLast="0" w:name="4bvk7pj" w:id="63"/>
    <w:bookmarkEnd w:id="63"/>
    <w:p w:rsidR="00000000" w:rsidDel="00000000" w:rsidP="00000000" w:rsidRDefault="00000000" w:rsidRPr="00000000" w14:paraId="000004B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визнання учасника фонду інвалідом;</w:t>
      </w:r>
    </w:p>
    <w:bookmarkStart w:colFirst="0" w:colLast="0" w:name="2r0uhxc" w:id="64"/>
    <w:bookmarkEnd w:id="64"/>
    <w:p w:rsidR="00000000" w:rsidDel="00000000" w:rsidP="00000000" w:rsidRDefault="00000000" w:rsidRPr="00000000" w14:paraId="000004B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медично підтверджений критичний стан здоров'я (онкозахворювання, інсульт тощо) учасника фонду;</w:t>
      </w:r>
    </w:p>
    <w:bookmarkStart w:colFirst="0" w:colLast="0" w:name="1664s55" w:id="65"/>
    <w:bookmarkEnd w:id="65"/>
    <w:p w:rsidR="00000000" w:rsidDel="00000000" w:rsidP="00000000" w:rsidRDefault="00000000" w:rsidRPr="00000000" w14:paraId="000004B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виїзд учасника фонду на постійне проживання за межі України;</w:t>
      </w:r>
    </w:p>
    <w:bookmarkStart w:colFirst="0" w:colLast="0" w:name="3q5sasy" w:id="66"/>
    <w:bookmarkEnd w:id="66"/>
    <w:p w:rsidR="00000000" w:rsidDel="00000000" w:rsidP="00000000" w:rsidRDefault="00000000" w:rsidRPr="00000000" w14:paraId="000004B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смерть учасника фонду.</w:t>
      </w:r>
    </w:p>
    <w:bookmarkStart w:colFirst="0" w:colLast="0" w:name="25b2l0r" w:id="67"/>
    <w:bookmarkEnd w:id="67"/>
    <w:p w:rsidR="00000000" w:rsidDel="00000000" w:rsidP="00000000" w:rsidRDefault="00000000" w:rsidRPr="00000000" w14:paraId="000004B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При цьому, необхідно відмітити, що пенсійний вік, після досягнення якого учасник фонду має право на отримання пенсійної виплати, визначається за заявою учасника фонду, форма якої встановлюється національною комісією, що здійснює державне регулювання у сфері ринків фінансових послуг, крім випадків, коли пенсійний вік визначається пенсійним контрактом відповідно до закону, що встановлює обов'язковість відрахувань на недержавне пенсійне забезпечення для окремих категорій громадян.</w:t>
      </w:r>
    </w:p>
    <w:bookmarkStart w:colFirst="0" w:colLast="0" w:name="kgcv8k" w:id="68"/>
    <w:bookmarkEnd w:id="68"/>
    <w:p w:rsidR="00000000" w:rsidDel="00000000" w:rsidP="00000000" w:rsidRDefault="00000000" w:rsidRPr="00000000" w14:paraId="000004B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Пенсійний вік, що визначається учасником фонду, може бути меншим або більшим від пенсійного віку, який надає право на пенсію за загальнообов'язковим державним пенсійним страхуванням, але не більше ніж на 10 років, якщо інше не визначено законами.</w:t>
      </w:r>
    </w:p>
    <w:bookmarkStart w:colFirst="0" w:colLast="0" w:name="34g0dwd" w:id="69"/>
    <w:bookmarkEnd w:id="69"/>
    <w:p w:rsidR="00000000" w:rsidDel="00000000" w:rsidP="00000000" w:rsidRDefault="00000000" w:rsidRPr="00000000" w14:paraId="000004B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Учасник фонду має право змінити визначений ним пенсійний вік шляхом подання про це заяви адміністратору не пізніше ніж за 15 робочих днів до настання визначеного ним пенсійного віку.</w:t>
      </w:r>
    </w:p>
    <w:bookmarkStart w:colFirst="0" w:colLast="0" w:name="1jlao46" w:id="70"/>
    <w:bookmarkEnd w:id="70"/>
    <w:p w:rsidR="00000000" w:rsidDel="00000000" w:rsidP="00000000" w:rsidRDefault="00000000" w:rsidRPr="00000000" w14:paraId="000004B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Необхідно також, звернути увагу на те, що пенсійні виплати з пенсійного фонду здійснюються незалежно від отримання виплати за загальнообов'язковим державним пенсійним страхуванням або з інших джерел.</w:t>
      </w:r>
    </w:p>
    <w:bookmarkStart w:colFirst="0" w:colLast="0" w:name="43ky6rz" w:id="71"/>
    <w:bookmarkEnd w:id="71"/>
    <w:p w:rsidR="00000000" w:rsidDel="00000000" w:rsidP="00000000" w:rsidRDefault="00000000" w:rsidRPr="00000000" w14:paraId="000004C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Таким чином, із прийняттям</w:t>
      </w:r>
      <w:hyperlink r:id="rId36">
        <w:r w:rsidDel="00000000" w:rsidR="00000000" w:rsidRPr="00000000">
          <w:rPr>
            <w:color w:val="000000"/>
            <w:rtl w:val="0"/>
          </w:rPr>
          <w:t xml:space="preserve"> Закону України "Про недержавне пенсійне забезпечення"</w:t>
        </w:r>
      </w:hyperlink>
      <w:r w:rsidDel="00000000" w:rsidR="00000000" w:rsidRPr="00000000">
        <w:rPr>
          <w:rtl w:val="0"/>
        </w:rPr>
        <w:t xml:space="preserve"> </w:t>
      </w:r>
      <w:r w:rsidDel="00000000" w:rsidR="00000000" w:rsidRPr="00000000">
        <w:rPr>
          <w:color w:val="000000"/>
          <w:rtl w:val="0"/>
        </w:rPr>
        <w:t xml:space="preserve">кожній особі, яка є учасником недержавного пенсійного фонду, при досягненні певного віку надано право на отримання додаткових до загальнообов'язкового державного пенсійного страхування пенсійних виплат, які здійснюються за рахунок накопичених у недержавному пенсійному фонді та облікованих на індивідуальному пенсійному рахунку грошових коштів</w:t>
      </w:r>
    </w:p>
    <w:p w:rsidR="00000000" w:rsidDel="00000000" w:rsidP="00000000" w:rsidRDefault="00000000" w:rsidRPr="00000000" w14:paraId="000004C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На законодавчому рівні запроваджено ефективну систему зберігання та управління пенсійними активами, яка </w:t>
      </w:r>
      <w:r w:rsidDel="00000000" w:rsidR="00000000" w:rsidRPr="00000000">
        <w:rPr>
          <w:rtl w:val="0"/>
        </w:rPr>
        <w:t xml:space="preserve">забезпечує</w:t>
      </w:r>
      <w:r w:rsidDel="00000000" w:rsidR="00000000" w:rsidRPr="00000000">
        <w:rPr>
          <w:color w:val="000000"/>
          <w:rtl w:val="0"/>
        </w:rPr>
        <w:t xml:space="preserve"> фізичне відокремлення пенсійних активів від власних активів засновників пенсійних фондів, а </w:t>
      </w:r>
      <w:r w:rsidDel="00000000" w:rsidR="00000000" w:rsidRPr="00000000">
        <w:rPr>
          <w:rtl w:val="0"/>
        </w:rPr>
        <w:t xml:space="preserve">також від</w:t>
      </w:r>
      <w:r w:rsidDel="00000000" w:rsidR="00000000" w:rsidRPr="00000000">
        <w:rPr>
          <w:color w:val="000000"/>
          <w:rtl w:val="0"/>
        </w:rPr>
        <w:t xml:space="preserve"> активів компаній, </w:t>
      </w:r>
      <w:r w:rsidDel="00000000" w:rsidR="00000000" w:rsidRPr="00000000">
        <w:rPr>
          <w:rtl w:val="0"/>
        </w:rPr>
        <w:t xml:space="preserve">які здійснюватимуть адміністративне</w:t>
      </w:r>
      <w:r w:rsidDel="00000000" w:rsidR="00000000" w:rsidRPr="00000000">
        <w:rPr>
          <w:color w:val="000000"/>
          <w:rtl w:val="0"/>
        </w:rPr>
        <w:t xml:space="preserve"> управління пенсійними фондами, та компаній, що будуть управляти пенсійними активами. Зазначена система не дозволить будь-кому з її інституційних учасників самостійно та на власний розсуд розпоряджатись пенсійними активами, що запобігатиме їх нецільовому використанню</w:t>
      </w:r>
    </w:p>
    <w:p w:rsidR="00000000" w:rsidDel="00000000" w:rsidP="00000000" w:rsidRDefault="00000000" w:rsidRPr="00000000" w14:paraId="000004C2">
      <w:pPr>
        <w:pBdr>
          <w:top w:space="0" w:sz="0" w:val="nil"/>
          <w:left w:space="0" w:sz="0" w:val="nil"/>
          <w:bottom w:space="0" w:sz="0" w:val="nil"/>
          <w:right w:space="0" w:sz="0" w:val="nil"/>
          <w:between w:space="0" w:sz="0" w:val="nil"/>
        </w:pBdr>
        <w:ind w:firstLine="284"/>
        <w:jc w:val="both"/>
        <w:rPr/>
      </w:pPr>
      <w:r w:rsidDel="00000000" w:rsidR="00000000" w:rsidRPr="00000000">
        <w:rPr>
          <w:color w:val="000000"/>
          <w:rtl w:val="0"/>
        </w:rPr>
        <w:t xml:space="preserve">Для розвитку ринку послуг із накопичувального страхування загалом і ринку послуг зі страхування ануїтетів зокрема мають бути зроблені наступні кроки:  здійснені освітні та роз’яснювальні заходи щодо роботи усіх рівнів пенсійної системи серед громадян України у рамках відповідної державної програми;  підвищена якість надання послуги із страхування ануїтетів, у т.ч. консультації при укладенні договору страхування;  з урахуванням зарубіжного досвіду та реалій українського ринку розроблені такі види ануїтетів, які якнайліпше сприяли б підвищенню матеріальної захищеності громадян України; необхідно зробити акцент на корпоративному страхуванні. Зазначені заходи в перспективі сприятимуть розвитку ринку послуг із накопичувального страхування та поступовому його перетворенню на розвинутий ринок із високоякісними послугами.</w:t>
      </w:r>
      <w:r w:rsidDel="00000000" w:rsidR="00000000" w:rsidRPr="00000000">
        <w:rPr>
          <w:rtl w:val="0"/>
        </w:rPr>
      </w:r>
    </w:p>
    <w:p w:rsidR="00000000" w:rsidDel="00000000" w:rsidP="00000000" w:rsidRDefault="00000000" w:rsidRPr="00000000" w14:paraId="000004C3">
      <w:pPr>
        <w:pBdr>
          <w:top w:space="0" w:sz="0" w:val="nil"/>
          <w:left w:space="0" w:sz="0" w:val="nil"/>
          <w:bottom w:space="0" w:sz="0" w:val="nil"/>
          <w:right w:space="0" w:sz="0" w:val="nil"/>
          <w:between w:space="0" w:sz="0" w:val="nil"/>
        </w:pBdr>
        <w:ind w:firstLine="284"/>
        <w:jc w:val="both"/>
        <w:rPr/>
      </w:pPr>
      <w:hyperlink r:id="rId37">
        <w:r w:rsidDel="00000000" w:rsidR="00000000" w:rsidRPr="00000000">
          <w:rPr>
            <w:color w:val="000000"/>
            <w:rtl w:val="0"/>
          </w:rPr>
          <w:t xml:space="preserve">Вдосконалення корпоративного управління в недержавних пенсійних фондах: Захист пенсійних заощаджень</w:t>
        </w:r>
      </w:hyperlink>
      <w:r w:rsidDel="00000000" w:rsidR="00000000" w:rsidRPr="00000000">
        <w:rPr>
          <w:b w:val="1"/>
          <w:color w:val="000000"/>
          <w:rtl w:val="0"/>
        </w:rPr>
        <w:t xml:space="preserve">.</w:t>
      </w:r>
      <w:r w:rsidDel="00000000" w:rsidR="00000000" w:rsidRPr="00000000">
        <w:rPr>
          <w:rtl w:val="0"/>
        </w:rPr>
        <w:t xml:space="preserve"> </w:t>
      </w:r>
      <w:r w:rsidDel="00000000" w:rsidR="00000000" w:rsidRPr="00000000">
        <w:rPr>
          <w:color w:val="000000"/>
          <w:rtl w:val="0"/>
        </w:rPr>
        <w:t xml:space="preserve">Першим кроком у процесі вдосконалення корпоративного управління в недержавних пенсійних фондах є встановлення мети нагляду за діяльністю пенсійних фондів, до складу якого входить надійне корпоративне управління. У Преамбулі до Принципів нагляду за діяльністю недержавних пенсійних фондів Міжнародної організації органів нагляду за пенсійними фондами (IOPS) зазначається, що метою нагляду за діяльністю пенсійних фондів є «захист інтересів учасників пенсійних фондів шляхом сприяння стабільності, захищеності та належному управлінню у пенсійних фондах». Спочатку в цьому звіті наводиться оцінка чинних законів та підзаконних нормативних актів на відповідність даній меті. У центрі уваги буде вдосконалення корпоративного управління у недержавних пенсійних фондах, розробка відповідних пропозицій щодо внесення змін до Закону України «Про недержавне пенсійне забезпечення»</w:t>
      </w:r>
      <w:r w:rsidDel="00000000" w:rsidR="00000000" w:rsidRPr="00000000">
        <w:rPr>
          <w:rtl w:val="0"/>
        </w:rPr>
        <w:t xml:space="preserve"> (</w:t>
      </w:r>
      <w:r w:rsidDel="00000000" w:rsidR="00000000" w:rsidRPr="00000000">
        <w:rPr>
          <w:color w:val="000000"/>
          <w:rtl w:val="0"/>
        </w:rPr>
        <w:t xml:space="preserve">Докладніше див.: МакДональд У. </w:t>
      </w:r>
      <w:hyperlink r:id="rId38">
        <w:r w:rsidDel="00000000" w:rsidR="00000000" w:rsidRPr="00000000">
          <w:rPr>
            <w:color w:val="000000"/>
            <w:rtl w:val="0"/>
          </w:rPr>
          <w:t xml:space="preserve">Вдосконалення корпоративного управління в недержавних пенсійних </w:t>
        </w:r>
      </w:hyperlink>
      <w:hyperlink r:id="rId39">
        <w:r w:rsidDel="00000000" w:rsidR="00000000" w:rsidRPr="00000000">
          <w:rPr>
            <w:rtl w:val="0"/>
          </w:rPr>
          <w:t xml:space="preserve">фондах: Захист пенсійних заощаджень</w:t>
        </w:r>
      </w:hyperlink>
      <w:r w:rsidDel="00000000" w:rsidR="00000000" w:rsidRPr="00000000">
        <w:rPr>
          <w:b w:val="1"/>
          <w:rtl w:val="0"/>
        </w:rPr>
        <w:t xml:space="preserve">.</w:t>
      </w:r>
      <w:r w:rsidDel="00000000" w:rsidR="00000000" w:rsidRPr="00000000">
        <w:rPr>
          <w:rtl w:val="0"/>
        </w:rPr>
        <w:t xml:space="preserve">– [Електронний ресурс]. – Режим доступу:  </w:t>
      </w:r>
      <w:hyperlink r:id="rId40">
        <w:r w:rsidDel="00000000" w:rsidR="00000000" w:rsidRPr="00000000">
          <w:rPr>
            <w:rtl w:val="0"/>
          </w:rPr>
          <w:t xml:space="preserve">http://finrep.kiev.ua/structure/pension-reform/documents_ua.php</w:t>
        </w:r>
      </w:hyperlink>
      <w:r w:rsidDel="00000000" w:rsidR="00000000" w:rsidRPr="00000000">
        <w:rPr>
          <w:rtl w:val="0"/>
        </w:rPr>
      </w:r>
    </w:p>
    <w:p w:rsidR="00000000" w:rsidDel="00000000" w:rsidP="00000000" w:rsidRDefault="00000000" w:rsidRPr="00000000" w14:paraId="000004C4">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Інформація про стан і розвиток недержавного пенсійного забезпечення України.   Докладніше див.: </w:t>
      </w:r>
      <w:hyperlink r:id="rId41">
        <w:r w:rsidDel="00000000" w:rsidR="00000000" w:rsidRPr="00000000">
          <w:rPr>
            <w:rtl w:val="0"/>
          </w:rPr>
          <w:t xml:space="preserve">Основні показники системи недержавного пенсійного забезпечення</w:t>
        </w:r>
      </w:hyperlink>
      <w:r w:rsidDel="00000000" w:rsidR="00000000" w:rsidRPr="00000000">
        <w:rPr>
          <w:b w:val="1"/>
          <w:rtl w:val="0"/>
        </w:rPr>
        <w:t xml:space="preserve">. – </w:t>
      </w:r>
      <w:r w:rsidDel="00000000" w:rsidR="00000000" w:rsidRPr="00000000">
        <w:rPr>
          <w:rtl w:val="0"/>
        </w:rPr>
        <w:t xml:space="preserve">[Електронний ресурс]. – Режим доступу:</w:t>
      </w:r>
      <w:r w:rsidDel="00000000" w:rsidR="00000000" w:rsidRPr="00000000">
        <w:rPr>
          <w:b w:val="1"/>
          <w:rtl w:val="0"/>
        </w:rPr>
        <w:t xml:space="preserve">  </w:t>
      </w:r>
      <w:hyperlink r:id="rId42">
        <w:r w:rsidDel="00000000" w:rsidR="00000000" w:rsidRPr="00000000">
          <w:rPr>
            <w:rtl w:val="0"/>
          </w:rPr>
          <w:t xml:space="preserve">https://www.nfp.gov.ua/ua/Informatsiia-pro-stan-i-rozvytok-nederzhavnoho-pensiinoho-zabezpechennia-Ukrainy.html</w:t>
        </w:r>
      </w:hyperlink>
      <w:r w:rsidDel="00000000" w:rsidR="00000000" w:rsidRPr="00000000">
        <w:rPr>
          <w:rtl w:val="0"/>
        </w:rPr>
      </w:r>
    </w:p>
    <w:p w:rsidR="00000000" w:rsidDel="00000000" w:rsidP="00000000" w:rsidRDefault="00000000" w:rsidRPr="00000000" w14:paraId="000004C5">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4C6">
      <w:pPr>
        <w:pBdr>
          <w:top w:space="0" w:sz="0" w:val="nil"/>
          <w:left w:space="0" w:sz="0" w:val="nil"/>
          <w:bottom w:space="0" w:sz="0" w:val="nil"/>
          <w:right w:space="0" w:sz="0" w:val="nil"/>
          <w:between w:space="0" w:sz="0" w:val="nil"/>
        </w:pBdr>
        <w:ind w:firstLine="284"/>
        <w:jc w:val="both"/>
        <w:rPr>
          <w:b w:val="1"/>
        </w:rPr>
      </w:pPr>
      <w:r w:rsidDel="00000000" w:rsidR="00000000" w:rsidRPr="00000000">
        <w:rPr>
          <w:b w:val="1"/>
          <w:rtl w:val="0"/>
        </w:rPr>
        <w:t xml:space="preserve">ТЕМИ ДЛЯ ДОПОВІДЕЙ:</w:t>
      </w:r>
    </w:p>
    <w:p w:rsidR="00000000" w:rsidDel="00000000" w:rsidP="00000000" w:rsidRDefault="00000000" w:rsidRPr="00000000" w14:paraId="000004C7">
      <w:pPr>
        <w:numPr>
          <w:ilvl w:val="0"/>
          <w:numId w:val="2"/>
        </w:numPr>
        <w:pBdr>
          <w:top w:space="0" w:sz="0" w:val="nil"/>
          <w:left w:space="0" w:sz="0" w:val="nil"/>
          <w:bottom w:space="0" w:sz="0" w:val="nil"/>
          <w:right w:space="0" w:sz="0" w:val="nil"/>
          <w:between w:space="0" w:sz="0" w:val="nil"/>
        </w:pBdr>
        <w:ind w:left="720" w:hanging="360"/>
        <w:jc w:val="both"/>
        <w:rPr/>
      </w:pPr>
      <w:r w:rsidDel="00000000" w:rsidR="00000000" w:rsidRPr="00000000">
        <w:rPr>
          <w:rtl w:val="0"/>
        </w:rPr>
        <w:t xml:space="preserve">Права громадян на соціальний захист і соціальне забезпечення: конституційно-правовий аспект</w:t>
      </w:r>
    </w:p>
    <w:p w:rsidR="00000000" w:rsidDel="00000000" w:rsidP="00000000" w:rsidRDefault="00000000" w:rsidRPr="00000000" w14:paraId="000004C8">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2. Юридична природа соціального страхування</w:t>
      </w:r>
    </w:p>
    <w:p w:rsidR="00000000" w:rsidDel="00000000" w:rsidP="00000000" w:rsidRDefault="00000000" w:rsidRPr="00000000" w14:paraId="000004C9">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3. Соціальне страхування: сутність, види</w:t>
      </w:r>
    </w:p>
    <w:p w:rsidR="00000000" w:rsidDel="00000000" w:rsidP="00000000" w:rsidRDefault="00000000" w:rsidRPr="00000000" w14:paraId="000004CA">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4. Зарубіжний досвід соціального страхування від нещасних випадків на виробництві та професійних захворювань</w:t>
      </w:r>
    </w:p>
    <w:p w:rsidR="00000000" w:rsidDel="00000000" w:rsidP="00000000" w:rsidRDefault="00000000" w:rsidRPr="00000000" w14:paraId="000004CB">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5. Перспективи розвитку системи соціального страхування на випадок безробіття в Україні</w:t>
      </w:r>
    </w:p>
    <w:p w:rsidR="00000000" w:rsidDel="00000000" w:rsidP="00000000" w:rsidRDefault="00000000" w:rsidRPr="00000000" w14:paraId="000004CC">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4CD">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Завдання.</w:t>
      </w:r>
    </w:p>
    <w:p w:rsidR="00000000" w:rsidDel="00000000" w:rsidP="00000000" w:rsidRDefault="00000000" w:rsidRPr="00000000" w14:paraId="000004CE">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Як діяти, коли працівник - громадянин України проходив лікування за кордоном? Які документи потрібно надати для того, щоб можна було оплатити листок непрацездатності?</w:t>
      </w:r>
    </w:p>
    <w:p w:rsidR="00000000" w:rsidDel="00000000" w:rsidP="00000000" w:rsidRDefault="00000000" w:rsidRPr="00000000" w14:paraId="000004CF">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4D0">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Завдання.</w:t>
      </w:r>
    </w:p>
    <w:p w:rsidR="00000000" w:rsidDel="00000000" w:rsidP="00000000" w:rsidRDefault="00000000" w:rsidRPr="00000000" w14:paraId="000004D1">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Працівниця - громадянка Латвії, офіційно працевлаштована в Україні, але у зв'язку з професійним захворюванням виїхала до Латвії для отримання медичної допомоги. Чи приймати лікарняний іншої держави?</w:t>
      </w:r>
    </w:p>
    <w:p w:rsidR="00000000" w:rsidDel="00000000" w:rsidP="00000000" w:rsidRDefault="00000000" w:rsidRPr="00000000" w14:paraId="000004D2">
      <w:pPr>
        <w:pBdr>
          <w:top w:space="0" w:sz="0" w:val="nil"/>
          <w:left w:space="0" w:sz="0" w:val="nil"/>
          <w:bottom w:space="0" w:sz="0" w:val="nil"/>
          <w:right w:space="0" w:sz="0" w:val="nil"/>
          <w:between w:space="0" w:sz="0" w:val="nil"/>
        </w:pBdr>
        <w:jc w:val="both"/>
        <w:rPr/>
      </w:pPr>
      <w:r w:rsidDel="00000000" w:rsidR="00000000" w:rsidRPr="00000000">
        <w:rPr>
          <w:rtl w:val="0"/>
        </w:rPr>
      </w:r>
    </w:p>
    <w:p w:rsidR="00000000" w:rsidDel="00000000" w:rsidP="00000000" w:rsidRDefault="00000000" w:rsidRPr="00000000" w14:paraId="000004D3">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4D4">
      <w:pPr>
        <w:pBdr>
          <w:top w:space="0" w:sz="0" w:val="nil"/>
          <w:left w:space="0" w:sz="0" w:val="nil"/>
          <w:bottom w:space="0" w:sz="0" w:val="nil"/>
          <w:right w:space="0" w:sz="0" w:val="nil"/>
          <w:between w:space="0" w:sz="0" w:val="nil"/>
        </w:pBdr>
        <w:ind w:firstLine="284"/>
        <w:jc w:val="both"/>
        <w:rPr>
          <w:b w:val="1"/>
        </w:rPr>
      </w:pPr>
      <w:r w:rsidDel="00000000" w:rsidR="00000000" w:rsidRPr="00000000">
        <w:rPr>
          <w:b w:val="1"/>
          <w:rtl w:val="0"/>
        </w:rPr>
        <w:t xml:space="preserve">ЛІТЕРАТУРА</w:t>
      </w:r>
    </w:p>
    <w:p w:rsidR="00000000" w:rsidDel="00000000" w:rsidP="00000000" w:rsidRDefault="00000000" w:rsidRPr="00000000" w14:paraId="000004D5">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Актуальні проблеми теорії трудового права та права соціального забезпечення : монографія / НУ "ОЮА" ; за заг. ред. Г. І. Чанишевої. Одеса : Фенікс, 2015.  332 с. </w:t>
      </w:r>
    </w:p>
    <w:p w:rsidR="00000000" w:rsidDel="00000000" w:rsidP="00000000" w:rsidRDefault="00000000" w:rsidRPr="00000000" w14:paraId="000004D6">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Болотіна Н. Право соціального забезпечення України: системно-структурний аналіз  </w:t>
      </w:r>
      <w:r w:rsidDel="00000000" w:rsidR="00000000" w:rsidRPr="00000000">
        <w:rPr>
          <w:i w:val="1"/>
          <w:rtl w:val="0"/>
        </w:rPr>
        <w:t xml:space="preserve">Право України.</w:t>
      </w:r>
      <w:r w:rsidDel="00000000" w:rsidR="00000000" w:rsidRPr="00000000">
        <w:rPr>
          <w:rtl w:val="0"/>
        </w:rPr>
        <w:t xml:space="preserve"> 2001. –  № 5. – С. 24-29.</w:t>
      </w:r>
    </w:p>
    <w:p w:rsidR="00000000" w:rsidDel="00000000" w:rsidP="00000000" w:rsidRDefault="00000000" w:rsidRPr="00000000" w14:paraId="000004D7">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Болотіна Н.Б. Предмет права соціального забезпечення України. </w:t>
      </w:r>
      <w:r w:rsidDel="00000000" w:rsidR="00000000" w:rsidRPr="00000000">
        <w:rPr>
          <w:i w:val="1"/>
          <w:rtl w:val="0"/>
        </w:rPr>
        <w:t xml:space="preserve">Вісник Львівського ун-ту.  </w:t>
      </w:r>
      <w:r w:rsidDel="00000000" w:rsidR="00000000" w:rsidRPr="00000000">
        <w:rPr>
          <w:rtl w:val="0"/>
        </w:rPr>
        <w:t xml:space="preserve">2001.  Вип. 36. –С. 394-395.</w:t>
      </w:r>
    </w:p>
    <w:p w:rsidR="00000000" w:rsidDel="00000000" w:rsidP="00000000" w:rsidRDefault="00000000" w:rsidRPr="00000000" w14:paraId="000004D8">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Болотіна Н.Б. Метод сучасного права соціального забезпечення України. </w:t>
      </w:r>
      <w:r w:rsidDel="00000000" w:rsidR="00000000" w:rsidRPr="00000000">
        <w:rPr>
          <w:i w:val="1"/>
          <w:rtl w:val="0"/>
        </w:rPr>
        <w:t xml:space="preserve">Юридичній вісник. </w:t>
      </w:r>
      <w:r w:rsidDel="00000000" w:rsidR="00000000" w:rsidRPr="00000000">
        <w:rPr>
          <w:rtl w:val="0"/>
        </w:rPr>
        <w:t xml:space="preserve"> 2001.  №1. С. 108-113.</w:t>
      </w:r>
    </w:p>
    <w:p w:rsidR="00000000" w:rsidDel="00000000" w:rsidP="00000000" w:rsidRDefault="00000000" w:rsidRPr="00000000" w14:paraId="000004D9">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Гармонізація трудового законодавства України із законодавством Європейського Союзу : монографія / Н. М. Хуторян [та ін.] ; відп. ред. Н. М. Хуторян ; НАН України, Інститут держави і права ім. В.М.Корецького. К. : Юридична думка, 2008. 304 с.</w:t>
      </w:r>
    </w:p>
    <w:p w:rsidR="00000000" w:rsidDel="00000000" w:rsidP="00000000" w:rsidRDefault="00000000" w:rsidRPr="00000000" w14:paraId="000004DA">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UNFPA (United Nations Population Fund); HelpAge International. 2012</w:t>
      </w:r>
      <w:r w:rsidDel="00000000" w:rsidR="00000000" w:rsidRPr="00000000">
        <w:rPr>
          <w:i w:val="1"/>
          <w:rtl w:val="0"/>
        </w:rPr>
        <w:t xml:space="preserve">. Ageing in the twenty-first century: A celebration and a challenge</w:t>
      </w:r>
      <w:r w:rsidDel="00000000" w:rsidR="00000000" w:rsidRPr="00000000">
        <w:rPr>
          <w:rtl w:val="0"/>
        </w:rPr>
        <w:t xml:space="preserve">.</w:t>
      </w:r>
    </w:p>
    <w:p w:rsidR="00000000" w:rsidDel="00000000" w:rsidP="00000000" w:rsidRDefault="00000000" w:rsidRPr="00000000" w14:paraId="000004DB">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UNHCR (United Nations High Commissioner for Refugees). 2012b. </w:t>
      </w:r>
      <w:r w:rsidDel="00000000" w:rsidR="00000000" w:rsidRPr="00000000">
        <w:rPr>
          <w:i w:val="1"/>
          <w:rtl w:val="0"/>
        </w:rPr>
        <w:t xml:space="preserve">Children under the age of three in formal care in Eastern Europe and Central Asia: A rights-based regional situation analysis</w:t>
      </w:r>
      <w:r w:rsidDel="00000000" w:rsidR="00000000" w:rsidRPr="00000000">
        <w:rPr>
          <w:rtl w:val="0"/>
        </w:rPr>
        <w:t xml:space="preserve">.</w:t>
      </w:r>
    </w:p>
    <w:p w:rsidR="00000000" w:rsidDel="00000000" w:rsidP="00000000" w:rsidRDefault="00000000" w:rsidRPr="00000000" w14:paraId="000004DC">
      <w:pPr>
        <w:pBdr>
          <w:top w:space="0" w:sz="0" w:val="nil"/>
          <w:left w:space="0" w:sz="0" w:val="nil"/>
          <w:bottom w:space="0" w:sz="0" w:val="nil"/>
          <w:right w:space="0" w:sz="0" w:val="nil"/>
          <w:between w:space="0" w:sz="0" w:val="nil"/>
        </w:pBdr>
        <w:ind w:firstLine="284"/>
        <w:jc w:val="both"/>
        <w:rPr>
          <w:i w:val="1"/>
        </w:rPr>
      </w:pPr>
      <w:r w:rsidDel="00000000" w:rsidR="00000000" w:rsidRPr="00000000">
        <w:rPr>
          <w:rtl w:val="0"/>
        </w:rPr>
        <w:t xml:space="preserve">—. 2015b. </w:t>
      </w:r>
      <w:r w:rsidDel="00000000" w:rsidR="00000000" w:rsidRPr="00000000">
        <w:rPr>
          <w:i w:val="1"/>
          <w:rtl w:val="0"/>
        </w:rPr>
        <w:t xml:space="preserve">Social Monitor: Social protection for child rights and well-being in Central and Eastern Europe.</w:t>
      </w:r>
    </w:p>
    <w:p w:rsidR="00000000" w:rsidDel="00000000" w:rsidP="00000000" w:rsidRDefault="00000000" w:rsidRPr="00000000" w14:paraId="000004DD">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 2016a. </w:t>
      </w:r>
      <w:r w:rsidDel="00000000" w:rsidR="00000000" w:rsidRPr="00000000">
        <w:rPr>
          <w:i w:val="1"/>
          <w:rtl w:val="0"/>
        </w:rPr>
        <w:t xml:space="preserve">Mapping the global goals for sustainable development and the Convention on the Rights of the Child</w:t>
      </w:r>
      <w:r w:rsidDel="00000000" w:rsidR="00000000" w:rsidRPr="00000000">
        <w:rPr>
          <w:rtl w:val="0"/>
        </w:rPr>
        <w:t xml:space="preserve">.</w:t>
      </w:r>
    </w:p>
    <w:p w:rsidR="00000000" w:rsidDel="00000000" w:rsidP="00000000" w:rsidRDefault="00000000" w:rsidRPr="00000000" w14:paraId="000004DE">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 2016b. Th</w:t>
      </w:r>
      <w:r w:rsidDel="00000000" w:rsidR="00000000" w:rsidRPr="00000000">
        <w:rPr>
          <w:i w:val="1"/>
          <w:rtl w:val="0"/>
        </w:rPr>
        <w:t xml:space="preserve">e State of the World’s Children 2016: A fair chance for every child</w:t>
      </w:r>
      <w:r w:rsidDel="00000000" w:rsidR="00000000" w:rsidRPr="00000000">
        <w:rPr>
          <w:rtl w:val="0"/>
        </w:rPr>
        <w:t xml:space="preserve">.</w:t>
      </w:r>
    </w:p>
    <w:p w:rsidR="00000000" w:rsidDel="00000000" w:rsidP="00000000" w:rsidRDefault="00000000" w:rsidRPr="00000000" w14:paraId="000004DF">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 2017. </w:t>
      </w:r>
      <w:r w:rsidDel="00000000" w:rsidR="00000000" w:rsidRPr="00000000">
        <w:rPr>
          <w:i w:val="1"/>
          <w:rtl w:val="0"/>
        </w:rPr>
        <w:t xml:space="preserve">Building the future: Children and the Sustainable Development Goals in rich countries </w:t>
      </w:r>
      <w:r w:rsidDel="00000000" w:rsidR="00000000" w:rsidRPr="00000000">
        <w:rPr>
          <w:rtl w:val="0"/>
        </w:rPr>
        <w:t xml:space="preserve">(Florence, UNICEF O ce of Research – Innocenti).</w:t>
      </w:r>
    </w:p>
    <w:p w:rsidR="00000000" w:rsidDel="00000000" w:rsidP="00000000" w:rsidRDefault="00000000" w:rsidRPr="00000000" w14:paraId="000004E0">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UNRISD (United Nations Research Institute for Social Development). 2010. </w:t>
      </w:r>
      <w:r w:rsidDel="00000000" w:rsidR="00000000" w:rsidRPr="00000000">
        <w:rPr>
          <w:i w:val="1"/>
          <w:rtl w:val="0"/>
        </w:rPr>
        <w:t xml:space="preserve">Combating poverty and inequality: Structural change, social policy and politics </w:t>
      </w:r>
      <w:r w:rsidDel="00000000" w:rsidR="00000000" w:rsidRPr="00000000">
        <w:rPr>
          <w:rtl w:val="0"/>
        </w:rPr>
        <w:t xml:space="preserve">(Geneva).</w:t>
      </w:r>
    </w:p>
    <w:p w:rsidR="00000000" w:rsidDel="00000000" w:rsidP="00000000" w:rsidRDefault="00000000" w:rsidRPr="00000000" w14:paraId="000004E1">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World Employment and Social Outlook: Trends 2017 / International Labour Office. – Geneva: ILO, 2017.</w:t>
      </w:r>
    </w:p>
    <w:p w:rsidR="00000000" w:rsidDel="00000000" w:rsidP="00000000" w:rsidRDefault="00000000" w:rsidRPr="00000000" w14:paraId="000004E2">
      <w:pPr>
        <w:pBdr>
          <w:top w:space="0" w:sz="0" w:val="nil"/>
          <w:left w:space="0" w:sz="0" w:val="nil"/>
          <w:bottom w:space="0" w:sz="0" w:val="nil"/>
          <w:right w:space="0" w:sz="0" w:val="nil"/>
          <w:between w:space="0" w:sz="0" w:val="nil"/>
        </w:pBdr>
        <w:ind w:firstLine="284"/>
        <w:jc w:val="both"/>
        <w:rPr/>
      </w:pPr>
      <w:r w:rsidDel="00000000" w:rsidR="00000000" w:rsidRPr="00000000">
        <w:rPr>
          <w:rtl w:val="0"/>
        </w:rPr>
        <w:tab/>
        <w:t xml:space="preserve">World Employment and Social Outlook: Trends for women 2017 / International Labour Office. – Geneva: ILO, 2017.</w:t>
      </w:r>
    </w:p>
    <w:p w:rsidR="00000000" w:rsidDel="00000000" w:rsidP="00000000" w:rsidRDefault="00000000" w:rsidRPr="00000000" w14:paraId="000004E3">
      <w:pPr>
        <w:pBdr>
          <w:top w:space="0" w:sz="0" w:val="nil"/>
          <w:left w:space="0" w:sz="0" w:val="nil"/>
          <w:bottom w:space="0" w:sz="0" w:val="nil"/>
          <w:right w:space="0" w:sz="0" w:val="nil"/>
          <w:between w:space="0" w:sz="0" w:val="nil"/>
        </w:pBdr>
        <w:ind w:firstLine="284"/>
        <w:jc w:val="both"/>
        <w:rPr/>
      </w:pPr>
      <w:r w:rsidDel="00000000" w:rsidR="00000000" w:rsidRPr="00000000">
        <w:rPr>
          <w:rtl w:val="0"/>
        </w:rPr>
        <w:tab/>
        <w:t xml:space="preserve">World Employment and Social Outlook 2017: Sustainable enterprises and jobs: Formal enterprises and decent work / International Labour Office – Geneva: ILO, 2017.</w:t>
      </w:r>
    </w:p>
    <w:p w:rsidR="00000000" w:rsidDel="00000000" w:rsidP="00000000" w:rsidRDefault="00000000" w:rsidRPr="00000000" w14:paraId="000004E4">
      <w:pPr>
        <w:pBdr>
          <w:top w:space="0" w:sz="0" w:val="nil"/>
          <w:left w:space="0" w:sz="0" w:val="nil"/>
          <w:bottom w:space="0" w:sz="0" w:val="nil"/>
          <w:right w:space="0" w:sz="0" w:val="nil"/>
          <w:between w:space="0" w:sz="0" w:val="nil"/>
        </w:pBdr>
        <w:ind w:firstLine="284"/>
        <w:jc w:val="both"/>
        <w:rPr/>
      </w:pPr>
      <w:r w:rsidDel="00000000" w:rsidR="00000000" w:rsidRPr="00000000">
        <w:rPr>
          <w:rtl w:val="0"/>
        </w:rPr>
        <w:tab/>
        <w:t xml:space="preserve">World Employment and Social Outlook: Trends 2018 / International Labour Office. – Geneva: ILO, 2018.</w:t>
      </w:r>
    </w:p>
    <w:p w:rsidR="00000000" w:rsidDel="00000000" w:rsidP="00000000" w:rsidRDefault="00000000" w:rsidRPr="00000000" w14:paraId="000004E5">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World Social Protection Report 2017–19: Universal social protection to achieve the Sustainable Development Goals / International Labour Office – Geneva: ILO, 2017. </w:t>
      </w:r>
    </w:p>
    <w:p w:rsidR="00000000" w:rsidDel="00000000" w:rsidP="00000000" w:rsidRDefault="00000000" w:rsidRPr="00000000" w14:paraId="000004E6">
      <w:pPr>
        <w:ind w:firstLine="284"/>
        <w:jc w:val="both"/>
        <w:rPr/>
      </w:pPr>
      <w:r w:rsidDel="00000000" w:rsidR="00000000" w:rsidRPr="00000000">
        <w:rPr>
          <w:rtl w:val="0"/>
        </w:rPr>
        <w:tab/>
        <w:tab/>
        <w:tab/>
        <w:tab/>
      </w:r>
    </w:p>
    <w:p w:rsidR="00000000" w:rsidDel="00000000" w:rsidP="00000000" w:rsidRDefault="00000000" w:rsidRPr="00000000" w14:paraId="000004E7">
      <w:pPr>
        <w:pBdr>
          <w:top w:space="0" w:sz="0" w:val="nil"/>
          <w:left w:space="0" w:sz="0" w:val="nil"/>
          <w:bottom w:space="0" w:sz="0" w:val="nil"/>
          <w:right w:space="0" w:sz="0" w:val="nil"/>
          <w:between w:space="0" w:sz="0" w:val="nil"/>
        </w:pBdr>
        <w:ind w:firstLine="284"/>
        <w:jc w:val="both"/>
        <w:rPr/>
      </w:pPr>
      <w:r w:rsidDel="00000000" w:rsidR="00000000" w:rsidRPr="00000000">
        <w:rPr>
          <w:rtl w:val="0"/>
        </w:rPr>
        <w:tab/>
        <w:tab/>
        <w:tab/>
      </w:r>
    </w:p>
    <w:p w:rsidR="00000000" w:rsidDel="00000000" w:rsidP="00000000" w:rsidRDefault="00000000" w:rsidRPr="00000000" w14:paraId="000004E8">
      <w:pPr>
        <w:pBdr>
          <w:top w:space="0" w:sz="0" w:val="nil"/>
          <w:left w:space="0" w:sz="0" w:val="nil"/>
          <w:bottom w:space="0" w:sz="0" w:val="nil"/>
          <w:right w:space="0" w:sz="0" w:val="nil"/>
          <w:between w:space="0" w:sz="0" w:val="nil"/>
        </w:pBdr>
        <w:ind w:firstLine="284"/>
        <w:jc w:val="both"/>
        <w:rPr/>
      </w:pPr>
      <w:r w:rsidDel="00000000" w:rsidR="00000000" w:rsidRPr="00000000">
        <w:rPr>
          <w:rtl w:val="0"/>
        </w:rPr>
        <w:tab/>
        <w:tab/>
      </w:r>
    </w:p>
    <w:p w:rsidR="00000000" w:rsidDel="00000000" w:rsidP="00000000" w:rsidRDefault="00000000" w:rsidRPr="00000000" w14:paraId="000004E9">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4EA">
      <w:pPr>
        <w:spacing w:after="240" w:before="240" w:lineRule="auto"/>
        <w:jc w:val="both"/>
        <w:rPr>
          <w:i w:val="1"/>
        </w:rPr>
      </w:pPr>
      <w:r w:rsidDel="00000000" w:rsidR="00000000" w:rsidRPr="00000000">
        <w:rPr>
          <w:rtl w:val="0"/>
        </w:rPr>
      </w:r>
    </w:p>
    <w:p w:rsidR="00000000" w:rsidDel="00000000" w:rsidP="00000000" w:rsidRDefault="00000000" w:rsidRPr="00000000" w14:paraId="000004EB">
      <w:pPr>
        <w:ind w:firstLine="284"/>
        <w:jc w:val="both"/>
        <w:rPr/>
      </w:pPr>
      <w:r w:rsidDel="00000000" w:rsidR="00000000" w:rsidRPr="00000000">
        <w:rPr>
          <w:rtl w:val="0"/>
        </w:rPr>
        <w:tab/>
        <w:tab/>
        <w:tab/>
        <w:tab/>
        <w:tab/>
      </w:r>
    </w:p>
    <w:p w:rsidR="00000000" w:rsidDel="00000000" w:rsidP="00000000" w:rsidRDefault="00000000" w:rsidRPr="00000000" w14:paraId="000004EC">
      <w:pPr>
        <w:pBdr>
          <w:top w:space="0" w:sz="0" w:val="nil"/>
          <w:left w:space="0" w:sz="0" w:val="nil"/>
          <w:bottom w:space="0" w:sz="0" w:val="nil"/>
          <w:right w:space="0" w:sz="0" w:val="nil"/>
          <w:between w:space="0" w:sz="0" w:val="nil"/>
        </w:pBdr>
        <w:ind w:firstLine="284"/>
        <w:jc w:val="center"/>
        <w:rPr/>
      </w:pPr>
      <w:r w:rsidDel="00000000" w:rsidR="00000000" w:rsidRPr="00000000">
        <w:rPr>
          <w:rtl w:val="0"/>
        </w:rPr>
      </w:r>
    </w:p>
    <w:p w:rsidR="00000000" w:rsidDel="00000000" w:rsidP="00000000" w:rsidRDefault="00000000" w:rsidRPr="00000000" w14:paraId="000004ED">
      <w:pPr>
        <w:pBdr>
          <w:top w:space="0" w:sz="0" w:val="nil"/>
          <w:left w:space="0" w:sz="0" w:val="nil"/>
          <w:bottom w:space="0" w:sz="0" w:val="nil"/>
          <w:right w:space="0" w:sz="0" w:val="nil"/>
          <w:between w:space="0" w:sz="0" w:val="nil"/>
        </w:pBdr>
        <w:ind w:firstLine="284"/>
        <w:jc w:val="center"/>
        <w:rPr/>
      </w:pPr>
      <w:r w:rsidDel="00000000" w:rsidR="00000000" w:rsidRPr="00000000">
        <w:rPr>
          <w:rtl w:val="0"/>
        </w:rPr>
      </w:r>
    </w:p>
    <w:p w:rsidR="00000000" w:rsidDel="00000000" w:rsidP="00000000" w:rsidRDefault="00000000" w:rsidRPr="00000000" w14:paraId="000004EE">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b w:val="1"/>
          <w:color w:val="000000"/>
          <w:rtl w:val="0"/>
        </w:rPr>
        <w:t xml:space="preserve">Тема</w:t>
      </w:r>
      <w:r w:rsidDel="00000000" w:rsidR="00000000" w:rsidRPr="00000000">
        <w:rPr>
          <w:b w:val="1"/>
          <w:rtl w:val="0"/>
        </w:rPr>
        <w:t xml:space="preserve">. </w:t>
      </w:r>
      <w:r w:rsidDel="00000000" w:rsidR="00000000" w:rsidRPr="00000000">
        <w:rPr>
          <w:b w:val="1"/>
          <w:color w:val="000000"/>
          <w:rtl w:val="0"/>
        </w:rPr>
        <w:t xml:space="preserve">Державна соціальна допомога</w:t>
      </w:r>
    </w:p>
    <w:p w:rsidR="00000000" w:rsidDel="00000000" w:rsidP="00000000" w:rsidRDefault="00000000" w:rsidRPr="00000000" w14:paraId="000004E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r>
    </w:p>
    <w:p w:rsidR="00000000" w:rsidDel="00000000" w:rsidP="00000000" w:rsidRDefault="00000000" w:rsidRPr="00000000" w14:paraId="000004F0">
      <w:pPr>
        <w:pBdr>
          <w:top w:space="0" w:sz="0" w:val="nil"/>
          <w:left w:space="0" w:sz="0" w:val="nil"/>
          <w:bottom w:space="0" w:sz="0" w:val="nil"/>
          <w:right w:space="0" w:sz="0" w:val="nil"/>
          <w:between w:space="0" w:sz="0" w:val="nil"/>
        </w:pBdr>
        <w:ind w:firstLine="284"/>
        <w:rPr>
          <w:b w:val="1"/>
        </w:rPr>
      </w:pPr>
      <w:r w:rsidDel="00000000" w:rsidR="00000000" w:rsidRPr="00000000">
        <w:rPr>
          <w:b w:val="1"/>
          <w:rtl w:val="0"/>
        </w:rPr>
        <w:t xml:space="preserve">ПРАКТИЧНИЙ ПЛАН</w:t>
      </w:r>
    </w:p>
    <w:p w:rsidR="00000000" w:rsidDel="00000000" w:rsidP="00000000" w:rsidRDefault="00000000" w:rsidRPr="00000000" w14:paraId="000004F1">
      <w:pPr>
        <w:numPr>
          <w:ilvl w:val="0"/>
          <w:numId w:val="3"/>
        </w:numPr>
        <w:pBdr>
          <w:top w:space="0" w:sz="0" w:val="nil"/>
          <w:left w:space="0" w:sz="0" w:val="nil"/>
          <w:bottom w:space="0" w:sz="0" w:val="nil"/>
          <w:right w:space="0" w:sz="0" w:val="nil"/>
          <w:between w:space="0" w:sz="0" w:val="nil"/>
        </w:pBdr>
        <w:tabs>
          <w:tab w:val="left" w:pos="720"/>
        </w:tabs>
        <w:ind w:left="720" w:hanging="360"/>
        <w:jc w:val="both"/>
        <w:rPr>
          <w:color w:val="000000"/>
        </w:rPr>
      </w:pPr>
      <w:r w:rsidDel="00000000" w:rsidR="00000000" w:rsidRPr="00000000">
        <w:rPr>
          <w:color w:val="000000"/>
          <w:rtl w:val="0"/>
        </w:rPr>
        <w:t xml:space="preserve">Розвиток законодавства України про соціальний захист сімей з дітьми.</w:t>
      </w:r>
    </w:p>
    <w:p w:rsidR="00000000" w:rsidDel="00000000" w:rsidP="00000000" w:rsidRDefault="00000000" w:rsidRPr="00000000" w14:paraId="000004F2">
      <w:pPr>
        <w:numPr>
          <w:ilvl w:val="0"/>
          <w:numId w:val="2"/>
        </w:numPr>
        <w:pBdr>
          <w:top w:space="0" w:sz="0" w:val="nil"/>
          <w:left w:space="0" w:sz="0" w:val="nil"/>
          <w:bottom w:space="0" w:sz="0" w:val="nil"/>
          <w:right w:space="0" w:sz="0" w:val="nil"/>
          <w:between w:space="0" w:sz="0" w:val="nil"/>
        </w:pBdr>
        <w:tabs>
          <w:tab w:val="left" w:pos="720"/>
        </w:tabs>
        <w:ind w:left="720" w:hanging="360"/>
        <w:jc w:val="both"/>
        <w:rPr>
          <w:color w:val="000000"/>
        </w:rPr>
      </w:pPr>
      <w:r w:rsidDel="00000000" w:rsidR="00000000" w:rsidRPr="00000000">
        <w:rPr>
          <w:color w:val="000000"/>
          <w:rtl w:val="0"/>
        </w:rPr>
        <w:t xml:space="preserve">Поняття, ознаки та форми соціального захисту сімей з дітьми.</w:t>
      </w:r>
    </w:p>
    <w:p w:rsidR="00000000" w:rsidDel="00000000" w:rsidP="00000000" w:rsidRDefault="00000000" w:rsidRPr="00000000" w14:paraId="000004F3">
      <w:pPr>
        <w:numPr>
          <w:ilvl w:val="0"/>
          <w:numId w:val="2"/>
        </w:numPr>
        <w:pBdr>
          <w:top w:space="0" w:sz="0" w:val="nil"/>
          <w:left w:space="0" w:sz="0" w:val="nil"/>
          <w:bottom w:space="0" w:sz="0" w:val="nil"/>
          <w:right w:space="0" w:sz="0" w:val="nil"/>
          <w:between w:space="0" w:sz="0" w:val="nil"/>
        </w:pBdr>
        <w:tabs>
          <w:tab w:val="left" w:pos="720"/>
        </w:tabs>
        <w:ind w:left="720" w:hanging="360"/>
        <w:jc w:val="both"/>
        <w:rPr>
          <w:color w:val="000000"/>
        </w:rPr>
      </w:pPr>
      <w:r w:rsidDel="00000000" w:rsidR="00000000" w:rsidRPr="00000000">
        <w:rPr>
          <w:color w:val="000000"/>
          <w:rtl w:val="0"/>
        </w:rPr>
        <w:t xml:space="preserve">Державна соціальна допомога як форма соціального захисту сімей з дітьми.</w:t>
      </w:r>
    </w:p>
    <w:p w:rsidR="00000000" w:rsidDel="00000000" w:rsidP="00000000" w:rsidRDefault="00000000" w:rsidRPr="00000000" w14:paraId="000004F4">
      <w:pPr>
        <w:numPr>
          <w:ilvl w:val="0"/>
          <w:numId w:val="2"/>
        </w:numPr>
        <w:pBdr>
          <w:top w:space="0" w:sz="0" w:val="nil"/>
          <w:left w:space="0" w:sz="0" w:val="nil"/>
          <w:bottom w:space="0" w:sz="0" w:val="nil"/>
          <w:right w:space="0" w:sz="0" w:val="nil"/>
          <w:between w:space="0" w:sz="0" w:val="nil"/>
        </w:pBdr>
        <w:tabs>
          <w:tab w:val="left" w:pos="720"/>
        </w:tabs>
        <w:ind w:left="720" w:hanging="360"/>
        <w:jc w:val="both"/>
        <w:rPr>
          <w:color w:val="000000"/>
        </w:rPr>
      </w:pPr>
      <w:r w:rsidDel="00000000" w:rsidR="00000000" w:rsidRPr="00000000">
        <w:rPr>
          <w:color w:val="000000"/>
          <w:rtl w:val="0"/>
        </w:rPr>
        <w:t xml:space="preserve">Організаційно-правові засади соціальної роботи з дітьми та молоддю.</w:t>
      </w:r>
    </w:p>
    <w:p w:rsidR="00000000" w:rsidDel="00000000" w:rsidP="00000000" w:rsidRDefault="00000000" w:rsidRPr="00000000" w14:paraId="000004F5">
      <w:pPr>
        <w:numPr>
          <w:ilvl w:val="0"/>
          <w:numId w:val="2"/>
        </w:numPr>
        <w:pBdr>
          <w:top w:space="0" w:sz="0" w:val="nil"/>
          <w:left w:space="0" w:sz="0" w:val="nil"/>
          <w:bottom w:space="0" w:sz="0" w:val="nil"/>
          <w:right w:space="0" w:sz="0" w:val="nil"/>
          <w:between w:space="0" w:sz="0" w:val="nil"/>
        </w:pBdr>
        <w:tabs>
          <w:tab w:val="left" w:pos="720"/>
        </w:tabs>
        <w:ind w:left="720" w:hanging="360"/>
        <w:jc w:val="both"/>
        <w:rPr>
          <w:color w:val="000000"/>
        </w:rPr>
      </w:pPr>
      <w:r w:rsidDel="00000000" w:rsidR="00000000" w:rsidRPr="00000000">
        <w:rPr>
          <w:color w:val="000000"/>
          <w:rtl w:val="0"/>
        </w:rPr>
        <w:t xml:space="preserve">Проблеми порядку та умови призначення  і виплати державних допомог</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4F6">
      <w:pPr>
        <w:numPr>
          <w:ilvl w:val="0"/>
          <w:numId w:val="2"/>
        </w:numPr>
        <w:pBdr>
          <w:top w:space="0" w:sz="0" w:val="nil"/>
          <w:left w:space="0" w:sz="0" w:val="nil"/>
          <w:bottom w:space="0" w:sz="0" w:val="nil"/>
          <w:right w:space="0" w:sz="0" w:val="nil"/>
          <w:between w:space="0" w:sz="0" w:val="nil"/>
        </w:pBdr>
        <w:tabs>
          <w:tab w:val="left" w:pos="720"/>
        </w:tabs>
        <w:ind w:left="720" w:hanging="360"/>
        <w:jc w:val="both"/>
        <w:rPr>
          <w:color w:val="000000"/>
        </w:rPr>
      </w:pPr>
      <w:r w:rsidDel="00000000" w:rsidR="00000000" w:rsidRPr="00000000">
        <w:rPr>
          <w:color w:val="000000"/>
          <w:rtl w:val="0"/>
        </w:rPr>
        <w:t xml:space="preserve">Проблеми соціального захисту малозабезпечених сімей та осіб, які не мають права на пенсію. Порядок та умови призначення допомог.</w:t>
      </w:r>
    </w:p>
    <w:p w:rsidR="00000000" w:rsidDel="00000000" w:rsidP="00000000" w:rsidRDefault="00000000" w:rsidRPr="00000000" w14:paraId="000004F7">
      <w:pPr>
        <w:pBdr>
          <w:top w:space="0" w:sz="0" w:val="nil"/>
          <w:left w:space="0" w:sz="0" w:val="nil"/>
          <w:bottom w:space="0" w:sz="0" w:val="nil"/>
          <w:right w:space="0" w:sz="0" w:val="nil"/>
          <w:between w:space="0" w:sz="0" w:val="nil"/>
        </w:pBdr>
        <w:tabs>
          <w:tab w:val="left" w:pos="993"/>
        </w:tabs>
        <w:ind w:left="567"/>
        <w:jc w:val="both"/>
        <w:rPr>
          <w:color w:val="000000"/>
        </w:rPr>
      </w:pPr>
      <w:r w:rsidDel="00000000" w:rsidR="00000000" w:rsidRPr="00000000">
        <w:rPr>
          <w:rtl w:val="0"/>
        </w:rPr>
      </w:r>
    </w:p>
    <w:p w:rsidR="00000000" w:rsidDel="00000000" w:rsidP="00000000" w:rsidRDefault="00000000" w:rsidRPr="00000000" w14:paraId="000004F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r>
    </w:p>
    <w:p w:rsidR="00000000" w:rsidDel="00000000" w:rsidP="00000000" w:rsidRDefault="00000000" w:rsidRPr="00000000" w14:paraId="000004F9">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b w:val="1"/>
          <w:rtl w:val="0"/>
        </w:rPr>
        <w:t xml:space="preserve">МЕТОДИЧНІ ВКАЗІВКИ</w:t>
      </w:r>
      <w:r w:rsidDel="00000000" w:rsidR="00000000" w:rsidRPr="00000000">
        <w:rPr>
          <w:rtl w:val="0"/>
        </w:rPr>
      </w:r>
    </w:p>
    <w:p w:rsidR="00000000" w:rsidDel="00000000" w:rsidP="00000000" w:rsidRDefault="00000000" w:rsidRPr="00000000" w14:paraId="000004F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r>
    </w:p>
    <w:p w:rsidR="00000000" w:rsidDel="00000000" w:rsidP="00000000" w:rsidRDefault="00000000" w:rsidRPr="00000000" w14:paraId="000004F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 міжнародно-правових актах сім'я визнається природним і основним осередком суспільства, якому повинні надаватися якнайширші охорона і сприяння, особливо у період формування, і поки вона відповідає за виховання та утримання неповнолітніх дітей. Відповідно до ст. 51 Конституції України сім'я, дитинство, материнство і батьківство охороняються державою. </w:t>
      </w:r>
    </w:p>
    <w:p w:rsidR="00000000" w:rsidDel="00000000" w:rsidP="00000000" w:rsidRDefault="00000000" w:rsidRPr="00000000" w14:paraId="000004F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Водночас практика реалізації цих положень є непослідовною та суперечливою. В Україні продовжує збільшуватись кількість неповних сімей, все більше сімей з дітьми відносяться до категорії малозабезпечених, рівень захворюваності серед дітей також не вдається знизити. </w:t>
      </w:r>
    </w:p>
    <w:p w:rsidR="00000000" w:rsidDel="00000000" w:rsidP="00000000" w:rsidRDefault="00000000" w:rsidRPr="00000000" w14:paraId="000004F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 сучасних соціально-економічних умовах проблема соціального захисту сімей з дітьми набуває особливої актуальності. У процесі життєдіяльності сім'ї, на утриманні яких перебувають неповнолітні діти, спіткає велика кількість соціальних ризиків, серед яких інвалідність, хвороба, малозабезпеченість, утримання дитини одноосібно та ін., що вимагає від держави розробки та прийняття якісно нових соціальних програм, спрямованих на захист даного суб'єкта права соціального забезпечення від несприятливих наслідків таких ризиків. </w:t>
      </w:r>
    </w:p>
    <w:p w:rsidR="00000000" w:rsidDel="00000000" w:rsidP="00000000" w:rsidRDefault="00000000" w:rsidRPr="00000000" w14:paraId="000004F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Соціальний захист сімей з дітьми в Україні не може забезпечити ефективного подолання несприятливих наслідків соціальних ризиків, оскільки потребує докорінної зміни нормативно-правового регулювання. Водночас постійне вдосконалення законодавства у цій сфері, шляхом внесення змін до нормативно-правових актів, які були прийняті раніше, свідчить про низький рівень правотворчої діяльності, порушення принципу збереження стабільності правового простору, довіри громадян до закону та діяльності держави, призводить до складності розуміння нормативно-правових актів у цій сфері.</w:t>
      </w:r>
    </w:p>
    <w:p w:rsidR="00000000" w:rsidDel="00000000" w:rsidP="00000000" w:rsidRDefault="00000000" w:rsidRPr="00000000" w14:paraId="000004F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Єдиний міжнародний акт, який би закріплював стандарти соціального захисту сімей з дітьми, досі відсутній. У зв'язку з цим зроблено висновок, що загальні принципи та характеристики, які стосуються соціального захисту сімей з дітьми та приймаються з метою досягнення оптимального рівня впорядкованості у цій сфері суспільних відносин, встановлюються низкою міжнародно-правових актів, які закріплюють основні права особи у сфері соціального захисту та визначають стандарти їх реалізації, основи соціальної захищеності материнства як стану, який дає право на піклування та допомогу з боку держави та суспільства, а також засади соціального захисту сім'ї, якій мають бути надані необхідні захист і сприяння з тим, щоб вона могла повністю покласти на себе зобов'язання щодо виховання підростаючого покоління.</w:t>
      </w:r>
    </w:p>
    <w:p w:rsidR="00000000" w:rsidDel="00000000" w:rsidP="00000000" w:rsidRDefault="00000000" w:rsidRPr="00000000" w14:paraId="0000050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Особлива увага у міжнародно-правових актах у сфері соціального захисту сімей з дітьми приділяється праву дитини на особливе піклування та догляд, основне навантаження щодо реалізації якого лежить на сім'ї, якій має бути надана необхідна допомога з боку держави та суспільства з метою забезпечення можливості залучення дитини до соціального життя і досягнення найвищого розвитку її особи. Однак, існує колізія між міжнародними актами, якими захищаються права дитини, та національним законодавством, що визнає об'єктом правового захисту дитинство, а не дитину. Необхідним є закріплення у національному законодавстві та дотримання основних міжнародних стандартів прав дитини (а не захист дитинства), найсприятливіший розвиток якої можливий лише у сімейному оточенні, що має бути основою для розробки нових нормативно-правових актів та внесення змін до вже існуючих.</w:t>
      </w:r>
    </w:p>
    <w:p w:rsidR="00000000" w:rsidDel="00000000" w:rsidP="00000000" w:rsidRDefault="00000000" w:rsidRPr="00000000" w14:paraId="0000050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Соціальний захист сімей з дітьми визначається як комплекс юридичних, організаційних, економічних та фінансових заходів, спрямованих на забезпечення реалізації сім'ями з дітьми права на захист від несприятливих наслідків соціальних ризиків, їх подолання або пом'якшення. Автор приєднується до висновку вчених про те, що узагальнюючою категорією, яка визначає право особи на соціальний захист, </w:t>
      </w:r>
      <w:r w:rsidDel="00000000" w:rsidR="00000000" w:rsidRPr="00000000">
        <w:rPr>
          <w:rtl w:val="0"/>
        </w:rPr>
        <w:t xml:space="preserve">соціальний</w:t>
      </w:r>
      <w:r w:rsidDel="00000000" w:rsidR="00000000" w:rsidRPr="00000000">
        <w:rPr>
          <w:color w:val="000000"/>
          <w:rtl w:val="0"/>
        </w:rPr>
        <w:t xml:space="preserve"> ризик.</w:t>
      </w:r>
    </w:p>
    <w:p w:rsidR="00000000" w:rsidDel="00000000" w:rsidP="00000000" w:rsidRDefault="00000000" w:rsidRPr="00000000" w14:paraId="0000050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Для</w:t>
      </w:r>
      <w:r w:rsidDel="00000000" w:rsidR="00000000" w:rsidRPr="00000000">
        <w:rPr>
          <w:color w:val="000000"/>
          <w:rtl w:val="0"/>
        </w:rPr>
        <w:t xml:space="preserve"> соціальних ризиків у сфері соціального захисту сімей з дітьми, частіше ніж в інших випадках, характерним є не лише матеріальна незабезпеченість, але й соціальне неблагополуччя. Дана категорія соціальних ризиків також має ознаки суб'єктивності (вагітність, створення будинку сімейного типу тощо). У законодавстві України відсутній перелік соціальних ризиків як підстав для здійснення соціального захисту </w:t>
      </w:r>
      <w:r w:rsidDel="00000000" w:rsidR="00000000" w:rsidRPr="00000000">
        <w:rPr>
          <w:rtl w:val="0"/>
        </w:rPr>
        <w:t xml:space="preserve">сімей з дітьми</w:t>
      </w:r>
      <w:r w:rsidDel="00000000" w:rsidR="00000000" w:rsidRPr="00000000">
        <w:rPr>
          <w:color w:val="000000"/>
          <w:rtl w:val="0"/>
        </w:rPr>
        <w:t xml:space="preserve">. Аналіз нормативно-правових актів у цій сфері дозволяє виокремити наступні соціальні ризики: вагітність та пологи, народження дитини, догляд за дитиною, утримання дитини-сироти чи дитини, позбавленої батьківського піклування, малозабезпеченість, хвороба дитини, хвороба матері або особи, яка здійснює догляд за дитиною, утримання дитини одноосібно, багатодітність, інвалідність дитини, втрата годувальника.</w:t>
      </w:r>
    </w:p>
    <w:p w:rsidR="00000000" w:rsidDel="00000000" w:rsidP="00000000" w:rsidRDefault="00000000" w:rsidRPr="00000000" w14:paraId="0000050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Однією з особливостей соціального захисту сімей з дітьми є суб'єкт його отримання. Визначення сім'ї з дітьми, яке міститься у Законі України «Про державну допомогу сім'ям з дітьми», не відповідає змісту даного поняття, оскільки у ньому не враховані всі можливі підстави виникнення сімейних правовідносин. Сім'я з дітьми визначається як сукупність осіб, об'єднаних шлюбом, кровною спорідненістю, свояцтвом, або осіб, які проживають разом та ведуть спільне господарство, утримують рідних, усиновлених дітей або дітей, над якими встановлено опіку чи піклування. </w:t>
      </w:r>
    </w:p>
    <w:p w:rsidR="00000000" w:rsidDel="00000000" w:rsidP="00000000" w:rsidRDefault="00000000" w:rsidRPr="00000000" w14:paraId="0000050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Організаційно-правовими формами соціального захисту сімей з дітьми є загальнообов'язкове державне соціальне страхування, державна соціальна допомога та додатковий соціальний захист. Оскільки соціальний захист сімей з дітьми здійснюється як у матеріальній формі, так і шляхом надання соціальних послуг та пільг, то види такого захисту визначаються як матеріальні блага та комплекс заходів, які надаються сім'ям з дітьми з метою подолання або пом'якшення несприятливих наслідків соціальних ризиків.</w:t>
      </w:r>
    </w:p>
    <w:p w:rsidR="00000000" w:rsidDel="00000000" w:rsidP="00000000" w:rsidRDefault="00000000" w:rsidRPr="00000000" w14:paraId="0000050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До видів соціального захисту сімей з дітьми віднесено грошові виплати; соціальне обслуговування; соціальні пільги; житлово-комунальні субсидії; медичну допомогу; технічні засоби реабілітації, технічні засоби пересування, інші вироби медичного призначення. Найпоширенішим видом соціального захисту сімей з дітьми є грошові виплати, які визначаються у дисертації як вид соціального захисту сімей з дітьми, що полягає у наданні за рахунок державного та місцевих бюджетів, інших джерел соціального захисту соціальних допомог для заміни втраченого через народження та утримання дитини заробітку, покриття додаткових витрат на рівні, не нижчому за прожитковий мінімум.</w:t>
      </w:r>
    </w:p>
    <w:p w:rsidR="00000000" w:rsidDel="00000000" w:rsidP="00000000" w:rsidRDefault="00000000" w:rsidRPr="00000000" w14:paraId="0000050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 літературі передбачено багато критеріїв для класифікації державної соціальної допомоги, серед яких - суб'єкт та мета призначення, джерело фінансування, механізм визначення розміру, термін та періодичність виплати. Доведено, що в основі класифікації державної соціальної допомоги сім'ям з дітьми повинен бути соціальний ризик, що є підставою виникнення права на соціальні допомоги та урізноманітнює джерела її надання. За даним критерієм виділено допомоги сім'ям з дітьми у зв'язку з вагітністю та пологами, а також народженням дитини; допомоги сім'ям з дітьми, пов'язані з утриманням та вихованням дитини-сироти або дитини, позбавленої батьківського піклування; допомоги сім'ям з дітьми з особливими потребами; допомоги неповним сім'ям з дітьми; допомога малозабезпеченим сім'ям.</w:t>
      </w:r>
    </w:p>
    <w:p w:rsidR="00000000" w:rsidDel="00000000" w:rsidP="00000000" w:rsidRDefault="00000000" w:rsidRPr="00000000" w14:paraId="0000050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Не дивлячись на різноманіття державної соціальної допомоги, її розміри залишаються незначними та </w:t>
      </w:r>
      <w:r w:rsidDel="00000000" w:rsidR="00000000" w:rsidRPr="00000000">
        <w:rPr>
          <w:rtl w:val="0"/>
        </w:rPr>
        <w:t xml:space="preserve">не здатні</w:t>
      </w:r>
      <w:r w:rsidDel="00000000" w:rsidR="00000000" w:rsidRPr="00000000">
        <w:rPr>
          <w:color w:val="000000"/>
          <w:rtl w:val="0"/>
        </w:rPr>
        <w:t xml:space="preserve"> забезпечити нормальні умови існування родини та розвитку дитини. Розмір допомоги у зв'язку з вагітністю та пологами непрацюючим жінкам </w:t>
      </w:r>
      <w:r w:rsidDel="00000000" w:rsidR="00000000" w:rsidRPr="00000000">
        <w:rPr>
          <w:rtl w:val="0"/>
        </w:rPr>
        <w:t xml:space="preserve">та</w:t>
      </w:r>
      <w:r w:rsidDel="00000000" w:rsidR="00000000" w:rsidRPr="00000000">
        <w:rPr>
          <w:color w:val="000000"/>
          <w:rtl w:val="0"/>
        </w:rPr>
        <w:t xml:space="preserve"> жінкам, які були зареєстровані як суб'єкти підприємницької діяльності, але не сплачували страхові внески до Фонду соціального страхування України, не відповідає реальним потребам матері та новонародженої дитини, суперечить ч. З ст. 46 Конституції України.</w:t>
      </w:r>
    </w:p>
    <w:p w:rsidR="00000000" w:rsidDel="00000000" w:rsidP="00000000" w:rsidRDefault="00000000" w:rsidRPr="00000000" w14:paraId="0000050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Види  державної допомоги сім'ям з дітьми: </w:t>
      </w:r>
      <w:bookmarkStart w:colFirst="0" w:colLast="0" w:name="2iq8gzs" w:id="72"/>
      <w:bookmarkEnd w:id="72"/>
      <w:r w:rsidDel="00000000" w:rsidR="00000000" w:rsidRPr="00000000">
        <w:rPr>
          <w:color w:val="000000"/>
          <w:rtl w:val="0"/>
        </w:rPr>
        <w:t xml:space="preserve">1) допомога у зв'язку з вагітністю та пологами; </w:t>
      </w:r>
      <w:bookmarkStart w:colFirst="0" w:colLast="0" w:name="xvir7l" w:id="73"/>
      <w:bookmarkEnd w:id="73"/>
      <w:r w:rsidDel="00000000" w:rsidR="00000000" w:rsidRPr="00000000">
        <w:rPr>
          <w:color w:val="000000"/>
          <w:rtl w:val="0"/>
        </w:rPr>
        <w:t xml:space="preserve">2)  допомога  при народженні дитини;</w:t>
      </w:r>
      <w:bookmarkStart w:colFirst="0" w:colLast="0" w:name="3hv69ve" w:id="74"/>
      <w:bookmarkEnd w:id="74"/>
      <w:r w:rsidDel="00000000" w:rsidR="00000000" w:rsidRPr="00000000">
        <w:rPr>
          <w:color w:val="000000"/>
          <w:rtl w:val="0"/>
        </w:rPr>
        <w:t xml:space="preserve"> </w:t>
      </w:r>
      <w:r w:rsidDel="00000000" w:rsidR="00000000" w:rsidRPr="00000000">
        <w:rPr>
          <w:rtl w:val="0"/>
        </w:rPr>
        <w:t xml:space="preserve">3</w:t>
      </w:r>
      <w:r w:rsidDel="00000000" w:rsidR="00000000" w:rsidRPr="00000000">
        <w:rPr>
          <w:color w:val="000000"/>
          <w:rtl w:val="0"/>
        </w:rPr>
        <w:t xml:space="preserve">) допомога при усиновленні дитини; 4)   допомога  на  дітей,  над  якими  встановлено  опіку  чи піклування;</w:t>
      </w:r>
      <w:bookmarkStart w:colFirst="0" w:colLast="0" w:name="1x0gk37" w:id="75"/>
      <w:bookmarkEnd w:id="75"/>
      <w:r w:rsidDel="00000000" w:rsidR="00000000" w:rsidRPr="00000000">
        <w:rPr>
          <w:color w:val="000000"/>
          <w:rtl w:val="0"/>
        </w:rPr>
        <w:t xml:space="preserve"> 5) допомога на дітей одиноким матерям. Документи, необхідні   для   призначення  державної  допомоги сім'ям з дітьми,  подаються особою,  яка претендує на  призначення допомоги,  самостійно.  За  наявності  письмової заяви особи,  яка претендує на призначення допомоги,  але за станом здоров'я  або  з інших   поважних  причин  не  може  самостійно  зібрати  необхідні документи,  збір зазначених документів покладається на органи,  що призначають допомогу. </w:t>
      </w:r>
    </w:p>
    <w:p w:rsidR="00000000" w:rsidDel="00000000" w:rsidP="00000000" w:rsidRDefault="00000000" w:rsidRPr="00000000" w14:paraId="0000050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Державна соціальна  допомога  малозабезпеченим сім'ям - щомісячна допомога,  яка  надається малозабезпеченим  сім'ям  у грошовій формі в розмірі,  що залежить від величини середньомісячного сукупного доходу сім'ї (обчислений  у середньому за  місяць  </w:t>
      </w:r>
      <w:r w:rsidDel="00000000" w:rsidR="00000000" w:rsidRPr="00000000">
        <w:rPr>
          <w:rtl w:val="0"/>
        </w:rPr>
        <w:t xml:space="preserve">дохід</w:t>
      </w:r>
      <w:r w:rsidDel="00000000" w:rsidR="00000000" w:rsidRPr="00000000">
        <w:rPr>
          <w:color w:val="000000"/>
          <w:rtl w:val="0"/>
        </w:rPr>
        <w:t xml:space="preserve">  усіх  членів  сім'ї  з  усіх  джерел надходжень  протягом шести місяців,  що передують місяцю звернення за  призначенням  державної  соціальної допомоги, крім допомоги на дітей,  над  якими встановлено опіку чи піклування).</w:t>
      </w:r>
    </w:p>
    <w:p w:rsidR="00000000" w:rsidDel="00000000" w:rsidP="00000000" w:rsidRDefault="00000000" w:rsidRPr="00000000" w14:paraId="0000050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Заява про надання  державної  соціальної  допомоги  подається уповноваженим    представником   сім'ї   до   місцевої   державної адміністрації  або  до  виконавчого  комітету  сільської, селищної ради.  Виконавчий  комітет  сільської, селищної ради передає заяву про  надання  державної  соціальної допомоги до місцевої державної </w:t>
      </w:r>
      <w:r w:rsidDel="00000000" w:rsidR="00000000" w:rsidRPr="00000000">
        <w:rPr>
          <w:rFonts w:ascii="Arimo" w:cs="Arimo" w:eastAsia="Arimo" w:hAnsi="Arimo"/>
          <w:color w:val="000000"/>
          <w:rtl w:val="0"/>
        </w:rPr>
        <w:br w:type="textWrapping"/>
      </w:r>
      <w:r w:rsidDel="00000000" w:rsidR="00000000" w:rsidRPr="00000000">
        <w:rPr>
          <w:color w:val="000000"/>
          <w:rtl w:val="0"/>
        </w:rPr>
        <w:t xml:space="preserve">адміністрації.</w:t>
      </w:r>
    </w:p>
    <w:p w:rsidR="00000000" w:rsidDel="00000000" w:rsidP="00000000" w:rsidRDefault="00000000" w:rsidRPr="00000000" w14:paraId="0000050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Розмір  державної соціальної допомоги визначається як різниця між   прожитковим  мінімумом  для  сім'ї  та  її  середньомісячним сукупним  доходом,  який  обчислюється  за методикою, встановленою центральним  органом  виконавчої  влади,  що забезпечує формування державної політики у сферах трудових відносин, соціального захисту населення,  але  цей  розмір не може бути більшим ніж 75 відсотків прожиткового мінімуму для сім'ї. </w:t>
      </w:r>
    </w:p>
    <w:p w:rsidR="00000000" w:rsidDel="00000000" w:rsidP="00000000" w:rsidRDefault="00000000" w:rsidRPr="00000000" w14:paraId="0000050C">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50D">
      <w:pPr>
        <w:pBdr>
          <w:top w:space="0" w:sz="0" w:val="nil"/>
          <w:left w:space="0" w:sz="0" w:val="nil"/>
          <w:bottom w:space="0" w:sz="0" w:val="nil"/>
          <w:right w:space="0" w:sz="0" w:val="nil"/>
          <w:between w:space="0" w:sz="0" w:val="nil"/>
        </w:pBdr>
        <w:ind w:firstLine="284"/>
        <w:jc w:val="both"/>
        <w:rPr>
          <w:b w:val="1"/>
        </w:rPr>
      </w:pPr>
      <w:r w:rsidDel="00000000" w:rsidR="00000000" w:rsidRPr="00000000">
        <w:rPr>
          <w:b w:val="1"/>
          <w:rtl w:val="0"/>
        </w:rPr>
        <w:t xml:space="preserve">ТЕМИ ДЛЯ ДОПОВІДЕЙ:</w:t>
      </w:r>
    </w:p>
    <w:p w:rsidR="00000000" w:rsidDel="00000000" w:rsidP="00000000" w:rsidRDefault="00000000" w:rsidRPr="00000000" w14:paraId="0000050E">
      <w:pPr>
        <w:spacing w:line="276" w:lineRule="auto"/>
        <w:ind w:firstLine="700"/>
        <w:jc w:val="both"/>
        <w:rPr/>
      </w:pPr>
      <w:r w:rsidDel="00000000" w:rsidR="00000000" w:rsidRPr="00000000">
        <w:rPr>
          <w:rtl w:val="0"/>
        </w:rPr>
        <w:t xml:space="preserve">1.Методи управління соціальним ризиком</w:t>
      </w:r>
    </w:p>
    <w:p w:rsidR="00000000" w:rsidDel="00000000" w:rsidP="00000000" w:rsidRDefault="00000000" w:rsidRPr="00000000" w14:paraId="0000050F">
      <w:pPr>
        <w:spacing w:line="276" w:lineRule="auto"/>
        <w:ind w:firstLine="700"/>
        <w:jc w:val="both"/>
        <w:rPr/>
      </w:pPr>
      <w:r w:rsidDel="00000000" w:rsidR="00000000" w:rsidRPr="00000000">
        <w:rPr>
          <w:rtl w:val="0"/>
        </w:rPr>
        <w:t xml:space="preserve">2. Соціальний працівник в Україні: можливості vs обов'язки</w:t>
      </w:r>
    </w:p>
    <w:p w:rsidR="00000000" w:rsidDel="00000000" w:rsidP="00000000" w:rsidRDefault="00000000" w:rsidRPr="00000000" w14:paraId="00000510">
      <w:pPr>
        <w:spacing w:line="276" w:lineRule="auto"/>
        <w:ind w:firstLine="700"/>
        <w:jc w:val="both"/>
        <w:rPr/>
      </w:pPr>
      <w:r w:rsidDel="00000000" w:rsidR="00000000" w:rsidRPr="00000000">
        <w:rPr>
          <w:rtl w:val="0"/>
        </w:rPr>
        <w:t xml:space="preserve">3. Проблеми правового регулювання соціальної роботи</w:t>
      </w:r>
    </w:p>
    <w:p w:rsidR="00000000" w:rsidDel="00000000" w:rsidP="00000000" w:rsidRDefault="00000000" w:rsidRPr="00000000" w14:paraId="00000511">
      <w:pPr>
        <w:spacing w:line="276" w:lineRule="auto"/>
        <w:ind w:firstLine="700"/>
        <w:jc w:val="both"/>
        <w:rPr/>
      </w:pPr>
      <w:r w:rsidDel="00000000" w:rsidR="00000000" w:rsidRPr="00000000">
        <w:rPr>
          <w:rtl w:val="0"/>
        </w:rPr>
        <w:t xml:space="preserve">4. Охорона здоров'я як елемент соціальної сфери</w:t>
      </w:r>
    </w:p>
    <w:p w:rsidR="00000000" w:rsidDel="00000000" w:rsidP="00000000" w:rsidRDefault="00000000" w:rsidRPr="00000000" w14:paraId="00000512">
      <w:pPr>
        <w:spacing w:line="276" w:lineRule="auto"/>
        <w:ind w:firstLine="700"/>
        <w:jc w:val="both"/>
        <w:rPr/>
      </w:pPr>
      <w:r w:rsidDel="00000000" w:rsidR="00000000" w:rsidRPr="00000000">
        <w:rPr>
          <w:rtl w:val="0"/>
        </w:rPr>
        <w:t xml:space="preserve">5. Місце і значення соціального забезпечення сімей з дітьми в системі правасоціальной захисту</w:t>
      </w:r>
    </w:p>
    <w:p w:rsidR="00000000" w:rsidDel="00000000" w:rsidP="00000000" w:rsidRDefault="00000000" w:rsidRPr="00000000" w14:paraId="00000513">
      <w:pPr>
        <w:spacing w:line="276" w:lineRule="auto"/>
        <w:ind w:firstLine="700"/>
        <w:jc w:val="both"/>
        <w:rPr/>
      </w:pPr>
      <w:r w:rsidDel="00000000" w:rsidR="00000000" w:rsidRPr="00000000">
        <w:rPr>
          <w:rtl w:val="0"/>
        </w:rPr>
        <w:t xml:space="preserve">6. Залежність державної соціальної допомоги від прожиткового мінімуму</w:t>
      </w:r>
    </w:p>
    <w:p w:rsidR="00000000" w:rsidDel="00000000" w:rsidP="00000000" w:rsidRDefault="00000000" w:rsidRPr="00000000" w14:paraId="00000514">
      <w:pPr>
        <w:numPr>
          <w:ilvl w:val="0"/>
          <w:numId w:val="2"/>
        </w:numPr>
        <w:spacing w:line="276" w:lineRule="auto"/>
        <w:ind w:left="720" w:hanging="360"/>
        <w:jc w:val="both"/>
        <w:rPr/>
      </w:pPr>
      <w:r w:rsidDel="00000000" w:rsidR="00000000" w:rsidRPr="00000000">
        <w:rPr>
          <w:rtl w:val="0"/>
        </w:rPr>
        <w:t xml:space="preserve">Медична допомога як елемент державного соціального забезпечення окремих категорій громадян</w:t>
      </w:r>
    </w:p>
    <w:p w:rsidR="00000000" w:rsidDel="00000000" w:rsidP="00000000" w:rsidRDefault="00000000" w:rsidRPr="00000000" w14:paraId="00000515">
      <w:pPr>
        <w:numPr>
          <w:ilvl w:val="0"/>
          <w:numId w:val="2"/>
        </w:numPr>
        <w:spacing w:line="276" w:lineRule="auto"/>
        <w:ind w:left="720" w:hanging="360"/>
        <w:jc w:val="both"/>
        <w:rPr/>
      </w:pPr>
      <w:r w:rsidDel="00000000" w:rsidR="00000000" w:rsidRPr="00000000">
        <w:rPr>
          <w:rtl w:val="0"/>
        </w:rPr>
        <w:t xml:space="preserve">Нормативно-правові особливості сучасної системи соціальної допомоги населенню</w:t>
      </w:r>
    </w:p>
    <w:p w:rsidR="00000000" w:rsidDel="00000000" w:rsidP="00000000" w:rsidRDefault="00000000" w:rsidRPr="00000000" w14:paraId="00000516">
      <w:pPr>
        <w:ind w:firstLine="284"/>
        <w:jc w:val="both"/>
        <w:rPr/>
      </w:pPr>
      <w:r w:rsidDel="00000000" w:rsidR="00000000" w:rsidRPr="00000000">
        <w:rPr>
          <w:rtl w:val="0"/>
        </w:rPr>
      </w:r>
    </w:p>
    <w:p w:rsidR="00000000" w:rsidDel="00000000" w:rsidP="00000000" w:rsidRDefault="00000000" w:rsidRPr="00000000" w14:paraId="00000517">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 Завдання. </w:t>
      </w:r>
    </w:p>
    <w:p w:rsidR="00000000" w:rsidDel="00000000" w:rsidP="00000000" w:rsidRDefault="00000000" w:rsidRPr="00000000" w14:paraId="00000518">
      <w:pPr>
        <w:spacing w:line="276" w:lineRule="auto"/>
        <w:ind w:firstLine="280"/>
        <w:jc w:val="both"/>
        <w:rPr/>
      </w:pPr>
      <w:r w:rsidDel="00000000" w:rsidR="00000000" w:rsidRPr="00000000">
        <w:rPr>
          <w:rtl w:val="0"/>
        </w:rPr>
        <w:t xml:space="preserve">Визначте та охарактеризуйте стратегії розширення сфери охоплення систем соціального забезпечення.</w:t>
      </w:r>
    </w:p>
    <w:p w:rsidR="00000000" w:rsidDel="00000000" w:rsidP="00000000" w:rsidRDefault="00000000" w:rsidRPr="00000000" w14:paraId="00000519">
      <w:pPr>
        <w:spacing w:line="276" w:lineRule="auto"/>
        <w:ind w:firstLine="280"/>
        <w:jc w:val="both"/>
        <w:rPr/>
      </w:pPr>
      <w:r w:rsidDel="00000000" w:rsidR="00000000" w:rsidRPr="00000000">
        <w:rPr>
          <w:rtl w:val="0"/>
        </w:rPr>
      </w:r>
    </w:p>
    <w:p w:rsidR="00000000" w:rsidDel="00000000" w:rsidP="00000000" w:rsidRDefault="00000000" w:rsidRPr="00000000" w14:paraId="0000051A">
      <w:pPr>
        <w:spacing w:line="276" w:lineRule="auto"/>
        <w:ind w:firstLine="280"/>
        <w:jc w:val="both"/>
        <w:rPr/>
      </w:pPr>
      <w:r w:rsidDel="00000000" w:rsidR="00000000" w:rsidRPr="00000000">
        <w:rPr>
          <w:rtl w:val="0"/>
        </w:rPr>
        <w:t xml:space="preserve">Завдання.</w:t>
      </w:r>
    </w:p>
    <w:p w:rsidR="00000000" w:rsidDel="00000000" w:rsidP="00000000" w:rsidRDefault="00000000" w:rsidRPr="00000000" w14:paraId="0000051B">
      <w:pPr>
        <w:spacing w:line="276" w:lineRule="auto"/>
        <w:ind w:firstLine="280"/>
        <w:jc w:val="both"/>
        <w:rPr/>
      </w:pPr>
      <w:r w:rsidDel="00000000" w:rsidR="00000000" w:rsidRPr="00000000">
        <w:rPr>
          <w:rtl w:val="0"/>
        </w:rPr>
        <w:t xml:space="preserve">Трудові відносини фактично становили 20 днів, а сплата страхових внесків зазначена як за 30 днів. Яка кількість днів зараховується до страхового стажу?</w:t>
      </w:r>
    </w:p>
    <w:p w:rsidR="00000000" w:rsidDel="00000000" w:rsidP="00000000" w:rsidRDefault="00000000" w:rsidRPr="00000000" w14:paraId="0000051C">
      <w:pPr>
        <w:spacing w:line="276" w:lineRule="auto"/>
        <w:ind w:firstLine="280"/>
        <w:jc w:val="both"/>
        <w:rPr/>
      </w:pPr>
      <w:r w:rsidDel="00000000" w:rsidR="00000000" w:rsidRPr="00000000">
        <w:rPr>
          <w:rtl w:val="0"/>
        </w:rPr>
      </w:r>
    </w:p>
    <w:p w:rsidR="00000000" w:rsidDel="00000000" w:rsidP="00000000" w:rsidRDefault="00000000" w:rsidRPr="00000000" w14:paraId="0000051D">
      <w:pPr>
        <w:spacing w:line="276" w:lineRule="auto"/>
        <w:ind w:firstLine="280"/>
        <w:jc w:val="both"/>
        <w:rPr/>
      </w:pPr>
      <w:r w:rsidDel="00000000" w:rsidR="00000000" w:rsidRPr="00000000">
        <w:rPr>
          <w:rtl w:val="0"/>
        </w:rPr>
        <w:t xml:space="preserve">Завдання.</w:t>
      </w:r>
    </w:p>
    <w:p w:rsidR="00000000" w:rsidDel="00000000" w:rsidP="00000000" w:rsidRDefault="00000000" w:rsidRPr="00000000" w14:paraId="0000051E">
      <w:pPr>
        <w:spacing w:line="276" w:lineRule="auto"/>
        <w:ind w:firstLine="280"/>
        <w:jc w:val="both"/>
        <w:rPr/>
      </w:pPr>
      <w:r w:rsidDel="00000000" w:rsidR="00000000" w:rsidRPr="00000000">
        <w:rPr>
          <w:rtl w:val="0"/>
        </w:rPr>
        <w:t xml:space="preserve">Як визначається сума щомісячної страхової виплати при втраті працездатності?</w:t>
      </w:r>
    </w:p>
    <w:p w:rsidR="00000000" w:rsidDel="00000000" w:rsidP="00000000" w:rsidRDefault="00000000" w:rsidRPr="00000000" w14:paraId="0000051F">
      <w:pPr>
        <w:spacing w:line="276" w:lineRule="auto"/>
        <w:ind w:firstLine="280"/>
        <w:jc w:val="both"/>
        <w:rPr/>
      </w:pPr>
      <w:r w:rsidDel="00000000" w:rsidR="00000000" w:rsidRPr="00000000">
        <w:rPr>
          <w:rtl w:val="0"/>
        </w:rPr>
      </w:r>
    </w:p>
    <w:p w:rsidR="00000000" w:rsidDel="00000000" w:rsidP="00000000" w:rsidRDefault="00000000" w:rsidRPr="00000000" w14:paraId="00000520">
      <w:pPr>
        <w:spacing w:line="276" w:lineRule="auto"/>
        <w:ind w:firstLine="280"/>
        <w:jc w:val="both"/>
        <w:rPr/>
      </w:pPr>
      <w:r w:rsidDel="00000000" w:rsidR="00000000" w:rsidRPr="00000000">
        <w:rPr>
          <w:rtl w:val="0"/>
        </w:rPr>
        <w:t xml:space="preserve">Завдання.</w:t>
      </w:r>
    </w:p>
    <w:p w:rsidR="00000000" w:rsidDel="00000000" w:rsidP="00000000" w:rsidRDefault="00000000" w:rsidRPr="00000000" w14:paraId="00000521">
      <w:pPr>
        <w:spacing w:line="276" w:lineRule="auto"/>
        <w:ind w:firstLine="280"/>
        <w:jc w:val="both"/>
        <w:rPr/>
      </w:pPr>
      <w:r w:rsidDel="00000000" w:rsidR="00000000" w:rsidRPr="00000000">
        <w:rPr>
          <w:rtl w:val="0"/>
        </w:rPr>
        <w:t xml:space="preserve">Чи надається допомога по тимчасовій непрацездатності та допомога по вагітності та пологах особам, які працюють на умовах трудового договору (контракту) та одночасно виконують роботи, надають послуги за договорами цивільно-правового характеру?</w:t>
      </w:r>
    </w:p>
    <w:p w:rsidR="00000000" w:rsidDel="00000000" w:rsidP="00000000" w:rsidRDefault="00000000" w:rsidRPr="00000000" w14:paraId="00000522">
      <w:pPr>
        <w:spacing w:line="276" w:lineRule="auto"/>
        <w:ind w:left="0" w:firstLine="0"/>
        <w:jc w:val="both"/>
        <w:rPr/>
      </w:pPr>
      <w:r w:rsidDel="00000000" w:rsidR="00000000" w:rsidRPr="00000000">
        <w:rPr>
          <w:rtl w:val="0"/>
        </w:rPr>
      </w:r>
    </w:p>
    <w:p w:rsidR="00000000" w:rsidDel="00000000" w:rsidP="00000000" w:rsidRDefault="00000000" w:rsidRPr="00000000" w14:paraId="00000523">
      <w:pPr>
        <w:spacing w:line="276" w:lineRule="auto"/>
        <w:jc w:val="both"/>
        <w:rPr/>
      </w:pPr>
      <w:r w:rsidDel="00000000" w:rsidR="00000000" w:rsidRPr="00000000">
        <w:rPr>
          <w:rtl w:val="0"/>
        </w:rPr>
      </w:r>
    </w:p>
    <w:p w:rsidR="00000000" w:rsidDel="00000000" w:rsidP="00000000" w:rsidRDefault="00000000" w:rsidRPr="00000000" w14:paraId="00000524">
      <w:pPr>
        <w:ind w:firstLine="284"/>
        <w:jc w:val="both"/>
        <w:rPr>
          <w:b w:val="1"/>
        </w:rPr>
      </w:pPr>
      <w:r w:rsidDel="00000000" w:rsidR="00000000" w:rsidRPr="00000000">
        <w:rPr>
          <w:b w:val="1"/>
          <w:rtl w:val="0"/>
        </w:rPr>
        <w:t xml:space="preserve">ЛІТЕРАТУРА:</w:t>
      </w:r>
    </w:p>
    <w:p w:rsidR="00000000" w:rsidDel="00000000" w:rsidP="00000000" w:rsidRDefault="00000000" w:rsidRPr="00000000" w14:paraId="00000525">
      <w:pPr>
        <w:ind w:firstLine="284"/>
        <w:jc w:val="both"/>
        <w:rPr/>
      </w:pPr>
      <w:r w:rsidDel="00000000" w:rsidR="00000000" w:rsidRPr="00000000">
        <w:rPr>
          <w:rtl w:val="0"/>
        </w:rPr>
        <w:t xml:space="preserve">Acemoglu D., Shimer R. Productivity gains from unemployment insurance. </w:t>
      </w:r>
      <w:r w:rsidDel="00000000" w:rsidR="00000000" w:rsidRPr="00000000">
        <w:rPr>
          <w:i w:val="1"/>
          <w:rtl w:val="0"/>
        </w:rPr>
        <w:t xml:space="preserve">European Economic Review</w:t>
      </w:r>
      <w:r w:rsidDel="00000000" w:rsidR="00000000" w:rsidRPr="00000000">
        <w:rPr>
          <w:rtl w:val="0"/>
        </w:rPr>
        <w:t xml:space="preserve">. 2000. Vol. 44, pp. 1195–1224.</w:t>
      </w:r>
    </w:p>
    <w:p w:rsidR="00000000" w:rsidDel="00000000" w:rsidP="00000000" w:rsidRDefault="00000000" w:rsidRPr="00000000" w14:paraId="00000526">
      <w:pPr>
        <w:ind w:firstLine="284"/>
        <w:jc w:val="both"/>
        <w:rPr/>
      </w:pPr>
      <w:r w:rsidDel="00000000" w:rsidR="00000000" w:rsidRPr="00000000">
        <w:rPr>
          <w:rtl w:val="0"/>
        </w:rPr>
        <w:t xml:space="preserve">Alderman H., Yemtsov R. </w:t>
      </w:r>
      <w:r w:rsidDel="00000000" w:rsidR="00000000" w:rsidRPr="00000000">
        <w:rPr>
          <w:i w:val="1"/>
          <w:rtl w:val="0"/>
        </w:rPr>
        <w:t xml:space="preserve">How can safety nets contribute to economic growth?, </w:t>
      </w:r>
      <w:r w:rsidDel="00000000" w:rsidR="00000000" w:rsidRPr="00000000">
        <w:rPr>
          <w:rtl w:val="0"/>
        </w:rPr>
        <w:t xml:space="preserve">Policy Research Working Paper, 2013. No. WPS 6437 (Washington, DC, World Bank).</w:t>
        <w:tab/>
        <w:tab/>
      </w:r>
    </w:p>
    <w:p w:rsidR="00000000" w:rsidDel="00000000" w:rsidP="00000000" w:rsidRDefault="00000000" w:rsidRPr="00000000" w14:paraId="00000527">
      <w:pPr>
        <w:ind w:firstLine="284"/>
        <w:jc w:val="both"/>
        <w:rPr/>
      </w:pPr>
      <w:r w:rsidDel="00000000" w:rsidR="00000000" w:rsidRPr="00000000">
        <w:rPr>
          <w:rtl w:val="0"/>
        </w:rPr>
        <w:t xml:space="preserve">Babajanian B., Hagen-Zanker J.  </w:t>
      </w:r>
      <w:r w:rsidDel="00000000" w:rsidR="00000000" w:rsidRPr="00000000">
        <w:rPr>
          <w:i w:val="1"/>
          <w:rtl w:val="0"/>
        </w:rPr>
        <w:t xml:space="preserve">Social protection and social exclusion: An analytical </w:t>
      </w:r>
      <w:r w:rsidDel="00000000" w:rsidR="00000000" w:rsidRPr="00000000">
        <w:rPr>
          <w:rtl w:val="0"/>
        </w:rPr>
        <w:t xml:space="preserve">fr</w:t>
      </w:r>
      <w:r w:rsidDel="00000000" w:rsidR="00000000" w:rsidRPr="00000000">
        <w:rPr>
          <w:i w:val="1"/>
          <w:rtl w:val="0"/>
        </w:rPr>
        <w:t xml:space="preserve">amework to assess the links, </w:t>
      </w:r>
      <w:r w:rsidDel="00000000" w:rsidR="00000000" w:rsidRPr="00000000">
        <w:rPr>
          <w:rtl w:val="0"/>
        </w:rPr>
        <w:t xml:space="preserve">Background note (2012. London, Overseas Development Institute).</w:t>
      </w:r>
    </w:p>
    <w:p w:rsidR="00000000" w:rsidDel="00000000" w:rsidP="00000000" w:rsidRDefault="00000000" w:rsidRPr="00000000" w14:paraId="00000528">
      <w:pPr>
        <w:ind w:firstLine="284"/>
        <w:jc w:val="both"/>
        <w:rPr/>
      </w:pPr>
      <w:r w:rsidDel="00000000" w:rsidR="00000000" w:rsidRPr="00000000">
        <w:rPr>
          <w:rtl w:val="0"/>
        </w:rPr>
        <w:t xml:space="preserve">Barrientos A. </w:t>
      </w:r>
      <w:r w:rsidDel="00000000" w:rsidR="00000000" w:rsidRPr="00000000">
        <w:rPr>
          <w:i w:val="1"/>
          <w:rtl w:val="0"/>
        </w:rPr>
        <w:t xml:space="preserve">Social assistance in developing countries </w:t>
      </w:r>
      <w:r w:rsidDel="00000000" w:rsidR="00000000" w:rsidRPr="00000000">
        <w:rPr>
          <w:rtl w:val="0"/>
        </w:rPr>
        <w:t xml:space="preserve">(2013. Cambridge, Cambridge University Press).</w:t>
      </w:r>
    </w:p>
    <w:p w:rsidR="00000000" w:rsidDel="00000000" w:rsidP="00000000" w:rsidRDefault="00000000" w:rsidRPr="00000000" w14:paraId="00000529">
      <w:pPr>
        <w:ind w:firstLine="284"/>
        <w:jc w:val="both"/>
        <w:rPr/>
      </w:pPr>
      <w:r w:rsidDel="00000000" w:rsidR="00000000" w:rsidRPr="00000000">
        <w:rPr>
          <w:rtl w:val="0"/>
        </w:rPr>
        <w:t xml:space="preserve">Bastagli F.  </w:t>
      </w:r>
      <w:r w:rsidDel="00000000" w:rsidR="00000000" w:rsidRPr="00000000">
        <w:rPr>
          <w:i w:val="1"/>
          <w:rtl w:val="0"/>
        </w:rPr>
        <w:t xml:space="preserve">Bringing taxation into social protection analysis and planning, </w:t>
      </w:r>
      <w:r w:rsidDel="00000000" w:rsidR="00000000" w:rsidRPr="00000000">
        <w:rPr>
          <w:rtl w:val="0"/>
        </w:rPr>
        <w:t xml:space="preserve">Guidance note (2016. London, Overseas Development Institute). </w:t>
      </w:r>
    </w:p>
    <w:p w:rsidR="00000000" w:rsidDel="00000000" w:rsidP="00000000" w:rsidRDefault="00000000" w:rsidRPr="00000000" w14:paraId="0000052A">
      <w:pPr>
        <w:ind w:firstLine="284"/>
        <w:jc w:val="both"/>
        <w:rPr/>
      </w:pPr>
      <w:r w:rsidDel="00000000" w:rsidR="00000000" w:rsidRPr="00000000">
        <w:rPr>
          <w:rtl w:val="0"/>
        </w:rPr>
        <w:t xml:space="preserve">Behrendt C. Can graduation approaches contribute to building social protection oors? </w:t>
      </w:r>
      <w:r w:rsidDel="00000000" w:rsidR="00000000" w:rsidRPr="00000000">
        <w:rPr>
          <w:i w:val="1"/>
          <w:rtl w:val="0"/>
        </w:rPr>
        <w:t xml:space="preserve">Policy in Focus</w:t>
      </w:r>
      <w:r w:rsidDel="00000000" w:rsidR="00000000" w:rsidRPr="00000000">
        <w:rPr>
          <w:rtl w:val="0"/>
        </w:rPr>
        <w:t xml:space="preserve">. 2017.Vol. 14, No. 2, pp. 33–35.</w:t>
      </w:r>
    </w:p>
    <w:p w:rsidR="00000000" w:rsidDel="00000000" w:rsidP="00000000" w:rsidRDefault="00000000" w:rsidRPr="00000000" w14:paraId="0000052B">
      <w:pPr>
        <w:ind w:firstLine="284"/>
        <w:jc w:val="both"/>
        <w:rPr/>
      </w:pPr>
      <w:r w:rsidDel="00000000" w:rsidR="00000000" w:rsidRPr="00000000">
        <w:rPr>
          <w:rtl w:val="0"/>
        </w:rPr>
        <w:t xml:space="preserve">Behrendt C., Woodall J. “Pensions and other social security income transfer systems”, in J. Berg (ed.): </w:t>
      </w:r>
      <w:r w:rsidDel="00000000" w:rsidR="00000000" w:rsidRPr="00000000">
        <w:rPr>
          <w:i w:val="1"/>
          <w:rtl w:val="0"/>
        </w:rPr>
        <w:t xml:space="preserve">Labour markets, institutions and inequality: Building just societies in the 21st century </w:t>
      </w:r>
      <w:r w:rsidDel="00000000" w:rsidR="00000000" w:rsidRPr="00000000">
        <w:rPr>
          <w:rtl w:val="0"/>
        </w:rPr>
        <w:t xml:space="preserve">(2015. Geneva, ILO; Cheltenham, Edward Elgar), pp. 242–262. </w:t>
      </w:r>
    </w:p>
    <w:p w:rsidR="00000000" w:rsidDel="00000000" w:rsidP="00000000" w:rsidRDefault="00000000" w:rsidRPr="00000000" w14:paraId="0000052C">
      <w:pPr>
        <w:ind w:firstLine="284"/>
        <w:jc w:val="both"/>
        <w:rPr/>
      </w:pPr>
      <w:r w:rsidDel="00000000" w:rsidR="00000000" w:rsidRPr="00000000">
        <w:rPr>
          <w:rtl w:val="0"/>
        </w:rPr>
        <w:t xml:space="preserve">Berg J., Salerno M. “The origins of unemployment insurance: Lessons for developing countries”, in J. Berg and D. Kucera (eds): </w:t>
      </w:r>
      <w:r w:rsidDel="00000000" w:rsidR="00000000" w:rsidRPr="00000000">
        <w:rPr>
          <w:i w:val="1"/>
          <w:rtl w:val="0"/>
        </w:rPr>
        <w:t xml:space="preserve">In defence of labour market institutions: Cultivating justice in the developing world </w:t>
      </w:r>
      <w:r w:rsidDel="00000000" w:rsidR="00000000" w:rsidRPr="00000000">
        <w:rPr>
          <w:rtl w:val="0"/>
        </w:rPr>
        <w:t xml:space="preserve">(2008. Geneva, ILO; Basingstoke, Palgrave Macmillan), pp. 80–99.</w:t>
      </w:r>
    </w:p>
    <w:p w:rsidR="00000000" w:rsidDel="00000000" w:rsidP="00000000" w:rsidRDefault="00000000" w:rsidRPr="00000000" w14:paraId="0000052D">
      <w:pPr>
        <w:ind w:firstLine="284"/>
        <w:jc w:val="both"/>
        <w:rPr/>
      </w:pPr>
      <w:r w:rsidDel="00000000" w:rsidR="00000000" w:rsidRPr="00000000">
        <w:rPr>
          <w:rtl w:val="0"/>
        </w:rPr>
        <w:t xml:space="preserve">Bonnet F.  Social protection coverage across employment patterns. </w:t>
      </w:r>
      <w:r w:rsidDel="00000000" w:rsidR="00000000" w:rsidRPr="00000000">
        <w:rPr>
          <w:i w:val="1"/>
          <w:rtl w:val="0"/>
        </w:rPr>
        <w:t xml:space="preserve">World Employment and Social Outlook: the changing nature of jobs </w:t>
      </w:r>
      <w:r w:rsidDel="00000000" w:rsidR="00000000" w:rsidRPr="00000000">
        <w:rPr>
          <w:rtl w:val="0"/>
        </w:rPr>
        <w:t xml:space="preserve">(2015. Geneva, ILO), pp. 73–109. </w:t>
      </w:r>
    </w:p>
    <w:p w:rsidR="00000000" w:rsidDel="00000000" w:rsidP="00000000" w:rsidRDefault="00000000" w:rsidRPr="00000000" w14:paraId="0000052E">
      <w:pPr>
        <w:ind w:firstLine="284"/>
        <w:jc w:val="both"/>
        <w:rPr/>
      </w:pPr>
      <w:r w:rsidDel="00000000" w:rsidR="00000000" w:rsidRPr="00000000">
        <w:rPr>
          <w:rtl w:val="0"/>
        </w:rPr>
        <w:t xml:space="preserve">Degryse C.  </w:t>
      </w:r>
      <w:r w:rsidDel="00000000" w:rsidR="00000000" w:rsidRPr="00000000">
        <w:rPr>
          <w:i w:val="1"/>
          <w:rtl w:val="0"/>
        </w:rPr>
        <w:t xml:space="preserve">Digitalisation of the economy and its impact on labour markets</w:t>
      </w:r>
      <w:r w:rsidDel="00000000" w:rsidR="00000000" w:rsidRPr="00000000">
        <w:rPr>
          <w:rtl w:val="0"/>
        </w:rPr>
        <w:t xml:space="preserve">, Background Working Paper No. 2 for the Conference “Shaping the New World of Work” (2016. Brussels, European Trade Union Institute). </w:t>
      </w:r>
    </w:p>
    <w:p w:rsidR="00000000" w:rsidDel="00000000" w:rsidP="00000000" w:rsidRDefault="00000000" w:rsidRPr="00000000" w14:paraId="0000052F">
      <w:pPr>
        <w:ind w:firstLine="284"/>
        <w:jc w:val="both"/>
        <w:rPr/>
      </w:pPr>
      <w:r w:rsidDel="00000000" w:rsidR="00000000" w:rsidRPr="00000000">
        <w:rPr>
          <w:rtl w:val="0"/>
        </w:rPr>
        <w:t xml:space="preserve">Duran-Valverde F., Pacheco J.F. </w:t>
      </w:r>
      <w:r w:rsidDel="00000000" w:rsidR="00000000" w:rsidRPr="00000000">
        <w:rPr>
          <w:i w:val="1"/>
          <w:rtl w:val="0"/>
        </w:rPr>
        <w:t xml:space="preserve">Fiscal space and the extension of social protection: Lessons for developing countries</w:t>
      </w:r>
      <w:r w:rsidDel="00000000" w:rsidR="00000000" w:rsidRPr="00000000">
        <w:rPr>
          <w:rtl w:val="0"/>
        </w:rPr>
        <w:t xml:space="preserve">, Extension of Social Security (ESS) Paper Series No. 33 (2012. Geneva, ILO).</w:t>
      </w:r>
    </w:p>
    <w:p w:rsidR="00000000" w:rsidDel="00000000" w:rsidP="00000000" w:rsidRDefault="00000000" w:rsidRPr="00000000" w14:paraId="00000530">
      <w:pPr>
        <w:ind w:firstLine="284"/>
        <w:jc w:val="both"/>
        <w:rPr/>
      </w:pPr>
      <w:r w:rsidDel="00000000" w:rsidR="00000000" w:rsidRPr="00000000">
        <w:rPr>
          <w:rtl w:val="0"/>
        </w:rPr>
        <w:t xml:space="preserve">Ebbinghaus B. The privatization and marketization of pensions in Europe: A double transformation facing the crisis. </w:t>
      </w:r>
      <w:r w:rsidDel="00000000" w:rsidR="00000000" w:rsidRPr="00000000">
        <w:rPr>
          <w:i w:val="1"/>
          <w:rtl w:val="0"/>
        </w:rPr>
        <w:t xml:space="preserve">European Policy Analysis</w:t>
      </w:r>
      <w:r w:rsidDel="00000000" w:rsidR="00000000" w:rsidRPr="00000000">
        <w:rPr>
          <w:rtl w:val="0"/>
        </w:rPr>
        <w:t xml:space="preserve">. 2015. Vol. 1, No. 1, pp. 56–73. </w:t>
      </w:r>
    </w:p>
    <w:p w:rsidR="00000000" w:rsidDel="00000000" w:rsidP="00000000" w:rsidRDefault="00000000" w:rsidRPr="00000000" w14:paraId="00000531">
      <w:pPr>
        <w:ind w:firstLine="284"/>
        <w:jc w:val="both"/>
        <w:rPr/>
      </w:pPr>
      <w:r w:rsidDel="00000000" w:rsidR="00000000" w:rsidRPr="00000000">
        <w:rPr>
          <w:rtl w:val="0"/>
        </w:rPr>
        <w:t xml:space="preserve">Jones N., Holmes R.  </w:t>
      </w:r>
      <w:r w:rsidDel="00000000" w:rsidR="00000000" w:rsidRPr="00000000">
        <w:rPr>
          <w:i w:val="1"/>
          <w:rtl w:val="0"/>
        </w:rPr>
        <w:t xml:space="preserve">Gender and social protection in the developing world: Beyond mothers and safety nets </w:t>
      </w:r>
      <w:r w:rsidDel="00000000" w:rsidR="00000000" w:rsidRPr="00000000">
        <w:rPr>
          <w:rtl w:val="0"/>
        </w:rPr>
        <w:t xml:space="preserve">(2013. London, Zed Books).</w:t>
      </w:r>
    </w:p>
    <w:p w:rsidR="00000000" w:rsidDel="00000000" w:rsidP="00000000" w:rsidRDefault="00000000" w:rsidRPr="00000000" w14:paraId="00000532">
      <w:pPr>
        <w:ind w:firstLine="284"/>
        <w:jc w:val="both"/>
        <w:rPr/>
      </w:pPr>
      <w:r w:rsidDel="00000000" w:rsidR="00000000" w:rsidRPr="00000000">
        <w:rPr>
          <w:rtl w:val="0"/>
        </w:rPr>
        <w:t xml:space="preserve">Kaltenborn M.  </w:t>
      </w:r>
      <w:r w:rsidDel="00000000" w:rsidR="00000000" w:rsidRPr="00000000">
        <w:rPr>
          <w:i w:val="1"/>
          <w:rtl w:val="0"/>
        </w:rPr>
        <w:t xml:space="preserve">Global social protection: New impetus om the 2030 Agenda for Sustainable Development</w:t>
      </w:r>
      <w:r w:rsidDel="00000000" w:rsidR="00000000" w:rsidRPr="00000000">
        <w:rPr>
          <w:rtl w:val="0"/>
        </w:rPr>
        <w:t xml:space="preserve">, Global Governance Spotlight No. 7 (2015. Bonn, Development and Peace Foundation). </w:t>
      </w:r>
    </w:p>
    <w:p w:rsidR="00000000" w:rsidDel="00000000" w:rsidP="00000000" w:rsidRDefault="00000000" w:rsidRPr="00000000" w14:paraId="00000533">
      <w:pPr>
        <w:ind w:firstLine="284"/>
        <w:jc w:val="both"/>
        <w:rPr/>
      </w:pPr>
      <w:r w:rsidDel="00000000" w:rsidR="00000000" w:rsidRPr="00000000">
        <w:rPr>
          <w:rtl w:val="0"/>
        </w:rPr>
        <w:t xml:space="preserve">Matsaganis M., Özdemir E., Ward T., Zavakou A.  </w:t>
      </w:r>
      <w:r w:rsidDel="00000000" w:rsidR="00000000" w:rsidRPr="00000000">
        <w:rPr>
          <w:i w:val="1"/>
          <w:rtl w:val="0"/>
        </w:rPr>
        <w:t xml:space="preserve">Non-standard employment and access to social security benefits</w:t>
      </w:r>
      <w:r w:rsidDel="00000000" w:rsidR="00000000" w:rsidRPr="00000000">
        <w:rPr>
          <w:rtl w:val="0"/>
        </w:rPr>
        <w:t xml:space="preserve">, Research note 8/2015 (2016. Brussels, European Commission). </w:t>
      </w:r>
    </w:p>
    <w:p w:rsidR="00000000" w:rsidDel="00000000" w:rsidP="00000000" w:rsidRDefault="00000000" w:rsidRPr="00000000" w14:paraId="00000534">
      <w:pPr>
        <w:ind w:firstLine="284"/>
        <w:jc w:val="both"/>
        <w:rPr/>
      </w:pPr>
      <w:r w:rsidDel="00000000" w:rsidR="00000000" w:rsidRPr="00000000">
        <w:rPr>
          <w:rtl w:val="0"/>
        </w:rPr>
        <w:t xml:space="preserve">World Social Protection Report 2017–19: Universal social protection to achieve the Sustainable Development Goals Extension of Social Security (ESS) Paper Series No. 16 (Geneva, ILO). </w:t>
      </w:r>
    </w:p>
    <w:p w:rsidR="00000000" w:rsidDel="00000000" w:rsidP="00000000" w:rsidRDefault="00000000" w:rsidRPr="00000000" w14:paraId="00000535">
      <w:pPr>
        <w:spacing w:after="240" w:before="240" w:lineRule="auto"/>
        <w:ind w:left="720"/>
        <w:rPr>
          <w:sz w:val="20"/>
          <w:szCs w:val="20"/>
        </w:rPr>
      </w:pPr>
      <w:r w:rsidDel="00000000" w:rsidR="00000000" w:rsidRPr="00000000">
        <w:rPr>
          <w:sz w:val="20"/>
          <w:szCs w:val="20"/>
          <w:rtl w:val="0"/>
        </w:rPr>
        <w:tab/>
        <w:tab/>
        <w:tab/>
      </w:r>
    </w:p>
    <w:p w:rsidR="00000000" w:rsidDel="00000000" w:rsidP="00000000" w:rsidRDefault="00000000" w:rsidRPr="00000000" w14:paraId="00000536">
      <w:pPr>
        <w:spacing w:after="240" w:before="240" w:lineRule="auto"/>
        <w:ind w:left="720" w:hanging="360"/>
        <w:rPr>
          <w:sz w:val="20"/>
          <w:szCs w:val="20"/>
        </w:rPr>
      </w:pPr>
      <w:r w:rsidDel="00000000" w:rsidR="00000000" w:rsidRPr="00000000">
        <w:rPr>
          <w:sz w:val="20"/>
          <w:szCs w:val="20"/>
          <w:rtl w:val="0"/>
        </w:rPr>
        <w:tab/>
        <w:tab/>
        <w:tab/>
      </w:r>
    </w:p>
    <w:p w:rsidR="00000000" w:rsidDel="00000000" w:rsidP="00000000" w:rsidRDefault="00000000" w:rsidRPr="00000000" w14:paraId="00000537">
      <w:pPr>
        <w:spacing w:after="240" w:before="240" w:lineRule="auto"/>
        <w:ind w:left="720" w:hanging="360"/>
        <w:rPr>
          <w:sz w:val="20"/>
          <w:szCs w:val="20"/>
        </w:rPr>
      </w:pPr>
      <w:r w:rsidDel="00000000" w:rsidR="00000000" w:rsidRPr="00000000">
        <w:rPr>
          <w:sz w:val="20"/>
          <w:szCs w:val="20"/>
          <w:rtl w:val="0"/>
        </w:rPr>
        <w:tab/>
        <w:tab/>
      </w:r>
    </w:p>
    <w:p w:rsidR="00000000" w:rsidDel="00000000" w:rsidP="00000000" w:rsidRDefault="00000000" w:rsidRPr="00000000" w14:paraId="00000538">
      <w:pPr>
        <w:numPr>
          <w:ilvl w:val="0"/>
          <w:numId w:val="5"/>
        </w:numPr>
        <w:spacing w:before="240" w:lineRule="auto"/>
        <w:ind w:left="720" w:hanging="360"/>
        <w:rPr>
          <w:sz w:val="20"/>
          <w:szCs w:val="20"/>
        </w:rPr>
      </w:pPr>
      <w:r w:rsidDel="00000000" w:rsidR="00000000" w:rsidRPr="00000000">
        <w:rPr>
          <w:rtl w:val="0"/>
        </w:rPr>
      </w:r>
    </w:p>
    <w:p w:rsidR="00000000" w:rsidDel="00000000" w:rsidP="00000000" w:rsidRDefault="00000000" w:rsidRPr="00000000" w14:paraId="00000539">
      <w:pPr>
        <w:numPr>
          <w:ilvl w:val="0"/>
          <w:numId w:val="5"/>
        </w:numPr>
        <w:ind w:left="720" w:hanging="360"/>
        <w:rPr>
          <w:sz w:val="20"/>
          <w:szCs w:val="20"/>
        </w:rPr>
      </w:pPr>
      <w:r w:rsidDel="00000000" w:rsidR="00000000" w:rsidRPr="00000000">
        <w:rPr>
          <w:sz w:val="20"/>
          <w:szCs w:val="20"/>
          <w:rtl w:val="0"/>
        </w:rPr>
        <w:tab/>
        <w:tab/>
        <w:tab/>
        <w:tab/>
      </w:r>
    </w:p>
    <w:p w:rsidR="00000000" w:rsidDel="00000000" w:rsidP="00000000" w:rsidRDefault="00000000" w:rsidRPr="00000000" w14:paraId="0000053A">
      <w:pPr>
        <w:numPr>
          <w:ilvl w:val="0"/>
          <w:numId w:val="5"/>
        </w:numPr>
        <w:ind w:left="720" w:hanging="360"/>
        <w:rPr>
          <w:sz w:val="20"/>
          <w:szCs w:val="20"/>
        </w:rPr>
      </w:pPr>
      <w:r w:rsidDel="00000000" w:rsidR="00000000" w:rsidRPr="00000000">
        <w:rPr>
          <w:sz w:val="20"/>
          <w:szCs w:val="20"/>
          <w:rtl w:val="0"/>
        </w:rPr>
        <w:tab/>
        <w:tab/>
        <w:tab/>
      </w:r>
    </w:p>
    <w:p w:rsidR="00000000" w:rsidDel="00000000" w:rsidP="00000000" w:rsidRDefault="00000000" w:rsidRPr="00000000" w14:paraId="0000053B">
      <w:pPr>
        <w:numPr>
          <w:ilvl w:val="0"/>
          <w:numId w:val="5"/>
        </w:numPr>
        <w:ind w:left="720" w:hanging="360"/>
        <w:rPr>
          <w:sz w:val="20"/>
          <w:szCs w:val="20"/>
        </w:rPr>
      </w:pPr>
      <w:r w:rsidDel="00000000" w:rsidR="00000000" w:rsidRPr="00000000">
        <w:rPr>
          <w:sz w:val="20"/>
          <w:szCs w:val="20"/>
          <w:rtl w:val="0"/>
        </w:rPr>
        <w:tab/>
        <w:tab/>
      </w:r>
    </w:p>
    <w:p w:rsidR="00000000" w:rsidDel="00000000" w:rsidP="00000000" w:rsidRDefault="00000000" w:rsidRPr="00000000" w14:paraId="0000053C">
      <w:pPr>
        <w:numPr>
          <w:ilvl w:val="0"/>
          <w:numId w:val="5"/>
        </w:numPr>
        <w:ind w:left="720" w:hanging="360"/>
        <w:rPr>
          <w:sz w:val="20"/>
          <w:szCs w:val="20"/>
        </w:rPr>
      </w:pPr>
      <w:r w:rsidDel="00000000" w:rsidR="00000000" w:rsidRPr="00000000">
        <w:rPr>
          <w:rtl w:val="0"/>
        </w:rPr>
      </w:r>
    </w:p>
    <w:p w:rsidR="00000000" w:rsidDel="00000000" w:rsidP="00000000" w:rsidRDefault="00000000" w:rsidRPr="00000000" w14:paraId="0000053D">
      <w:pPr>
        <w:numPr>
          <w:ilvl w:val="0"/>
          <w:numId w:val="5"/>
        </w:numPr>
        <w:spacing w:after="240" w:lineRule="auto"/>
        <w:ind w:left="720" w:hanging="360"/>
        <w:rPr>
          <w:sz w:val="20"/>
          <w:szCs w:val="20"/>
        </w:rPr>
      </w:pPr>
      <w:r w:rsidDel="00000000" w:rsidR="00000000" w:rsidRPr="00000000">
        <w:rPr>
          <w:sz w:val="20"/>
          <w:szCs w:val="20"/>
          <w:rtl w:val="0"/>
        </w:rPr>
        <w:tab/>
      </w:r>
    </w:p>
    <w:p w:rsidR="00000000" w:rsidDel="00000000" w:rsidP="00000000" w:rsidRDefault="00000000" w:rsidRPr="00000000" w14:paraId="0000053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r>
    </w:p>
    <w:p w:rsidR="00000000" w:rsidDel="00000000" w:rsidP="00000000" w:rsidRDefault="00000000" w:rsidRPr="00000000" w14:paraId="0000053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r>
    </w:p>
    <w:p w:rsidR="00000000" w:rsidDel="00000000" w:rsidP="00000000" w:rsidRDefault="00000000" w:rsidRPr="00000000" w14:paraId="0000054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r>
    </w:p>
    <w:p w:rsidR="00000000" w:rsidDel="00000000" w:rsidP="00000000" w:rsidRDefault="00000000" w:rsidRPr="00000000" w14:paraId="0000054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r>
    </w:p>
    <w:p w:rsidR="00000000" w:rsidDel="00000000" w:rsidP="00000000" w:rsidRDefault="00000000" w:rsidRPr="00000000" w14:paraId="00000542">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543">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44">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45">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46">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47">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48">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49">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4A">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4B">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4C">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4D">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4E">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4F">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50">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51">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52">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53">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54">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55">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56">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57">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58">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59">
      <w:pPr>
        <w:pBdr>
          <w:top w:space="0" w:sz="0" w:val="nil"/>
          <w:left w:space="0" w:sz="0" w:val="nil"/>
          <w:bottom w:space="0" w:sz="0" w:val="nil"/>
          <w:right w:space="0" w:sz="0" w:val="nil"/>
          <w:between w:space="0" w:sz="0" w:val="nil"/>
        </w:pBdr>
        <w:ind w:firstLine="284"/>
        <w:jc w:val="right"/>
        <w:rPr/>
      </w:pPr>
      <w:r w:rsidDel="00000000" w:rsidR="00000000" w:rsidRPr="00000000">
        <w:rPr>
          <w:rtl w:val="0"/>
        </w:rPr>
      </w:r>
    </w:p>
    <w:p w:rsidR="00000000" w:rsidDel="00000000" w:rsidP="00000000" w:rsidRDefault="00000000" w:rsidRPr="00000000" w14:paraId="0000055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r>
    </w:p>
    <w:p w:rsidR="00000000" w:rsidDel="00000000" w:rsidP="00000000" w:rsidRDefault="00000000" w:rsidRPr="00000000" w14:paraId="0000055B">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b w:val="1"/>
          <w:color w:val="000000"/>
          <w:rtl w:val="0"/>
        </w:rPr>
        <w:t xml:space="preserve">Тема</w:t>
      </w:r>
      <w:r w:rsidDel="00000000" w:rsidR="00000000" w:rsidRPr="00000000">
        <w:rPr>
          <w:b w:val="1"/>
          <w:rtl w:val="0"/>
        </w:rPr>
        <w:t xml:space="preserve">. </w:t>
      </w:r>
      <w:r w:rsidDel="00000000" w:rsidR="00000000" w:rsidRPr="00000000">
        <w:rPr>
          <w:b w:val="1"/>
          <w:color w:val="000000"/>
          <w:rtl w:val="0"/>
        </w:rPr>
        <w:t xml:space="preserve">Соціальне обслуговування та соціальний захист окремих верств населення</w:t>
      </w:r>
    </w:p>
    <w:p w:rsidR="00000000" w:rsidDel="00000000" w:rsidP="00000000" w:rsidRDefault="00000000" w:rsidRPr="00000000" w14:paraId="0000055C">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55D">
      <w:pPr>
        <w:pBdr>
          <w:top w:space="0" w:sz="0" w:val="nil"/>
          <w:left w:space="0" w:sz="0" w:val="nil"/>
          <w:bottom w:space="0" w:sz="0" w:val="nil"/>
          <w:right w:space="0" w:sz="0" w:val="nil"/>
          <w:between w:space="0" w:sz="0" w:val="nil"/>
        </w:pBdr>
        <w:shd w:fill="ffffff" w:val="clear"/>
        <w:jc w:val="both"/>
        <w:rPr>
          <w:b w:val="1"/>
          <w:highlight w:val="white"/>
        </w:rPr>
      </w:pPr>
      <w:r w:rsidDel="00000000" w:rsidR="00000000" w:rsidRPr="00000000">
        <w:rPr>
          <w:b w:val="1"/>
          <w:highlight w:val="white"/>
          <w:rtl w:val="0"/>
        </w:rPr>
        <w:t xml:space="preserve">ПРАКТИЧНИЙ ПЛАН</w:t>
      </w:r>
    </w:p>
    <w:p w:rsidR="00000000" w:rsidDel="00000000" w:rsidP="00000000" w:rsidRDefault="00000000" w:rsidRPr="00000000" w14:paraId="0000055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1.</w:t>
      </w:r>
      <w:r w:rsidDel="00000000" w:rsidR="00000000" w:rsidRPr="00000000">
        <w:rPr>
          <w:color w:val="000000"/>
          <w:rtl w:val="0"/>
        </w:rPr>
        <w:t xml:space="preserve">Соціальні послуги: поняття, форми та види.</w:t>
      </w:r>
    </w:p>
    <w:p w:rsidR="00000000" w:rsidDel="00000000" w:rsidP="00000000" w:rsidRDefault="00000000" w:rsidRPr="00000000" w14:paraId="0000055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2. </w:t>
      </w:r>
      <w:r w:rsidDel="00000000" w:rsidR="00000000" w:rsidRPr="00000000">
        <w:rPr>
          <w:color w:val="000000"/>
          <w:rtl w:val="0"/>
        </w:rPr>
        <w:t xml:space="preserve">Умови надання соціальних послуг.</w:t>
      </w:r>
    </w:p>
    <w:p w:rsidR="00000000" w:rsidDel="00000000" w:rsidP="00000000" w:rsidRDefault="00000000" w:rsidRPr="00000000" w14:paraId="0000056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3. </w:t>
      </w:r>
      <w:r w:rsidDel="00000000" w:rsidR="00000000" w:rsidRPr="00000000">
        <w:rPr>
          <w:color w:val="000000"/>
          <w:rtl w:val="0"/>
        </w:rPr>
        <w:t xml:space="preserve">Соціальні пільги як правовий засіб соціального захисту.</w:t>
      </w:r>
    </w:p>
    <w:p w:rsidR="00000000" w:rsidDel="00000000" w:rsidP="00000000" w:rsidRDefault="00000000" w:rsidRPr="00000000" w14:paraId="00000561">
      <w:pPr>
        <w:pBdr>
          <w:top w:space="0" w:sz="0" w:val="nil"/>
          <w:left w:space="0" w:sz="0" w:val="nil"/>
          <w:bottom w:space="0" w:sz="0" w:val="nil"/>
          <w:right w:space="0" w:sz="0" w:val="nil"/>
          <w:between w:space="0" w:sz="0" w:val="nil"/>
        </w:pBdr>
        <w:ind w:firstLine="284"/>
        <w:jc w:val="both"/>
        <w:rPr>
          <w:color w:val="000000"/>
          <w:highlight w:val="white"/>
        </w:rPr>
      </w:pPr>
      <w:r w:rsidDel="00000000" w:rsidR="00000000" w:rsidRPr="00000000">
        <w:rPr>
          <w:highlight w:val="white"/>
          <w:rtl w:val="0"/>
        </w:rPr>
        <w:t xml:space="preserve">4. </w:t>
      </w:r>
      <w:r w:rsidDel="00000000" w:rsidR="00000000" w:rsidRPr="00000000">
        <w:rPr>
          <w:color w:val="000000"/>
          <w:highlight w:val="white"/>
          <w:rtl w:val="0"/>
        </w:rPr>
        <w:t xml:space="preserve">Перспективи правового регулювання соціального обслуговування в Україні.</w:t>
      </w:r>
    </w:p>
    <w:p w:rsidR="00000000" w:rsidDel="00000000" w:rsidP="00000000" w:rsidRDefault="00000000" w:rsidRPr="00000000" w14:paraId="00000562">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5. </w:t>
      </w:r>
      <w:r w:rsidDel="00000000" w:rsidR="00000000" w:rsidRPr="00000000">
        <w:rPr>
          <w:color w:val="000000"/>
          <w:rtl w:val="0"/>
        </w:rPr>
        <w:t xml:space="preserve">Проблеми соціального захисту окремих категорій населення. </w:t>
      </w:r>
      <w:r w:rsidDel="00000000" w:rsidR="00000000" w:rsidRPr="00000000">
        <w:rPr>
          <w:rtl w:val="0"/>
        </w:rPr>
      </w:r>
    </w:p>
    <w:p w:rsidR="00000000" w:rsidDel="00000000" w:rsidP="00000000" w:rsidRDefault="00000000" w:rsidRPr="00000000" w14:paraId="00000563">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564">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b w:val="1"/>
          <w:rtl w:val="0"/>
        </w:rPr>
        <w:t xml:space="preserve">МЕТОДИЧНІ ВКАЗІВКИ</w:t>
      </w:r>
      <w:r w:rsidDel="00000000" w:rsidR="00000000" w:rsidRPr="00000000">
        <w:rPr>
          <w:rtl w:val="0"/>
        </w:rPr>
      </w:r>
    </w:p>
    <w:p w:rsidR="00000000" w:rsidDel="00000000" w:rsidP="00000000" w:rsidRDefault="00000000" w:rsidRPr="00000000" w14:paraId="00000565">
      <w:pPr>
        <w:pBdr>
          <w:top w:space="0" w:sz="0" w:val="nil"/>
          <w:left w:space="0" w:sz="0" w:val="nil"/>
          <w:bottom w:space="0" w:sz="0" w:val="nil"/>
          <w:right w:space="0" w:sz="0" w:val="nil"/>
          <w:between w:space="0" w:sz="0" w:val="nil"/>
        </w:pBdr>
        <w:ind w:firstLine="284"/>
        <w:jc w:val="center"/>
        <w:rPr>
          <w:color w:val="000000"/>
        </w:rPr>
      </w:pPr>
      <w:r w:rsidDel="00000000" w:rsidR="00000000" w:rsidRPr="00000000">
        <w:rPr>
          <w:rtl w:val="0"/>
        </w:rPr>
      </w:r>
    </w:p>
    <w:p w:rsidR="00000000" w:rsidDel="00000000" w:rsidP="00000000" w:rsidRDefault="00000000" w:rsidRPr="00000000" w14:paraId="0000056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Соціальне обслуговування в сучасних умовах виступає як один з напрямів соціальної роботи і організаційної форми цього виду соціальної діяльності, яка розглядається як система певних способів соціальної гуманістичної діяльності, спрямованої на адаптацію, соціальну реабілітацію окремої особи, сім’ї або людського суспільства. Це діяльність соціальних служб із надання безоплатно чи на пільгових умовах соціальних послуг особам, які перебувають у складних життєвих обставинах та потребують сторонньої допомоги з метою подолання або пом’якшення обставин, які порушують життєдіяльність особи. Сутність соціального обслуговування можна виразити в моделі, зміст якої у використанні </w:t>
      </w:r>
      <w:r w:rsidDel="00000000" w:rsidR="00000000" w:rsidRPr="00000000">
        <w:rPr>
          <w:rtl w:val="0"/>
        </w:rPr>
        <w:t xml:space="preserve">патерналістської</w:t>
      </w:r>
      <w:r w:rsidDel="00000000" w:rsidR="00000000" w:rsidRPr="00000000">
        <w:rPr>
          <w:color w:val="000000"/>
          <w:rtl w:val="0"/>
        </w:rPr>
        <w:t xml:space="preserve"> ідеології по відношенню до соціально незахищених груп населення та в диференційованому впливі на динамічних, адаптованих до ринку людей, що ведуть активний спосіб життя. </w:t>
      </w:r>
    </w:p>
    <w:p w:rsidR="00000000" w:rsidDel="00000000" w:rsidP="00000000" w:rsidRDefault="00000000" w:rsidRPr="00000000" w14:paraId="00000567">
      <w:pPr>
        <w:pBdr>
          <w:top w:space="0" w:sz="0" w:val="nil"/>
          <w:left w:space="0" w:sz="0" w:val="nil"/>
          <w:bottom w:space="0" w:sz="0" w:val="nil"/>
          <w:right w:space="0" w:sz="0" w:val="nil"/>
          <w:between w:space="0" w:sz="0" w:val="nil"/>
        </w:pBdr>
        <w:ind w:firstLine="284"/>
        <w:jc w:val="both"/>
        <w:rPr/>
      </w:pPr>
      <w:r w:rsidDel="00000000" w:rsidR="00000000" w:rsidRPr="00000000">
        <w:rPr>
          <w:color w:val="000000"/>
          <w:rtl w:val="0"/>
        </w:rPr>
        <w:t xml:space="preserve">Закон України «Про соціальні послуги» від 17</w:t>
      </w:r>
      <w:r w:rsidDel="00000000" w:rsidR="00000000" w:rsidRPr="00000000">
        <w:rPr>
          <w:rtl w:val="0"/>
        </w:rPr>
        <w:t xml:space="preserve">.01.2019 № </w:t>
      </w:r>
      <w:r w:rsidDel="00000000" w:rsidR="00000000" w:rsidRPr="00000000">
        <w:rPr>
          <w:color w:val="292b2c"/>
          <w:rtl w:val="0"/>
        </w:rPr>
        <w:t xml:space="preserve">2671-VIII </w:t>
      </w:r>
      <w:r w:rsidDel="00000000" w:rsidR="00000000" w:rsidRPr="00000000">
        <w:rPr>
          <w:color w:val="000000"/>
          <w:rtl w:val="0"/>
        </w:rPr>
        <w:t xml:space="preserve"> визначає, що </w:t>
      </w:r>
      <w:r w:rsidDel="00000000" w:rsidR="00000000" w:rsidRPr="00000000">
        <w:rPr>
          <w:highlight w:val="white"/>
          <w:rtl w:val="0"/>
        </w:rPr>
        <w:t xml:space="preserve">соціальні послуги - дії, спрямовані на профілактику складних життєвих обставин, подолання таких обставин або мінімізацію їх негативних наслідків для осіб/сімей, які в них перебувають. Особі/сім’ї можуть надаватися одна або одночасно декілька соціальних послуг. Порядок організації надання соціальних послуг затверджується Кабінетом Міністрів України </w:t>
      </w:r>
      <w:r w:rsidDel="00000000" w:rsidR="00000000" w:rsidRPr="00000000">
        <w:rPr>
          <w:rtl w:val="0"/>
        </w:rPr>
        <w:t xml:space="preserve">(ст. 1)</w:t>
      </w:r>
      <w:r w:rsidDel="00000000" w:rsidR="00000000" w:rsidRPr="00000000">
        <w:rPr>
          <w:highlight w:val="white"/>
          <w:rtl w:val="0"/>
        </w:rPr>
        <w:t xml:space="preserve">.</w:t>
      </w:r>
      <w:r w:rsidDel="00000000" w:rsidR="00000000" w:rsidRPr="00000000">
        <w:rPr>
          <w:color w:val="000000"/>
          <w:rtl w:val="0"/>
        </w:rPr>
        <w:t xml:space="preserve"> Термін «соціальна послуга» (на думку експертів Центру перспективних соціальних досліджень) – це результат діяльності людини, який не набуває матеріально-речової форми, і спрямований на окремі соціальні групи чи індивідів, які перебувають у складних життєвих обставинах та потребують сторонньої допомоги з метою поліпшення або відтворення їх життєдіяльності, соціальної адаптації та повернення до повноцінного життя. </w:t>
      </w:r>
      <w:r w:rsidDel="00000000" w:rsidR="00000000" w:rsidRPr="00000000">
        <w:rPr>
          <w:rtl w:val="0"/>
        </w:rPr>
      </w:r>
    </w:p>
    <w:p w:rsidR="00000000" w:rsidDel="00000000" w:rsidP="00000000" w:rsidRDefault="00000000" w:rsidRPr="00000000" w14:paraId="00000568">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Соціальні послуги поділяються на послуги, спрямовані на: 1) соціальну профілактику - запобігання виникненню складних життєвих обставин та/або потраплянню особи/сім’ї в такі обставини; 2) соціальну підтримку - сприяння подоланню особою/сім’єю складних життєвих обставин; 3) соціальне обслуговування - мінімізацію для особи/сім’ї негативних наслідків складних життєвих обставин, підтримку їх життєдіяльності, соціального статусу та включення у громаду.</w:t>
      </w:r>
    </w:p>
    <w:p w:rsidR="00000000" w:rsidDel="00000000" w:rsidP="00000000" w:rsidRDefault="00000000" w:rsidRPr="00000000" w14:paraId="00000569">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Соціальні послуги за типами поділяються на: 1) прості соціальні послуги, що не передбачають надання постійної або систематичної комплексної допомоги (інформування, консультування, посередництво, надання притулку, представництво інтересів тощо); 2) комплексні соціальні послуги, що передбачають узгоджені дії фахівців з надання постійної або систематичної комплексної допомоги (догляд, виховання, спільне проживання, соціальний супровід, кризове втручання, підтримане проживання, соціальна адаптація, соціальна інтеграція та реінтеграція тощо); 3) комплексні спеціалізовані соціальні послуги, що надаються певній категорії отримувачів соціальних послуг (особам із залежністю від психотропних речовин, особам, які постраждали від торгівлі людьми, біженцям, особам із психічними розладами та іншим); 4) допоміжні соціальні послуги, що надаються у вигляді натуральної допомоги (продукти харчування, предмети і засоби особистої гігієни, санітарно-гігієнічні засоби для прибирання, засоби догляду, одяг, взуття та інші предмети першої необхідності, організація харчування, забезпечення паливом тощо) та технічних послуг (транспортні послуги, переклад жестовою мовою тощо).</w:t>
      </w:r>
    </w:p>
    <w:p w:rsidR="00000000" w:rsidDel="00000000" w:rsidP="00000000" w:rsidRDefault="00000000" w:rsidRPr="00000000" w14:paraId="0000056A">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Соціальні послуги залежно від місця надання поділяються на послуги, що надаються: 1) за місцем проживання/перебування отримувача соціальних послуг (вдома); 2) у приміщенні надавача соціальних послуг: стаціонарно - в умовах цілодобового перебування (проживання) отримувача соціальної послуги із забезпеченням харчуванням та умовами для проживання; напівстаціонарно - протягом визначеного часу доби з умовами для нічного або денного перебування; 3) за місцем перебування отримувача соціальних послуг поза межами місця проживання та приміщення надавача соціальних послуг, у тому числі на вулиці.</w:t>
      </w:r>
    </w:p>
    <w:p w:rsidR="00000000" w:rsidDel="00000000" w:rsidP="00000000" w:rsidRDefault="00000000" w:rsidRPr="00000000" w14:paraId="0000056B">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Соціальні послуги залежно від строку надання поділяються на послуги, що надаються: 1) екстрено (кризово) - невідкладно (протягом доби) у зв’язку з обставинами, що загрожують життю та/або здоров’ю отримувача соціальних послуг; 2) постійно - не менше одного разу на місяць протягом більше одного року; 3) тимчасово - не менше одного разу на місяць протягом до одного року; 4) одноразово.</w:t>
      </w:r>
    </w:p>
    <w:p w:rsidR="00000000" w:rsidDel="00000000" w:rsidP="00000000" w:rsidRDefault="00000000" w:rsidRPr="00000000" w14:paraId="0000056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Соціальне обслуговування сімей з дітьми реалізується шляхом здійснення соціальних послуг. Надання різного роду пільг та грошових допомог в рамках матеріального забезпечення є самостійними видами соціального захисту сімей з дітьми.</w:t>
      </w:r>
    </w:p>
    <w:p w:rsidR="00000000" w:rsidDel="00000000" w:rsidP="00000000" w:rsidRDefault="00000000" w:rsidRPr="00000000" w14:paraId="0000056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На ринку праці, де діють центри зайнятості як його суб’єкти, надаються соціальні послуги, що сприяють зайнятості. Кінцевий результат таких послуг – праця на власну користь і на користь суспільству. У процесі праці виробляються суспільні блага. Сфера соціального обслуговування (соціальних послуг), що сьогодні формується в Україні, є фактично ринком соціальних послуг, надання яких забезпечують переважно територіальні центри соціальних послуг. Вони є суб’єктами даного ринку. Ці установи надають громадянам соціальні послуги, які сприяють пристосуванню людини до подальшої життєдіяльності. Кінцевий результат таких послуг – забезпечення існування людини (індивіда) у суспільстві, реалізація ним права на життя. Однак суспільні блага при цьому не виробляються. Замість них досягається суспільний спокій, соціальна рівність, соціальна відповідальність, соціальна стабільність. Наведене дає підстави стверджувати про існування суттєвої різниці між послугами, які надають центри зайнятості, і послугами, які надають територіальні центри соціальних послуг. </w:t>
      </w:r>
    </w:p>
    <w:p w:rsidR="00000000" w:rsidDel="00000000" w:rsidP="00000000" w:rsidRDefault="00000000" w:rsidRPr="00000000" w14:paraId="0000056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Поряд з цим між ринком праці та ринком соціальних послуг існує взаємозв’язок. На ринку праці товаром виступає робоча сила, на ринку соціальних послуг товаром є послуги робочій силі. Зокрема послуги територіальних центрів сприяють тому, щоб їх підопічні, які у минулому були робочою силою, перетворилися з робочої сили (товару) у споживача товару (послуг). На цьому прикладі прослідковується взаємозв’язок ринку праці з його активною робочою силою, послугами, що сприяють зайнятості, та ринком соціальних послуг з його </w:t>
      </w:r>
      <w:r w:rsidDel="00000000" w:rsidR="00000000" w:rsidRPr="00000000">
        <w:rPr>
          <w:rtl w:val="0"/>
        </w:rPr>
        <w:t xml:space="preserve">бившою</w:t>
      </w:r>
      <w:r w:rsidDel="00000000" w:rsidR="00000000" w:rsidRPr="00000000">
        <w:rPr>
          <w:color w:val="000000"/>
          <w:rtl w:val="0"/>
        </w:rPr>
        <w:t xml:space="preserve"> робочою силою і послугами, що сприяють життєзабезпеченню. </w:t>
      </w:r>
    </w:p>
    <w:p w:rsidR="00000000" w:rsidDel="00000000" w:rsidP="00000000" w:rsidRDefault="00000000" w:rsidRPr="00000000" w14:paraId="0000056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Якщо порівняти ефективність (результативність) соціальних послуг, що сприяють зайнятості (послуги центрів зайнятості), та соціальних послуг, що сприяють життєзабезпеченню (послуги територіальних центрів), то вони також різняться. Ефективність перших вимірюється зростаючими показниками рівня зайнятості, працевлаштування, зменшенням безробіття. У той же час показниками ефективності других є безперешкодний доступ до послуг, рівень охоплення ними всіх, хто потребує, відсоток задоволення потреби тощо.</w:t>
      </w:r>
    </w:p>
    <w:p w:rsidR="00000000" w:rsidDel="00000000" w:rsidP="00000000" w:rsidRDefault="00000000" w:rsidRPr="00000000" w14:paraId="0000057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Суттєвою відмінністю соціальних послуг, що надаються у сфері зайнятості та у сфері соціального обслуговування, є характер їх впливу на соціальні проблеми, які викликають потребу в послугах. Для сфери соціального обслуговування притаманним є екстенсивний, терапевтичний характер послуг, які “лікують”, а не запобігають соціальним “хворобам”, що властиво для “медичної” моделі послуг. Соціальні послуги сфери зайнятості відзначаються інтенсивністю впливу, активізацією власних зусиль з метою якнайшвидшого працевлаштування їх </w:t>
      </w:r>
      <w:r w:rsidDel="00000000" w:rsidR="00000000" w:rsidRPr="00000000">
        <w:rPr>
          <w:rtl w:val="0"/>
        </w:rPr>
        <w:t xml:space="preserve">споживача</w:t>
      </w:r>
      <w:r w:rsidDel="00000000" w:rsidR="00000000" w:rsidRPr="00000000">
        <w:rPr>
          <w:color w:val="000000"/>
          <w:rtl w:val="0"/>
        </w:rPr>
        <w:t xml:space="preserve">, що свідчить про належність до “економічної” моделі, яка запобігає соціальним проблемам. </w:t>
      </w:r>
    </w:p>
    <w:p w:rsidR="00000000" w:rsidDel="00000000" w:rsidP="00000000" w:rsidRDefault="00000000" w:rsidRPr="00000000" w14:paraId="0000057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Однією з відмінностей послуг сфери зайнятості та сфери соціального обслуговування є їх різна організаційно-правова приналежність. Послуги державної служби зайнятості гарантовані державою законодавчо, є безоплатними, надаються державними установами – центрами зайнятості, а фахівці, які там працюють, є державними службовцями. Такі послуги належать до державних соціальних послуг. Право на соціальні послуги у сфері соціального обслуговування гарантоване законом “Про соціальні послуги”, надаються вони територіальними центрами соціальних послуг, що належать до комунальних установ, а фахівці, які там працюють, не мають статусу державних службовців. Тобто послуги територіальних центрів належать до муніципальних (комунальних) соціальних послуг.</w:t>
      </w:r>
    </w:p>
    <w:p w:rsidR="00000000" w:rsidDel="00000000" w:rsidP="00000000" w:rsidRDefault="00000000" w:rsidRPr="00000000" w14:paraId="0000057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Форми </w:t>
      </w:r>
      <w:r w:rsidDel="00000000" w:rsidR="00000000" w:rsidRPr="00000000">
        <w:rPr>
          <w:rtl w:val="0"/>
        </w:rPr>
        <w:t xml:space="preserve">соціального</w:t>
      </w:r>
      <w:r w:rsidDel="00000000" w:rsidR="00000000" w:rsidRPr="00000000">
        <w:rPr>
          <w:color w:val="000000"/>
          <w:rtl w:val="0"/>
        </w:rPr>
        <w:t xml:space="preserve"> обслуговування: 1) соціальні послуги (соціальні послуги, що </w:t>
      </w:r>
      <w:r w:rsidDel="00000000" w:rsidR="00000000" w:rsidRPr="00000000">
        <w:rPr>
          <w:rtl w:val="0"/>
        </w:rPr>
        <w:t xml:space="preserve">надаються</w:t>
      </w:r>
      <w:r w:rsidDel="00000000" w:rsidR="00000000" w:rsidRPr="00000000">
        <w:rPr>
          <w:color w:val="000000"/>
          <w:rtl w:val="0"/>
        </w:rPr>
        <w:t xml:space="preserve"> за рахунок коштів соціальних стра хових фондів; соціальне обслуговуванн громадян похило го віку та одиноких непрацездатних громадян на дому; стаціонарне соціальне обслуговуванн громадян похилого віку; стаціонарне соціальне обслуговуванн інвалідів, з числа звільнюваних з місць позбавленн волі; соціальне обслуговуванн дітей; соціальна </w:t>
      </w:r>
      <w:r w:rsidDel="00000000" w:rsidR="00000000" w:rsidRPr="00000000">
        <w:rPr>
          <w:rtl w:val="0"/>
        </w:rPr>
        <w:t xml:space="preserve">реабілітація</w:t>
      </w:r>
      <w:r w:rsidDel="00000000" w:rsidR="00000000" w:rsidRPr="00000000">
        <w:rPr>
          <w:color w:val="000000"/>
          <w:rtl w:val="0"/>
        </w:rPr>
        <w:t xml:space="preserve"> та адаптація інвалідів; санаторно-курортне лікування; забезпечення </w:t>
      </w:r>
      <w:r w:rsidDel="00000000" w:rsidR="00000000" w:rsidRPr="00000000">
        <w:rPr>
          <w:rtl w:val="0"/>
        </w:rPr>
        <w:t xml:space="preserve">протезно ортопедичними</w:t>
      </w:r>
      <w:r w:rsidDel="00000000" w:rsidR="00000000" w:rsidRPr="00000000">
        <w:rPr>
          <w:color w:val="000000"/>
          <w:rtl w:val="0"/>
        </w:rPr>
        <w:t xml:space="preserve"> виробами; </w:t>
      </w:r>
      <w:r w:rsidDel="00000000" w:rsidR="00000000" w:rsidRPr="00000000">
        <w:rPr>
          <w:rtl w:val="0"/>
        </w:rPr>
        <w:t xml:space="preserve">забезпечення</w:t>
      </w:r>
      <w:r w:rsidDel="00000000" w:rsidR="00000000" w:rsidRPr="00000000">
        <w:rPr>
          <w:color w:val="000000"/>
          <w:rtl w:val="0"/>
        </w:rPr>
        <w:t xml:space="preserve"> </w:t>
      </w:r>
      <w:r w:rsidDel="00000000" w:rsidR="00000000" w:rsidRPr="00000000">
        <w:rPr>
          <w:rtl w:val="0"/>
        </w:rPr>
        <w:t xml:space="preserve">засобами</w:t>
      </w:r>
      <w:r w:rsidDel="00000000" w:rsidR="00000000" w:rsidRPr="00000000">
        <w:rPr>
          <w:color w:val="000000"/>
          <w:rtl w:val="0"/>
        </w:rPr>
        <w:t xml:space="preserve"> пересування; та 2) матеріальна підтримка (</w:t>
      </w:r>
      <w:r w:rsidDel="00000000" w:rsidR="00000000" w:rsidRPr="00000000">
        <w:rPr>
          <w:rtl w:val="0"/>
        </w:rPr>
        <w:t xml:space="preserve">надання</w:t>
      </w:r>
      <w:r w:rsidDel="00000000" w:rsidR="00000000" w:rsidRPr="00000000">
        <w:rPr>
          <w:color w:val="000000"/>
          <w:rtl w:val="0"/>
        </w:rPr>
        <w:t xml:space="preserve"> </w:t>
      </w:r>
      <w:r w:rsidDel="00000000" w:rsidR="00000000" w:rsidRPr="00000000">
        <w:rPr>
          <w:rtl w:val="0"/>
        </w:rPr>
        <w:t xml:space="preserve">особі</w:t>
      </w:r>
      <w:r w:rsidDel="00000000" w:rsidR="00000000" w:rsidRPr="00000000">
        <w:rPr>
          <w:color w:val="000000"/>
          <w:rtl w:val="0"/>
        </w:rPr>
        <w:t xml:space="preserve">, яка перебуває у важкій життєвій ситуації, матеріальних благ: речей, одягу тощо).</w:t>
      </w:r>
    </w:p>
    <w:p w:rsidR="00000000" w:rsidDel="00000000" w:rsidP="00000000" w:rsidRDefault="00000000" w:rsidRPr="00000000" w14:paraId="0000057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Соціальні послуги також надаються громадськими, благодійними та релігійними організаціями. Громадськими організаціями реалізуються інноваційні проекти, у тому числі проекти, спрямовані на надання соціальних послуг із запобігання виникненню складних життєвих обставин, підвищення рівня професіоналізму соціальних працівників, інших фахівців, що надають соціальні послуги. В окремих регіонах місцеві органи виконавчої влади, органи місцевого самоврядування надають фінансову підтримку таким організаціям, а отже, забезпечують розвиток системи надання соціальних послуг, зокрема недержавного сектору.</w:t>
      </w:r>
    </w:p>
    <w:p w:rsidR="00000000" w:rsidDel="00000000" w:rsidP="00000000" w:rsidRDefault="00000000" w:rsidRPr="00000000" w14:paraId="0000057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Разом з тим сучасна система надання соціальних послуг є недостатньо ефективною. На рівні адміністративно-територіальної одиниці не запроваджено ефективні механізми раннього виявлення осіб, планування та надання соціальних послуг з урахуванням визначених потреб. На сьогодні надання соціальних послуг залежить від можливостей наявної мережі установ та закладів комунальної власності, що надають соціальні послуги, що призводить до неможливості повністю задовольняти потреби осіб.</w:t>
      </w:r>
    </w:p>
    <w:p w:rsidR="00000000" w:rsidDel="00000000" w:rsidP="00000000" w:rsidRDefault="00000000" w:rsidRPr="00000000" w14:paraId="0000057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До того ж не проводиться системна робота із залучення до надання соціальних послуг та підтримки, зокрема фінансової, громадських, благодійних та релігійних організацій.</w:t>
      </w:r>
    </w:p>
    <w:p w:rsidR="00000000" w:rsidDel="00000000" w:rsidP="00000000" w:rsidRDefault="00000000" w:rsidRPr="00000000" w14:paraId="0000057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Під час надання соціальних послуг не запроваджено інформаційний обмін інформацією щодо надання інших видів соціальної допомоги, що унеможливлює застосування комплексного підходу до подолання складної життєвої ситуації особи. При цьому повноваження органів виконавчої влади та місцевого самоврядування щодо забезпечення розвитку системи надання соціальних послуг не визначені законодавством.</w:t>
      </w:r>
    </w:p>
    <w:p w:rsidR="00000000" w:rsidDel="00000000" w:rsidP="00000000" w:rsidRDefault="00000000" w:rsidRPr="00000000" w14:paraId="0000057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Соціальні послуги, як правило, задовольняють лише невідкладні потреби вразливих груп населення, не орієнтовані на запобігання виникненню складних життєвих обставин, не формують в осіб навичок реінтеграції у суспільство, що призводить до утримання значної кількості таких осіб під опікою держави; надаються в стаціонарних інтернатних установах та закладах, внаслідок чого не реалізується право осіб проживати у громаді.</w:t>
      </w:r>
    </w:p>
    <w:p w:rsidR="00000000" w:rsidDel="00000000" w:rsidP="00000000" w:rsidRDefault="00000000" w:rsidRPr="00000000" w14:paraId="0000057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Для модернізації діючої системи надання соціальних послуг та створення конкурентного ринку таких послуг шляхом упровадження механізму стимулювання суб’єктів, що надають соціальні послуги, до постійного підвищення рівня якості зазначених послуг, необхідно: забезпечити надання соціальних послуг за принципом раннього виявлення осіб та сімей з дітьми;</w:t>
      </w:r>
    </w:p>
    <w:p w:rsidR="00000000" w:rsidDel="00000000" w:rsidP="00000000" w:rsidRDefault="00000000" w:rsidRPr="00000000" w14:paraId="0000057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удосконалити порядок взаємодії органів державної влади, підприємств, установ та організацій, діяльність яких пов’язана з подоланням складних життєвих обставин осіб, зокрема, у сфері освіти, охорони здоров’я і соціального захисту осіб;</w:t>
      </w:r>
    </w:p>
    <w:p w:rsidR="00000000" w:rsidDel="00000000" w:rsidP="00000000" w:rsidRDefault="00000000" w:rsidRPr="00000000" w14:paraId="0000057A">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розробити та запровадити механізм закупівлі послуг, зокрема побутових, надавачами соціальних послуг;</w:t>
      </w:r>
    </w:p>
    <w:p w:rsidR="00000000" w:rsidDel="00000000" w:rsidP="00000000" w:rsidRDefault="00000000" w:rsidRPr="00000000" w14:paraId="0000057B">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розробити і затвердити державні стандарти соціальних послуг, що встановлюють вимоги до умов надання соціальних послуг та їх якості, визначають види та обсяги таких послуг для соціальних груп;</w:t>
      </w:r>
    </w:p>
    <w:p w:rsidR="00000000" w:rsidDel="00000000" w:rsidP="00000000" w:rsidRDefault="00000000" w:rsidRPr="00000000" w14:paraId="0000057C">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запровадити диференційовану плату за соціальні послуги залежно від доходу отримувачів таких послуг;</w:t>
      </w:r>
    </w:p>
    <w:p w:rsidR="00000000" w:rsidDel="00000000" w:rsidP="00000000" w:rsidRDefault="00000000" w:rsidRPr="00000000" w14:paraId="0000057D">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запровадити механізм соціального замовлення для посилення конкуренції серед суб’єктів, що надають соціальні послуги, та стимулювання підвищення якості таких послуг;</w:t>
      </w:r>
    </w:p>
    <w:p w:rsidR="00000000" w:rsidDel="00000000" w:rsidP="00000000" w:rsidRDefault="00000000" w:rsidRPr="00000000" w14:paraId="0000057E">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розробити та запровадити механізм фінансування соціальних послуг за принципом “гроші ходять за отримувачем послуг”;</w:t>
      </w:r>
    </w:p>
    <w:p w:rsidR="00000000" w:rsidDel="00000000" w:rsidP="00000000" w:rsidRDefault="00000000" w:rsidRPr="00000000" w14:paraId="0000057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запровадити моніторинг і контроль якості та ефективності послуг для оцінювання ступеня відповідності послуг потребам їх отримувачів, рівня його задоволення, якості, своєчасності та ефективності наданої послуги;</w:t>
      </w:r>
    </w:p>
    <w:p w:rsidR="00000000" w:rsidDel="00000000" w:rsidP="00000000" w:rsidRDefault="00000000" w:rsidRPr="00000000" w14:paraId="00000580">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удосконалити порядок підготовки, перепідготовки та підвищення кваліфікації соціальних працівників та інших фахівців, що надають соціальні послуги.</w:t>
      </w:r>
    </w:p>
    <w:p w:rsidR="00000000" w:rsidDel="00000000" w:rsidP="00000000" w:rsidRDefault="00000000" w:rsidRPr="00000000" w14:paraId="00000581">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Необхідно проведення оптимізації соціальної інфраструктури шляхом створення центрів соціального обслуговування, що надасть можливість здійснення комплексного підходу до вирішення складної життєвої ситуації, в якій опинилася сім'я з дітьми. Реалізація зазначеного положення дозволить раціонально використовувати кадровий потенціал, скоротити адміністративні функції та </w:t>
      </w:r>
      <w:r w:rsidDel="00000000" w:rsidR="00000000" w:rsidRPr="00000000">
        <w:rPr>
          <w:rtl w:val="0"/>
        </w:rPr>
        <w:t xml:space="preserve">витрати</w:t>
      </w:r>
      <w:r w:rsidDel="00000000" w:rsidR="00000000" w:rsidRPr="00000000">
        <w:rPr>
          <w:color w:val="000000"/>
          <w:rtl w:val="0"/>
        </w:rPr>
        <w:t xml:space="preserve"> на їх здійснення, уніфікувати повноваження суб'єктів управління, модернізувати технічну базу, а також розробити політику оперативності надання соціальних послуг.</w:t>
      </w:r>
    </w:p>
    <w:p w:rsidR="00000000" w:rsidDel="00000000" w:rsidP="00000000" w:rsidRDefault="00000000" w:rsidRPr="00000000" w14:paraId="00000582">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t xml:space="preserve">Б</w:t>
      </w:r>
      <w:r w:rsidDel="00000000" w:rsidR="00000000" w:rsidRPr="00000000">
        <w:rPr>
          <w:color w:val="000000"/>
          <w:rtl w:val="0"/>
        </w:rPr>
        <w:t xml:space="preserve">еззаперечною формою здійснення соціального обслуговування є послуга. Однак до сьогодні невирішеним залишається питання: вживати термін «послуги» чи все ж таки робити акцент на сферу їх застосування і </w:t>
      </w:r>
      <w:r w:rsidDel="00000000" w:rsidR="00000000" w:rsidRPr="00000000">
        <w:rPr>
          <w:rtl w:val="0"/>
        </w:rPr>
        <w:t xml:space="preserve">назвати</w:t>
      </w:r>
      <w:r w:rsidDel="00000000" w:rsidR="00000000" w:rsidRPr="00000000">
        <w:rPr>
          <w:color w:val="000000"/>
          <w:rtl w:val="0"/>
        </w:rPr>
        <w:t xml:space="preserve"> відповідну форму «соціальні послуги». </w:t>
      </w:r>
      <w:r w:rsidDel="00000000" w:rsidR="00000000" w:rsidRPr="00000000">
        <w:rPr>
          <w:rtl w:val="0"/>
        </w:rPr>
        <w:t xml:space="preserve">Д</w:t>
      </w:r>
      <w:r w:rsidDel="00000000" w:rsidR="00000000" w:rsidRPr="00000000">
        <w:rPr>
          <w:color w:val="000000"/>
          <w:rtl w:val="0"/>
        </w:rPr>
        <w:t xml:space="preserve">умки вчених розділилися на дві групи. Представником першої вважають, що соціальне обслуговування – це надання </w:t>
      </w:r>
      <w:r w:rsidDel="00000000" w:rsidR="00000000" w:rsidRPr="00000000">
        <w:rPr>
          <w:rtl w:val="0"/>
        </w:rPr>
        <w:t xml:space="preserve">непрацездатним</w:t>
      </w:r>
      <w:r w:rsidDel="00000000" w:rsidR="00000000" w:rsidRPr="00000000">
        <w:rPr>
          <w:color w:val="000000"/>
          <w:rtl w:val="0"/>
        </w:rPr>
        <w:t xml:space="preserve"> і громадянам, які потрапили у складну життєву ситуацію, різноманітних видів послуг, які забезпечують досягнення необхідної якості життя різними суб’єктами соціального захисту населення (соціальними службами). Інша точка зору полягає в тому, що соціальне обслуговування є діяльністю спеціальних організацій щодо надання різних соціальних послуг для осіб, що знаходяться з незалежних від них причин в ситуації, яка порушує їх життєдіяльність і яку вони не можуть подолати самостійно (або за допомогою осіб, які відповідно до закону зобов’язані їх утримувати).</w:t>
      </w:r>
    </w:p>
    <w:p w:rsidR="00000000" w:rsidDel="00000000" w:rsidP="00000000" w:rsidRDefault="00000000" w:rsidRPr="00000000" w14:paraId="00000583">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Ознаками соціальних послуг є: 1) мета – подолання складних життєвих обставин; 2) надання на некомерційній основі; 3) як правило, </w:t>
      </w:r>
      <w:r w:rsidDel="00000000" w:rsidR="00000000" w:rsidRPr="00000000">
        <w:rPr>
          <w:rtl w:val="0"/>
        </w:rPr>
        <w:t xml:space="preserve">нематеріально</w:t>
      </w:r>
      <w:r w:rsidDel="00000000" w:rsidR="00000000" w:rsidRPr="00000000">
        <w:rPr>
          <w:color w:val="000000"/>
          <w:rtl w:val="0"/>
        </w:rPr>
        <w:t xml:space="preserve">-речовий характер діяльності соціальних служб, не пов’язаної зі зміною і перетворенням форм матерії та сили природи; 4) невіддільність процесів виробництва і споживання соціальних послуг; 5) неможливість нагромадження, зберігання і транспортування більшості з них.</w:t>
      </w:r>
    </w:p>
    <w:p w:rsidR="00000000" w:rsidDel="00000000" w:rsidP="00000000" w:rsidRDefault="00000000" w:rsidRPr="00000000" w14:paraId="00000584">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Роль соціального обслуговування в здійсненні соціальної політики визначається специфікою суб'єкта соціального управління. У вітчизняній літературі робилися спроби узагальнити сучасний досвід і на цій основі конкретизувати сутність соціального обслуговування населення. Був зроблений висновок про те, що соціальне обслуговування різних категорій населення є складовою частиною сучасної соціальної політики, новим напрямком соціального захисту населення. Сучасна система соціального обслуговування як комплексу послуг різним категоріям населення, які перебувають в зоні соціального ризику, включає широкий спектр технологій і методів.</w:t>
      </w:r>
    </w:p>
    <w:p w:rsidR="00000000" w:rsidDel="00000000" w:rsidP="00000000" w:rsidRDefault="00000000" w:rsidRPr="00000000" w14:paraId="00000585">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Для формування ефективної системи соціального обслуговування необхідно також створення власного інструментарію пізнання навколишнього дійсності і людини, яка потребує соціальних послуг.</w:t>
      </w:r>
    </w:p>
    <w:p w:rsidR="00000000" w:rsidDel="00000000" w:rsidP="00000000" w:rsidRDefault="00000000" w:rsidRPr="00000000" w14:paraId="00000586">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Для формування ефективної системи соціального обслуговування необхідно також створення власного інструментарію пізнання навколишнього дійсності і людини, яка потребує соціальних послуг.</w:t>
      </w:r>
    </w:p>
    <w:p w:rsidR="00000000" w:rsidDel="00000000" w:rsidP="00000000" w:rsidRDefault="00000000" w:rsidRPr="00000000" w14:paraId="00000587">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Критерієм ефективності соціального обслуговування повинна стати дієвість всіх видів, форм і методів соціального обслуговування різних категорій населення, діяльності соціальних служб, а також керівництва і управління всім процесом соціальної роботи з населенням та окремими людьми, які потребують соціального обслуговування.</w:t>
      </w:r>
    </w:p>
    <w:p w:rsidR="00000000" w:rsidDel="00000000" w:rsidP="00000000" w:rsidRDefault="00000000" w:rsidRPr="00000000" w14:paraId="00000588">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Ґрунтуючись на концепції системних потреб соціально-економічних структур в суспільстві в застосуванні її до вирішення практичних і організаційних задач сфери соціального обслуговування населення, можна </w:t>
      </w:r>
      <w:r w:rsidDel="00000000" w:rsidR="00000000" w:rsidRPr="00000000">
        <w:rPr>
          <w:rtl w:val="0"/>
        </w:rPr>
        <w:t xml:space="preserve">визначити</w:t>
      </w:r>
      <w:r w:rsidDel="00000000" w:rsidR="00000000" w:rsidRPr="00000000">
        <w:rPr>
          <w:color w:val="000000"/>
          <w:rtl w:val="0"/>
        </w:rPr>
        <w:t xml:space="preserve"> системні функції і цілі цієї сфери.</w:t>
      </w:r>
    </w:p>
    <w:p w:rsidR="00000000" w:rsidDel="00000000" w:rsidP="00000000" w:rsidRDefault="00000000" w:rsidRPr="00000000" w14:paraId="00000589">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color w:val="000000"/>
          <w:rtl w:val="0"/>
        </w:rPr>
        <w:t xml:space="preserve">Системи охорони здоров'я в Європі </w:t>
      </w:r>
      <w:r w:rsidDel="00000000" w:rsidR="00000000" w:rsidRPr="00000000">
        <w:rPr>
          <w:rtl w:val="0"/>
        </w:rPr>
        <w:t xml:space="preserve">поділяються</w:t>
      </w:r>
      <w:r w:rsidDel="00000000" w:rsidR="00000000" w:rsidRPr="00000000">
        <w:rPr>
          <w:color w:val="000000"/>
          <w:rtl w:val="0"/>
        </w:rPr>
        <w:t xml:space="preserve"> на два основних типи: ті, що </w:t>
      </w:r>
      <w:r w:rsidDel="00000000" w:rsidR="00000000" w:rsidRPr="00000000">
        <w:rPr>
          <w:rtl w:val="0"/>
        </w:rPr>
        <w:t xml:space="preserve">фінансуються</w:t>
      </w:r>
      <w:r w:rsidDel="00000000" w:rsidR="00000000" w:rsidRPr="00000000">
        <w:rPr>
          <w:color w:val="000000"/>
          <w:rtl w:val="0"/>
        </w:rPr>
        <w:t xml:space="preserve"> з бюджету, а послуги </w:t>
      </w:r>
      <w:r w:rsidDel="00000000" w:rsidR="00000000" w:rsidRPr="00000000">
        <w:rPr>
          <w:rtl w:val="0"/>
        </w:rPr>
        <w:t xml:space="preserve">надаються</w:t>
      </w:r>
      <w:r w:rsidDel="00000000" w:rsidR="00000000" w:rsidRPr="00000000">
        <w:rPr>
          <w:color w:val="000000"/>
          <w:rtl w:val="0"/>
        </w:rPr>
        <w:t xml:space="preserve"> державними медичними закладами, і ті, що </w:t>
      </w:r>
      <w:r w:rsidDel="00000000" w:rsidR="00000000" w:rsidRPr="00000000">
        <w:rPr>
          <w:rtl w:val="0"/>
        </w:rPr>
        <w:t xml:space="preserve">фінансуються</w:t>
      </w:r>
      <w:r w:rsidDel="00000000" w:rsidR="00000000" w:rsidRPr="00000000">
        <w:rPr>
          <w:color w:val="000000"/>
          <w:rtl w:val="0"/>
        </w:rPr>
        <w:t xml:space="preserve"> з фондів медичного страхування, а послуги </w:t>
      </w:r>
      <w:r w:rsidDel="00000000" w:rsidR="00000000" w:rsidRPr="00000000">
        <w:rPr>
          <w:rtl w:val="0"/>
        </w:rPr>
        <w:t xml:space="preserve">надаються</w:t>
      </w:r>
      <w:r w:rsidDel="00000000" w:rsidR="00000000" w:rsidRPr="00000000">
        <w:rPr>
          <w:color w:val="000000"/>
          <w:rtl w:val="0"/>
        </w:rPr>
        <w:t xml:space="preserve"> як державними, так і приватними медичними закладами. </w:t>
      </w:r>
      <w:r w:rsidDel="00000000" w:rsidR="00000000" w:rsidRPr="00000000">
        <w:rPr>
          <w:rtl w:val="0"/>
        </w:rPr>
        <w:t xml:space="preserve">Всі</w:t>
      </w:r>
      <w:r w:rsidDel="00000000" w:rsidR="00000000" w:rsidRPr="00000000">
        <w:rPr>
          <w:color w:val="000000"/>
          <w:rtl w:val="0"/>
        </w:rPr>
        <w:t xml:space="preserve"> європейські держави </w:t>
      </w:r>
      <w:r w:rsidDel="00000000" w:rsidR="00000000" w:rsidRPr="00000000">
        <w:rPr>
          <w:rtl w:val="0"/>
        </w:rPr>
        <w:t xml:space="preserve">стикаються</w:t>
      </w:r>
      <w:r w:rsidDel="00000000" w:rsidR="00000000" w:rsidRPr="00000000">
        <w:rPr>
          <w:color w:val="000000"/>
          <w:rtl w:val="0"/>
        </w:rPr>
        <w:t xml:space="preserve"> з </w:t>
      </w:r>
      <w:r w:rsidDel="00000000" w:rsidR="00000000" w:rsidRPr="00000000">
        <w:rPr>
          <w:rtl w:val="0"/>
        </w:rPr>
        <w:t xml:space="preserve">проблемою</w:t>
      </w:r>
      <w:r w:rsidDel="00000000" w:rsidR="00000000" w:rsidRPr="00000000">
        <w:rPr>
          <w:color w:val="000000"/>
          <w:rtl w:val="0"/>
        </w:rPr>
        <w:t xml:space="preserve"> </w:t>
      </w:r>
      <w:r w:rsidDel="00000000" w:rsidR="00000000" w:rsidRPr="00000000">
        <w:rPr>
          <w:rtl w:val="0"/>
        </w:rPr>
        <w:t xml:space="preserve">зростання</w:t>
      </w:r>
      <w:r w:rsidDel="00000000" w:rsidR="00000000" w:rsidRPr="00000000">
        <w:rPr>
          <w:color w:val="000000"/>
          <w:rtl w:val="0"/>
        </w:rPr>
        <w:t xml:space="preserve"> витрат, зумовлених старінням населення, технологічним прогресом та зростанням громадських </w:t>
      </w:r>
      <w:r w:rsidDel="00000000" w:rsidR="00000000" w:rsidRPr="00000000">
        <w:rPr>
          <w:rtl w:val="0"/>
        </w:rPr>
        <w:t xml:space="preserve">очікувань</w:t>
      </w:r>
      <w:r w:rsidDel="00000000" w:rsidR="00000000" w:rsidRPr="00000000">
        <w:rPr>
          <w:color w:val="000000"/>
          <w:rtl w:val="0"/>
        </w:rPr>
        <w:t xml:space="preserve">. Системи медичного страхуванн мають меншу, ніж заклади, фінансовані з бюджету, здатність опиратися підвищенню вартості лікування, тому що страхові фонди укладають угоди з асоціаціями лікарів і медичними закла дами. Способом </w:t>
      </w:r>
      <w:r w:rsidDel="00000000" w:rsidR="00000000" w:rsidRPr="00000000">
        <w:rPr>
          <w:rtl w:val="0"/>
        </w:rPr>
        <w:t xml:space="preserve">розв'язання</w:t>
      </w:r>
      <w:r w:rsidDel="00000000" w:rsidR="00000000" w:rsidRPr="00000000">
        <w:rPr>
          <w:color w:val="000000"/>
          <w:rtl w:val="0"/>
        </w:rPr>
        <w:t xml:space="preserve"> проблеми є встановлення верхньої межі </w:t>
      </w:r>
      <w:r w:rsidDel="00000000" w:rsidR="00000000" w:rsidRPr="00000000">
        <w:rPr>
          <w:rtl w:val="0"/>
        </w:rPr>
        <w:t xml:space="preserve">витрат</w:t>
      </w:r>
      <w:r w:rsidDel="00000000" w:rsidR="00000000" w:rsidRPr="00000000">
        <w:rPr>
          <w:color w:val="000000"/>
          <w:rtl w:val="0"/>
        </w:rPr>
        <w:t xml:space="preserve"> і плати за медичні послу</w:t>
      </w:r>
      <w:r w:rsidDel="00000000" w:rsidR="00000000" w:rsidRPr="00000000">
        <w:rPr>
          <w:rtl w:val="0"/>
        </w:rPr>
        <w:t xml:space="preserve">ги</w:t>
      </w:r>
      <w:r w:rsidDel="00000000" w:rsidR="00000000" w:rsidRPr="00000000">
        <w:rPr>
          <w:rtl w:val="0"/>
        </w:rPr>
      </w:r>
    </w:p>
    <w:p w:rsidR="00000000" w:rsidDel="00000000" w:rsidP="00000000" w:rsidRDefault="00000000" w:rsidRPr="00000000" w14:paraId="0000058A">
      <w:pPr>
        <w:pBdr>
          <w:top w:space="0" w:sz="0" w:val="nil"/>
          <w:left w:space="0" w:sz="0" w:val="nil"/>
          <w:bottom w:space="0" w:sz="0" w:val="nil"/>
          <w:right w:space="0" w:sz="0" w:val="nil"/>
          <w:between w:space="0" w:sz="0" w:val="nil"/>
        </w:pBdr>
        <w:shd w:fill="ffffff" w:val="clear"/>
        <w:ind w:firstLine="284"/>
        <w:jc w:val="both"/>
        <w:rPr>
          <w:color w:val="000000"/>
        </w:rPr>
      </w:pPr>
      <w:r w:rsidDel="00000000" w:rsidR="00000000" w:rsidRPr="00000000">
        <w:rPr>
          <w:color w:val="000000"/>
          <w:sz w:val="21"/>
          <w:szCs w:val="21"/>
          <w:rtl w:val="0"/>
        </w:rPr>
        <w:tab/>
      </w:r>
      <w:r w:rsidDel="00000000" w:rsidR="00000000" w:rsidRPr="00000000">
        <w:rPr>
          <w:color w:val="000000"/>
          <w:rtl w:val="0"/>
        </w:rPr>
        <w:t xml:space="preserve">Глосарій:</w:t>
      </w:r>
    </w:p>
    <w:p w:rsidR="00000000" w:rsidDel="00000000" w:rsidP="00000000" w:rsidRDefault="00000000" w:rsidRPr="00000000" w14:paraId="0000058B">
      <w:pPr>
        <w:pBdr>
          <w:top w:space="0" w:sz="0" w:val="nil"/>
          <w:left w:space="0" w:sz="0" w:val="nil"/>
          <w:bottom w:space="0" w:sz="0" w:val="nil"/>
          <w:right w:space="0" w:sz="0" w:val="nil"/>
          <w:between w:space="0" w:sz="0" w:val="nil"/>
        </w:pBdr>
        <w:shd w:fill="ffffff" w:val="clear"/>
        <w:ind w:firstLine="284"/>
        <w:jc w:val="both"/>
        <w:rPr>
          <w:color w:val="000000"/>
        </w:rPr>
      </w:pPr>
      <w:r w:rsidDel="00000000" w:rsidR="00000000" w:rsidRPr="00000000">
        <w:rPr>
          <w:color w:val="000000"/>
          <w:rtl w:val="0"/>
        </w:rPr>
        <w:tab/>
        <w:t xml:space="preserve">соціальні  послуги  -  комплекс  заходів  з  надання допомоги особам,  окремим  соціальним  групам,  які  перебувають у складних життєвих  обставинах  і  не можуть самостійно їх подолати, з метою розв'язання  їхніх  життєвих  проблем;  </w:t>
      </w:r>
    </w:p>
    <w:p w:rsidR="00000000" w:rsidDel="00000000" w:rsidP="00000000" w:rsidRDefault="00000000" w:rsidRPr="00000000" w14:paraId="0000058C">
      <w:pPr>
        <w:pBdr>
          <w:top w:space="0" w:sz="0" w:val="nil"/>
          <w:left w:space="0" w:sz="0" w:val="nil"/>
          <w:bottom w:space="0" w:sz="0" w:val="nil"/>
          <w:right w:space="0" w:sz="0" w:val="nil"/>
          <w:between w:space="0" w:sz="0" w:val="nil"/>
        </w:pBdr>
        <w:shd w:fill="ffffff" w:val="clear"/>
        <w:ind w:firstLine="284"/>
        <w:jc w:val="both"/>
        <w:rPr>
          <w:color w:val="000000"/>
        </w:rPr>
      </w:pPr>
      <w:r w:rsidDel="00000000" w:rsidR="00000000" w:rsidRPr="00000000">
        <w:rPr>
          <w:color w:val="000000"/>
          <w:rtl w:val="0"/>
        </w:rPr>
        <w:tab/>
        <w:t xml:space="preserve">складні    життєві    обставини   -   обставини,   спричинені інвалідністю,   віком,  станом  здоров'я,  соціальним  становищем, життєвими звичками і способом життя, внаслідок яких особа частково або  повністю  не  має  (не  набула  або  втратила)  здатності  чи можливості  самостійно піклуватися про особисте (сімейне) життя та брати  участь  у  суспільному  житті;  </w:t>
      </w:r>
      <w:bookmarkStart w:colFirst="0" w:colLast="0" w:name="4h042r0" w:id="76"/>
      <w:bookmarkEnd w:id="76"/>
      <w:r w:rsidDel="00000000" w:rsidR="00000000" w:rsidRPr="00000000">
        <w:rPr>
          <w:rtl w:val="0"/>
        </w:rPr>
      </w:r>
    </w:p>
    <w:p w:rsidR="00000000" w:rsidDel="00000000" w:rsidP="00000000" w:rsidRDefault="00000000" w:rsidRPr="00000000" w14:paraId="0000058D">
      <w:pPr>
        <w:pBdr>
          <w:top w:space="0" w:sz="0" w:val="nil"/>
          <w:left w:space="0" w:sz="0" w:val="nil"/>
          <w:bottom w:space="0" w:sz="0" w:val="nil"/>
          <w:right w:space="0" w:sz="0" w:val="nil"/>
          <w:between w:space="0" w:sz="0" w:val="nil"/>
        </w:pBdr>
        <w:shd w:fill="ffffff" w:val="clear"/>
        <w:ind w:firstLine="284"/>
        <w:jc w:val="both"/>
        <w:rPr>
          <w:color w:val="000000"/>
        </w:rPr>
      </w:pPr>
      <w:r w:rsidDel="00000000" w:rsidR="00000000" w:rsidRPr="00000000">
        <w:rPr>
          <w:color w:val="000000"/>
          <w:rtl w:val="0"/>
        </w:rPr>
        <w:tab/>
        <w:t xml:space="preserve">соціальний працівник - професійно підготовлений фахівець,  що має  необхідну  кваліфікацію  у  сфері  соціальної  роботи і надає соціальні послуги; </w:t>
      </w:r>
      <w:bookmarkStart w:colFirst="0" w:colLast="0" w:name="2w5ecyt" w:id="77"/>
      <w:bookmarkEnd w:id="77"/>
      <w:r w:rsidDel="00000000" w:rsidR="00000000" w:rsidRPr="00000000">
        <w:rPr>
          <w:rtl w:val="0"/>
        </w:rPr>
      </w:r>
    </w:p>
    <w:p w:rsidR="00000000" w:rsidDel="00000000" w:rsidP="00000000" w:rsidRDefault="00000000" w:rsidRPr="00000000" w14:paraId="0000058E">
      <w:pPr>
        <w:pBdr>
          <w:top w:space="0" w:sz="0" w:val="nil"/>
          <w:left w:space="0" w:sz="0" w:val="nil"/>
          <w:bottom w:space="0" w:sz="0" w:val="nil"/>
          <w:right w:space="0" w:sz="0" w:val="nil"/>
          <w:between w:space="0" w:sz="0" w:val="nil"/>
        </w:pBdr>
        <w:shd w:fill="ffffff" w:val="clear"/>
        <w:ind w:firstLine="284"/>
        <w:jc w:val="both"/>
        <w:rPr>
          <w:color w:val="000000"/>
        </w:rPr>
      </w:pPr>
      <w:r w:rsidDel="00000000" w:rsidR="00000000" w:rsidRPr="00000000">
        <w:rPr>
          <w:color w:val="000000"/>
          <w:rtl w:val="0"/>
        </w:rPr>
        <w:tab/>
        <w:t xml:space="preserve">соціальне обслуговування - система  соціальних  заходів,  яка </w:t>
      </w:r>
      <w:r w:rsidDel="00000000" w:rsidR="00000000" w:rsidRPr="00000000">
        <w:rPr>
          <w:rFonts w:ascii="Arimo" w:cs="Arimo" w:eastAsia="Arimo" w:hAnsi="Arimo"/>
          <w:color w:val="000000"/>
          <w:rtl w:val="0"/>
        </w:rPr>
        <w:br w:type="textWrapping"/>
      </w:r>
      <w:r w:rsidDel="00000000" w:rsidR="00000000" w:rsidRPr="00000000">
        <w:rPr>
          <w:color w:val="000000"/>
          <w:rtl w:val="0"/>
        </w:rPr>
        <w:t xml:space="preserve">передбачає  сприяння,  підтримку  і послуги,  що надають соціальні </w:t>
      </w:r>
      <w:r w:rsidDel="00000000" w:rsidR="00000000" w:rsidRPr="00000000">
        <w:rPr>
          <w:rFonts w:ascii="Arimo" w:cs="Arimo" w:eastAsia="Arimo" w:hAnsi="Arimo"/>
          <w:color w:val="000000"/>
          <w:rtl w:val="0"/>
        </w:rPr>
        <w:br w:type="textWrapping"/>
      </w:r>
      <w:r w:rsidDel="00000000" w:rsidR="00000000" w:rsidRPr="00000000">
        <w:rPr>
          <w:color w:val="000000"/>
          <w:rtl w:val="0"/>
        </w:rPr>
        <w:t xml:space="preserve">служби окремим  особам  чи  групам  населення  для  подолання  або пом'якшення  життєвих труднощів,  підтримки їх соціального статусу та повноцінної життєдіяльності;</w:t>
      </w:r>
      <w:bookmarkStart w:colFirst="0" w:colLast="0" w:name="1baon6m" w:id="78"/>
      <w:bookmarkEnd w:id="78"/>
      <w:r w:rsidDel="00000000" w:rsidR="00000000" w:rsidRPr="00000000">
        <w:rPr>
          <w:rtl w:val="0"/>
        </w:rPr>
      </w:r>
    </w:p>
    <w:p w:rsidR="00000000" w:rsidDel="00000000" w:rsidP="00000000" w:rsidRDefault="00000000" w:rsidRPr="00000000" w14:paraId="0000058F">
      <w:pPr>
        <w:pBdr>
          <w:top w:space="0" w:sz="0" w:val="nil"/>
          <w:left w:space="0" w:sz="0" w:val="nil"/>
          <w:bottom w:space="0" w:sz="0" w:val="nil"/>
          <w:right w:space="0" w:sz="0" w:val="nil"/>
          <w:between w:space="0" w:sz="0" w:val="nil"/>
        </w:pBdr>
        <w:shd w:fill="ffffff" w:val="clear"/>
        <w:ind w:firstLine="284"/>
        <w:jc w:val="both"/>
        <w:rPr>
          <w:color w:val="000000"/>
        </w:rPr>
      </w:pPr>
      <w:r w:rsidDel="00000000" w:rsidR="00000000" w:rsidRPr="00000000">
        <w:rPr>
          <w:color w:val="000000"/>
          <w:rtl w:val="0"/>
        </w:rPr>
        <w:tab/>
        <w:t xml:space="preserve">соціальні служби  -  підприємства,  установи  та  організації незалежно від форм власності і господарювання,  а також громадяни, що надають соціальні послуги особам,  які перебувають  у  складних життєвих обставинах та потребують сторонньої допомоги;</w:t>
      </w:r>
    </w:p>
    <w:p w:rsidR="00000000" w:rsidDel="00000000" w:rsidP="00000000" w:rsidRDefault="00000000" w:rsidRPr="00000000" w14:paraId="00000590">
      <w:pPr>
        <w:pBdr>
          <w:top w:space="0" w:sz="0" w:val="nil"/>
          <w:left w:space="0" w:sz="0" w:val="nil"/>
          <w:bottom w:space="0" w:sz="0" w:val="nil"/>
          <w:right w:space="0" w:sz="0" w:val="nil"/>
          <w:between w:space="0" w:sz="0" w:val="nil"/>
        </w:pBdr>
        <w:shd w:fill="ffffff" w:val="clear"/>
        <w:ind w:firstLine="284"/>
        <w:jc w:val="both"/>
        <w:rPr>
          <w:color w:val="000000"/>
        </w:rPr>
      </w:pPr>
      <w:r w:rsidDel="00000000" w:rsidR="00000000" w:rsidRPr="00000000">
        <w:rPr>
          <w:color w:val="000000"/>
          <w:rtl w:val="0"/>
        </w:rPr>
        <w:tab/>
        <w:t xml:space="preserve">тимчасовий притулок  для  дорослих  - організація нічного або тимчасового  проживання  бездомних людей, осіб, що постраждали від фізичного або психічного насильства та торгівлі людьми, стихійного лиха,  катастрофи  тощо,  з  наданням  їм правової, психологічної, соціальної,  медичної та побутової допомоги в подоланні тимчасових труднощів,  сприянні у встановленні особи, відновленні документів, паспортизації  та  працевлаштуванні;  </w:t>
      </w:r>
      <w:bookmarkStart w:colFirst="0" w:colLast="0" w:name="3vac5uf" w:id="79"/>
      <w:bookmarkEnd w:id="79"/>
      <w:r w:rsidDel="00000000" w:rsidR="00000000" w:rsidRPr="00000000">
        <w:rPr>
          <w:rtl w:val="0"/>
        </w:rPr>
      </w:r>
    </w:p>
    <w:p w:rsidR="00000000" w:rsidDel="00000000" w:rsidP="00000000" w:rsidRDefault="00000000" w:rsidRPr="00000000" w14:paraId="00000591">
      <w:pPr>
        <w:pBdr>
          <w:top w:space="0" w:sz="0" w:val="nil"/>
          <w:left w:space="0" w:sz="0" w:val="nil"/>
          <w:bottom w:space="0" w:sz="0" w:val="nil"/>
          <w:right w:space="0" w:sz="0" w:val="nil"/>
          <w:between w:space="0" w:sz="0" w:val="nil"/>
        </w:pBdr>
        <w:shd w:fill="ffffff" w:val="clear"/>
        <w:ind w:firstLine="284"/>
        <w:jc w:val="both"/>
        <w:rPr>
          <w:color w:val="000000"/>
        </w:rPr>
      </w:pPr>
      <w:r w:rsidDel="00000000" w:rsidR="00000000" w:rsidRPr="00000000">
        <w:rPr>
          <w:color w:val="000000"/>
          <w:rtl w:val="0"/>
        </w:rPr>
        <w:tab/>
        <w:t xml:space="preserve">тимчасовий притулок    для    неповнолітніх   -   організація тимчасового проживання,  виховання, утримання безпритульних дітей, дітей,   позбавлених   батьківського   піклування,   які   зазнали жорстокості,  насильства  та постраждали від торгівлі дітьми або з інших  причин  потребують  соціального  захисту;  </w:t>
      </w:r>
      <w:bookmarkStart w:colFirst="0" w:colLast="0" w:name="2afmg28" w:id="80"/>
      <w:bookmarkEnd w:id="80"/>
      <w:r w:rsidDel="00000000" w:rsidR="00000000" w:rsidRPr="00000000">
        <w:rPr>
          <w:rtl w:val="0"/>
        </w:rPr>
      </w:r>
    </w:p>
    <w:p w:rsidR="00000000" w:rsidDel="00000000" w:rsidP="00000000" w:rsidRDefault="00000000" w:rsidRPr="00000000" w14:paraId="00000592">
      <w:pPr>
        <w:pBdr>
          <w:top w:space="0" w:sz="0" w:val="nil"/>
          <w:left w:space="0" w:sz="0" w:val="nil"/>
          <w:bottom w:space="0" w:sz="0" w:val="nil"/>
          <w:right w:space="0" w:sz="0" w:val="nil"/>
          <w:between w:space="0" w:sz="0" w:val="nil"/>
        </w:pBdr>
        <w:shd w:fill="ffffff" w:val="clear"/>
        <w:ind w:firstLine="284"/>
        <w:jc w:val="both"/>
        <w:rPr>
          <w:color w:val="000000"/>
        </w:rPr>
      </w:pPr>
      <w:r w:rsidDel="00000000" w:rsidR="00000000" w:rsidRPr="00000000">
        <w:rPr>
          <w:color w:val="000000"/>
          <w:rtl w:val="0"/>
        </w:rPr>
        <w:tab/>
        <w:t xml:space="preserve">суб'єкти,   що  надають  соціальні  послуги  -  підприємства, установи,  організації та заклади незалежно від форми власності та господарювання,  фізичні  особи  -  підприємці,  які  відповідають критеріям  діяльності  суб'єктів,  що надають соціальні послуги, а також  фізичні  особи,  які  надають  соціальні  послуги;  </w:t>
      </w:r>
      <w:bookmarkStart w:colFirst="0" w:colLast="0" w:name="pkwqa1" w:id="81"/>
      <w:bookmarkEnd w:id="81"/>
      <w:r w:rsidDel="00000000" w:rsidR="00000000" w:rsidRPr="00000000">
        <w:rPr>
          <w:rtl w:val="0"/>
        </w:rPr>
      </w:r>
    </w:p>
    <w:p w:rsidR="00000000" w:rsidDel="00000000" w:rsidP="00000000" w:rsidRDefault="00000000" w:rsidRPr="00000000" w14:paraId="00000593">
      <w:pPr>
        <w:pBdr>
          <w:top w:space="0" w:sz="0" w:val="nil"/>
          <w:left w:space="0" w:sz="0" w:val="nil"/>
          <w:bottom w:space="0" w:sz="0" w:val="nil"/>
          <w:right w:space="0" w:sz="0" w:val="nil"/>
          <w:between w:space="0" w:sz="0" w:val="nil"/>
        </w:pBdr>
        <w:shd w:fill="ffffff" w:val="clear"/>
        <w:ind w:firstLine="284"/>
        <w:jc w:val="both"/>
        <w:rPr>
          <w:color w:val="000000"/>
        </w:rPr>
      </w:pPr>
      <w:r w:rsidDel="00000000" w:rsidR="00000000" w:rsidRPr="00000000">
        <w:rPr>
          <w:color w:val="000000"/>
          <w:rtl w:val="0"/>
        </w:rPr>
        <w:tab/>
        <w:t xml:space="preserve">соціальний  працівник  - особа, яка надає соціальні послуги та </w:t>
      </w:r>
      <w:r w:rsidDel="00000000" w:rsidR="00000000" w:rsidRPr="00000000">
        <w:rPr>
          <w:rFonts w:ascii="Arimo" w:cs="Arimo" w:eastAsia="Arimo" w:hAnsi="Arimo"/>
          <w:color w:val="000000"/>
          <w:rtl w:val="0"/>
        </w:rPr>
        <w:br w:type="textWrapping"/>
      </w:r>
      <w:r w:rsidDel="00000000" w:rsidR="00000000" w:rsidRPr="00000000">
        <w:rPr>
          <w:color w:val="000000"/>
          <w:rtl w:val="0"/>
        </w:rPr>
        <w:t xml:space="preserve">має  підготовку,  що  відповідає  вимогам  та характеру роботи, що виконується;  </w:t>
      </w:r>
      <w:bookmarkStart w:colFirst="0" w:colLast="0" w:name="39kk8xu" w:id="82"/>
      <w:bookmarkEnd w:id="82"/>
      <w:r w:rsidDel="00000000" w:rsidR="00000000" w:rsidRPr="00000000">
        <w:rPr>
          <w:rtl w:val="0"/>
        </w:rPr>
      </w:r>
    </w:p>
    <w:p w:rsidR="00000000" w:rsidDel="00000000" w:rsidP="00000000" w:rsidRDefault="00000000" w:rsidRPr="00000000" w14:paraId="00000594">
      <w:pPr>
        <w:pBdr>
          <w:top w:space="0" w:sz="0" w:val="nil"/>
          <w:left w:space="0" w:sz="0" w:val="nil"/>
          <w:bottom w:space="0" w:sz="0" w:val="nil"/>
          <w:right w:space="0" w:sz="0" w:val="nil"/>
          <w:between w:space="0" w:sz="0" w:val="nil"/>
        </w:pBdr>
        <w:shd w:fill="ffffff" w:val="clear"/>
        <w:ind w:firstLine="284"/>
        <w:jc w:val="both"/>
        <w:rPr>
          <w:color w:val="000000"/>
        </w:rPr>
      </w:pPr>
      <w:r w:rsidDel="00000000" w:rsidR="00000000" w:rsidRPr="00000000">
        <w:rPr>
          <w:color w:val="000000"/>
          <w:rtl w:val="0"/>
        </w:rPr>
        <w:tab/>
        <w:t xml:space="preserve"> соціальна   група   -  група  осіб,  об'єднаних  за  спільною соціальною,  демографічною  або  іншою  ознакою, які перебувають у складних  життєвих  обставинах  і потребують надання їм однотипних соціальних послуг; </w:t>
      </w:r>
      <w:bookmarkStart w:colFirst="0" w:colLast="0" w:name="1opuj5n" w:id="83"/>
      <w:bookmarkEnd w:id="83"/>
      <w:r w:rsidDel="00000000" w:rsidR="00000000" w:rsidRPr="00000000">
        <w:rPr>
          <w:rtl w:val="0"/>
        </w:rPr>
      </w:r>
    </w:p>
    <w:p w:rsidR="00000000" w:rsidDel="00000000" w:rsidP="00000000" w:rsidRDefault="00000000" w:rsidRPr="00000000" w14:paraId="00000595">
      <w:pPr>
        <w:pBdr>
          <w:top w:space="0" w:sz="0" w:val="nil"/>
          <w:left w:space="0" w:sz="0" w:val="nil"/>
          <w:bottom w:space="0" w:sz="0" w:val="nil"/>
          <w:right w:space="0" w:sz="0" w:val="nil"/>
          <w:between w:space="0" w:sz="0" w:val="nil"/>
        </w:pBdr>
        <w:shd w:fill="ffffff" w:val="clear"/>
        <w:ind w:firstLine="284"/>
        <w:jc w:val="both"/>
        <w:rPr>
          <w:color w:val="000000"/>
        </w:rPr>
      </w:pPr>
      <w:r w:rsidDel="00000000" w:rsidR="00000000" w:rsidRPr="00000000">
        <w:rPr>
          <w:color w:val="000000"/>
          <w:rtl w:val="0"/>
        </w:rPr>
        <w:tab/>
        <w:t xml:space="preserve">державний    стандарт    соціальної   послуги   -   визначені нормативно-правовим  актом  центрального органу виконавчої влади у сфері соціальної політики зміст та обсяг, норми і нормативи, умови та   порядок  надання  соціальної  послуги,  показники  її  якості </w:t>
      </w:r>
    </w:p>
    <w:p w:rsidR="00000000" w:rsidDel="00000000" w:rsidP="00000000" w:rsidRDefault="00000000" w:rsidRPr="00000000" w14:paraId="00000596">
      <w:pPr>
        <w:pBdr>
          <w:top w:space="0" w:sz="0" w:val="nil"/>
          <w:left w:space="0" w:sz="0" w:val="nil"/>
          <w:bottom w:space="0" w:sz="0" w:val="nil"/>
          <w:right w:space="0" w:sz="0" w:val="nil"/>
          <w:between w:space="0" w:sz="0" w:val="nil"/>
        </w:pBdr>
        <w:shd w:fill="ffffff" w:val="clear"/>
        <w:ind w:firstLine="284"/>
        <w:jc w:val="both"/>
        <w:rPr>
          <w:color w:val="000000"/>
        </w:rPr>
      </w:pPr>
      <w:r w:rsidDel="00000000" w:rsidR="00000000" w:rsidRPr="00000000">
        <w:rPr>
          <w:color w:val="000000"/>
          <w:rtl w:val="0"/>
        </w:rPr>
        <w:tab/>
        <w:t xml:space="preserve">показники  якості  соціальних послуг - сукупність показників, </w:t>
      </w:r>
      <w:r w:rsidDel="00000000" w:rsidR="00000000" w:rsidRPr="00000000">
        <w:rPr>
          <w:rFonts w:ascii="Arimo" w:cs="Arimo" w:eastAsia="Arimo" w:hAnsi="Arimo"/>
          <w:color w:val="000000"/>
          <w:rtl w:val="0"/>
        </w:rPr>
        <w:br w:type="textWrapping"/>
      </w:r>
      <w:r w:rsidDel="00000000" w:rsidR="00000000" w:rsidRPr="00000000">
        <w:rPr>
          <w:color w:val="000000"/>
          <w:rtl w:val="0"/>
        </w:rPr>
        <w:t xml:space="preserve">які  використовуються  для  оцінювання  діяльності  суб'єктів,  що </w:t>
      </w:r>
      <w:r w:rsidDel="00000000" w:rsidR="00000000" w:rsidRPr="00000000">
        <w:rPr>
          <w:rFonts w:ascii="Arimo" w:cs="Arimo" w:eastAsia="Arimo" w:hAnsi="Arimo"/>
          <w:color w:val="000000"/>
          <w:rtl w:val="0"/>
        </w:rPr>
        <w:br w:type="textWrapping"/>
      </w:r>
      <w:r w:rsidDel="00000000" w:rsidR="00000000" w:rsidRPr="00000000">
        <w:rPr>
          <w:color w:val="000000"/>
          <w:rtl w:val="0"/>
        </w:rPr>
        <w:t xml:space="preserve">надають   соціальні   послуги,   які   ґрунтуються  на  позитивній результативності  соціальних  послуг  відносно  її  одержувачів  і ступеня  задоволення  їх  потреби  в  цих  послугах;  </w:t>
      </w:r>
    </w:p>
    <w:p w:rsidR="00000000" w:rsidDel="00000000" w:rsidP="00000000" w:rsidRDefault="00000000" w:rsidRPr="00000000" w14:paraId="00000597">
      <w:pPr>
        <w:pBdr>
          <w:top w:space="0" w:sz="0" w:val="nil"/>
          <w:left w:space="0" w:sz="0" w:val="nil"/>
          <w:bottom w:space="0" w:sz="0" w:val="nil"/>
          <w:right w:space="0" w:sz="0" w:val="nil"/>
          <w:between w:space="0" w:sz="0" w:val="nil"/>
        </w:pBdr>
        <w:shd w:fill="ffffff" w:val="clear"/>
        <w:ind w:firstLine="284"/>
        <w:jc w:val="both"/>
        <w:rPr>
          <w:color w:val="000000"/>
        </w:rPr>
      </w:pPr>
      <w:r w:rsidDel="00000000" w:rsidR="00000000" w:rsidRPr="00000000">
        <w:rPr>
          <w:color w:val="000000"/>
          <w:rtl w:val="0"/>
        </w:rPr>
        <w:tab/>
        <w:t xml:space="preserve">соціальне  замовлення  - засіб регулювання діяльності у сфері </w:t>
      </w:r>
      <w:r w:rsidDel="00000000" w:rsidR="00000000" w:rsidRPr="00000000">
        <w:rPr>
          <w:rFonts w:ascii="Arimo" w:cs="Arimo" w:eastAsia="Arimo" w:hAnsi="Arimo"/>
          <w:color w:val="000000"/>
          <w:rtl w:val="0"/>
        </w:rPr>
        <w:br w:type="textWrapping"/>
      </w:r>
      <w:r w:rsidDel="00000000" w:rsidR="00000000" w:rsidRPr="00000000">
        <w:rPr>
          <w:color w:val="000000"/>
          <w:rtl w:val="0"/>
        </w:rPr>
        <w:t xml:space="preserve">надання  соціальних  послуг  шляхом залучення на договірній основі суб'єктів  господарювання  для  задоволення  потреб  у  соціальних послугах,   визначених  місцевими  органами  виконавчої  влади  та органами  місцевого  самоврядування.  </w:t>
      </w:r>
    </w:p>
    <w:p w:rsidR="00000000" w:rsidDel="00000000" w:rsidP="00000000" w:rsidRDefault="00000000" w:rsidRPr="00000000" w14:paraId="00000598">
      <w:pPr>
        <w:pBdr>
          <w:top w:space="0" w:sz="0" w:val="nil"/>
          <w:left w:space="0" w:sz="0" w:val="nil"/>
          <w:bottom w:space="0" w:sz="0" w:val="nil"/>
          <w:right w:space="0" w:sz="0" w:val="nil"/>
          <w:between w:space="0" w:sz="0" w:val="nil"/>
        </w:pBdr>
        <w:shd w:fill="ffffff" w:val="clear"/>
        <w:ind w:firstLine="284"/>
        <w:jc w:val="both"/>
        <w:rPr/>
      </w:pPr>
      <w:r w:rsidDel="00000000" w:rsidR="00000000" w:rsidRPr="00000000">
        <w:rPr>
          <w:rtl w:val="0"/>
        </w:rPr>
      </w:r>
    </w:p>
    <w:p w:rsidR="00000000" w:rsidDel="00000000" w:rsidP="00000000" w:rsidRDefault="00000000" w:rsidRPr="00000000" w14:paraId="00000599">
      <w:pPr>
        <w:pBdr>
          <w:top w:space="0" w:sz="0" w:val="nil"/>
          <w:left w:space="0" w:sz="0" w:val="nil"/>
          <w:bottom w:space="0" w:sz="0" w:val="nil"/>
          <w:right w:space="0" w:sz="0" w:val="nil"/>
          <w:between w:space="0" w:sz="0" w:val="nil"/>
        </w:pBdr>
        <w:shd w:fill="ffffff" w:val="clear"/>
        <w:ind w:firstLine="284"/>
        <w:jc w:val="both"/>
        <w:rPr/>
      </w:pPr>
      <w:r w:rsidDel="00000000" w:rsidR="00000000" w:rsidRPr="00000000">
        <w:rPr>
          <w:rtl w:val="0"/>
        </w:rPr>
      </w:r>
    </w:p>
    <w:p w:rsidR="00000000" w:rsidDel="00000000" w:rsidP="00000000" w:rsidRDefault="00000000" w:rsidRPr="00000000" w14:paraId="0000059A">
      <w:pPr>
        <w:pBdr>
          <w:top w:space="0" w:sz="0" w:val="nil"/>
          <w:left w:space="0" w:sz="0" w:val="nil"/>
          <w:bottom w:space="0" w:sz="0" w:val="nil"/>
          <w:right w:space="0" w:sz="0" w:val="nil"/>
          <w:between w:space="0" w:sz="0" w:val="nil"/>
        </w:pBdr>
        <w:jc w:val="both"/>
        <w:rPr>
          <w:color w:val="000000"/>
        </w:rPr>
      </w:pPr>
      <w:r w:rsidDel="00000000" w:rsidR="00000000" w:rsidRPr="00000000">
        <w:rPr>
          <w:rtl w:val="0"/>
        </w:rPr>
      </w:r>
    </w:p>
    <w:p w:rsidR="00000000" w:rsidDel="00000000" w:rsidP="00000000" w:rsidRDefault="00000000" w:rsidRPr="00000000" w14:paraId="0000059B">
      <w:pPr>
        <w:pBdr>
          <w:top w:space="0" w:sz="0" w:val="nil"/>
          <w:left w:space="0" w:sz="0" w:val="nil"/>
          <w:bottom w:space="0" w:sz="0" w:val="nil"/>
          <w:right w:space="0" w:sz="0" w:val="nil"/>
          <w:between w:space="0" w:sz="0" w:val="nil"/>
        </w:pBdr>
        <w:ind w:firstLine="284"/>
        <w:jc w:val="both"/>
        <w:rPr>
          <w:b w:val="1"/>
        </w:rPr>
      </w:pPr>
      <w:r w:rsidDel="00000000" w:rsidR="00000000" w:rsidRPr="00000000">
        <w:rPr>
          <w:b w:val="1"/>
          <w:rtl w:val="0"/>
        </w:rPr>
        <w:t xml:space="preserve">ЛІТЕРАТУРА:</w:t>
      </w:r>
    </w:p>
    <w:p w:rsidR="00000000" w:rsidDel="00000000" w:rsidP="00000000" w:rsidRDefault="00000000" w:rsidRPr="00000000" w14:paraId="0000059C">
      <w:pPr>
        <w:pBdr>
          <w:top w:space="0" w:sz="0" w:val="nil"/>
          <w:left w:space="0" w:sz="0" w:val="nil"/>
          <w:bottom w:space="0" w:sz="0" w:val="nil"/>
          <w:right w:space="0" w:sz="0" w:val="nil"/>
          <w:between w:space="0" w:sz="0" w:val="nil"/>
        </w:pBdr>
        <w:ind w:firstLine="284"/>
        <w:jc w:val="both"/>
        <w:rPr/>
      </w:pPr>
      <w:r w:rsidDel="00000000" w:rsidR="00000000" w:rsidRPr="00000000">
        <w:rPr>
          <w:rtl w:val="0"/>
        </w:rPr>
        <w:t xml:space="preserve">Acemoglu D., Shimer R. Productivity gains from unemployment insurance. </w:t>
      </w:r>
      <w:r w:rsidDel="00000000" w:rsidR="00000000" w:rsidRPr="00000000">
        <w:rPr>
          <w:i w:val="1"/>
          <w:rtl w:val="0"/>
        </w:rPr>
        <w:t xml:space="preserve">European Economic Review</w:t>
      </w:r>
      <w:r w:rsidDel="00000000" w:rsidR="00000000" w:rsidRPr="00000000">
        <w:rPr>
          <w:rtl w:val="0"/>
        </w:rPr>
        <w:t xml:space="preserve">. 2000. Vol. 44, pp. 1195–1224.</w:t>
      </w:r>
    </w:p>
    <w:p w:rsidR="00000000" w:rsidDel="00000000" w:rsidP="00000000" w:rsidRDefault="00000000" w:rsidRPr="00000000" w14:paraId="0000059D">
      <w:pPr>
        <w:ind w:firstLine="284"/>
        <w:jc w:val="both"/>
        <w:rPr/>
      </w:pPr>
      <w:r w:rsidDel="00000000" w:rsidR="00000000" w:rsidRPr="00000000">
        <w:rPr>
          <w:rtl w:val="0"/>
        </w:rPr>
        <w:t xml:space="preserve">Alderman H., Yemtsov R. </w:t>
      </w:r>
      <w:r w:rsidDel="00000000" w:rsidR="00000000" w:rsidRPr="00000000">
        <w:rPr>
          <w:i w:val="1"/>
          <w:rtl w:val="0"/>
        </w:rPr>
        <w:t xml:space="preserve">How can safety nets contribute to economic growth?, </w:t>
      </w:r>
      <w:r w:rsidDel="00000000" w:rsidR="00000000" w:rsidRPr="00000000">
        <w:rPr>
          <w:rtl w:val="0"/>
        </w:rPr>
        <w:t xml:space="preserve">Policy Research Working Paper, 2013. No. WPS 6437 (Washington, DC, World Bank).</w:t>
        <w:tab/>
        <w:tab/>
      </w:r>
    </w:p>
    <w:p w:rsidR="00000000" w:rsidDel="00000000" w:rsidP="00000000" w:rsidRDefault="00000000" w:rsidRPr="00000000" w14:paraId="0000059E">
      <w:pPr>
        <w:ind w:firstLine="284"/>
        <w:jc w:val="both"/>
        <w:rPr/>
      </w:pPr>
      <w:r w:rsidDel="00000000" w:rsidR="00000000" w:rsidRPr="00000000">
        <w:rPr>
          <w:rtl w:val="0"/>
        </w:rPr>
        <w:t xml:space="preserve">Babajanian B., Hagen-Zanker J.  </w:t>
      </w:r>
      <w:r w:rsidDel="00000000" w:rsidR="00000000" w:rsidRPr="00000000">
        <w:rPr>
          <w:i w:val="1"/>
          <w:rtl w:val="0"/>
        </w:rPr>
        <w:t xml:space="preserve">Social protection and social exclusion: An analytical </w:t>
      </w:r>
      <w:r w:rsidDel="00000000" w:rsidR="00000000" w:rsidRPr="00000000">
        <w:rPr>
          <w:rtl w:val="0"/>
        </w:rPr>
        <w:t xml:space="preserve">fr</w:t>
      </w:r>
      <w:r w:rsidDel="00000000" w:rsidR="00000000" w:rsidRPr="00000000">
        <w:rPr>
          <w:i w:val="1"/>
          <w:rtl w:val="0"/>
        </w:rPr>
        <w:t xml:space="preserve">amework to assess the links, </w:t>
      </w:r>
      <w:r w:rsidDel="00000000" w:rsidR="00000000" w:rsidRPr="00000000">
        <w:rPr>
          <w:rtl w:val="0"/>
        </w:rPr>
        <w:t xml:space="preserve">Background note (2012. London, Overseas Development Institute).</w:t>
      </w:r>
    </w:p>
    <w:p w:rsidR="00000000" w:rsidDel="00000000" w:rsidP="00000000" w:rsidRDefault="00000000" w:rsidRPr="00000000" w14:paraId="0000059F">
      <w:pPr>
        <w:ind w:firstLine="284"/>
        <w:jc w:val="both"/>
        <w:rPr/>
      </w:pPr>
      <w:r w:rsidDel="00000000" w:rsidR="00000000" w:rsidRPr="00000000">
        <w:rPr>
          <w:rtl w:val="0"/>
        </w:rPr>
        <w:t xml:space="preserve">Barrientos A. </w:t>
      </w:r>
      <w:r w:rsidDel="00000000" w:rsidR="00000000" w:rsidRPr="00000000">
        <w:rPr>
          <w:i w:val="1"/>
          <w:rtl w:val="0"/>
        </w:rPr>
        <w:t xml:space="preserve">Social assistance in developing countries </w:t>
      </w:r>
      <w:r w:rsidDel="00000000" w:rsidR="00000000" w:rsidRPr="00000000">
        <w:rPr>
          <w:rtl w:val="0"/>
        </w:rPr>
        <w:t xml:space="preserve">(2013. Cambridge, Cambridge University Press).</w:t>
      </w:r>
    </w:p>
    <w:p w:rsidR="00000000" w:rsidDel="00000000" w:rsidP="00000000" w:rsidRDefault="00000000" w:rsidRPr="00000000" w14:paraId="000005A0">
      <w:pPr>
        <w:ind w:firstLine="284"/>
        <w:jc w:val="both"/>
        <w:rPr/>
      </w:pPr>
      <w:r w:rsidDel="00000000" w:rsidR="00000000" w:rsidRPr="00000000">
        <w:rPr>
          <w:rtl w:val="0"/>
        </w:rPr>
        <w:t xml:space="preserve">Bastagli F.  </w:t>
      </w:r>
      <w:r w:rsidDel="00000000" w:rsidR="00000000" w:rsidRPr="00000000">
        <w:rPr>
          <w:i w:val="1"/>
          <w:rtl w:val="0"/>
        </w:rPr>
        <w:t xml:space="preserve">Bringing taxation into social protection analysis and planning, </w:t>
      </w:r>
      <w:r w:rsidDel="00000000" w:rsidR="00000000" w:rsidRPr="00000000">
        <w:rPr>
          <w:rtl w:val="0"/>
        </w:rPr>
        <w:t xml:space="preserve">Guidance note (2016. London, Overseas Development Institute). </w:t>
      </w:r>
    </w:p>
    <w:p w:rsidR="00000000" w:rsidDel="00000000" w:rsidP="00000000" w:rsidRDefault="00000000" w:rsidRPr="00000000" w14:paraId="000005A1">
      <w:pPr>
        <w:ind w:firstLine="284"/>
        <w:jc w:val="both"/>
        <w:rPr/>
      </w:pPr>
      <w:r w:rsidDel="00000000" w:rsidR="00000000" w:rsidRPr="00000000">
        <w:rPr>
          <w:rtl w:val="0"/>
        </w:rPr>
        <w:t xml:space="preserve">Behrendt C. Can graduation approaches contribute to building social protection oors? </w:t>
      </w:r>
      <w:r w:rsidDel="00000000" w:rsidR="00000000" w:rsidRPr="00000000">
        <w:rPr>
          <w:i w:val="1"/>
          <w:rtl w:val="0"/>
        </w:rPr>
        <w:t xml:space="preserve">Policy in Focus</w:t>
      </w:r>
      <w:r w:rsidDel="00000000" w:rsidR="00000000" w:rsidRPr="00000000">
        <w:rPr>
          <w:rtl w:val="0"/>
        </w:rPr>
        <w:t xml:space="preserve">. 2017.Vol. 14, No. 2, pp. 33–35.</w:t>
      </w:r>
    </w:p>
    <w:p w:rsidR="00000000" w:rsidDel="00000000" w:rsidP="00000000" w:rsidRDefault="00000000" w:rsidRPr="00000000" w14:paraId="000005A2">
      <w:pPr>
        <w:ind w:firstLine="284"/>
        <w:jc w:val="both"/>
        <w:rPr/>
      </w:pPr>
      <w:r w:rsidDel="00000000" w:rsidR="00000000" w:rsidRPr="00000000">
        <w:rPr>
          <w:rtl w:val="0"/>
        </w:rPr>
        <w:t xml:space="preserve">Behrendt C., Woodall J. “Pensions and other social security income transfer systems”, in J. Berg (ed.): </w:t>
      </w:r>
      <w:r w:rsidDel="00000000" w:rsidR="00000000" w:rsidRPr="00000000">
        <w:rPr>
          <w:i w:val="1"/>
          <w:rtl w:val="0"/>
        </w:rPr>
        <w:t xml:space="preserve">Labour markets, institutions and inequality: Building just societies in the 21st century </w:t>
      </w:r>
      <w:r w:rsidDel="00000000" w:rsidR="00000000" w:rsidRPr="00000000">
        <w:rPr>
          <w:rtl w:val="0"/>
        </w:rPr>
        <w:t xml:space="preserve">(2015. Geneva, ILO; Cheltenham, Edward Elgar), pp. 242–262. </w:t>
      </w:r>
    </w:p>
    <w:p w:rsidR="00000000" w:rsidDel="00000000" w:rsidP="00000000" w:rsidRDefault="00000000" w:rsidRPr="00000000" w14:paraId="000005A3">
      <w:pPr>
        <w:ind w:firstLine="284"/>
        <w:jc w:val="both"/>
        <w:rPr/>
      </w:pPr>
      <w:r w:rsidDel="00000000" w:rsidR="00000000" w:rsidRPr="00000000">
        <w:rPr>
          <w:rtl w:val="0"/>
        </w:rPr>
        <w:t xml:space="preserve">Berg J., Salerno M. “The origins of unemployment insurance: Lessons for developing countries”, in J. Berg and D. Kucera (eds): </w:t>
      </w:r>
      <w:r w:rsidDel="00000000" w:rsidR="00000000" w:rsidRPr="00000000">
        <w:rPr>
          <w:i w:val="1"/>
          <w:rtl w:val="0"/>
        </w:rPr>
        <w:t xml:space="preserve">In defence of labour market institutions: Cultivating justice in the developing world </w:t>
      </w:r>
      <w:r w:rsidDel="00000000" w:rsidR="00000000" w:rsidRPr="00000000">
        <w:rPr>
          <w:rtl w:val="0"/>
        </w:rPr>
        <w:t xml:space="preserve">(2008. Geneva, ILO; Basingstoke, Palgrave Macmillan), pp. 80–99.</w:t>
      </w:r>
    </w:p>
    <w:p w:rsidR="00000000" w:rsidDel="00000000" w:rsidP="00000000" w:rsidRDefault="00000000" w:rsidRPr="00000000" w14:paraId="000005A4">
      <w:pPr>
        <w:ind w:firstLine="284"/>
        <w:jc w:val="both"/>
        <w:rPr/>
      </w:pPr>
      <w:r w:rsidDel="00000000" w:rsidR="00000000" w:rsidRPr="00000000">
        <w:rPr>
          <w:rtl w:val="0"/>
        </w:rPr>
        <w:t xml:space="preserve">Bonnet F.  Social protection coverage across employment patterns. </w:t>
      </w:r>
      <w:r w:rsidDel="00000000" w:rsidR="00000000" w:rsidRPr="00000000">
        <w:rPr>
          <w:i w:val="1"/>
          <w:rtl w:val="0"/>
        </w:rPr>
        <w:t xml:space="preserve">World Employment and Social Outlook: the changing nature of jobs </w:t>
      </w:r>
      <w:r w:rsidDel="00000000" w:rsidR="00000000" w:rsidRPr="00000000">
        <w:rPr>
          <w:rtl w:val="0"/>
        </w:rPr>
        <w:t xml:space="preserve">(2015. Geneva, ILO), pp. 73–109. </w:t>
      </w:r>
    </w:p>
    <w:p w:rsidR="00000000" w:rsidDel="00000000" w:rsidP="00000000" w:rsidRDefault="00000000" w:rsidRPr="00000000" w14:paraId="000005A5">
      <w:pPr>
        <w:ind w:firstLine="284"/>
        <w:jc w:val="both"/>
        <w:rPr/>
      </w:pPr>
      <w:r w:rsidDel="00000000" w:rsidR="00000000" w:rsidRPr="00000000">
        <w:rPr>
          <w:rtl w:val="0"/>
        </w:rPr>
        <w:t xml:space="preserve">Degryse C.  </w:t>
      </w:r>
      <w:r w:rsidDel="00000000" w:rsidR="00000000" w:rsidRPr="00000000">
        <w:rPr>
          <w:i w:val="1"/>
          <w:rtl w:val="0"/>
        </w:rPr>
        <w:t xml:space="preserve">Digitalisation of the economy and its impact on labour markets</w:t>
      </w:r>
      <w:r w:rsidDel="00000000" w:rsidR="00000000" w:rsidRPr="00000000">
        <w:rPr>
          <w:rtl w:val="0"/>
        </w:rPr>
        <w:t xml:space="preserve">, Background Working Paper No. 2 for the Conference “Shaping the New World of Work” (2016. Brussels, European Trade Union Institute). </w:t>
      </w:r>
    </w:p>
    <w:p w:rsidR="00000000" w:rsidDel="00000000" w:rsidP="00000000" w:rsidRDefault="00000000" w:rsidRPr="00000000" w14:paraId="000005A6">
      <w:pPr>
        <w:ind w:firstLine="284"/>
        <w:jc w:val="both"/>
        <w:rPr/>
      </w:pPr>
      <w:r w:rsidDel="00000000" w:rsidR="00000000" w:rsidRPr="00000000">
        <w:rPr>
          <w:rtl w:val="0"/>
        </w:rPr>
        <w:t xml:space="preserve">Duran-Valverde F., Pacheco J.F. </w:t>
      </w:r>
      <w:r w:rsidDel="00000000" w:rsidR="00000000" w:rsidRPr="00000000">
        <w:rPr>
          <w:i w:val="1"/>
          <w:rtl w:val="0"/>
        </w:rPr>
        <w:t xml:space="preserve">Fiscal space and the extension of social protection: Lessons for developing countries</w:t>
      </w:r>
      <w:r w:rsidDel="00000000" w:rsidR="00000000" w:rsidRPr="00000000">
        <w:rPr>
          <w:rtl w:val="0"/>
        </w:rPr>
        <w:t xml:space="preserve">, Extension of Social Security (ESS) Paper Series No. 33 (2012. Geneva, ILO).</w:t>
      </w:r>
    </w:p>
    <w:p w:rsidR="00000000" w:rsidDel="00000000" w:rsidP="00000000" w:rsidRDefault="00000000" w:rsidRPr="00000000" w14:paraId="000005A7">
      <w:pPr>
        <w:ind w:firstLine="284"/>
        <w:jc w:val="both"/>
        <w:rPr/>
      </w:pPr>
      <w:r w:rsidDel="00000000" w:rsidR="00000000" w:rsidRPr="00000000">
        <w:rPr>
          <w:rtl w:val="0"/>
        </w:rPr>
        <w:t xml:space="preserve">Ebbinghaus B. The privatization and marketization of pensions in Europe: A double transformation facing the crisis. </w:t>
      </w:r>
      <w:r w:rsidDel="00000000" w:rsidR="00000000" w:rsidRPr="00000000">
        <w:rPr>
          <w:i w:val="1"/>
          <w:rtl w:val="0"/>
        </w:rPr>
        <w:t xml:space="preserve">European Policy Analysis</w:t>
      </w:r>
      <w:r w:rsidDel="00000000" w:rsidR="00000000" w:rsidRPr="00000000">
        <w:rPr>
          <w:rtl w:val="0"/>
        </w:rPr>
        <w:t xml:space="preserve">. 2015. Vol. 1, No. 1, pp. 56–73.</w:t>
      </w:r>
    </w:p>
    <w:p w:rsidR="00000000" w:rsidDel="00000000" w:rsidP="00000000" w:rsidRDefault="00000000" w:rsidRPr="00000000" w14:paraId="000005A8">
      <w:pPr>
        <w:ind w:firstLine="284"/>
        <w:jc w:val="both"/>
        <w:rPr/>
      </w:pPr>
      <w:r w:rsidDel="00000000" w:rsidR="00000000" w:rsidRPr="00000000">
        <w:rPr>
          <w:rtl w:val="0"/>
        </w:rPr>
        <w:t xml:space="preserve">European Commission. </w:t>
      </w:r>
      <w:r w:rsidDel="00000000" w:rsidR="00000000" w:rsidRPr="00000000">
        <w:rPr>
          <w:i w:val="1"/>
          <w:rtl w:val="0"/>
        </w:rPr>
        <w:t xml:space="preserve">Access to social protection for all forms of employment – Assessing the options for a possible EU initiative</w:t>
      </w:r>
      <w:r w:rsidDel="00000000" w:rsidR="00000000" w:rsidRPr="00000000">
        <w:rPr>
          <w:rtl w:val="0"/>
        </w:rPr>
        <w:t xml:space="preserve">, Directorate-General for Employment, Social Affairs and Inclusion, Brussels. 2018. </w:t>
      </w:r>
      <w:r w:rsidDel="00000000" w:rsidR="00000000" w:rsidRPr="00000000">
        <w:rPr>
          <w:rtl w:val="0"/>
        </w:rPr>
      </w:r>
    </w:p>
    <w:p w:rsidR="00000000" w:rsidDel="00000000" w:rsidP="00000000" w:rsidRDefault="00000000" w:rsidRPr="00000000" w14:paraId="000005A9">
      <w:pPr>
        <w:ind w:firstLine="284"/>
        <w:jc w:val="both"/>
        <w:rPr/>
      </w:pPr>
      <w:r w:rsidDel="00000000" w:rsidR="00000000" w:rsidRPr="00000000">
        <w:rPr>
          <w:rtl w:val="0"/>
        </w:rPr>
        <w:t xml:space="preserve">Inglehart R.  The age of insecurity: can democracy save itself? </w:t>
      </w:r>
      <w:r w:rsidDel="00000000" w:rsidR="00000000" w:rsidRPr="00000000">
        <w:rPr>
          <w:i w:val="1"/>
          <w:rtl w:val="0"/>
        </w:rPr>
        <w:t xml:space="preserve">Foreign Affairs</w:t>
      </w:r>
      <w:r w:rsidDel="00000000" w:rsidR="00000000" w:rsidRPr="00000000">
        <w:rPr>
          <w:rtl w:val="0"/>
        </w:rPr>
        <w:t xml:space="preserve">. 2018. Vol. 9, No. 3, pp. 20–29.</w:t>
      </w:r>
    </w:p>
    <w:p w:rsidR="00000000" w:rsidDel="00000000" w:rsidP="00000000" w:rsidRDefault="00000000" w:rsidRPr="00000000" w14:paraId="000005AA">
      <w:pPr>
        <w:ind w:firstLine="284"/>
        <w:jc w:val="both"/>
        <w:rPr/>
      </w:pPr>
      <w:r w:rsidDel="00000000" w:rsidR="00000000" w:rsidRPr="00000000">
        <w:rPr>
          <w:rtl w:val="0"/>
        </w:rPr>
        <w:t xml:space="preserve">Jones N., Holmes R.  </w:t>
      </w:r>
      <w:r w:rsidDel="00000000" w:rsidR="00000000" w:rsidRPr="00000000">
        <w:rPr>
          <w:i w:val="1"/>
          <w:rtl w:val="0"/>
        </w:rPr>
        <w:t xml:space="preserve">Gender and social protection in the developing world: Beyond mothers and safety nets </w:t>
      </w:r>
      <w:r w:rsidDel="00000000" w:rsidR="00000000" w:rsidRPr="00000000">
        <w:rPr>
          <w:rtl w:val="0"/>
        </w:rPr>
        <w:t xml:space="preserve">(2013. London, Zed Books).</w:t>
      </w:r>
    </w:p>
    <w:p w:rsidR="00000000" w:rsidDel="00000000" w:rsidP="00000000" w:rsidRDefault="00000000" w:rsidRPr="00000000" w14:paraId="000005AB">
      <w:pPr>
        <w:ind w:firstLine="284"/>
        <w:jc w:val="both"/>
        <w:rPr/>
      </w:pPr>
      <w:r w:rsidDel="00000000" w:rsidR="00000000" w:rsidRPr="00000000">
        <w:rPr>
          <w:rtl w:val="0"/>
        </w:rPr>
        <w:t xml:space="preserve">Kaltenborn M.  </w:t>
      </w:r>
      <w:r w:rsidDel="00000000" w:rsidR="00000000" w:rsidRPr="00000000">
        <w:rPr>
          <w:i w:val="1"/>
          <w:rtl w:val="0"/>
        </w:rPr>
        <w:t xml:space="preserve">Global social protection: New impetus om the 2030 Agenda for Sustainable Development</w:t>
      </w:r>
      <w:r w:rsidDel="00000000" w:rsidR="00000000" w:rsidRPr="00000000">
        <w:rPr>
          <w:rtl w:val="0"/>
        </w:rPr>
        <w:t xml:space="preserve">, Global Governance Spotlight No. 7 (2015. Bonn, Development and Peace Foundation). </w:t>
      </w:r>
    </w:p>
    <w:p w:rsidR="00000000" w:rsidDel="00000000" w:rsidP="00000000" w:rsidRDefault="00000000" w:rsidRPr="00000000" w14:paraId="000005AC">
      <w:pPr>
        <w:ind w:firstLine="284"/>
        <w:jc w:val="both"/>
        <w:rPr/>
      </w:pPr>
      <w:r w:rsidDel="00000000" w:rsidR="00000000" w:rsidRPr="00000000">
        <w:rPr>
          <w:rtl w:val="0"/>
        </w:rPr>
        <w:t xml:space="preserve">Matsaganis M., Özdemir E., Ward T., Zavakou A.  </w:t>
      </w:r>
      <w:r w:rsidDel="00000000" w:rsidR="00000000" w:rsidRPr="00000000">
        <w:rPr>
          <w:i w:val="1"/>
          <w:rtl w:val="0"/>
        </w:rPr>
        <w:t xml:space="preserve">Non-standard employment and access to social security benefits</w:t>
      </w:r>
      <w:r w:rsidDel="00000000" w:rsidR="00000000" w:rsidRPr="00000000">
        <w:rPr>
          <w:rtl w:val="0"/>
        </w:rPr>
        <w:t xml:space="preserve">, Research note 8/2015 (2016. Brussels, European Commission). </w:t>
      </w:r>
    </w:p>
    <w:p w:rsidR="00000000" w:rsidDel="00000000" w:rsidP="00000000" w:rsidRDefault="00000000" w:rsidRPr="00000000" w14:paraId="000005AD">
      <w:pPr>
        <w:ind w:firstLine="284"/>
        <w:jc w:val="both"/>
        <w:rPr/>
      </w:pPr>
      <w:r w:rsidDel="00000000" w:rsidR="00000000" w:rsidRPr="00000000">
        <w:rPr>
          <w:rtl w:val="0"/>
        </w:rPr>
        <w:t xml:space="preserve">Renahy E., Mitchell C., Molnar A., Muntaner C. Connections between unemployment insurance, poverty and health: a systematic review. </w:t>
      </w:r>
      <w:r w:rsidDel="00000000" w:rsidR="00000000" w:rsidRPr="00000000">
        <w:rPr>
          <w:i w:val="1"/>
          <w:rtl w:val="0"/>
        </w:rPr>
        <w:t xml:space="preserve">European Journal of Public Health</w:t>
      </w:r>
      <w:r w:rsidDel="00000000" w:rsidR="00000000" w:rsidRPr="00000000">
        <w:rPr>
          <w:rtl w:val="0"/>
        </w:rPr>
        <w:t xml:space="preserve">. 2018. Vol. 28, No. 2, pp. 269–275.</w:t>
      </w:r>
    </w:p>
    <w:p w:rsidR="00000000" w:rsidDel="00000000" w:rsidP="00000000" w:rsidRDefault="00000000" w:rsidRPr="00000000" w14:paraId="000005AE">
      <w:pPr>
        <w:ind w:firstLine="284"/>
        <w:jc w:val="both"/>
        <w:rPr/>
      </w:pPr>
      <w:r w:rsidDel="00000000" w:rsidR="00000000" w:rsidRPr="00000000">
        <w:rPr>
          <w:rtl w:val="0"/>
        </w:rPr>
        <w:t xml:space="preserve">World Social Protection Report 2017–19: Universal social protection to achieve the Sustainable Development Goals Extension of Social Security (ESS) Paper Series No. 16 (Geneva, ILO). </w:t>
      </w:r>
    </w:p>
    <w:p w:rsidR="00000000" w:rsidDel="00000000" w:rsidP="00000000" w:rsidRDefault="00000000" w:rsidRPr="00000000" w14:paraId="000005AF">
      <w:pPr>
        <w:pBdr>
          <w:top w:space="0" w:sz="0" w:val="nil"/>
          <w:left w:space="0" w:sz="0" w:val="nil"/>
          <w:bottom w:space="0" w:sz="0" w:val="nil"/>
          <w:right w:space="0" w:sz="0" w:val="nil"/>
          <w:between w:space="0" w:sz="0" w:val="nil"/>
        </w:pBdr>
        <w:ind w:firstLine="284"/>
        <w:jc w:val="both"/>
        <w:rPr/>
      </w:pPr>
      <w:r w:rsidDel="00000000" w:rsidR="00000000" w:rsidRPr="00000000">
        <w:rPr>
          <w:rtl w:val="0"/>
        </w:rPr>
      </w:r>
    </w:p>
    <w:p w:rsidR="00000000" w:rsidDel="00000000" w:rsidP="00000000" w:rsidRDefault="00000000" w:rsidRPr="00000000" w14:paraId="000005B0">
      <w:pPr>
        <w:spacing w:after="240" w:before="240" w:lineRule="auto"/>
        <w:ind w:left="720"/>
        <w:rPr>
          <w:sz w:val="20"/>
          <w:szCs w:val="20"/>
        </w:rPr>
      </w:pPr>
      <w:r w:rsidDel="00000000" w:rsidR="00000000" w:rsidRPr="00000000">
        <w:rPr>
          <w:sz w:val="20"/>
          <w:szCs w:val="20"/>
          <w:rtl w:val="0"/>
        </w:rPr>
        <w:tab/>
        <w:tab/>
        <w:tab/>
        <w:tab/>
        <w:t xml:space="preserve"> </w:t>
        <w:tab/>
        <w:t xml:space="preserve"> </w:t>
        <w:tab/>
        <w:t xml:space="preserve"> </w:t>
        <w:tab/>
        <w:tab/>
      </w:r>
    </w:p>
    <w:p w:rsidR="00000000" w:rsidDel="00000000" w:rsidP="00000000" w:rsidRDefault="00000000" w:rsidRPr="00000000" w14:paraId="000005B1">
      <w:pPr>
        <w:spacing w:after="240" w:before="240" w:lineRule="auto"/>
        <w:ind w:left="720"/>
        <w:rPr>
          <w:sz w:val="20"/>
          <w:szCs w:val="20"/>
        </w:rPr>
      </w:pPr>
      <w:r w:rsidDel="00000000" w:rsidR="00000000" w:rsidRPr="00000000">
        <w:rPr>
          <w:sz w:val="20"/>
          <w:szCs w:val="20"/>
          <w:rtl w:val="0"/>
        </w:rPr>
        <w:t xml:space="preserve"> </w:t>
        <w:tab/>
        <w:tab/>
        <w:tab/>
      </w:r>
    </w:p>
    <w:p w:rsidR="00000000" w:rsidDel="00000000" w:rsidP="00000000" w:rsidRDefault="00000000" w:rsidRPr="00000000" w14:paraId="000005B2">
      <w:pPr>
        <w:spacing w:after="240" w:before="240" w:lineRule="auto"/>
        <w:ind w:left="720"/>
        <w:rPr>
          <w:sz w:val="20"/>
          <w:szCs w:val="20"/>
        </w:rPr>
      </w:pPr>
      <w:r w:rsidDel="00000000" w:rsidR="00000000" w:rsidRPr="00000000">
        <w:rPr>
          <w:sz w:val="20"/>
          <w:szCs w:val="20"/>
          <w:rtl w:val="0"/>
        </w:rPr>
        <w:tab/>
        <w:tab/>
        <w:tab/>
        <w:tab/>
      </w:r>
    </w:p>
    <w:p w:rsidR="00000000" w:rsidDel="00000000" w:rsidP="00000000" w:rsidRDefault="00000000" w:rsidRPr="00000000" w14:paraId="000005B3">
      <w:pPr>
        <w:spacing w:after="240" w:before="240" w:lineRule="auto"/>
        <w:ind w:left="720"/>
        <w:rPr>
          <w:sz w:val="20"/>
          <w:szCs w:val="20"/>
        </w:rPr>
      </w:pPr>
      <w:r w:rsidDel="00000000" w:rsidR="00000000" w:rsidRPr="00000000">
        <w:rPr>
          <w:sz w:val="20"/>
          <w:szCs w:val="20"/>
          <w:rtl w:val="0"/>
        </w:rPr>
        <w:tab/>
        <w:tab/>
        <w:tab/>
        <w:tab/>
        <w:tab/>
      </w:r>
    </w:p>
    <w:p w:rsidR="00000000" w:rsidDel="00000000" w:rsidP="00000000" w:rsidRDefault="00000000" w:rsidRPr="00000000" w14:paraId="000005B4">
      <w:pPr>
        <w:spacing w:after="240" w:before="240" w:lineRule="auto"/>
        <w:jc w:val="both"/>
        <w:rPr/>
      </w:pPr>
      <w:r w:rsidDel="00000000" w:rsidR="00000000" w:rsidRPr="00000000">
        <w:rPr>
          <w:rtl w:val="0"/>
        </w:rPr>
      </w:r>
    </w:p>
    <w:p w:rsidR="00000000" w:rsidDel="00000000" w:rsidP="00000000" w:rsidRDefault="00000000" w:rsidRPr="00000000" w14:paraId="000005B5">
      <w:pPr>
        <w:spacing w:after="240" w:before="240" w:lineRule="auto"/>
        <w:jc w:val="both"/>
        <w:rPr/>
      </w:pPr>
      <w:r w:rsidDel="00000000" w:rsidR="00000000" w:rsidRPr="00000000">
        <w:rPr>
          <w:rtl w:val="0"/>
        </w:rPr>
      </w:r>
    </w:p>
    <w:p w:rsidR="00000000" w:rsidDel="00000000" w:rsidP="00000000" w:rsidRDefault="00000000" w:rsidRPr="00000000" w14:paraId="000005B6">
      <w:pPr>
        <w:spacing w:after="240" w:before="240" w:lineRule="auto"/>
        <w:ind w:left="720"/>
        <w:jc w:val="both"/>
        <w:rPr/>
      </w:pPr>
      <w:r w:rsidDel="00000000" w:rsidR="00000000" w:rsidRPr="00000000">
        <w:rPr>
          <w:rtl w:val="0"/>
        </w:rPr>
        <w:tab/>
        <w:tab/>
        <w:tab/>
        <w:tab/>
        <w:tab/>
      </w:r>
    </w:p>
    <w:p w:rsidR="00000000" w:rsidDel="00000000" w:rsidP="00000000" w:rsidRDefault="00000000" w:rsidRPr="00000000" w14:paraId="000005B7">
      <w:pPr>
        <w:spacing w:after="240" w:before="240" w:lineRule="auto"/>
        <w:jc w:val="both"/>
        <w:rPr/>
      </w:pPr>
      <w:r w:rsidDel="00000000" w:rsidR="00000000" w:rsidRPr="00000000">
        <w:rPr>
          <w:rtl w:val="0"/>
        </w:rPr>
      </w:r>
    </w:p>
    <w:p w:rsidR="00000000" w:rsidDel="00000000" w:rsidP="00000000" w:rsidRDefault="00000000" w:rsidRPr="00000000" w14:paraId="000005B8">
      <w:pPr>
        <w:spacing w:after="240" w:before="240" w:lineRule="auto"/>
        <w:ind w:left="720"/>
        <w:rPr>
          <w:sz w:val="20"/>
          <w:szCs w:val="20"/>
        </w:rPr>
      </w:pPr>
      <w:r w:rsidDel="00000000" w:rsidR="00000000" w:rsidRPr="00000000">
        <w:rPr>
          <w:sz w:val="20"/>
          <w:szCs w:val="20"/>
          <w:rtl w:val="0"/>
        </w:rPr>
        <w:tab/>
        <w:tab/>
        <w:tab/>
        <w:tab/>
        <w:tab/>
      </w:r>
    </w:p>
    <w:p w:rsidR="00000000" w:rsidDel="00000000" w:rsidP="00000000" w:rsidRDefault="00000000" w:rsidRPr="00000000" w14:paraId="000005B9">
      <w:pPr>
        <w:spacing w:after="240" w:before="240" w:lineRule="auto"/>
        <w:rPr>
          <w:sz w:val="20"/>
          <w:szCs w:val="20"/>
        </w:rPr>
      </w:pPr>
      <w:r w:rsidDel="00000000" w:rsidR="00000000" w:rsidRPr="00000000">
        <w:rPr>
          <w:rtl w:val="0"/>
        </w:rPr>
      </w:r>
    </w:p>
    <w:p w:rsidR="00000000" w:rsidDel="00000000" w:rsidP="00000000" w:rsidRDefault="00000000" w:rsidRPr="00000000" w14:paraId="000005BA">
      <w:pPr>
        <w:spacing w:after="240" w:before="240" w:lineRule="auto"/>
        <w:ind w:left="720"/>
        <w:rPr>
          <w:sz w:val="20"/>
          <w:szCs w:val="20"/>
        </w:rPr>
      </w:pPr>
      <w:r w:rsidDel="00000000" w:rsidR="00000000" w:rsidRPr="00000000">
        <w:rPr>
          <w:sz w:val="20"/>
          <w:szCs w:val="20"/>
          <w:rtl w:val="0"/>
        </w:rPr>
        <w:tab/>
        <w:tab/>
        <w:tab/>
        <w:tab/>
      </w:r>
    </w:p>
    <w:p w:rsidR="00000000" w:rsidDel="00000000" w:rsidP="00000000" w:rsidRDefault="00000000" w:rsidRPr="00000000" w14:paraId="000005BB">
      <w:pPr>
        <w:spacing w:after="240" w:before="240" w:lineRule="auto"/>
        <w:ind w:left="720"/>
        <w:rPr>
          <w:sz w:val="20"/>
          <w:szCs w:val="20"/>
        </w:rPr>
      </w:pPr>
      <w:r w:rsidDel="00000000" w:rsidR="00000000" w:rsidRPr="00000000">
        <w:rPr>
          <w:sz w:val="20"/>
          <w:szCs w:val="20"/>
          <w:rtl w:val="0"/>
        </w:rPr>
        <w:tab/>
        <w:tab/>
        <w:tab/>
      </w:r>
    </w:p>
    <w:p w:rsidR="00000000" w:rsidDel="00000000" w:rsidP="00000000" w:rsidRDefault="00000000" w:rsidRPr="00000000" w14:paraId="000005BC">
      <w:pPr>
        <w:spacing w:after="240" w:before="240" w:lineRule="auto"/>
        <w:ind w:left="720"/>
        <w:rPr>
          <w:color w:val="000000"/>
        </w:rPr>
      </w:pPr>
      <w:r w:rsidDel="00000000" w:rsidR="00000000" w:rsidRPr="00000000">
        <w:rPr>
          <w:sz w:val="20"/>
          <w:szCs w:val="20"/>
          <w:rtl w:val="0"/>
        </w:rPr>
        <w:tab/>
      </w:r>
      <w:r w:rsidDel="00000000" w:rsidR="00000000" w:rsidRPr="00000000">
        <w:rPr>
          <w:rtl w:val="0"/>
        </w:rPr>
      </w:r>
    </w:p>
    <w:p w:rsidR="00000000" w:rsidDel="00000000" w:rsidP="00000000" w:rsidRDefault="00000000" w:rsidRPr="00000000" w14:paraId="000005BD">
      <w:pPr>
        <w:pBdr>
          <w:top w:space="0" w:sz="0" w:val="nil"/>
          <w:left w:space="0" w:sz="0" w:val="nil"/>
          <w:bottom w:space="0" w:sz="0" w:val="nil"/>
          <w:right w:space="0" w:sz="0" w:val="nil"/>
          <w:between w:space="0" w:sz="0" w:val="nil"/>
        </w:pBdr>
        <w:ind w:left="567"/>
        <w:jc w:val="both"/>
        <w:rPr>
          <w:color w:val="000000"/>
        </w:rPr>
      </w:pPr>
      <w:r w:rsidDel="00000000" w:rsidR="00000000" w:rsidRPr="00000000">
        <w:rPr>
          <w:rtl w:val="0"/>
        </w:rPr>
      </w:r>
    </w:p>
    <w:p w:rsidR="00000000" w:rsidDel="00000000" w:rsidP="00000000" w:rsidRDefault="00000000" w:rsidRPr="00000000" w14:paraId="000005BE">
      <w:pPr>
        <w:pStyle w:val="Heading1"/>
        <w:rPr>
          <w:sz w:val="24"/>
          <w:szCs w:val="24"/>
        </w:rPr>
      </w:pPr>
      <w:r w:rsidDel="00000000" w:rsidR="00000000" w:rsidRPr="00000000">
        <w:rPr>
          <w:sz w:val="24"/>
          <w:szCs w:val="24"/>
          <w:rtl w:val="0"/>
        </w:rPr>
        <w:t xml:space="preserve">ПИТАННЯ ДЛЯ ПІДСУМКОВОГО КОНТРОЛЮ ЗНАНЬ І ВМІНЬ АСПІРАНТІВ</w:t>
      </w:r>
    </w:p>
    <w:p w:rsidR="00000000" w:rsidDel="00000000" w:rsidP="00000000" w:rsidRDefault="00000000" w:rsidRPr="00000000" w14:paraId="000005BF">
      <w:pPr>
        <w:pBdr>
          <w:top w:space="0" w:sz="0" w:val="nil"/>
          <w:left w:space="0" w:sz="0" w:val="nil"/>
          <w:bottom w:space="0" w:sz="0" w:val="nil"/>
          <w:right w:space="0" w:sz="0" w:val="nil"/>
          <w:between w:space="0" w:sz="0" w:val="nil"/>
        </w:pBdr>
        <w:ind w:firstLine="284"/>
        <w:jc w:val="both"/>
        <w:rPr>
          <w:color w:val="000000"/>
        </w:rPr>
      </w:pPr>
      <w:r w:rsidDel="00000000" w:rsidR="00000000" w:rsidRPr="00000000">
        <w:rPr>
          <w:rtl w:val="0"/>
        </w:rPr>
      </w:r>
    </w:p>
    <w:p w:rsidR="00000000" w:rsidDel="00000000" w:rsidP="00000000" w:rsidRDefault="00000000" w:rsidRPr="00000000" w14:paraId="000005C0">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b w:val="1"/>
          <w:color w:val="000000"/>
          <w:rtl w:val="0"/>
        </w:rPr>
        <w:t xml:space="preserve">Питання</w:t>
      </w:r>
    </w:p>
    <w:p w:rsidR="00000000" w:rsidDel="00000000" w:rsidP="00000000" w:rsidRDefault="00000000" w:rsidRPr="00000000" w14:paraId="000005C1">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Основні тенденції розвитку трудових прав у ХХІ ст.</w:t>
      </w:r>
    </w:p>
    <w:p w:rsidR="00000000" w:rsidDel="00000000" w:rsidP="00000000" w:rsidRDefault="00000000" w:rsidRPr="00000000" w14:paraId="000005C2">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Система трудових прав. Індивідуальні та колективні трудові права.</w:t>
      </w:r>
    </w:p>
    <w:p w:rsidR="00000000" w:rsidDel="00000000" w:rsidP="00000000" w:rsidRDefault="00000000" w:rsidRPr="00000000" w14:paraId="000005C3">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Основні трудові права: міжнародні стандарти і законодавство України.</w:t>
      </w:r>
    </w:p>
    <w:p w:rsidR="00000000" w:rsidDel="00000000" w:rsidP="00000000" w:rsidRDefault="00000000" w:rsidRPr="00000000" w14:paraId="000005C4">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Механізм забезпечення трудових прав.</w:t>
      </w:r>
    </w:p>
    <w:p w:rsidR="00000000" w:rsidDel="00000000" w:rsidP="00000000" w:rsidRDefault="00000000" w:rsidRPr="00000000" w14:paraId="000005C5">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Сучасні концептуальні підходи у визначенні предмету трудового права.</w:t>
      </w:r>
    </w:p>
    <w:p w:rsidR="00000000" w:rsidDel="00000000" w:rsidP="00000000" w:rsidRDefault="00000000" w:rsidRPr="00000000" w14:paraId="000005C6">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Особливості методу трудового права. </w:t>
      </w:r>
    </w:p>
    <w:p w:rsidR="00000000" w:rsidDel="00000000" w:rsidP="00000000" w:rsidRDefault="00000000" w:rsidRPr="00000000" w14:paraId="000005C7">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Функції трудового права:теоретико-правові засади.</w:t>
      </w:r>
    </w:p>
    <w:p w:rsidR="00000000" w:rsidDel="00000000" w:rsidP="00000000" w:rsidRDefault="00000000" w:rsidRPr="00000000" w14:paraId="000005C8">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Концепції системи трудового права. </w:t>
      </w:r>
    </w:p>
    <w:p w:rsidR="00000000" w:rsidDel="00000000" w:rsidP="00000000" w:rsidRDefault="00000000" w:rsidRPr="00000000" w14:paraId="000005C9">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Предмет і система науки трудового права.</w:t>
      </w:r>
    </w:p>
    <w:p w:rsidR="00000000" w:rsidDel="00000000" w:rsidP="00000000" w:rsidRDefault="00000000" w:rsidRPr="00000000" w14:paraId="000005CA">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Тенденції розвитку трудового права в умовах євроінтеграції України</w:t>
      </w:r>
    </w:p>
    <w:p w:rsidR="00000000" w:rsidDel="00000000" w:rsidP="00000000" w:rsidRDefault="00000000" w:rsidRPr="00000000" w14:paraId="000005CB">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Джерела трудового права: теорія і практика застосування</w:t>
      </w:r>
    </w:p>
    <w:p w:rsidR="00000000" w:rsidDel="00000000" w:rsidP="00000000" w:rsidRDefault="00000000" w:rsidRPr="00000000" w14:paraId="000005CC">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Історія розвитку законодавства про працю.</w:t>
      </w:r>
    </w:p>
    <w:p w:rsidR="00000000" w:rsidDel="00000000" w:rsidP="00000000" w:rsidRDefault="00000000" w:rsidRPr="00000000" w14:paraId="000005CD">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Основні напрями реформування трудового законодавства. </w:t>
      </w:r>
    </w:p>
    <w:p w:rsidR="00000000" w:rsidDel="00000000" w:rsidP="00000000" w:rsidRDefault="00000000" w:rsidRPr="00000000" w14:paraId="000005CE">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Реалізація принципів трудового права. </w:t>
      </w:r>
    </w:p>
    <w:p w:rsidR="00000000" w:rsidDel="00000000" w:rsidP="00000000" w:rsidRDefault="00000000" w:rsidRPr="00000000" w14:paraId="000005CF">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Класифікація принципів трудового права.</w:t>
      </w:r>
    </w:p>
    <w:p w:rsidR="00000000" w:rsidDel="00000000" w:rsidP="00000000" w:rsidRDefault="00000000" w:rsidRPr="00000000" w14:paraId="000005D0">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Принципи правового регулювання індивідуальних трудових відносин. </w:t>
      </w:r>
    </w:p>
    <w:p w:rsidR="00000000" w:rsidDel="00000000" w:rsidP="00000000" w:rsidRDefault="00000000" w:rsidRPr="00000000" w14:paraId="000005D1">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Принципи правового регулювання колективних трудових відносин. </w:t>
      </w:r>
    </w:p>
    <w:p w:rsidR="00000000" w:rsidDel="00000000" w:rsidP="00000000" w:rsidRDefault="00000000" w:rsidRPr="00000000" w14:paraId="000005D2">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Принципи, властиві трудовому праву в цілому.</w:t>
      </w:r>
    </w:p>
    <w:p w:rsidR="00000000" w:rsidDel="00000000" w:rsidP="00000000" w:rsidRDefault="00000000" w:rsidRPr="00000000" w14:paraId="000005D3">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Теоретичні проблеми суб'єктного складу галузі трудового права. </w:t>
      </w:r>
    </w:p>
    <w:p w:rsidR="00000000" w:rsidDel="00000000" w:rsidP="00000000" w:rsidRDefault="00000000" w:rsidRPr="00000000" w14:paraId="000005D4">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Представництво в трудових правовідносинах.</w:t>
      </w:r>
    </w:p>
    <w:p w:rsidR="00000000" w:rsidDel="00000000" w:rsidP="00000000" w:rsidRDefault="00000000" w:rsidRPr="00000000" w14:paraId="000005D5">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Проблеми адаптації трудового законодавства України із законодавством ЄС.</w:t>
      </w:r>
    </w:p>
    <w:p w:rsidR="00000000" w:rsidDel="00000000" w:rsidP="00000000" w:rsidRDefault="00000000" w:rsidRPr="00000000" w14:paraId="000005D6">
      <w:pPr>
        <w:pBdr>
          <w:top w:space="0" w:sz="0" w:val="nil"/>
          <w:left w:space="0" w:sz="0" w:val="nil"/>
          <w:bottom w:space="0" w:sz="0" w:val="nil"/>
          <w:right w:space="0" w:sz="0" w:val="nil"/>
          <w:between w:space="0" w:sz="0" w:val="nil"/>
        </w:pBdr>
        <w:ind w:left="1004"/>
        <w:jc w:val="both"/>
        <w:rPr/>
      </w:pPr>
      <w:r w:rsidDel="00000000" w:rsidR="00000000" w:rsidRPr="00000000">
        <w:rPr>
          <w:color w:val="000000"/>
          <w:rtl w:val="0"/>
        </w:rPr>
        <w:t xml:space="preserve">Вплив міжнародного та європейського трудового права на розвиток трудового права</w:t>
      </w:r>
      <w:r w:rsidDel="00000000" w:rsidR="00000000" w:rsidRPr="00000000">
        <w:rPr>
          <w:rtl w:val="0"/>
        </w:rPr>
      </w:r>
    </w:p>
    <w:p w:rsidR="00000000" w:rsidDel="00000000" w:rsidP="00000000" w:rsidRDefault="00000000" w:rsidRPr="00000000" w14:paraId="000005D7">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України.</w:t>
      </w:r>
    </w:p>
    <w:p w:rsidR="00000000" w:rsidDel="00000000" w:rsidP="00000000" w:rsidRDefault="00000000" w:rsidRPr="00000000" w14:paraId="000005D8">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Засоби імплементації міжнародних трудових норм у трудове право України.</w:t>
      </w:r>
    </w:p>
    <w:p w:rsidR="00000000" w:rsidDel="00000000" w:rsidP="00000000" w:rsidRDefault="00000000" w:rsidRPr="00000000" w14:paraId="000005D9">
      <w:pPr>
        <w:pBdr>
          <w:top w:space="0" w:sz="0" w:val="nil"/>
          <w:left w:space="0" w:sz="0" w:val="nil"/>
          <w:bottom w:space="0" w:sz="0" w:val="nil"/>
          <w:right w:space="0" w:sz="0" w:val="nil"/>
          <w:between w:space="0" w:sz="0" w:val="nil"/>
        </w:pBdr>
        <w:spacing w:line="288" w:lineRule="auto"/>
        <w:ind w:left="1004"/>
        <w:jc w:val="both"/>
        <w:rPr>
          <w:color w:val="000000"/>
        </w:rPr>
      </w:pPr>
      <w:r w:rsidDel="00000000" w:rsidR="00000000" w:rsidRPr="00000000">
        <w:rPr>
          <w:color w:val="000000"/>
          <w:rtl w:val="0"/>
        </w:rPr>
        <w:t xml:space="preserve">Розвиток вчення про трудовий договір.</w:t>
      </w:r>
    </w:p>
    <w:p w:rsidR="00000000" w:rsidDel="00000000" w:rsidP="00000000" w:rsidRDefault="00000000" w:rsidRPr="00000000" w14:paraId="000005DA">
      <w:pPr>
        <w:pBdr>
          <w:top w:space="0" w:sz="0" w:val="nil"/>
          <w:left w:space="0" w:sz="0" w:val="nil"/>
          <w:bottom w:space="0" w:sz="0" w:val="nil"/>
          <w:right w:space="0" w:sz="0" w:val="nil"/>
          <w:between w:space="0" w:sz="0" w:val="nil"/>
        </w:pBdr>
        <w:spacing w:line="288" w:lineRule="auto"/>
        <w:ind w:left="1004"/>
        <w:jc w:val="both"/>
        <w:rPr>
          <w:color w:val="000000"/>
        </w:rPr>
      </w:pPr>
      <w:r w:rsidDel="00000000" w:rsidR="00000000" w:rsidRPr="00000000">
        <w:rPr>
          <w:color w:val="000000"/>
          <w:rtl w:val="0"/>
        </w:rPr>
        <w:t xml:space="preserve">Критерії класифікації трудового договору. </w:t>
      </w:r>
    </w:p>
    <w:p w:rsidR="00000000" w:rsidDel="00000000" w:rsidP="00000000" w:rsidRDefault="00000000" w:rsidRPr="00000000" w14:paraId="000005DB">
      <w:pPr>
        <w:pBdr>
          <w:top w:space="0" w:sz="0" w:val="nil"/>
          <w:left w:space="0" w:sz="0" w:val="nil"/>
          <w:bottom w:space="0" w:sz="0" w:val="nil"/>
          <w:right w:space="0" w:sz="0" w:val="nil"/>
          <w:between w:space="0" w:sz="0" w:val="nil"/>
        </w:pBdr>
        <w:spacing w:line="288" w:lineRule="auto"/>
        <w:ind w:left="1004"/>
        <w:jc w:val="both"/>
        <w:rPr>
          <w:color w:val="000000"/>
        </w:rPr>
      </w:pPr>
      <w:r w:rsidDel="00000000" w:rsidR="00000000" w:rsidRPr="00000000">
        <w:rPr>
          <w:color w:val="000000"/>
          <w:rtl w:val="0"/>
        </w:rPr>
        <w:t xml:space="preserve">Трудові договори при нестандартних формах зайнятості.</w:t>
      </w:r>
    </w:p>
    <w:p w:rsidR="00000000" w:rsidDel="00000000" w:rsidP="00000000" w:rsidRDefault="00000000" w:rsidRPr="00000000" w14:paraId="000005DC">
      <w:pPr>
        <w:pBdr>
          <w:top w:space="0" w:sz="0" w:val="nil"/>
          <w:left w:space="0" w:sz="0" w:val="nil"/>
          <w:bottom w:space="0" w:sz="0" w:val="nil"/>
          <w:right w:space="0" w:sz="0" w:val="nil"/>
          <w:between w:space="0" w:sz="0" w:val="nil"/>
        </w:pBdr>
        <w:spacing w:line="288" w:lineRule="auto"/>
        <w:ind w:left="1004"/>
        <w:jc w:val="both"/>
        <w:rPr>
          <w:color w:val="000000"/>
        </w:rPr>
      </w:pPr>
      <w:r w:rsidDel="00000000" w:rsidR="00000000" w:rsidRPr="00000000">
        <w:rPr>
          <w:color w:val="000000"/>
          <w:rtl w:val="0"/>
        </w:rPr>
        <w:t xml:space="preserve">Проблеми укладання, зміни та припинення трудового договору.</w:t>
      </w:r>
    </w:p>
    <w:p w:rsidR="00000000" w:rsidDel="00000000" w:rsidP="00000000" w:rsidRDefault="00000000" w:rsidRPr="00000000" w14:paraId="000005DD">
      <w:pPr>
        <w:pBdr>
          <w:top w:space="0" w:sz="0" w:val="nil"/>
          <w:left w:space="0" w:sz="0" w:val="nil"/>
          <w:bottom w:space="0" w:sz="0" w:val="nil"/>
          <w:right w:space="0" w:sz="0" w:val="nil"/>
          <w:between w:space="0" w:sz="0" w:val="nil"/>
        </w:pBdr>
        <w:spacing w:line="288" w:lineRule="auto"/>
        <w:ind w:left="1004"/>
        <w:jc w:val="both"/>
        <w:rPr>
          <w:color w:val="000000"/>
        </w:rPr>
      </w:pPr>
      <w:r w:rsidDel="00000000" w:rsidR="00000000" w:rsidRPr="00000000">
        <w:rPr>
          <w:color w:val="000000"/>
          <w:rtl w:val="0"/>
        </w:rPr>
        <w:t xml:space="preserve">Понятійний апарат інституту робочого часу і часу відпочинку.</w:t>
      </w:r>
    </w:p>
    <w:p w:rsidR="00000000" w:rsidDel="00000000" w:rsidP="00000000" w:rsidRDefault="00000000" w:rsidRPr="00000000" w14:paraId="000005DE">
      <w:pPr>
        <w:pBdr>
          <w:top w:space="0" w:sz="0" w:val="nil"/>
          <w:left w:space="0" w:sz="0" w:val="nil"/>
          <w:bottom w:space="0" w:sz="0" w:val="nil"/>
          <w:right w:space="0" w:sz="0" w:val="nil"/>
          <w:between w:space="0" w:sz="0" w:val="nil"/>
        </w:pBdr>
        <w:spacing w:line="288" w:lineRule="auto"/>
        <w:ind w:left="1004"/>
        <w:jc w:val="both"/>
        <w:rPr>
          <w:color w:val="000000"/>
        </w:rPr>
      </w:pPr>
      <w:r w:rsidDel="00000000" w:rsidR="00000000" w:rsidRPr="00000000">
        <w:rPr>
          <w:color w:val="000000"/>
          <w:rtl w:val="0"/>
        </w:rPr>
        <w:t xml:space="preserve">Поняття та сфери регулювання заробітної плати (проблеми теорії). Захист заробітної плати.</w:t>
      </w:r>
    </w:p>
    <w:p w:rsidR="00000000" w:rsidDel="00000000" w:rsidP="00000000" w:rsidRDefault="00000000" w:rsidRPr="00000000" w14:paraId="000005DF">
      <w:pPr>
        <w:pBdr>
          <w:top w:space="0" w:sz="0" w:val="nil"/>
          <w:left w:space="0" w:sz="0" w:val="nil"/>
          <w:bottom w:space="0" w:sz="0" w:val="nil"/>
          <w:right w:space="0" w:sz="0" w:val="nil"/>
          <w:between w:space="0" w:sz="0" w:val="nil"/>
        </w:pBdr>
        <w:spacing w:line="288" w:lineRule="auto"/>
        <w:ind w:left="1004"/>
        <w:jc w:val="both"/>
        <w:rPr>
          <w:color w:val="000000"/>
        </w:rPr>
      </w:pPr>
      <w:r w:rsidDel="00000000" w:rsidR="00000000" w:rsidRPr="00000000">
        <w:rPr>
          <w:color w:val="000000"/>
          <w:rtl w:val="0"/>
        </w:rPr>
        <w:t xml:space="preserve">Правове регулювання дисципліни праці та способи її забезпечення.</w:t>
      </w:r>
    </w:p>
    <w:p w:rsidR="00000000" w:rsidDel="00000000" w:rsidP="00000000" w:rsidRDefault="00000000" w:rsidRPr="00000000" w14:paraId="000005E0">
      <w:pPr>
        <w:pBdr>
          <w:top w:space="0" w:sz="0" w:val="nil"/>
          <w:left w:space="0" w:sz="0" w:val="nil"/>
          <w:bottom w:space="0" w:sz="0" w:val="nil"/>
          <w:right w:space="0" w:sz="0" w:val="nil"/>
          <w:between w:space="0" w:sz="0" w:val="nil"/>
        </w:pBdr>
        <w:spacing w:line="288" w:lineRule="auto"/>
        <w:ind w:left="1004"/>
        <w:jc w:val="both"/>
        <w:rPr>
          <w:color w:val="000000"/>
        </w:rPr>
      </w:pPr>
      <w:r w:rsidDel="00000000" w:rsidR="00000000" w:rsidRPr="00000000">
        <w:rPr>
          <w:color w:val="000000"/>
          <w:rtl w:val="0"/>
        </w:rPr>
        <w:t xml:space="preserve">Дисциплінарна відповідальність як правовий засіб забезпечення дисципліни праці.</w:t>
      </w:r>
    </w:p>
    <w:p w:rsidR="00000000" w:rsidDel="00000000" w:rsidP="00000000" w:rsidRDefault="00000000" w:rsidRPr="00000000" w14:paraId="000005E1">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Правова природа матеріальної відповідальності сторін трудового договору. </w:t>
      </w:r>
    </w:p>
    <w:p w:rsidR="00000000" w:rsidDel="00000000" w:rsidP="00000000" w:rsidRDefault="00000000" w:rsidRPr="00000000" w14:paraId="000005E2">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Підстава, умови, види матеріальної відповідальності працівників.</w:t>
      </w:r>
    </w:p>
    <w:p w:rsidR="00000000" w:rsidDel="00000000" w:rsidP="00000000" w:rsidRDefault="00000000" w:rsidRPr="00000000" w14:paraId="000005E3">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Матеріальна відповідальність роботодавця в трудових правовідносинах. </w:t>
      </w:r>
    </w:p>
    <w:p w:rsidR="00000000" w:rsidDel="00000000" w:rsidP="00000000" w:rsidRDefault="00000000" w:rsidRPr="00000000" w14:paraId="000005E4">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Правова природа права працівників на належні, безпечні та здорові умови праці. </w:t>
      </w:r>
    </w:p>
    <w:p w:rsidR="00000000" w:rsidDel="00000000" w:rsidP="00000000" w:rsidRDefault="00000000" w:rsidRPr="00000000" w14:paraId="000005E5">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highlight w:val="white"/>
          <w:rtl w:val="0"/>
        </w:rPr>
        <w:t xml:space="preserve">Органи державного нагляду і контролю за додержанням законодавства про працю, їх повноваження.</w:t>
      </w:r>
      <w:r w:rsidDel="00000000" w:rsidR="00000000" w:rsidRPr="00000000">
        <w:rPr>
          <w:rtl w:val="0"/>
        </w:rPr>
      </w:r>
    </w:p>
    <w:p w:rsidR="00000000" w:rsidDel="00000000" w:rsidP="00000000" w:rsidRDefault="00000000" w:rsidRPr="00000000" w14:paraId="000005E6">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Правове регулювання професійний розвиток працівників як інститут трудового права. </w:t>
      </w:r>
    </w:p>
    <w:p w:rsidR="00000000" w:rsidDel="00000000" w:rsidP="00000000" w:rsidRDefault="00000000" w:rsidRPr="00000000" w14:paraId="000005E7">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Особливості застосування термінології при визначенні форм та способів вирішення індивідуальних трудових спорів.</w:t>
      </w:r>
    </w:p>
    <w:p w:rsidR="00000000" w:rsidDel="00000000" w:rsidP="00000000" w:rsidRDefault="00000000" w:rsidRPr="00000000" w14:paraId="000005E8">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Питання досудового розгляду індивідуальних трудових спорів.</w:t>
      </w:r>
    </w:p>
    <w:p w:rsidR="00000000" w:rsidDel="00000000" w:rsidP="00000000" w:rsidRDefault="00000000" w:rsidRPr="00000000" w14:paraId="000005E9">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Судовий захист трудових прав.</w:t>
      </w:r>
    </w:p>
    <w:p w:rsidR="00000000" w:rsidDel="00000000" w:rsidP="00000000" w:rsidRDefault="00000000" w:rsidRPr="00000000" w14:paraId="000005EA">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Правові аспекти соціального діалогу у сфері праці.</w:t>
      </w:r>
    </w:p>
    <w:p w:rsidR="00000000" w:rsidDel="00000000" w:rsidP="00000000" w:rsidRDefault="00000000" w:rsidRPr="00000000" w14:paraId="000005EB">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Теоретичні підходи до визначення поняття соціального діалогу у сфері праці.</w:t>
      </w:r>
    </w:p>
    <w:p w:rsidR="00000000" w:rsidDel="00000000" w:rsidP="00000000" w:rsidRDefault="00000000" w:rsidRPr="00000000" w14:paraId="000005EC">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Правовий механізм соціального діалогу у сфері праці: рівні,принципи, форми та органи соціального соціального діалогу.</w:t>
      </w:r>
    </w:p>
    <w:p w:rsidR="00000000" w:rsidDel="00000000" w:rsidP="00000000" w:rsidRDefault="00000000" w:rsidRPr="00000000" w14:paraId="000005ED">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Суб’єкти соціального діалогу у сфері праці.</w:t>
      </w:r>
    </w:p>
    <w:p w:rsidR="00000000" w:rsidDel="00000000" w:rsidP="00000000" w:rsidRDefault="00000000" w:rsidRPr="00000000" w14:paraId="000005EE">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Правова природа колективних договорів та угод.</w:t>
      </w:r>
    </w:p>
    <w:p w:rsidR="00000000" w:rsidDel="00000000" w:rsidP="00000000" w:rsidRDefault="00000000" w:rsidRPr="00000000" w14:paraId="000005EF">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Відповідальність сторін соціального діалогу у сфері праці.</w:t>
      </w:r>
    </w:p>
    <w:p w:rsidR="00000000" w:rsidDel="00000000" w:rsidP="00000000" w:rsidRDefault="00000000" w:rsidRPr="00000000" w14:paraId="000005F0">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Значення принципу свободи об'єднання.</w:t>
      </w:r>
    </w:p>
    <w:p w:rsidR="00000000" w:rsidDel="00000000" w:rsidP="00000000" w:rsidRDefault="00000000" w:rsidRPr="00000000" w14:paraId="000005F1">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Роль профспілок при представництві </w:t>
      </w:r>
      <w:r w:rsidDel="00000000" w:rsidR="00000000" w:rsidRPr="00000000">
        <w:rPr>
          <w:color w:val="000000"/>
          <w:highlight w:val="white"/>
          <w:rtl w:val="0"/>
        </w:rPr>
        <w:t xml:space="preserve">трудових прав </w:t>
      </w:r>
      <w:r w:rsidDel="00000000" w:rsidR="00000000" w:rsidRPr="00000000">
        <w:rPr>
          <w:color w:val="000000"/>
          <w:rtl w:val="0"/>
        </w:rPr>
        <w:t xml:space="preserve">працівників.</w:t>
      </w:r>
    </w:p>
    <w:p w:rsidR="00000000" w:rsidDel="00000000" w:rsidP="00000000" w:rsidRDefault="00000000" w:rsidRPr="00000000" w14:paraId="000005F2">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highlight w:val="white"/>
          <w:rtl w:val="0"/>
        </w:rPr>
        <w:t xml:space="preserve">Захист трудових прав працівників професійними спілками.</w:t>
      </w:r>
      <w:r w:rsidDel="00000000" w:rsidR="00000000" w:rsidRPr="00000000">
        <w:rPr>
          <w:rtl w:val="0"/>
        </w:rPr>
      </w:r>
    </w:p>
    <w:p w:rsidR="00000000" w:rsidDel="00000000" w:rsidP="00000000" w:rsidRDefault="00000000" w:rsidRPr="00000000" w14:paraId="000005F3">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Право роботодавців на свободу об’єднання: міжнародні стандарти і законодавство України.</w:t>
      </w:r>
    </w:p>
    <w:p w:rsidR="00000000" w:rsidDel="00000000" w:rsidP="00000000" w:rsidRDefault="00000000" w:rsidRPr="00000000" w14:paraId="000005F4">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Трудова правосуб'єктність організації роботодавців, їх об’єднань.</w:t>
      </w:r>
    </w:p>
    <w:p w:rsidR="00000000" w:rsidDel="00000000" w:rsidP="00000000" w:rsidRDefault="00000000" w:rsidRPr="00000000" w14:paraId="000005F5">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Колективні трудові спори:поняття, види, порядок вирішення.</w:t>
      </w:r>
    </w:p>
    <w:p w:rsidR="00000000" w:rsidDel="00000000" w:rsidP="00000000" w:rsidRDefault="00000000" w:rsidRPr="00000000" w14:paraId="000005F6">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Етапи становлення соціального захисту. </w:t>
      </w:r>
    </w:p>
    <w:p w:rsidR="00000000" w:rsidDel="00000000" w:rsidP="00000000" w:rsidRDefault="00000000" w:rsidRPr="00000000" w14:paraId="000005F7">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Теоретичні проблеми формування поняття про соціальний захист. </w:t>
      </w:r>
    </w:p>
    <w:p w:rsidR="00000000" w:rsidDel="00000000" w:rsidP="00000000" w:rsidRDefault="00000000" w:rsidRPr="00000000" w14:paraId="000005F8">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Соціальні ризики: поняття та класифікація. </w:t>
      </w:r>
    </w:p>
    <w:p w:rsidR="00000000" w:rsidDel="00000000" w:rsidP="00000000" w:rsidRDefault="00000000" w:rsidRPr="00000000" w14:paraId="000005F9">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Концепції, форми та системи соціального захисту: зарубіжний досвід.</w:t>
      </w:r>
    </w:p>
    <w:p w:rsidR="00000000" w:rsidDel="00000000" w:rsidP="00000000" w:rsidRDefault="00000000" w:rsidRPr="00000000" w14:paraId="000005FA">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Право людини на соціальний захист у системі прав людини. </w:t>
      </w:r>
    </w:p>
    <w:p w:rsidR="00000000" w:rsidDel="00000000" w:rsidP="00000000" w:rsidRDefault="00000000" w:rsidRPr="00000000" w14:paraId="000005FB">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Поняття, особливості, система джерел права соціального забезпечення.</w:t>
      </w:r>
    </w:p>
    <w:p w:rsidR="00000000" w:rsidDel="00000000" w:rsidP="00000000" w:rsidRDefault="00000000" w:rsidRPr="00000000" w14:paraId="000005FC">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Проблеми кодифікації соціального законодавства.</w:t>
      </w:r>
    </w:p>
    <w:p w:rsidR="00000000" w:rsidDel="00000000" w:rsidP="00000000" w:rsidRDefault="00000000" w:rsidRPr="00000000" w14:paraId="000005FD">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Погляди науковців щодо змісту соціального та медичного галузей права. Їх взаємодія з правом соціального забезпечення.</w:t>
      </w:r>
    </w:p>
    <w:p w:rsidR="00000000" w:rsidDel="00000000" w:rsidP="00000000" w:rsidRDefault="00000000" w:rsidRPr="00000000" w14:paraId="000005FE">
      <w:pPr>
        <w:pBdr>
          <w:top w:space="0" w:sz="0" w:val="nil"/>
          <w:left w:space="0" w:sz="0" w:val="nil"/>
          <w:bottom w:space="0" w:sz="0" w:val="nil"/>
          <w:right w:space="0" w:sz="0" w:val="nil"/>
          <w:between w:space="0" w:sz="0" w:val="nil"/>
        </w:pBdr>
        <w:ind w:left="1004"/>
        <w:jc w:val="both"/>
        <w:rPr>
          <w:b w:val="1"/>
          <w:color w:val="000000"/>
        </w:rPr>
      </w:pPr>
      <w:r w:rsidDel="00000000" w:rsidR="00000000" w:rsidRPr="00000000">
        <w:rPr>
          <w:color w:val="000000"/>
          <w:rtl w:val="0"/>
        </w:rPr>
        <w:t xml:space="preserve">Поняття, класифікація та зміст принципів права соціального забезпечення. </w:t>
      </w:r>
      <w:r w:rsidDel="00000000" w:rsidR="00000000" w:rsidRPr="00000000">
        <w:rPr>
          <w:rtl w:val="0"/>
        </w:rPr>
      </w:r>
    </w:p>
    <w:p w:rsidR="00000000" w:rsidDel="00000000" w:rsidP="00000000" w:rsidRDefault="00000000" w:rsidRPr="00000000" w14:paraId="000005FF">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Поняття, види, критерії класифікації та особливості правовідносин у сфері соціального забезпечення.</w:t>
      </w:r>
    </w:p>
    <w:p w:rsidR="00000000" w:rsidDel="00000000" w:rsidP="00000000" w:rsidRDefault="00000000" w:rsidRPr="00000000" w14:paraId="00000600">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Підстави виникнення, зміни та припинення правовідносин у сфері соціального забезпечення. Суб’єкти,об’єкти, зміст правовідносин у сфері соціального забезпечення. </w:t>
      </w:r>
    </w:p>
    <w:p w:rsidR="00000000" w:rsidDel="00000000" w:rsidP="00000000" w:rsidRDefault="00000000" w:rsidRPr="00000000" w14:paraId="00000601">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Стандарти соціального захисту в міжнародних правових актах.</w:t>
      </w:r>
    </w:p>
    <w:p w:rsidR="00000000" w:rsidDel="00000000" w:rsidP="00000000" w:rsidRDefault="00000000" w:rsidRPr="00000000" w14:paraId="00000602">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Проблема впровадження міжнародних соціальних стандартів в юридичну практику України.</w:t>
      </w:r>
    </w:p>
    <w:p w:rsidR="00000000" w:rsidDel="00000000" w:rsidP="00000000" w:rsidRDefault="00000000" w:rsidRPr="00000000" w14:paraId="00000603">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Державні соціальні стандарти та державні соціальні гарантії за законодавством України.</w:t>
      </w:r>
    </w:p>
    <w:p w:rsidR="00000000" w:rsidDel="00000000" w:rsidP="00000000" w:rsidRDefault="00000000" w:rsidRPr="00000000" w14:paraId="00000604">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Поняття соціальної стандартизації: правовий аспект.</w:t>
      </w:r>
    </w:p>
    <w:p w:rsidR="00000000" w:rsidDel="00000000" w:rsidP="00000000" w:rsidRDefault="00000000" w:rsidRPr="00000000" w14:paraId="00000605">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Соціальне страхування як основна організаційно-правова форма соціального забезпечення.</w:t>
      </w:r>
    </w:p>
    <w:p w:rsidR="00000000" w:rsidDel="00000000" w:rsidP="00000000" w:rsidRDefault="00000000" w:rsidRPr="00000000" w14:paraId="00000606">
      <w:pPr>
        <w:pBdr>
          <w:top w:space="0" w:sz="0" w:val="nil"/>
          <w:left w:space="0" w:sz="0" w:val="nil"/>
          <w:bottom w:space="0" w:sz="0" w:val="nil"/>
          <w:right w:space="0" w:sz="0" w:val="nil"/>
          <w:between w:space="0" w:sz="0" w:val="nil"/>
        </w:pBdr>
        <w:shd w:fill="ffffff" w:val="clear"/>
        <w:ind w:left="1004"/>
        <w:jc w:val="both"/>
        <w:rPr>
          <w:color w:val="000000"/>
        </w:rPr>
      </w:pPr>
      <w:r w:rsidDel="00000000" w:rsidR="00000000" w:rsidRPr="00000000">
        <w:rPr>
          <w:color w:val="000000"/>
          <w:rtl w:val="0"/>
        </w:rPr>
        <w:t xml:space="preserve">Правові   та   організаційні   засади забезпечення збору та обліку єдиного внеску на загальнообов'язкове державне соціальне страхування.</w:t>
      </w:r>
    </w:p>
    <w:p w:rsidR="00000000" w:rsidDel="00000000" w:rsidP="00000000" w:rsidRDefault="00000000" w:rsidRPr="00000000" w14:paraId="00000607">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Загальнообов’язкове державне соціальне страхування на випадок безробіття. Право на матеріальне забезпечення на випадок безробіття та соціальні послуги. Види забезпечення та соціальні послуги.</w:t>
      </w:r>
    </w:p>
    <w:p w:rsidR="00000000" w:rsidDel="00000000" w:rsidP="00000000" w:rsidRDefault="00000000" w:rsidRPr="00000000" w14:paraId="00000608">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highlight w:val="white"/>
          <w:rtl w:val="0"/>
        </w:rPr>
        <w:t xml:space="preserve">Право громадян на матеріальне забезпечення та соціальні послуги за страхуванням у зв’язку з тимчасовою втратою працездатності.Види матеріального забезпечення та соціальних послуг.</w:t>
      </w:r>
      <w:r w:rsidDel="00000000" w:rsidR="00000000" w:rsidRPr="00000000">
        <w:rPr>
          <w:rtl w:val="0"/>
        </w:rPr>
      </w:r>
    </w:p>
    <w:p w:rsidR="00000000" w:rsidDel="00000000" w:rsidP="00000000" w:rsidRDefault="00000000" w:rsidRPr="00000000" w14:paraId="00000609">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Загальнообов’язкове державне соціальне страхування від нещасного випадку на виробництві та професійного захворювання. </w:t>
      </w:r>
      <w:r w:rsidDel="00000000" w:rsidR="00000000" w:rsidRPr="00000000">
        <w:rPr>
          <w:color w:val="000000"/>
          <w:highlight w:val="white"/>
          <w:rtl w:val="0"/>
        </w:rPr>
        <w:t xml:space="preserve">Страхові виплати.</w:t>
      </w:r>
      <w:r w:rsidDel="00000000" w:rsidR="00000000" w:rsidRPr="00000000">
        <w:rPr>
          <w:rtl w:val="0"/>
        </w:rPr>
      </w:r>
    </w:p>
    <w:p w:rsidR="00000000" w:rsidDel="00000000" w:rsidP="00000000" w:rsidRDefault="00000000" w:rsidRPr="00000000" w14:paraId="0000060A">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Загальнообов’язкове державне пенсійне страхування. Проблеми пенсійної системи України.</w:t>
      </w:r>
    </w:p>
    <w:p w:rsidR="00000000" w:rsidDel="00000000" w:rsidP="00000000" w:rsidRDefault="00000000" w:rsidRPr="00000000" w14:paraId="0000060B">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Право громадян на отримання пенсійних виплат та соціальних послуг. </w:t>
      </w:r>
    </w:p>
    <w:p w:rsidR="00000000" w:rsidDel="00000000" w:rsidP="00000000" w:rsidRDefault="00000000" w:rsidRPr="00000000" w14:paraId="0000060C">
      <w:pPr>
        <w:pBdr>
          <w:top w:space="0" w:sz="0" w:val="nil"/>
          <w:left w:space="0" w:sz="0" w:val="nil"/>
          <w:bottom w:space="0" w:sz="0" w:val="nil"/>
          <w:right w:space="0" w:sz="0" w:val="nil"/>
          <w:between w:space="0" w:sz="0" w:val="nil"/>
        </w:pBdr>
        <w:ind w:left="1004"/>
        <w:jc w:val="both"/>
        <w:rPr>
          <w:color w:val="000000"/>
          <w:highlight w:val="white"/>
        </w:rPr>
      </w:pPr>
      <w:r w:rsidDel="00000000" w:rsidR="00000000" w:rsidRPr="00000000">
        <w:rPr>
          <w:color w:val="000000"/>
          <w:highlight w:val="white"/>
          <w:rtl w:val="0"/>
        </w:rPr>
        <w:t xml:space="preserve">Особливості солідарної системи загальнообов'язкового державного пенсійного страхування.</w:t>
      </w:r>
    </w:p>
    <w:p w:rsidR="00000000" w:rsidDel="00000000" w:rsidP="00000000" w:rsidRDefault="00000000" w:rsidRPr="00000000" w14:paraId="0000060D">
      <w:pPr>
        <w:pBdr>
          <w:top w:space="0" w:sz="0" w:val="nil"/>
          <w:left w:space="0" w:sz="0" w:val="nil"/>
          <w:bottom w:space="0" w:sz="0" w:val="nil"/>
          <w:right w:space="0" w:sz="0" w:val="nil"/>
          <w:between w:space="0" w:sz="0" w:val="nil"/>
        </w:pBdr>
        <w:ind w:left="1004"/>
        <w:jc w:val="both"/>
        <w:rPr>
          <w:color w:val="000000"/>
          <w:highlight w:val="white"/>
        </w:rPr>
      </w:pPr>
      <w:r w:rsidDel="00000000" w:rsidR="00000000" w:rsidRPr="00000000">
        <w:rPr>
          <w:color w:val="000000"/>
          <w:highlight w:val="white"/>
          <w:rtl w:val="0"/>
        </w:rPr>
        <w:t xml:space="preserve">Накопичувальна система загальнообов'язкового державного пенсійного страхування: проблеми запровадження.</w:t>
      </w:r>
    </w:p>
    <w:p w:rsidR="00000000" w:rsidDel="00000000" w:rsidP="00000000" w:rsidRDefault="00000000" w:rsidRPr="00000000" w14:paraId="0000060E">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Проблеми пенсійного забезпечення осіб, звільнених з військової служби, та деяких інших осіб. Законодавчі новації  щодо пенсій за вислугу років.</w:t>
      </w:r>
    </w:p>
    <w:p w:rsidR="00000000" w:rsidDel="00000000" w:rsidP="00000000" w:rsidRDefault="00000000" w:rsidRPr="00000000" w14:paraId="0000060F">
      <w:pPr>
        <w:pBdr>
          <w:top w:space="0" w:sz="0" w:val="nil"/>
          <w:left w:space="0" w:sz="0" w:val="nil"/>
          <w:bottom w:space="0" w:sz="0" w:val="nil"/>
          <w:right w:space="0" w:sz="0" w:val="nil"/>
          <w:between w:space="0" w:sz="0" w:val="nil"/>
        </w:pBdr>
        <w:ind w:left="1004"/>
        <w:jc w:val="both"/>
        <w:rPr>
          <w:color w:val="000000"/>
        </w:rPr>
      </w:pPr>
      <w:r w:rsidDel="00000000" w:rsidR="00000000" w:rsidRPr="00000000">
        <w:rPr>
          <w:rtl w:val="0"/>
        </w:rPr>
        <w:t xml:space="preserve">П</w:t>
      </w:r>
      <w:r w:rsidDel="00000000" w:rsidR="00000000" w:rsidRPr="00000000">
        <w:rPr>
          <w:color w:val="000000"/>
          <w:rtl w:val="0"/>
        </w:rPr>
        <w:t xml:space="preserve">енсії за особливі заслуги перед Україною. Коло осіб, які мають право на пенсію за особливі заслуги перед Україною, умови та порядок її призначення.</w:t>
      </w:r>
    </w:p>
    <w:p w:rsidR="00000000" w:rsidDel="00000000" w:rsidP="00000000" w:rsidRDefault="00000000" w:rsidRPr="00000000" w14:paraId="00000610">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Довічне</w:t>
      </w:r>
      <w:r w:rsidDel="00000000" w:rsidR="00000000" w:rsidRPr="00000000">
        <w:rPr>
          <w:rFonts w:ascii="Verdana" w:cs="Verdana" w:eastAsia="Verdana" w:hAnsi="Verdana"/>
          <w:color w:val="000000"/>
          <w:sz w:val="20"/>
          <w:szCs w:val="20"/>
          <w:highlight w:val="white"/>
          <w:rtl w:val="0"/>
        </w:rPr>
        <w:t xml:space="preserve"> </w:t>
      </w:r>
      <w:r w:rsidDel="00000000" w:rsidR="00000000" w:rsidRPr="00000000">
        <w:rPr>
          <w:color w:val="000000"/>
          <w:highlight w:val="white"/>
          <w:rtl w:val="0"/>
        </w:rPr>
        <w:t xml:space="preserve">грошове утримання </w:t>
      </w:r>
      <w:r w:rsidDel="00000000" w:rsidR="00000000" w:rsidRPr="00000000">
        <w:rPr>
          <w:color w:val="000000"/>
          <w:rtl w:val="0"/>
        </w:rPr>
        <w:t xml:space="preserve">окремим категоріям осіб.</w:t>
      </w:r>
    </w:p>
    <w:p w:rsidR="00000000" w:rsidDel="00000000" w:rsidP="00000000" w:rsidRDefault="00000000" w:rsidRPr="00000000" w14:paraId="00000611">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highlight w:val="white"/>
          <w:rtl w:val="0"/>
        </w:rPr>
        <w:t xml:space="preserve">Правові, економічні та організаційні засади недержавного пенсійного забезпечення в Україні.</w:t>
      </w:r>
      <w:r w:rsidDel="00000000" w:rsidR="00000000" w:rsidRPr="00000000">
        <w:rPr>
          <w:rtl w:val="0"/>
        </w:rPr>
      </w:r>
    </w:p>
    <w:p w:rsidR="00000000" w:rsidDel="00000000" w:rsidP="00000000" w:rsidRDefault="00000000" w:rsidRPr="00000000" w14:paraId="00000612">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Система та принципи недержавного пенсійного забезпечення. </w:t>
      </w:r>
    </w:p>
    <w:p w:rsidR="00000000" w:rsidDel="00000000" w:rsidP="00000000" w:rsidRDefault="00000000" w:rsidRPr="00000000" w14:paraId="00000613">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Суб’єкти недержавного пенсійного забезпечення та їх правовий статус.</w:t>
      </w:r>
    </w:p>
    <w:p w:rsidR="00000000" w:rsidDel="00000000" w:rsidP="00000000" w:rsidRDefault="00000000" w:rsidRPr="00000000" w14:paraId="00000614">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Недержавні пенсійні фонди, їх види, засновники, учасники та вкладники.</w:t>
      </w:r>
    </w:p>
    <w:p w:rsidR="00000000" w:rsidDel="00000000" w:rsidP="00000000" w:rsidRDefault="00000000" w:rsidRPr="00000000" w14:paraId="00000615">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Правові способи здійснення недержавного пенсійного забезпечення. </w:t>
      </w:r>
    </w:p>
    <w:p w:rsidR="00000000" w:rsidDel="00000000" w:rsidP="00000000" w:rsidRDefault="00000000" w:rsidRPr="00000000" w14:paraId="00000616">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Пенсійний контракт, договір страхування довічної пенсії, договір страхування ризику настання інвалідності або смерті учасника фонду, договір про відкриття пенсійних депозитних рахунків.</w:t>
      </w:r>
    </w:p>
    <w:p w:rsidR="00000000" w:rsidDel="00000000" w:rsidP="00000000" w:rsidRDefault="00000000" w:rsidRPr="00000000" w14:paraId="00000617">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Пенсійні виплати недержавних пенсійних фондів. Довічна пенсія. Пенсія на визначений строк. Одноразова пенсійна виплата.</w:t>
      </w:r>
    </w:p>
    <w:p w:rsidR="00000000" w:rsidDel="00000000" w:rsidP="00000000" w:rsidRDefault="00000000" w:rsidRPr="00000000" w14:paraId="00000618">
      <w:pPr>
        <w:pBdr>
          <w:top w:space="0" w:sz="0" w:val="nil"/>
          <w:left w:space="0" w:sz="0" w:val="nil"/>
          <w:bottom w:space="0" w:sz="0" w:val="nil"/>
          <w:right w:space="0" w:sz="0" w:val="nil"/>
          <w:between w:space="0" w:sz="0" w:val="nil"/>
        </w:pBdr>
        <w:ind w:left="1004"/>
        <w:jc w:val="both"/>
        <w:rPr>
          <w:b w:val="1"/>
          <w:color w:val="000000"/>
        </w:rPr>
      </w:pPr>
      <w:r w:rsidDel="00000000" w:rsidR="00000000" w:rsidRPr="00000000">
        <w:rPr>
          <w:color w:val="000000"/>
          <w:rtl w:val="0"/>
        </w:rPr>
        <w:t xml:space="preserve">Розвиток законодавства України про соціальний захист сімей з дітьми.</w:t>
      </w:r>
      <w:r w:rsidDel="00000000" w:rsidR="00000000" w:rsidRPr="00000000">
        <w:rPr>
          <w:rtl w:val="0"/>
        </w:rPr>
      </w:r>
    </w:p>
    <w:p w:rsidR="00000000" w:rsidDel="00000000" w:rsidP="00000000" w:rsidRDefault="00000000" w:rsidRPr="00000000" w14:paraId="00000619">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Поняття, ознаки та форми соціального захисту сімей з дітьми.</w:t>
      </w:r>
    </w:p>
    <w:p w:rsidR="00000000" w:rsidDel="00000000" w:rsidP="00000000" w:rsidRDefault="00000000" w:rsidRPr="00000000" w14:paraId="0000061A">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Державна соціальна допомога як форма соціального захисту сімей з дітьми.</w:t>
      </w:r>
    </w:p>
    <w:p w:rsidR="00000000" w:rsidDel="00000000" w:rsidP="00000000" w:rsidRDefault="00000000" w:rsidRPr="00000000" w14:paraId="0000061B">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Організаційно-правові засади соціальної роботи з дітьми та молоддю.</w:t>
      </w:r>
    </w:p>
    <w:p w:rsidR="00000000" w:rsidDel="00000000" w:rsidP="00000000" w:rsidRDefault="00000000" w:rsidRPr="00000000" w14:paraId="0000061C">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Проблеми порядку та умови призначення  і виплати державних допомог:у зв’язку з вагітністю та пологами;у зв’язку із народженням дитини;одиноким матерям;на дітей, над якими встановлено опіку чи піклування; при усиновленні дитини.</w:t>
      </w:r>
    </w:p>
    <w:p w:rsidR="00000000" w:rsidDel="00000000" w:rsidP="00000000" w:rsidRDefault="00000000" w:rsidRPr="00000000" w14:paraId="0000061D">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Проблеми соціального захисту малозабезпечених сімей та осіб, які не мають права на пенсію. Порядок та умови призначення допомог.</w:t>
      </w:r>
    </w:p>
    <w:p w:rsidR="00000000" w:rsidDel="00000000" w:rsidP="00000000" w:rsidRDefault="00000000" w:rsidRPr="00000000" w14:paraId="0000061E">
      <w:pPr>
        <w:pBdr>
          <w:top w:space="0" w:sz="0" w:val="nil"/>
          <w:left w:space="0" w:sz="0" w:val="nil"/>
          <w:bottom w:space="0" w:sz="0" w:val="nil"/>
          <w:right w:space="0" w:sz="0" w:val="nil"/>
          <w:between w:space="0" w:sz="0" w:val="nil"/>
        </w:pBdr>
        <w:ind w:left="1004"/>
        <w:jc w:val="both"/>
        <w:rPr>
          <w:color w:val="000000"/>
          <w:highlight w:val="white"/>
        </w:rPr>
      </w:pPr>
      <w:r w:rsidDel="00000000" w:rsidR="00000000" w:rsidRPr="00000000">
        <w:rPr>
          <w:color w:val="000000"/>
          <w:highlight w:val="white"/>
          <w:rtl w:val="0"/>
        </w:rPr>
        <w:t xml:space="preserve">Поняття «соціальне обслуговування» в сучасній юридичній науці.</w:t>
      </w:r>
    </w:p>
    <w:p w:rsidR="00000000" w:rsidDel="00000000" w:rsidP="00000000" w:rsidRDefault="00000000" w:rsidRPr="00000000" w14:paraId="0000061F">
      <w:pPr>
        <w:pBdr>
          <w:top w:space="0" w:sz="0" w:val="nil"/>
          <w:left w:space="0" w:sz="0" w:val="nil"/>
          <w:bottom w:space="0" w:sz="0" w:val="nil"/>
          <w:right w:space="0" w:sz="0" w:val="nil"/>
          <w:between w:space="0" w:sz="0" w:val="nil"/>
        </w:pBdr>
        <w:ind w:left="1004"/>
        <w:jc w:val="both"/>
        <w:rPr>
          <w:color w:val="000000"/>
          <w:highlight w:val="white"/>
        </w:rPr>
      </w:pPr>
      <w:r w:rsidDel="00000000" w:rsidR="00000000" w:rsidRPr="00000000">
        <w:rPr>
          <w:color w:val="000000"/>
          <w:highlight w:val="white"/>
          <w:rtl w:val="0"/>
        </w:rPr>
        <w:t xml:space="preserve">Зміст права громадян України на соціальне обслуговування.</w:t>
      </w:r>
    </w:p>
    <w:p w:rsidR="00000000" w:rsidDel="00000000" w:rsidP="00000000" w:rsidRDefault="00000000" w:rsidRPr="00000000" w14:paraId="00000620">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Соціальні послуги: поняття, форми та види.</w:t>
      </w:r>
    </w:p>
    <w:p w:rsidR="00000000" w:rsidDel="00000000" w:rsidP="00000000" w:rsidRDefault="00000000" w:rsidRPr="00000000" w14:paraId="00000621">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Умови надання соціальних послуг.</w:t>
      </w:r>
    </w:p>
    <w:p w:rsidR="00000000" w:rsidDel="00000000" w:rsidP="00000000" w:rsidRDefault="00000000" w:rsidRPr="00000000" w14:paraId="00000622">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Соціальні пільги як правовий засіб соціального захисту.</w:t>
      </w:r>
    </w:p>
    <w:p w:rsidR="00000000" w:rsidDel="00000000" w:rsidP="00000000" w:rsidRDefault="00000000" w:rsidRPr="00000000" w14:paraId="00000623">
      <w:pPr>
        <w:pBdr>
          <w:top w:space="0" w:sz="0" w:val="nil"/>
          <w:left w:space="0" w:sz="0" w:val="nil"/>
          <w:bottom w:space="0" w:sz="0" w:val="nil"/>
          <w:right w:space="0" w:sz="0" w:val="nil"/>
          <w:between w:space="0" w:sz="0" w:val="nil"/>
        </w:pBdr>
        <w:ind w:left="1004"/>
        <w:jc w:val="both"/>
        <w:rPr>
          <w:color w:val="000000"/>
          <w:highlight w:val="white"/>
        </w:rPr>
      </w:pPr>
      <w:r w:rsidDel="00000000" w:rsidR="00000000" w:rsidRPr="00000000">
        <w:rPr>
          <w:color w:val="000000"/>
          <w:highlight w:val="white"/>
          <w:rtl w:val="0"/>
        </w:rPr>
        <w:t xml:space="preserve">Перспективи правового регулювання соціального обслуговування в Україні.</w:t>
      </w:r>
    </w:p>
    <w:p w:rsidR="00000000" w:rsidDel="00000000" w:rsidP="00000000" w:rsidRDefault="00000000" w:rsidRPr="00000000" w14:paraId="00000624">
      <w:pPr>
        <w:pBdr>
          <w:top w:space="0" w:sz="0" w:val="nil"/>
          <w:left w:space="0" w:sz="0" w:val="nil"/>
          <w:bottom w:space="0" w:sz="0" w:val="nil"/>
          <w:right w:space="0" w:sz="0" w:val="nil"/>
          <w:between w:space="0" w:sz="0" w:val="nil"/>
        </w:pBdr>
        <w:ind w:left="1004"/>
        <w:jc w:val="both"/>
        <w:rPr>
          <w:color w:val="000000"/>
        </w:rPr>
      </w:pPr>
      <w:r w:rsidDel="00000000" w:rsidR="00000000" w:rsidRPr="00000000">
        <w:rPr>
          <w:color w:val="000000"/>
          <w:rtl w:val="0"/>
        </w:rPr>
        <w:t xml:space="preserve">Проблеми соціального захисту окремих категорій населення. </w:t>
      </w:r>
    </w:p>
    <w:p w:rsidR="00000000" w:rsidDel="00000000" w:rsidP="00000000" w:rsidRDefault="00000000" w:rsidRPr="00000000" w14:paraId="00000625">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626">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627">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628">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629">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62A">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62B">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62C">
      <w:pPr>
        <w:pBdr>
          <w:top w:space="0" w:sz="0" w:val="nil"/>
          <w:left w:space="0" w:sz="0" w:val="nil"/>
          <w:bottom w:space="0" w:sz="0" w:val="nil"/>
          <w:right w:space="0" w:sz="0" w:val="nil"/>
          <w:between w:space="0" w:sz="0" w:val="nil"/>
        </w:pBdr>
        <w:ind w:firstLine="284"/>
        <w:jc w:val="center"/>
        <w:rPr>
          <w:b w:val="1"/>
          <w:color w:val="000000"/>
        </w:rPr>
      </w:pPr>
      <w:r w:rsidDel="00000000" w:rsidR="00000000" w:rsidRPr="00000000">
        <w:rPr>
          <w:rtl w:val="0"/>
        </w:rPr>
      </w:r>
    </w:p>
    <w:p w:rsidR="00000000" w:rsidDel="00000000" w:rsidP="00000000" w:rsidRDefault="00000000" w:rsidRPr="00000000" w14:paraId="0000062D">
      <w:pPr>
        <w:widowControl w:val="0"/>
        <w:pBdr>
          <w:top w:space="0" w:sz="0" w:val="nil"/>
          <w:left w:space="0" w:sz="0" w:val="nil"/>
          <w:bottom w:space="0" w:sz="0" w:val="nil"/>
          <w:right w:space="0" w:sz="0" w:val="nil"/>
          <w:between w:space="0" w:sz="0" w:val="nil"/>
        </w:pBdr>
        <w:jc w:val="both"/>
        <w:rPr>
          <w:color w:val="000000"/>
        </w:rPr>
      </w:pPr>
      <w:r w:rsidDel="00000000" w:rsidR="00000000" w:rsidRPr="00000000">
        <w:rPr>
          <w:rtl w:val="0"/>
        </w:rPr>
      </w:r>
    </w:p>
    <w:sectPr>
      <w:headerReference r:id="rId43" w:type="default"/>
      <w:pgSz w:h="16840" w:w="11900"/>
      <w:pgMar w:bottom="1134" w:top="1134" w:left="1701"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Verdana"/>
  <w:font w:name="Arial"/>
  <w:font w:name="Arim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Helvetica Neue">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2E">
    <w:pPr>
      <w:pBdr>
        <w:top w:space="0" w:sz="0" w:val="nil"/>
        <w:left w:space="0" w:sz="0" w:val="nil"/>
        <w:bottom w:space="0" w:sz="0" w:val="nil"/>
        <w:right w:space="0" w:sz="0" w:val="nil"/>
        <w:between w:space="0" w:sz="0" w:val="nil"/>
      </w:pBdr>
      <w:tabs>
        <w:tab w:val="right" w:pos="9020"/>
      </w:tabs>
      <w:rPr>
        <w:rFonts w:ascii="Helvetica Neue" w:cs="Helvetica Neue" w:eastAsia="Helvetica Neue" w:hAnsi="Helvetica Neue"/>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left"/>
      <w:pPr>
        <w:ind w:left="1004" w:hanging="360"/>
      </w:pPr>
      <w:rPr>
        <w:smallCaps w:val="0"/>
        <w:strike w:val="0"/>
        <w:shd w:fill="auto" w:val="clear"/>
        <w:vertAlign w:val="baseline"/>
      </w:rPr>
    </w:lvl>
    <w:lvl w:ilvl="1">
      <w:start w:val="1"/>
      <w:numFmt w:val="lowerLetter"/>
      <w:lvlText w:val="%2."/>
      <w:lvlJc w:val="left"/>
      <w:pPr>
        <w:ind w:left="1724" w:hanging="360"/>
      </w:pPr>
      <w:rPr>
        <w:smallCaps w:val="0"/>
        <w:strike w:val="0"/>
        <w:shd w:fill="auto" w:val="clear"/>
        <w:vertAlign w:val="baseline"/>
      </w:rPr>
    </w:lvl>
    <w:lvl w:ilvl="2">
      <w:start w:val="1"/>
      <w:numFmt w:val="lowerRoman"/>
      <w:lvlText w:val="%3."/>
      <w:lvlJc w:val="left"/>
      <w:pPr>
        <w:ind w:left="2444" w:hanging="300"/>
      </w:pPr>
      <w:rPr>
        <w:smallCaps w:val="0"/>
        <w:strike w:val="0"/>
        <w:shd w:fill="auto" w:val="clear"/>
        <w:vertAlign w:val="baseline"/>
      </w:rPr>
    </w:lvl>
    <w:lvl w:ilvl="3">
      <w:start w:val="1"/>
      <w:numFmt w:val="decimal"/>
      <w:lvlText w:val="%4."/>
      <w:lvlJc w:val="left"/>
      <w:pPr>
        <w:ind w:left="3164" w:hanging="360"/>
      </w:pPr>
      <w:rPr>
        <w:smallCaps w:val="0"/>
        <w:strike w:val="0"/>
        <w:shd w:fill="auto" w:val="clear"/>
        <w:vertAlign w:val="baseline"/>
      </w:rPr>
    </w:lvl>
    <w:lvl w:ilvl="4">
      <w:start w:val="1"/>
      <w:numFmt w:val="lowerLetter"/>
      <w:lvlText w:val="%5."/>
      <w:lvlJc w:val="left"/>
      <w:pPr>
        <w:ind w:left="3884" w:hanging="360"/>
      </w:pPr>
      <w:rPr>
        <w:smallCaps w:val="0"/>
        <w:strike w:val="0"/>
        <w:shd w:fill="auto" w:val="clear"/>
        <w:vertAlign w:val="baseline"/>
      </w:rPr>
    </w:lvl>
    <w:lvl w:ilvl="5">
      <w:start w:val="1"/>
      <w:numFmt w:val="lowerRoman"/>
      <w:lvlText w:val="%6."/>
      <w:lvlJc w:val="left"/>
      <w:pPr>
        <w:ind w:left="4604" w:hanging="300"/>
      </w:pPr>
      <w:rPr>
        <w:smallCaps w:val="0"/>
        <w:strike w:val="0"/>
        <w:shd w:fill="auto" w:val="clear"/>
        <w:vertAlign w:val="baseline"/>
      </w:rPr>
    </w:lvl>
    <w:lvl w:ilvl="6">
      <w:start w:val="1"/>
      <w:numFmt w:val="decimal"/>
      <w:lvlText w:val="%7."/>
      <w:lvlJc w:val="left"/>
      <w:pPr>
        <w:ind w:left="5324" w:hanging="360"/>
      </w:pPr>
      <w:rPr>
        <w:smallCaps w:val="0"/>
        <w:strike w:val="0"/>
        <w:shd w:fill="auto" w:val="clear"/>
        <w:vertAlign w:val="baseline"/>
      </w:rPr>
    </w:lvl>
    <w:lvl w:ilvl="7">
      <w:start w:val="1"/>
      <w:numFmt w:val="lowerLetter"/>
      <w:lvlText w:val="%8."/>
      <w:lvlJc w:val="left"/>
      <w:pPr>
        <w:ind w:left="6044" w:hanging="360"/>
      </w:pPr>
      <w:rPr>
        <w:smallCaps w:val="0"/>
        <w:strike w:val="0"/>
        <w:shd w:fill="auto" w:val="clear"/>
        <w:vertAlign w:val="baseline"/>
      </w:rPr>
    </w:lvl>
    <w:lvl w:ilvl="8">
      <w:start w:val="1"/>
      <w:numFmt w:val="lowerRoman"/>
      <w:lvlText w:val="%9."/>
      <w:lvlJc w:val="left"/>
      <w:pPr>
        <w:ind w:left="6764" w:hanging="300"/>
      </w:pPr>
      <w:rPr>
        <w:smallCaps w:val="0"/>
        <w:strike w:val="0"/>
        <w:shd w:fill="auto" w:val="clear"/>
        <w:vertAlign w:val="baseli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pBdr>
        <w:top w:space="0" w:sz="0" w:val="nil"/>
        <w:left w:space="0" w:sz="0" w:val="nil"/>
        <w:bottom w:space="0" w:sz="0" w:val="nil"/>
        <w:right w:space="0" w:sz="0" w:val="nil"/>
        <w:between w:space="0" w:sz="0" w:val="nil"/>
      </w:pBdr>
      <w:ind w:firstLine="284"/>
      <w:jc w:val="center"/>
    </w:pPr>
    <w:rPr>
      <w:b w:val="1"/>
      <w:color w:val="000000"/>
      <w:sz w:val="28"/>
      <w:szCs w:val="28"/>
    </w:rPr>
  </w:style>
  <w:style w:type="paragraph" w:styleId="Heading2">
    <w:name w:val="heading 2"/>
    <w:basedOn w:val="Normal"/>
    <w:next w:val="Normal"/>
    <w:pPr>
      <w:keepNext w:val="1"/>
      <w:keepLines w:val="1"/>
      <w:pBdr>
        <w:top w:space="0" w:sz="0" w:val="nil"/>
        <w:left w:space="0" w:sz="0" w:val="nil"/>
        <w:bottom w:space="0" w:sz="0" w:val="nil"/>
        <w:right w:space="0" w:sz="0" w:val="nil"/>
        <w:between w:space="0" w:sz="0" w:val="nil"/>
      </w:pBdr>
      <w:spacing w:before="200" w:lineRule="auto"/>
      <w:ind w:firstLine="284"/>
      <w:jc w:val="both"/>
    </w:pPr>
    <w:rPr>
      <w:rFonts w:ascii="Calibri" w:cs="Calibri" w:eastAsia="Calibri" w:hAnsi="Calibri"/>
      <w:b w:val="1"/>
      <w:color w:val="5b9bd5"/>
      <w:sz w:val="26"/>
      <w:szCs w:val="2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finrep.kiev.ua/structure/pension-reform/documents_ua.php" TargetMode="External"/><Relationship Id="rId20" Type="http://schemas.openxmlformats.org/officeDocument/2006/relationships/hyperlink" Target="https://uk.wikipedia.org/wiki/%25D0%2594%25D0%25B5%25D1%2580%25D0%25B6%25D0%25B0%25D0%25B2%25D0%25BD%25D0%25B0_%25D1%2581%25D0%25BB%25D1%2583%25D0%25B6%25D0%25B1%25D0%25B0_%25D0%25B3%25D1%2596%25D1%2580%25D0%25BD%25D0%25B8%25D1%2587%25D0%25BE%25D0%25B3%25D0%25BE_%25D0%25BD%25D0%25B0%25D0%25B3%25D0%25BB%25D1%258F%25D0%25B4%25D1%2583_%25D1%2582%25D0%25B0_%25D0%25BF%25D1%2580%25D0%25BE%25D0%25BC%25D0%25B8%25D1%2581%25D0%25BB%25D0%25BE%25D0%25B2%25D0%25BE%25D1%2597_%25D0%25B1%25D0%25B5%25D0%25B7%25D0%25BF%25D0%25B5%25D0%25BA%25D0%25B8_%25D0%25A3%25D0%25BA%25D1%2580%25D0%25B0%25D1%2597%25D0%25BD%25D0%25B8" TargetMode="External"/><Relationship Id="rId42" Type="http://schemas.openxmlformats.org/officeDocument/2006/relationships/hyperlink" Target="https://www.nfp.gov.ua/ua/Informatsiia-pro-stan-i-rozvytok-nederzhavnoho-pensiinoho-zabezpechennia-Ukrainy.html" TargetMode="External"/><Relationship Id="rId41" Type="http://schemas.openxmlformats.org/officeDocument/2006/relationships/hyperlink" Target="http://nfp.gov.ua/files/sektor/pokaznyki_npf_4kv_2015.xls" TargetMode="External"/><Relationship Id="rId22" Type="http://schemas.openxmlformats.org/officeDocument/2006/relationships/hyperlink" Target="https://doi.org/10.3386/w6120" TargetMode="External"/><Relationship Id="rId21" Type="http://schemas.openxmlformats.org/officeDocument/2006/relationships/hyperlink" Target="https://uk.wikipedia.org/wiki/%25D0%2594%25D0%25B5%25D1%2580%25D0%25B6%25D0%25B0%25D0%25B2%25D0%25BD%25D0%25B0_%25D1%2596%25D0%25BD%25D1%2581%25D0%25BF%25D0%25B5%25D0%25BA%25D1%2586%25D1%2596%25D1%258F_%25D0%25A3%25D0%25BA%25D1%2580%25D0%25B0%25D1%2597%25D0%25BD%25D0%25B8_%25D0%25B7_%25D0%25BF%25D0%25B8%25D1%2582%25D0%25B0%25D0%25BD%25D1%258C_%25D0%25BF%25D1%2580%25D0%25B0%25D1%2586%25D1%2596" TargetMode="External"/><Relationship Id="rId43" Type="http://schemas.openxmlformats.org/officeDocument/2006/relationships/header" Target="header1.xml"/><Relationship Id="rId24" Type="http://schemas.openxmlformats.org/officeDocument/2006/relationships/hyperlink" Target="http://zakon4.rada.gov.ua/laws/show/1058-15" TargetMode="External"/><Relationship Id="rId23" Type="http://schemas.openxmlformats.org/officeDocument/2006/relationships/hyperlink" Target="http://zakon4.rada.gov.ua/laws/show/254%25D0%25BA/96-%25D0%25B2%25D1%2580"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zakon4.rada.gov.ua/laws/show/994_524" TargetMode="External"/><Relationship Id="rId26" Type="http://schemas.openxmlformats.org/officeDocument/2006/relationships/hyperlink" Target="http://zakon4.rada.gov.ua/laws/show/1057-15" TargetMode="External"/><Relationship Id="rId25" Type="http://schemas.openxmlformats.org/officeDocument/2006/relationships/hyperlink" Target="http://zakon4.rada.gov.ua/laws/show/1058-15" TargetMode="External"/><Relationship Id="rId28" Type="http://schemas.openxmlformats.org/officeDocument/2006/relationships/hyperlink" Target="http://zakon4.rada.gov.ua/laws/show/1057-15" TargetMode="External"/><Relationship Id="rId27" Type="http://schemas.openxmlformats.org/officeDocument/2006/relationships/hyperlink" Target="http://zakon4.rada.gov.ua/laws/show/1057-15" TargetMode="External"/><Relationship Id="rId5" Type="http://schemas.openxmlformats.org/officeDocument/2006/relationships/styles" Target="styles.xml"/><Relationship Id="rId6" Type="http://schemas.openxmlformats.org/officeDocument/2006/relationships/hyperlink" Target="http://zakon4.rada.gov.ua/laws/show/254%25D0%25BA/96-%25D0%25B2%25D1%2580/paran4240#n4240" TargetMode="External"/><Relationship Id="rId29" Type="http://schemas.openxmlformats.org/officeDocument/2006/relationships/hyperlink" Target="http://zakon4.rada.gov.ua/laws/show/1057-15" TargetMode="External"/><Relationship Id="rId7" Type="http://schemas.openxmlformats.org/officeDocument/2006/relationships/hyperlink" Target="http://zakon4.rada.gov.ua/laws/show/254%25D0%25BA/96-%25D0%25B2%25D1%2580/paran4241#n4241" TargetMode="External"/><Relationship Id="rId8" Type="http://schemas.openxmlformats.org/officeDocument/2006/relationships/hyperlink" Target="http://zakon4.rada.gov.ua/laws/show/994_524" TargetMode="External"/><Relationship Id="rId31" Type="http://schemas.openxmlformats.org/officeDocument/2006/relationships/hyperlink" Target="http://zakon4.rada.gov.ua/laws/show/1057-15" TargetMode="External"/><Relationship Id="rId30" Type="http://schemas.openxmlformats.org/officeDocument/2006/relationships/hyperlink" Target="http://zakon4.rada.gov.ua/laws/show/1057-15" TargetMode="External"/><Relationship Id="rId11" Type="http://schemas.openxmlformats.org/officeDocument/2006/relationships/hyperlink" Target="http://zakon4.rada.gov.ua/laws/show/5207-17" TargetMode="External"/><Relationship Id="rId33" Type="http://schemas.openxmlformats.org/officeDocument/2006/relationships/hyperlink" Target="http://zakon4.rada.gov.ua/laws/show/1057-15" TargetMode="External"/><Relationship Id="rId10" Type="http://schemas.openxmlformats.org/officeDocument/2006/relationships/hyperlink" Target="http://zakon4.rada.gov.ua/laws/show/322-08/paran26#n26" TargetMode="External"/><Relationship Id="rId32" Type="http://schemas.openxmlformats.org/officeDocument/2006/relationships/hyperlink" Target="http://zakon4.rada.gov.ua/laws/show/1057-15" TargetMode="External"/><Relationship Id="rId13" Type="http://schemas.openxmlformats.org/officeDocument/2006/relationships/hyperlink" Target="http://zakon4.rada.gov.ua/laws/show/5207-17/paran45#n45" TargetMode="External"/><Relationship Id="rId35" Type="http://schemas.openxmlformats.org/officeDocument/2006/relationships/hyperlink" Target="http://zakon4.rada.gov.ua/laws/show/1057-15" TargetMode="External"/><Relationship Id="rId12" Type="http://schemas.openxmlformats.org/officeDocument/2006/relationships/hyperlink" Target="http://zakon4.rada.gov.ua/laws/show/5207-17/paran9#n9" TargetMode="External"/><Relationship Id="rId34" Type="http://schemas.openxmlformats.org/officeDocument/2006/relationships/hyperlink" Target="http://zakon4.rada.gov.ua/laws/show/1057-15" TargetMode="External"/><Relationship Id="rId15" Type="http://schemas.openxmlformats.org/officeDocument/2006/relationships/hyperlink" Target="http://zakon4.rada.gov.ua/laws/show/995_004/paran70#n70" TargetMode="External"/><Relationship Id="rId37" Type="http://schemas.openxmlformats.org/officeDocument/2006/relationships/hyperlink" Target="http://finrep.kiev.ua/download/improving_corp_gov_npf_sep2013_omcdonald_ua.pdf" TargetMode="External"/><Relationship Id="rId14" Type="http://schemas.openxmlformats.org/officeDocument/2006/relationships/hyperlink" Target="http://zakon4.rada.gov.ua/laws/show/995_004" TargetMode="External"/><Relationship Id="rId36" Type="http://schemas.openxmlformats.org/officeDocument/2006/relationships/hyperlink" Target="http://zakon4.rada.gov.ua/laws/show/1057-15" TargetMode="External"/><Relationship Id="rId17" Type="http://schemas.openxmlformats.org/officeDocument/2006/relationships/hyperlink" Target="https://uk.wikipedia.org/wiki/%25D0%25A6%25D0%25B5%25D0%25BD%25D1%2582%25D1%2580%25D0%25B0%25D0%25BB%25D1%258C%25D0%25BD%25D0%25B8%25D0%25B9_%25D0%25BE%25D1%2580%25D0%25B3%25D0%25B0%25D0%25BD_%25D0%25B2%25D0%25B8%25D0%25BA%25D0%25BE%25D0%25BD%25D0%25B0%25D0%25B2%25D1%2587%25D0%25BE%25D1%2597_%25D0%25B2%25D0%25BB%25D0%25B0%25D0%25B4%25D0%25B8_%25D0%25A3%25D0%25BA%25D1%2580%25D0%25B0%25D1%2597%25D0%25BD%25D0%25B8" TargetMode="External"/><Relationship Id="rId39" Type="http://schemas.openxmlformats.org/officeDocument/2006/relationships/hyperlink" Target="http://finrep.kiev.ua/download/improving_corp_gov_npf_sep2013_omcdonald_ua.pdf" TargetMode="External"/><Relationship Id="rId16" Type="http://schemas.openxmlformats.org/officeDocument/2006/relationships/hyperlink" Target="http://zakon4.rada.gov.ua/laws/show/994_537" TargetMode="External"/><Relationship Id="rId38" Type="http://schemas.openxmlformats.org/officeDocument/2006/relationships/hyperlink" Target="http://finrep.kiev.ua/download/improving_corp_gov_npf_sep2013_omcdonald_ua.pdf" TargetMode="External"/><Relationship Id="rId19" Type="http://schemas.openxmlformats.org/officeDocument/2006/relationships/hyperlink" Target="https://uk.wikipedia.org/wiki/2014" TargetMode="External"/><Relationship Id="rId18" Type="http://schemas.openxmlformats.org/officeDocument/2006/relationships/hyperlink" Target="https://uk.wikipedia.org/wiki/10_%25D0%25B2%25D0%25B5%25D1%2580%25D0%25B5%25D1%2581%25D0%25BD%25D1%258F"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Arimo-regular.ttf"/><Relationship Id="rId2" Type="http://schemas.openxmlformats.org/officeDocument/2006/relationships/font" Target="fonts/Arimo-bold.ttf"/><Relationship Id="rId3" Type="http://schemas.openxmlformats.org/officeDocument/2006/relationships/font" Target="fonts/Arimo-italic.ttf"/><Relationship Id="rId4" Type="http://schemas.openxmlformats.org/officeDocument/2006/relationships/font" Target="fonts/Arimo-boldItalic.ttf"/><Relationship Id="rId5" Type="http://schemas.openxmlformats.org/officeDocument/2006/relationships/font" Target="fonts/HelveticaNeue-regular.ttf"/><Relationship Id="rId6" Type="http://schemas.openxmlformats.org/officeDocument/2006/relationships/font" Target="fonts/HelveticaNeue-bold.ttf"/><Relationship Id="rId7" Type="http://schemas.openxmlformats.org/officeDocument/2006/relationships/font" Target="fonts/HelveticaNeue-italic.ttf"/><Relationship Id="rId8" Type="http://schemas.openxmlformats.org/officeDocument/2006/relationships/font" Target="fonts/HelveticaNeu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