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2BC6" w:rsidRDefault="00D92BC6" w:rsidP="00DB1A74">
      <w:pPr>
        <w:rPr>
          <w:lang w:val="uk-UA"/>
        </w:rPr>
      </w:pPr>
      <w:bookmarkStart w:id="0" w:name="_GoBack"/>
      <w:bookmarkEnd w:id="0"/>
      <w:r>
        <w:rPr>
          <w:lang w:val="uk-UA"/>
        </w:rPr>
        <w:t>Методичні рекомендації</w:t>
      </w:r>
      <w:r w:rsidRPr="00D92BC6">
        <w:rPr>
          <w:lang w:val="uk-UA"/>
        </w:rPr>
        <w:t xml:space="preserve"> </w:t>
      </w:r>
      <w:r>
        <w:rPr>
          <w:lang w:val="uk-UA"/>
        </w:rPr>
        <w:t xml:space="preserve">до практичних занять </w:t>
      </w:r>
    </w:p>
    <w:p w:rsidR="00D92BC6" w:rsidRPr="00D92BC6" w:rsidRDefault="00D92BC6" w:rsidP="00D92BC6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92BC6">
        <w:rPr>
          <w:rFonts w:ascii="Times New Roman" w:hAnsi="Times New Roman" w:cs="Times New Roman"/>
          <w:b/>
          <w:sz w:val="28"/>
          <w:szCs w:val="28"/>
          <w:lang w:val="uk-UA"/>
        </w:rPr>
        <w:t>з дисципліни «Політична символістика»</w:t>
      </w:r>
    </w:p>
    <w:p w:rsidR="00D92BC6" w:rsidRPr="00D92BC6" w:rsidRDefault="00D92BC6" w:rsidP="00D92BC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92BC6">
        <w:rPr>
          <w:rFonts w:ascii="Times New Roman" w:hAnsi="Times New Roman" w:cs="Times New Roman"/>
          <w:sz w:val="28"/>
          <w:szCs w:val="28"/>
          <w:lang w:val="uk-UA"/>
        </w:rPr>
        <w:t>рівень вищої освіти</w:t>
      </w:r>
      <w:r w:rsidRPr="00D92BC6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D92BC6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D92BC6">
        <w:rPr>
          <w:rFonts w:ascii="Times New Roman" w:hAnsi="Times New Roman" w:cs="Times New Roman"/>
          <w:sz w:val="28"/>
          <w:szCs w:val="28"/>
          <w:lang w:val="uk-UA"/>
        </w:rPr>
        <w:tab/>
        <w:t>третій (</w:t>
      </w:r>
      <w:proofErr w:type="spellStart"/>
      <w:r w:rsidRPr="00D92BC6">
        <w:rPr>
          <w:rFonts w:ascii="Times New Roman" w:hAnsi="Times New Roman" w:cs="Times New Roman"/>
          <w:sz w:val="28"/>
          <w:szCs w:val="28"/>
          <w:lang w:val="uk-UA"/>
        </w:rPr>
        <w:t>освітньо</w:t>
      </w:r>
      <w:proofErr w:type="spellEnd"/>
      <w:r w:rsidRPr="00D92BC6">
        <w:rPr>
          <w:rFonts w:ascii="Times New Roman" w:hAnsi="Times New Roman" w:cs="Times New Roman"/>
          <w:sz w:val="28"/>
          <w:szCs w:val="28"/>
          <w:lang w:val="uk-UA"/>
        </w:rPr>
        <w:t>-науковий) рівень</w:t>
      </w:r>
    </w:p>
    <w:p w:rsidR="00D92BC6" w:rsidRPr="00D92BC6" w:rsidRDefault="00D92BC6" w:rsidP="00D92BC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92BC6">
        <w:rPr>
          <w:rFonts w:ascii="Times New Roman" w:hAnsi="Times New Roman" w:cs="Times New Roman"/>
          <w:sz w:val="28"/>
          <w:szCs w:val="28"/>
          <w:lang w:val="uk-UA"/>
        </w:rPr>
        <w:t xml:space="preserve">галузь знань </w:t>
      </w:r>
      <w:r w:rsidRPr="00D92BC6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D92BC6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D92BC6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D92BC6">
        <w:rPr>
          <w:rFonts w:ascii="Times New Roman" w:hAnsi="Times New Roman" w:cs="Times New Roman"/>
          <w:sz w:val="28"/>
          <w:szCs w:val="28"/>
          <w:lang w:val="uk-UA"/>
        </w:rPr>
        <w:tab/>
        <w:t>05 «Соціальні та поведінкові науки»</w:t>
      </w:r>
    </w:p>
    <w:p w:rsidR="00D92BC6" w:rsidRPr="00D92BC6" w:rsidRDefault="00D92BC6" w:rsidP="00D92BC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92BC6">
        <w:rPr>
          <w:rFonts w:ascii="Times New Roman" w:hAnsi="Times New Roman" w:cs="Times New Roman"/>
          <w:sz w:val="28"/>
          <w:szCs w:val="28"/>
          <w:lang w:val="uk-UA"/>
        </w:rPr>
        <w:t>спе</w:t>
      </w:r>
      <w:r>
        <w:rPr>
          <w:rFonts w:ascii="Times New Roman" w:hAnsi="Times New Roman" w:cs="Times New Roman"/>
          <w:sz w:val="28"/>
          <w:szCs w:val="28"/>
          <w:lang w:val="uk-UA"/>
        </w:rPr>
        <w:t>ціальність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052 «Політологія»</w:t>
      </w:r>
    </w:p>
    <w:p w:rsidR="00D92BC6" w:rsidRPr="00D92BC6" w:rsidRDefault="00D92BC6" w:rsidP="00D92BC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92BC6">
        <w:rPr>
          <w:rFonts w:ascii="Times New Roman" w:hAnsi="Times New Roman" w:cs="Times New Roman"/>
          <w:sz w:val="28"/>
          <w:szCs w:val="28"/>
          <w:lang w:val="uk-UA"/>
        </w:rPr>
        <w:t xml:space="preserve">Розробник: </w:t>
      </w:r>
      <w:r w:rsidRPr="00D92BC6">
        <w:rPr>
          <w:rFonts w:ascii="Times New Roman" w:hAnsi="Times New Roman" w:cs="Times New Roman"/>
          <w:sz w:val="28"/>
          <w:szCs w:val="28"/>
          <w:lang w:val="uk-UA"/>
        </w:rPr>
        <w:tab/>
        <w:t>д. політ. н., проф. Мамонтова Е.В.</w:t>
      </w:r>
    </w:p>
    <w:p w:rsidR="00D92BC6" w:rsidRDefault="00D92BC6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41663" w:rsidRDefault="00841663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92BC6">
        <w:rPr>
          <w:rFonts w:ascii="Times New Roman" w:hAnsi="Times New Roman" w:cs="Times New Roman"/>
          <w:b/>
          <w:sz w:val="28"/>
          <w:szCs w:val="28"/>
          <w:highlight w:val="lightGray"/>
          <w:lang w:val="uk-UA"/>
        </w:rPr>
        <w:t>Тема 1.</w:t>
      </w:r>
      <w:r w:rsidRPr="00D92BC6">
        <w:rPr>
          <w:rFonts w:ascii="Times New Roman" w:hAnsi="Times New Roman" w:cs="Times New Roman"/>
          <w:b/>
          <w:sz w:val="28"/>
          <w:szCs w:val="28"/>
          <w:highlight w:val="lightGray"/>
          <w:lang w:val="uk-UA"/>
        </w:rPr>
        <w:tab/>
        <w:t>Специфічна роль символу в політиці.</w:t>
      </w:r>
    </w:p>
    <w:p w:rsidR="00991774" w:rsidRDefault="00991774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91774">
        <w:rPr>
          <w:rFonts w:ascii="Times New Roman" w:hAnsi="Times New Roman" w:cs="Times New Roman"/>
          <w:b/>
          <w:sz w:val="28"/>
          <w:szCs w:val="28"/>
          <w:highlight w:val="lightGray"/>
          <w:lang w:val="uk-UA"/>
        </w:rPr>
        <w:t>Практичне заняття 2.</w:t>
      </w:r>
      <w:r w:rsidR="00C4683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(1 год.)</w:t>
      </w:r>
    </w:p>
    <w:p w:rsidR="00841663" w:rsidRPr="00841663" w:rsidRDefault="00841663">
      <w:pPr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41663">
        <w:rPr>
          <w:rFonts w:ascii="Times New Roman" w:hAnsi="Times New Roman" w:cs="Times New Roman"/>
          <w:i/>
          <w:sz w:val="28"/>
          <w:szCs w:val="28"/>
          <w:lang w:val="uk-UA"/>
        </w:rPr>
        <w:t>Питання до підготовки:</w:t>
      </w:r>
    </w:p>
    <w:p w:rsidR="00841663" w:rsidRPr="00D92BC6" w:rsidRDefault="00841663" w:rsidP="00D92BC6">
      <w:pPr>
        <w:pStyle w:val="a3"/>
        <w:numPr>
          <w:ilvl w:val="0"/>
          <w:numId w:val="2"/>
        </w:numPr>
        <w:rPr>
          <w:rFonts w:ascii="Times New Roman" w:hAnsi="Times New Roman"/>
          <w:sz w:val="28"/>
          <w:szCs w:val="28"/>
          <w:lang w:val="uk-UA"/>
        </w:rPr>
      </w:pPr>
      <w:r w:rsidRPr="00D92BC6">
        <w:rPr>
          <w:rFonts w:ascii="Times New Roman" w:hAnsi="Times New Roman"/>
          <w:sz w:val="28"/>
          <w:szCs w:val="28"/>
          <w:lang w:val="uk-UA"/>
        </w:rPr>
        <w:t xml:space="preserve">Специфіка символу як категорії політології. </w:t>
      </w:r>
    </w:p>
    <w:p w:rsidR="00DD25C8" w:rsidRPr="00D92BC6" w:rsidRDefault="00841663" w:rsidP="00D92BC6">
      <w:pPr>
        <w:pStyle w:val="a3"/>
        <w:numPr>
          <w:ilvl w:val="0"/>
          <w:numId w:val="2"/>
        </w:numPr>
        <w:rPr>
          <w:rFonts w:ascii="Times New Roman" w:hAnsi="Times New Roman"/>
          <w:sz w:val="28"/>
          <w:szCs w:val="28"/>
          <w:lang w:val="uk-UA"/>
        </w:rPr>
      </w:pPr>
      <w:r w:rsidRPr="00D92BC6">
        <w:rPr>
          <w:rFonts w:ascii="Times New Roman" w:hAnsi="Times New Roman"/>
          <w:sz w:val="28"/>
          <w:szCs w:val="28"/>
        </w:rPr>
        <w:t xml:space="preserve">Символ як феномен і </w:t>
      </w:r>
      <w:proofErr w:type="spellStart"/>
      <w:r w:rsidRPr="00D92BC6">
        <w:rPr>
          <w:rFonts w:ascii="Times New Roman" w:hAnsi="Times New Roman"/>
          <w:sz w:val="28"/>
          <w:szCs w:val="28"/>
        </w:rPr>
        <w:t>категорія</w:t>
      </w:r>
      <w:proofErr w:type="spellEnd"/>
      <w:r w:rsidRPr="00D92BC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BC6">
        <w:rPr>
          <w:rFonts w:ascii="Times New Roman" w:hAnsi="Times New Roman"/>
          <w:sz w:val="28"/>
          <w:szCs w:val="28"/>
        </w:rPr>
        <w:t>політичної</w:t>
      </w:r>
      <w:proofErr w:type="spellEnd"/>
      <w:r w:rsidRPr="00D92BC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BC6">
        <w:rPr>
          <w:rFonts w:ascii="Times New Roman" w:hAnsi="Times New Roman"/>
          <w:sz w:val="28"/>
          <w:szCs w:val="28"/>
        </w:rPr>
        <w:t>культури</w:t>
      </w:r>
      <w:proofErr w:type="spellEnd"/>
      <w:r w:rsidRPr="00D92BC6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D92BC6">
        <w:rPr>
          <w:rFonts w:ascii="Times New Roman" w:hAnsi="Times New Roman"/>
          <w:sz w:val="28"/>
          <w:szCs w:val="28"/>
        </w:rPr>
        <w:t>філософських</w:t>
      </w:r>
      <w:proofErr w:type="spellEnd"/>
      <w:r w:rsidRPr="00D92BC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BC6">
        <w:rPr>
          <w:rFonts w:ascii="Times New Roman" w:hAnsi="Times New Roman"/>
          <w:sz w:val="28"/>
          <w:szCs w:val="28"/>
        </w:rPr>
        <w:t>теоріях</w:t>
      </w:r>
      <w:proofErr w:type="spellEnd"/>
      <w:r w:rsidRPr="00D92BC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BC6">
        <w:rPr>
          <w:rFonts w:ascii="Times New Roman" w:hAnsi="Times New Roman"/>
          <w:sz w:val="28"/>
          <w:szCs w:val="28"/>
        </w:rPr>
        <w:t>античності</w:t>
      </w:r>
      <w:proofErr w:type="spellEnd"/>
      <w:r w:rsidRPr="00D92BC6">
        <w:rPr>
          <w:rFonts w:ascii="Times New Roman" w:hAnsi="Times New Roman"/>
          <w:sz w:val="28"/>
          <w:szCs w:val="28"/>
        </w:rPr>
        <w:t>.</w:t>
      </w:r>
    </w:p>
    <w:p w:rsidR="00D92BC6" w:rsidRPr="005E596E" w:rsidRDefault="00D92BC6" w:rsidP="00D92BC6">
      <w:pPr>
        <w:pStyle w:val="a3"/>
        <w:numPr>
          <w:ilvl w:val="0"/>
          <w:numId w:val="2"/>
        </w:numPr>
        <w:rPr>
          <w:rFonts w:ascii="Times New Roman" w:hAnsi="Times New Roman"/>
          <w:sz w:val="28"/>
          <w:szCs w:val="28"/>
          <w:lang w:val="uk-UA"/>
        </w:rPr>
      </w:pPr>
      <w:r w:rsidRPr="005E596E">
        <w:rPr>
          <w:rFonts w:ascii="Times New Roman" w:hAnsi="Times New Roman"/>
          <w:sz w:val="28"/>
          <w:szCs w:val="28"/>
          <w:lang w:val="uk-UA"/>
        </w:rPr>
        <w:t>Універсалізм, символізм та ієрархія як основа політичного порядку середньовічного суспільства.</w:t>
      </w:r>
    </w:p>
    <w:p w:rsidR="00D92BC6" w:rsidRPr="005E596E" w:rsidRDefault="00D92BC6" w:rsidP="00D92BC6">
      <w:pPr>
        <w:pStyle w:val="a3"/>
        <w:numPr>
          <w:ilvl w:val="0"/>
          <w:numId w:val="2"/>
        </w:numPr>
        <w:rPr>
          <w:rFonts w:ascii="Times New Roman" w:hAnsi="Times New Roman"/>
          <w:sz w:val="28"/>
          <w:szCs w:val="28"/>
          <w:lang w:val="uk-UA"/>
        </w:rPr>
      </w:pPr>
      <w:r w:rsidRPr="005E596E">
        <w:rPr>
          <w:rFonts w:ascii="Times New Roman" w:hAnsi="Times New Roman"/>
          <w:sz w:val="28"/>
          <w:szCs w:val="28"/>
          <w:lang w:val="uk-UA"/>
        </w:rPr>
        <w:t>Інноваційний характер символічного зрізу філософських розвідок доби Відродження у царині натурфілософії та гуманізму.</w:t>
      </w:r>
    </w:p>
    <w:p w:rsidR="00D92BC6" w:rsidRPr="005E596E" w:rsidRDefault="00D92BC6" w:rsidP="00D92BC6">
      <w:pPr>
        <w:pStyle w:val="a3"/>
        <w:numPr>
          <w:ilvl w:val="0"/>
          <w:numId w:val="2"/>
        </w:numPr>
        <w:rPr>
          <w:rFonts w:ascii="Times New Roman" w:hAnsi="Times New Roman"/>
          <w:sz w:val="28"/>
          <w:szCs w:val="28"/>
          <w:lang w:val="uk-UA"/>
        </w:rPr>
      </w:pPr>
      <w:r w:rsidRPr="005E596E">
        <w:rPr>
          <w:rFonts w:ascii="Times New Roman" w:hAnsi="Times New Roman"/>
          <w:sz w:val="28"/>
          <w:szCs w:val="28"/>
          <w:lang w:val="uk-UA"/>
        </w:rPr>
        <w:t>Філософія символу у німецькому Просвітництві.</w:t>
      </w:r>
    </w:p>
    <w:p w:rsidR="00D92BC6" w:rsidRDefault="00D92BC6">
      <w:pPr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841663" w:rsidRPr="00841663" w:rsidRDefault="00841663">
      <w:pPr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41663">
        <w:rPr>
          <w:rFonts w:ascii="Times New Roman" w:hAnsi="Times New Roman" w:cs="Times New Roman"/>
          <w:i/>
          <w:sz w:val="28"/>
          <w:szCs w:val="28"/>
          <w:lang w:val="uk-UA"/>
        </w:rPr>
        <w:t>Творче завдання:</w:t>
      </w:r>
    </w:p>
    <w:p w:rsidR="00841663" w:rsidRDefault="00841663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Підготуйте есе на тему:</w:t>
      </w:r>
    </w:p>
    <w:p w:rsidR="00841663" w:rsidRPr="00B334F5" w:rsidRDefault="00841663" w:rsidP="00B334F5">
      <w:pPr>
        <w:pStyle w:val="a3"/>
        <w:numPr>
          <w:ilvl w:val="0"/>
          <w:numId w:val="3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B334F5">
        <w:rPr>
          <w:rFonts w:ascii="Times New Roman" w:hAnsi="Times New Roman"/>
          <w:sz w:val="28"/>
          <w:szCs w:val="28"/>
          <w:lang w:val="uk-UA"/>
        </w:rPr>
        <w:t xml:space="preserve">Символізм як принцип соціально-політичної організації античного суспільства у фокусі філософії </w:t>
      </w:r>
      <w:proofErr w:type="spellStart"/>
      <w:r w:rsidRPr="00B334F5">
        <w:rPr>
          <w:rFonts w:ascii="Times New Roman" w:hAnsi="Times New Roman"/>
          <w:sz w:val="28"/>
          <w:szCs w:val="28"/>
          <w:lang w:val="uk-UA"/>
        </w:rPr>
        <w:t>досократиків</w:t>
      </w:r>
      <w:proofErr w:type="spellEnd"/>
      <w:r w:rsidRPr="00B334F5">
        <w:rPr>
          <w:rFonts w:ascii="Times New Roman" w:hAnsi="Times New Roman"/>
          <w:sz w:val="28"/>
          <w:szCs w:val="28"/>
          <w:lang w:val="uk-UA"/>
        </w:rPr>
        <w:t>.</w:t>
      </w:r>
      <w:r w:rsidR="00D92BC6" w:rsidRPr="00D92BC6">
        <w:t xml:space="preserve"> </w:t>
      </w:r>
      <w:r w:rsidR="00D92BC6" w:rsidRPr="00B334F5">
        <w:rPr>
          <w:rFonts w:ascii="Times New Roman" w:hAnsi="Times New Roman"/>
          <w:sz w:val="28"/>
          <w:szCs w:val="28"/>
          <w:lang w:val="uk-UA"/>
        </w:rPr>
        <w:t xml:space="preserve">(Піфагор, </w:t>
      </w:r>
      <w:proofErr w:type="spellStart"/>
      <w:r w:rsidR="00D92BC6" w:rsidRPr="00B334F5">
        <w:rPr>
          <w:rFonts w:ascii="Times New Roman" w:hAnsi="Times New Roman"/>
          <w:sz w:val="28"/>
          <w:szCs w:val="28"/>
          <w:lang w:val="uk-UA"/>
        </w:rPr>
        <w:t>Емпедокл</w:t>
      </w:r>
      <w:proofErr w:type="spellEnd"/>
      <w:r w:rsidR="00D92BC6" w:rsidRPr="00B334F5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D92BC6" w:rsidRPr="00B334F5">
        <w:rPr>
          <w:rFonts w:ascii="Times New Roman" w:hAnsi="Times New Roman"/>
          <w:sz w:val="28"/>
          <w:szCs w:val="28"/>
          <w:lang w:val="uk-UA"/>
        </w:rPr>
        <w:t>Демокріт</w:t>
      </w:r>
      <w:proofErr w:type="spellEnd"/>
      <w:r w:rsidR="00D92BC6" w:rsidRPr="00B334F5">
        <w:rPr>
          <w:rFonts w:ascii="Times New Roman" w:hAnsi="Times New Roman"/>
          <w:sz w:val="28"/>
          <w:szCs w:val="28"/>
          <w:lang w:val="uk-UA"/>
        </w:rPr>
        <w:t>).</w:t>
      </w:r>
    </w:p>
    <w:p w:rsidR="00E054D9" w:rsidRPr="00B334F5" w:rsidRDefault="00D92BC6" w:rsidP="00B334F5">
      <w:pPr>
        <w:pStyle w:val="a3"/>
        <w:numPr>
          <w:ilvl w:val="0"/>
          <w:numId w:val="3"/>
        </w:numPr>
        <w:rPr>
          <w:rFonts w:ascii="Times New Roman" w:hAnsi="Times New Roman"/>
          <w:sz w:val="28"/>
          <w:szCs w:val="28"/>
          <w:lang w:val="uk-UA"/>
        </w:rPr>
      </w:pPr>
      <w:r w:rsidRPr="00B334F5">
        <w:rPr>
          <w:rFonts w:ascii="Times New Roman" w:hAnsi="Times New Roman"/>
          <w:sz w:val="28"/>
          <w:szCs w:val="28"/>
          <w:lang w:val="uk-UA"/>
        </w:rPr>
        <w:t>Платон та Арис</w:t>
      </w:r>
      <w:r w:rsidR="00E054D9" w:rsidRPr="00B334F5">
        <w:rPr>
          <w:rFonts w:ascii="Times New Roman" w:hAnsi="Times New Roman"/>
          <w:sz w:val="28"/>
          <w:szCs w:val="28"/>
          <w:lang w:val="uk-UA"/>
        </w:rPr>
        <w:t>тотель про природу символізації як феномену соціального буття.</w:t>
      </w:r>
      <w:r w:rsidRPr="00B334F5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841663" w:rsidRPr="00B334F5" w:rsidRDefault="00F369DE" w:rsidP="00B334F5">
      <w:pPr>
        <w:pStyle w:val="a3"/>
        <w:numPr>
          <w:ilvl w:val="0"/>
          <w:numId w:val="3"/>
        </w:numPr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334F5">
        <w:rPr>
          <w:rFonts w:ascii="Times New Roman" w:hAnsi="Times New Roman"/>
          <w:sz w:val="28"/>
          <w:szCs w:val="28"/>
          <w:lang w:val="uk-UA"/>
        </w:rPr>
        <w:t>Неоплатончні</w:t>
      </w:r>
      <w:proofErr w:type="spellEnd"/>
      <w:r w:rsidRPr="00B334F5">
        <w:rPr>
          <w:rFonts w:ascii="Times New Roman" w:hAnsi="Times New Roman"/>
          <w:sz w:val="28"/>
          <w:szCs w:val="28"/>
          <w:lang w:val="uk-UA"/>
        </w:rPr>
        <w:t xml:space="preserve"> вчення про символ</w:t>
      </w:r>
      <w:r w:rsidR="00E054D9" w:rsidRPr="00B334F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34F5"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Pr="00B334F5">
        <w:rPr>
          <w:rFonts w:ascii="Times New Roman" w:hAnsi="Times New Roman"/>
          <w:sz w:val="28"/>
          <w:szCs w:val="28"/>
          <w:lang w:val="uk-UA"/>
        </w:rPr>
        <w:t>Плотін</w:t>
      </w:r>
      <w:proofErr w:type="spellEnd"/>
      <w:r w:rsidRPr="00B334F5">
        <w:rPr>
          <w:rFonts w:ascii="Times New Roman" w:hAnsi="Times New Roman"/>
          <w:sz w:val="28"/>
          <w:szCs w:val="28"/>
          <w:lang w:val="uk-UA"/>
        </w:rPr>
        <w:t xml:space="preserve">, Порфирій, </w:t>
      </w:r>
      <w:proofErr w:type="spellStart"/>
      <w:r w:rsidRPr="00B334F5">
        <w:rPr>
          <w:rFonts w:ascii="Times New Roman" w:hAnsi="Times New Roman"/>
          <w:sz w:val="28"/>
          <w:szCs w:val="28"/>
          <w:lang w:val="uk-UA"/>
        </w:rPr>
        <w:t>Сімплікій</w:t>
      </w:r>
      <w:proofErr w:type="spellEnd"/>
      <w:r w:rsidRPr="00B334F5">
        <w:rPr>
          <w:rFonts w:ascii="Times New Roman" w:hAnsi="Times New Roman"/>
          <w:sz w:val="28"/>
          <w:szCs w:val="28"/>
          <w:lang w:val="uk-UA"/>
        </w:rPr>
        <w:t xml:space="preserve">, Прокл </w:t>
      </w:r>
      <w:proofErr w:type="spellStart"/>
      <w:r w:rsidRPr="00B334F5">
        <w:rPr>
          <w:rFonts w:ascii="Times New Roman" w:hAnsi="Times New Roman"/>
          <w:sz w:val="28"/>
          <w:szCs w:val="28"/>
          <w:lang w:val="uk-UA"/>
        </w:rPr>
        <w:t>Діадох</w:t>
      </w:r>
      <w:proofErr w:type="spellEnd"/>
      <w:r w:rsidRPr="00B334F5">
        <w:rPr>
          <w:rFonts w:ascii="Times New Roman" w:hAnsi="Times New Roman"/>
          <w:sz w:val="28"/>
          <w:szCs w:val="28"/>
          <w:lang w:val="uk-UA"/>
        </w:rPr>
        <w:t>).</w:t>
      </w:r>
    </w:p>
    <w:p w:rsidR="00F369DE" w:rsidRPr="00B334F5" w:rsidRDefault="00F369DE" w:rsidP="00B334F5">
      <w:pPr>
        <w:pStyle w:val="a3"/>
        <w:numPr>
          <w:ilvl w:val="0"/>
          <w:numId w:val="3"/>
        </w:numPr>
        <w:rPr>
          <w:rFonts w:ascii="Times New Roman" w:hAnsi="Times New Roman"/>
          <w:sz w:val="28"/>
          <w:szCs w:val="28"/>
          <w:lang w:val="uk-UA"/>
        </w:rPr>
      </w:pPr>
      <w:r w:rsidRPr="00B334F5">
        <w:rPr>
          <w:rFonts w:ascii="Times New Roman" w:hAnsi="Times New Roman"/>
          <w:sz w:val="28"/>
          <w:szCs w:val="28"/>
          <w:lang w:val="uk-UA"/>
        </w:rPr>
        <w:t>Апологетика та схоластика Середньовіччя про сутність символу як першооснову ієрархії небесної та земної</w:t>
      </w:r>
      <w:r w:rsidR="005705D7" w:rsidRPr="00B334F5">
        <w:rPr>
          <w:rFonts w:ascii="Times New Roman" w:hAnsi="Times New Roman"/>
          <w:sz w:val="28"/>
          <w:szCs w:val="28"/>
          <w:lang w:val="uk-UA"/>
        </w:rPr>
        <w:t xml:space="preserve">(Філон Олександрійський, </w:t>
      </w:r>
      <w:proofErr w:type="spellStart"/>
      <w:r w:rsidR="005705D7" w:rsidRPr="00B334F5">
        <w:rPr>
          <w:rFonts w:ascii="Times New Roman" w:hAnsi="Times New Roman"/>
          <w:sz w:val="28"/>
          <w:szCs w:val="28"/>
          <w:lang w:val="uk-UA"/>
        </w:rPr>
        <w:t>Ориген</w:t>
      </w:r>
      <w:proofErr w:type="spellEnd"/>
      <w:r w:rsidR="005705D7" w:rsidRPr="00B334F5">
        <w:rPr>
          <w:rFonts w:ascii="Times New Roman" w:hAnsi="Times New Roman"/>
          <w:sz w:val="28"/>
          <w:szCs w:val="28"/>
          <w:lang w:val="uk-UA"/>
        </w:rPr>
        <w:t xml:space="preserve">, Діонісій </w:t>
      </w:r>
      <w:proofErr w:type="spellStart"/>
      <w:r w:rsidR="005705D7" w:rsidRPr="00B334F5">
        <w:rPr>
          <w:rFonts w:ascii="Times New Roman" w:hAnsi="Times New Roman"/>
          <w:sz w:val="28"/>
          <w:szCs w:val="28"/>
          <w:lang w:val="uk-UA"/>
        </w:rPr>
        <w:t>Ареопагіт</w:t>
      </w:r>
      <w:proofErr w:type="spellEnd"/>
      <w:r w:rsidR="005705D7" w:rsidRPr="00B334F5">
        <w:rPr>
          <w:rFonts w:ascii="Times New Roman" w:hAnsi="Times New Roman"/>
          <w:sz w:val="28"/>
          <w:szCs w:val="28"/>
          <w:lang w:val="uk-UA"/>
        </w:rPr>
        <w:t>, Августин Блаженний, Фома Аквінський)</w:t>
      </w:r>
      <w:r w:rsidRPr="00B334F5">
        <w:rPr>
          <w:rFonts w:ascii="Times New Roman" w:hAnsi="Times New Roman"/>
          <w:sz w:val="28"/>
          <w:szCs w:val="28"/>
          <w:lang w:val="uk-UA"/>
        </w:rPr>
        <w:t>.</w:t>
      </w:r>
    </w:p>
    <w:p w:rsidR="005705D7" w:rsidRPr="00B334F5" w:rsidRDefault="005705D7" w:rsidP="00B334F5">
      <w:pPr>
        <w:pStyle w:val="a3"/>
        <w:numPr>
          <w:ilvl w:val="0"/>
          <w:numId w:val="3"/>
        </w:numPr>
        <w:rPr>
          <w:rFonts w:ascii="Times New Roman" w:hAnsi="Times New Roman"/>
          <w:sz w:val="28"/>
          <w:szCs w:val="28"/>
          <w:lang w:val="uk-UA"/>
        </w:rPr>
      </w:pPr>
      <w:r w:rsidRPr="00B334F5">
        <w:rPr>
          <w:rFonts w:ascii="Times New Roman" w:hAnsi="Times New Roman"/>
          <w:sz w:val="28"/>
          <w:szCs w:val="28"/>
          <w:lang w:val="uk-UA"/>
        </w:rPr>
        <w:t>Філософія Ренесансу про місце та роль символу у духовному та політичному просторі суспільства.</w:t>
      </w:r>
    </w:p>
    <w:p w:rsidR="003E0994" w:rsidRPr="00B334F5" w:rsidRDefault="003E0994" w:rsidP="00B334F5">
      <w:pPr>
        <w:pStyle w:val="a3"/>
        <w:numPr>
          <w:ilvl w:val="0"/>
          <w:numId w:val="3"/>
        </w:numPr>
        <w:rPr>
          <w:rFonts w:ascii="Times New Roman" w:hAnsi="Times New Roman"/>
          <w:sz w:val="28"/>
          <w:szCs w:val="28"/>
          <w:lang w:val="uk-UA"/>
        </w:rPr>
      </w:pPr>
      <w:r w:rsidRPr="00B334F5">
        <w:rPr>
          <w:rFonts w:ascii="Times New Roman" w:hAnsi="Times New Roman"/>
          <w:sz w:val="28"/>
          <w:szCs w:val="28"/>
          <w:lang w:val="uk-UA"/>
        </w:rPr>
        <w:t>Концепції символу у філософії Просвітництва.</w:t>
      </w:r>
    </w:p>
    <w:p w:rsidR="0011175E" w:rsidRPr="00B334F5" w:rsidRDefault="0011175E" w:rsidP="00B334F5">
      <w:pPr>
        <w:pStyle w:val="a3"/>
        <w:numPr>
          <w:ilvl w:val="0"/>
          <w:numId w:val="3"/>
        </w:numPr>
        <w:rPr>
          <w:rFonts w:ascii="Times New Roman" w:hAnsi="Times New Roman"/>
          <w:sz w:val="28"/>
          <w:szCs w:val="28"/>
          <w:lang w:val="uk-UA"/>
        </w:rPr>
      </w:pPr>
      <w:r w:rsidRPr="00B334F5">
        <w:rPr>
          <w:rFonts w:ascii="Times New Roman" w:hAnsi="Times New Roman"/>
          <w:sz w:val="28"/>
          <w:szCs w:val="28"/>
          <w:lang w:val="uk-UA"/>
        </w:rPr>
        <w:t>Філософія символічних форм І. Канта.</w:t>
      </w:r>
    </w:p>
    <w:p w:rsidR="00B334F5" w:rsidRDefault="00B334F5" w:rsidP="00B334F5">
      <w:pPr>
        <w:pStyle w:val="a3"/>
        <w:numPr>
          <w:ilvl w:val="0"/>
          <w:numId w:val="3"/>
        </w:numPr>
        <w:rPr>
          <w:rFonts w:ascii="Times New Roman" w:hAnsi="Times New Roman"/>
          <w:sz w:val="28"/>
          <w:szCs w:val="28"/>
          <w:lang w:val="uk-UA"/>
        </w:rPr>
      </w:pPr>
      <w:r w:rsidRPr="00B334F5">
        <w:rPr>
          <w:rFonts w:ascii="Times New Roman" w:hAnsi="Times New Roman"/>
          <w:sz w:val="28"/>
          <w:szCs w:val="28"/>
          <w:lang w:val="uk-UA"/>
        </w:rPr>
        <w:lastRenderedPageBreak/>
        <w:t>Німецька класична естетика Гегеля.</w:t>
      </w:r>
    </w:p>
    <w:p w:rsidR="002203F0" w:rsidRDefault="002203F0" w:rsidP="00005486">
      <w:pPr>
        <w:pStyle w:val="a3"/>
        <w:rPr>
          <w:rFonts w:ascii="Times New Roman" w:hAnsi="Times New Roman"/>
          <w:i/>
          <w:sz w:val="28"/>
          <w:szCs w:val="28"/>
          <w:lang w:val="uk-UA"/>
        </w:rPr>
      </w:pPr>
    </w:p>
    <w:p w:rsidR="00005486" w:rsidRPr="00005486" w:rsidRDefault="00005486" w:rsidP="00005486">
      <w:pPr>
        <w:pStyle w:val="a3"/>
        <w:rPr>
          <w:rFonts w:ascii="Times New Roman" w:hAnsi="Times New Roman"/>
          <w:i/>
          <w:sz w:val="28"/>
          <w:szCs w:val="28"/>
          <w:lang w:val="uk-UA"/>
        </w:rPr>
      </w:pPr>
      <w:r w:rsidRPr="00005486">
        <w:rPr>
          <w:rFonts w:ascii="Times New Roman" w:hAnsi="Times New Roman"/>
          <w:i/>
          <w:sz w:val="28"/>
          <w:szCs w:val="28"/>
          <w:lang w:val="uk-UA"/>
        </w:rPr>
        <w:t>Література:</w:t>
      </w:r>
    </w:p>
    <w:p w:rsidR="00005486" w:rsidRPr="00B334F5" w:rsidRDefault="00005486" w:rsidP="00005486">
      <w:pPr>
        <w:pStyle w:val="a3"/>
        <w:rPr>
          <w:rFonts w:ascii="Times New Roman" w:hAnsi="Times New Roman"/>
          <w:sz w:val="28"/>
          <w:szCs w:val="28"/>
          <w:lang w:val="uk-UA"/>
        </w:rPr>
      </w:pPr>
    </w:p>
    <w:p w:rsidR="00005486" w:rsidRPr="00005486" w:rsidRDefault="00005486" w:rsidP="002E26B2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005486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005486">
        <w:rPr>
          <w:rFonts w:ascii="Times New Roman" w:hAnsi="Times New Roman" w:cs="Times New Roman"/>
          <w:sz w:val="28"/>
          <w:szCs w:val="28"/>
          <w:lang w:val="uk-UA"/>
        </w:rPr>
        <w:tab/>
        <w:t xml:space="preserve">Августин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Блаженный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О Граде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Божием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De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civitate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Dei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). - Мн.: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Харвест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>, М.: АСТ, 2000. 1296 с.</w:t>
      </w:r>
    </w:p>
    <w:p w:rsidR="00005486" w:rsidRPr="00005486" w:rsidRDefault="00005486" w:rsidP="002E26B2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005486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Pr="00005486">
        <w:rPr>
          <w:rFonts w:ascii="Times New Roman" w:hAnsi="Times New Roman" w:cs="Times New Roman"/>
          <w:sz w:val="28"/>
          <w:szCs w:val="28"/>
          <w:lang w:val="uk-UA"/>
        </w:rPr>
        <w:tab/>
        <w:t xml:space="preserve">Аристотель.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Политика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. Пер. с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древнегреческого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С.А. Желябова. –/ Аристотель //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Мыслители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Греции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. От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мифа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логике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Сочинения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. – М.: ЗАО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-во ЭКСМО-Пресс,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Харьков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-во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Фолио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>, 1999. -832 с.  -С. 441– 699.</w:t>
      </w:r>
    </w:p>
    <w:p w:rsidR="00005486" w:rsidRPr="00005486" w:rsidRDefault="00005486" w:rsidP="002E26B2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005486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Pr="00005486">
        <w:rPr>
          <w:rFonts w:ascii="Times New Roman" w:hAnsi="Times New Roman" w:cs="Times New Roman"/>
          <w:sz w:val="28"/>
          <w:szCs w:val="28"/>
          <w:lang w:val="uk-UA"/>
        </w:rPr>
        <w:tab/>
        <w:t xml:space="preserve">Гегель Г.В.Ф.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Символическая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Классическая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Романтическая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формы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искусства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Перевод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Б.Г.Столпнера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/ Гегель Г.В.Ф.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Эстетика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>. В 4 т. Т. 2.</w:t>
      </w:r>
    </w:p>
    <w:p w:rsidR="00005486" w:rsidRPr="00005486" w:rsidRDefault="00005486" w:rsidP="002E26B2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005486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Pr="00005486">
        <w:rPr>
          <w:rFonts w:ascii="Times New Roman" w:hAnsi="Times New Roman" w:cs="Times New Roman"/>
          <w:sz w:val="28"/>
          <w:szCs w:val="28"/>
          <w:lang w:val="uk-UA"/>
        </w:rPr>
        <w:tab/>
        <w:t xml:space="preserve">Кант И. Критика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способности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суждения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/ И. Кант. Соч. в 6 –т. Т.5.– М.: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Мысль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>, 1966. –с. 161-557.</w:t>
      </w:r>
    </w:p>
    <w:p w:rsidR="00005486" w:rsidRPr="00005486" w:rsidRDefault="00005486" w:rsidP="002E26B2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005486">
        <w:rPr>
          <w:rFonts w:ascii="Times New Roman" w:hAnsi="Times New Roman" w:cs="Times New Roman"/>
          <w:sz w:val="28"/>
          <w:szCs w:val="28"/>
          <w:lang w:val="uk-UA"/>
        </w:rPr>
        <w:t>5.</w:t>
      </w:r>
      <w:r w:rsidRPr="00005486">
        <w:rPr>
          <w:rFonts w:ascii="Times New Roman" w:hAnsi="Times New Roman" w:cs="Times New Roman"/>
          <w:sz w:val="28"/>
          <w:szCs w:val="28"/>
          <w:lang w:val="uk-UA"/>
        </w:rPr>
        <w:tab/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Лосев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А.Ф.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История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античной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эстетики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. Т. VI.-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Поздний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Эллинизм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Teкст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] / А.Ф.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Лосев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. - М.: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Искусство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>, 1980. -766с.</w:t>
      </w:r>
    </w:p>
    <w:p w:rsidR="00005486" w:rsidRPr="00005486" w:rsidRDefault="00005486" w:rsidP="002E26B2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005486">
        <w:rPr>
          <w:rFonts w:ascii="Times New Roman" w:hAnsi="Times New Roman" w:cs="Times New Roman"/>
          <w:sz w:val="28"/>
          <w:szCs w:val="28"/>
          <w:lang w:val="uk-UA"/>
        </w:rPr>
        <w:t>6.</w:t>
      </w:r>
      <w:r w:rsidRPr="00005486">
        <w:rPr>
          <w:rFonts w:ascii="Times New Roman" w:hAnsi="Times New Roman" w:cs="Times New Roman"/>
          <w:sz w:val="28"/>
          <w:szCs w:val="28"/>
          <w:lang w:val="uk-UA"/>
        </w:rPr>
        <w:tab/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Лосев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А.Ф.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Символизм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/ А. Ф.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Лосев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Философская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энциклопедия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: в 5 т. /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Гл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. ред. Ф.В.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Константинов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Ин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-т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философии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АН СССР. - М: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Советская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энциклопедия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[1960 - 1970]. – Т.5.</w:t>
      </w:r>
    </w:p>
    <w:p w:rsidR="00005486" w:rsidRPr="00005486" w:rsidRDefault="00005486" w:rsidP="002E26B2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005486">
        <w:rPr>
          <w:rFonts w:ascii="Times New Roman" w:hAnsi="Times New Roman" w:cs="Times New Roman"/>
          <w:sz w:val="28"/>
          <w:szCs w:val="28"/>
          <w:lang w:val="uk-UA"/>
        </w:rPr>
        <w:t>7.</w:t>
      </w:r>
      <w:r w:rsidRPr="00005486">
        <w:rPr>
          <w:rFonts w:ascii="Times New Roman" w:hAnsi="Times New Roman" w:cs="Times New Roman"/>
          <w:sz w:val="28"/>
          <w:szCs w:val="28"/>
          <w:lang w:val="uk-UA"/>
        </w:rPr>
        <w:tab/>
        <w:t xml:space="preserve">Мамонтова Е.В. Неоплатонізм про символ як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субстанційну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основу буття та інструмент політико-управлінських практик: між міфом та віруванням // Гілея. Науковий вісник. Наукове видання :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. наук. пр. – Київ, 2012. –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>. 63. – С. 284–290.</w:t>
      </w:r>
    </w:p>
    <w:p w:rsidR="00005486" w:rsidRPr="00005486" w:rsidRDefault="00005486" w:rsidP="002E26B2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005486">
        <w:rPr>
          <w:rFonts w:ascii="Times New Roman" w:hAnsi="Times New Roman" w:cs="Times New Roman"/>
          <w:sz w:val="28"/>
          <w:szCs w:val="28"/>
          <w:lang w:val="uk-UA"/>
        </w:rPr>
        <w:t>8.</w:t>
      </w:r>
      <w:r w:rsidRPr="00005486">
        <w:rPr>
          <w:rFonts w:ascii="Times New Roman" w:hAnsi="Times New Roman" w:cs="Times New Roman"/>
          <w:sz w:val="28"/>
          <w:szCs w:val="28"/>
          <w:lang w:val="uk-UA"/>
        </w:rPr>
        <w:tab/>
        <w:t xml:space="preserve">Мамонтова Е.В. Ієрархія як символ та універсальний принцип світобудови у християнській філософії Середньовіччя: політико-управлінський аспект // Слов’янський вісник :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зб.наук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. пр. РДГУ. – Рівне : Рівненський ін-т слов’янознавства Київського славістичного ун-ту, 2011. – </w:t>
      </w:r>
    </w:p>
    <w:p w:rsidR="00005486" w:rsidRPr="00005486" w:rsidRDefault="00005486" w:rsidP="002E26B2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>. 12. – С. 209–213.</w:t>
      </w:r>
    </w:p>
    <w:p w:rsidR="00005486" w:rsidRPr="00005486" w:rsidRDefault="00005486" w:rsidP="002E26B2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005486">
        <w:rPr>
          <w:rFonts w:ascii="Times New Roman" w:hAnsi="Times New Roman" w:cs="Times New Roman"/>
          <w:sz w:val="28"/>
          <w:szCs w:val="28"/>
          <w:lang w:val="uk-UA"/>
        </w:rPr>
        <w:t>9.</w:t>
      </w:r>
      <w:r w:rsidRPr="00005486">
        <w:rPr>
          <w:rFonts w:ascii="Times New Roman" w:hAnsi="Times New Roman" w:cs="Times New Roman"/>
          <w:sz w:val="28"/>
          <w:szCs w:val="28"/>
          <w:lang w:val="uk-UA"/>
        </w:rPr>
        <w:tab/>
        <w:t xml:space="preserve">Мамонтова Е.В. Символ політичний // Енциклопедія державного управління : у 8 т. / Національна академія державного управління при Президентові України; наук.-ред. колегія : Ю. В. Ковбасюк та ін. – К. : НАДУ, 2011. – Т. 3 : Історія державного управління / наук.-ред. колегія : А. М.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Михненко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(співголова), М. М.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Білинська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(співголова) та ін. – К. : НАДУ, 2011. – С. 630–631.</w:t>
      </w:r>
    </w:p>
    <w:p w:rsidR="00005486" w:rsidRPr="00005486" w:rsidRDefault="00005486" w:rsidP="002E26B2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005486">
        <w:rPr>
          <w:rFonts w:ascii="Times New Roman" w:hAnsi="Times New Roman" w:cs="Times New Roman"/>
          <w:sz w:val="28"/>
          <w:szCs w:val="28"/>
          <w:lang w:val="uk-UA"/>
        </w:rPr>
        <w:t>10.</w:t>
      </w:r>
      <w:r w:rsidRPr="00005486">
        <w:rPr>
          <w:rFonts w:ascii="Times New Roman" w:hAnsi="Times New Roman" w:cs="Times New Roman"/>
          <w:sz w:val="28"/>
          <w:szCs w:val="28"/>
          <w:lang w:val="uk-UA"/>
        </w:rPr>
        <w:tab/>
        <w:t xml:space="preserve">Мамонтова Е.В. Символ у дискурсі німецького Просвітництва: політологічний аспект // Інтелігенція і влада : громадсько-політичний наук.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. – Одеса, 2012. –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>. 25. – С. 205–218.</w:t>
      </w:r>
    </w:p>
    <w:p w:rsidR="00005486" w:rsidRPr="00005486" w:rsidRDefault="00005486" w:rsidP="002E26B2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005486">
        <w:rPr>
          <w:rFonts w:ascii="Times New Roman" w:hAnsi="Times New Roman" w:cs="Times New Roman"/>
          <w:sz w:val="28"/>
          <w:szCs w:val="28"/>
          <w:lang w:val="uk-UA"/>
        </w:rPr>
        <w:t>11.</w:t>
      </w:r>
      <w:r w:rsidRPr="00005486">
        <w:rPr>
          <w:rFonts w:ascii="Times New Roman" w:hAnsi="Times New Roman" w:cs="Times New Roman"/>
          <w:sz w:val="28"/>
          <w:szCs w:val="28"/>
          <w:lang w:val="uk-UA"/>
        </w:rPr>
        <w:tab/>
        <w:t xml:space="preserve">Мамонтова Е.В. Символ як феномен і категорія політичної культури у філософській теорії та політичній практиці Античного суспільства // Панорама політологічних студій : наук.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вісн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. РДГУ. – Рівно, 2011. –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>. 5–6. – С. 216–221.</w:t>
      </w:r>
    </w:p>
    <w:p w:rsidR="00005486" w:rsidRPr="00005486" w:rsidRDefault="00005486" w:rsidP="002E26B2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005486">
        <w:rPr>
          <w:rFonts w:ascii="Times New Roman" w:hAnsi="Times New Roman" w:cs="Times New Roman"/>
          <w:sz w:val="28"/>
          <w:szCs w:val="28"/>
          <w:lang w:val="uk-UA"/>
        </w:rPr>
        <w:t>12.</w:t>
      </w:r>
      <w:r w:rsidRPr="00005486">
        <w:rPr>
          <w:rFonts w:ascii="Times New Roman" w:hAnsi="Times New Roman" w:cs="Times New Roman"/>
          <w:sz w:val="28"/>
          <w:szCs w:val="28"/>
          <w:lang w:val="uk-UA"/>
        </w:rPr>
        <w:tab/>
        <w:t xml:space="preserve">Мамонтова Е.В. Символізм як принцип соціально-політичної організації античного суспільства у фокусі філософії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досократиків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/ Е.В. Мамонтова // Актуальні проблеми державного управління: Збірник наукових праць ОРІДУ НАДУ при Президентові України.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>. 3 (35). - 2008. – С. 37 – 43.</w:t>
      </w:r>
    </w:p>
    <w:p w:rsidR="00005486" w:rsidRPr="00005486" w:rsidRDefault="00005486" w:rsidP="002E26B2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005486">
        <w:rPr>
          <w:rFonts w:ascii="Times New Roman" w:hAnsi="Times New Roman" w:cs="Times New Roman"/>
          <w:sz w:val="28"/>
          <w:szCs w:val="28"/>
          <w:lang w:val="uk-UA"/>
        </w:rPr>
        <w:lastRenderedPageBreak/>
        <w:t>13.</w:t>
      </w:r>
      <w:r w:rsidRPr="00005486">
        <w:rPr>
          <w:rFonts w:ascii="Times New Roman" w:hAnsi="Times New Roman" w:cs="Times New Roman"/>
          <w:sz w:val="28"/>
          <w:szCs w:val="28"/>
          <w:lang w:val="uk-UA"/>
        </w:rPr>
        <w:tab/>
        <w:t xml:space="preserve">Платон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Государство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[пер. с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древн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греч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. М.С.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Егунова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] / Платон //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мыслители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Греции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. От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мифа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логике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Сочинения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. – М.: ЗАО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-во ЭКСМО – Пресс,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Харьков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-во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Фолио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>, 1999. – 832 с. – С.91 – 438.</w:t>
      </w:r>
    </w:p>
    <w:p w:rsidR="00005486" w:rsidRPr="00005486" w:rsidRDefault="00005486" w:rsidP="002E26B2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005486">
        <w:rPr>
          <w:rFonts w:ascii="Times New Roman" w:hAnsi="Times New Roman" w:cs="Times New Roman"/>
          <w:sz w:val="28"/>
          <w:szCs w:val="28"/>
          <w:lang w:val="uk-UA"/>
        </w:rPr>
        <w:t>14.</w:t>
      </w:r>
      <w:r w:rsidRPr="00005486">
        <w:rPr>
          <w:rFonts w:ascii="Times New Roman" w:hAnsi="Times New Roman" w:cs="Times New Roman"/>
          <w:sz w:val="28"/>
          <w:szCs w:val="28"/>
          <w:lang w:val="uk-UA"/>
        </w:rPr>
        <w:tab/>
        <w:t xml:space="preserve">Платон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Пир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[Пер. с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древнегреческого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С.К.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Апта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] / Платон //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Мыслители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Греции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. От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мифа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логике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Сочинения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. – М.: ЗАО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-во ЭКСМО-Пресс,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Харьков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-во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Фолио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>, 1999. -832 с. – С. 36 – 90.</w:t>
      </w:r>
    </w:p>
    <w:p w:rsidR="00005486" w:rsidRPr="00005486" w:rsidRDefault="00005486" w:rsidP="002E26B2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005486">
        <w:rPr>
          <w:rFonts w:ascii="Times New Roman" w:hAnsi="Times New Roman" w:cs="Times New Roman"/>
          <w:sz w:val="28"/>
          <w:szCs w:val="28"/>
          <w:lang w:val="uk-UA"/>
        </w:rPr>
        <w:t>15.</w:t>
      </w:r>
      <w:r w:rsidRPr="00005486">
        <w:rPr>
          <w:rFonts w:ascii="Times New Roman" w:hAnsi="Times New Roman" w:cs="Times New Roman"/>
          <w:sz w:val="28"/>
          <w:szCs w:val="28"/>
          <w:lang w:val="uk-UA"/>
        </w:rPr>
        <w:tab/>
        <w:t xml:space="preserve">Тахо-Годи А.А.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Термин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"символ" в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древнегреческой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литературе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Вопросы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классической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филологии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Вып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>. 7., -М.; 1980. -С.16-57.</w:t>
      </w:r>
    </w:p>
    <w:p w:rsidR="00005486" w:rsidRPr="00005486" w:rsidRDefault="00005486" w:rsidP="002E26B2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005486">
        <w:rPr>
          <w:rFonts w:ascii="Times New Roman" w:hAnsi="Times New Roman" w:cs="Times New Roman"/>
          <w:sz w:val="28"/>
          <w:szCs w:val="28"/>
          <w:lang w:val="uk-UA"/>
        </w:rPr>
        <w:t>16.</w:t>
      </w:r>
      <w:r w:rsidRPr="00005486">
        <w:rPr>
          <w:rFonts w:ascii="Times New Roman" w:hAnsi="Times New Roman" w:cs="Times New Roman"/>
          <w:sz w:val="28"/>
          <w:szCs w:val="28"/>
          <w:lang w:val="uk-UA"/>
        </w:rPr>
        <w:tab/>
        <w:t xml:space="preserve">Тодоров Ц.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Теории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символов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Ц.Тодоров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.— М.: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Дом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интеллектуальной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книги, 1998.— 384 с.</w:t>
      </w:r>
    </w:p>
    <w:p w:rsidR="00841663" w:rsidRDefault="00005486" w:rsidP="002E26B2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005486">
        <w:rPr>
          <w:rFonts w:ascii="Times New Roman" w:hAnsi="Times New Roman" w:cs="Times New Roman"/>
          <w:sz w:val="28"/>
          <w:szCs w:val="28"/>
          <w:lang w:val="uk-UA"/>
        </w:rPr>
        <w:t>17.</w:t>
      </w:r>
      <w:r w:rsidRPr="00005486">
        <w:rPr>
          <w:rFonts w:ascii="Times New Roman" w:hAnsi="Times New Roman" w:cs="Times New Roman"/>
          <w:sz w:val="28"/>
          <w:szCs w:val="28"/>
          <w:lang w:val="uk-UA"/>
        </w:rPr>
        <w:tab/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Эмпедокл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поэмы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«О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пироде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>». «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Очищения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».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Стихи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Эмпедокл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поэмы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«О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пироде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>». «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Очищения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».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Стихи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Эллинские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поэты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 VIII – III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вв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. до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н.э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 xml:space="preserve">. – М.: </w:t>
      </w:r>
      <w:proofErr w:type="spellStart"/>
      <w:r w:rsidRPr="00005486">
        <w:rPr>
          <w:rFonts w:ascii="Times New Roman" w:hAnsi="Times New Roman" w:cs="Times New Roman"/>
          <w:sz w:val="28"/>
          <w:szCs w:val="28"/>
          <w:lang w:val="uk-UA"/>
        </w:rPr>
        <w:t>Ладомир</w:t>
      </w:r>
      <w:proofErr w:type="spellEnd"/>
      <w:r w:rsidRPr="00005486">
        <w:rPr>
          <w:rFonts w:ascii="Times New Roman" w:hAnsi="Times New Roman" w:cs="Times New Roman"/>
          <w:sz w:val="28"/>
          <w:szCs w:val="28"/>
          <w:lang w:val="uk-UA"/>
        </w:rPr>
        <w:t>, 1999. – С. 1 – 147.</w:t>
      </w:r>
    </w:p>
    <w:p w:rsidR="00991774" w:rsidRDefault="00991774" w:rsidP="002E26B2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991774" w:rsidRPr="00C46836" w:rsidRDefault="00991774" w:rsidP="002E26B2">
      <w:pPr>
        <w:spacing w:line="240" w:lineRule="auto"/>
        <w:rPr>
          <w:rFonts w:ascii="Times New Roman" w:hAnsi="Times New Roman" w:cs="Times New Roman"/>
          <w:b/>
          <w:sz w:val="28"/>
          <w:szCs w:val="28"/>
          <w:highlight w:val="lightGray"/>
          <w:lang w:val="uk-UA"/>
        </w:rPr>
      </w:pPr>
      <w:r w:rsidRPr="00C46836">
        <w:rPr>
          <w:rFonts w:ascii="Times New Roman" w:hAnsi="Times New Roman" w:cs="Times New Roman"/>
          <w:b/>
          <w:sz w:val="28"/>
          <w:szCs w:val="28"/>
          <w:highlight w:val="lightGray"/>
          <w:lang w:val="uk-UA"/>
        </w:rPr>
        <w:t>Тема 2.</w:t>
      </w:r>
      <w:r w:rsidRPr="00C46836">
        <w:rPr>
          <w:rFonts w:ascii="Times New Roman" w:hAnsi="Times New Roman" w:cs="Times New Roman"/>
          <w:b/>
          <w:sz w:val="28"/>
          <w:szCs w:val="28"/>
          <w:highlight w:val="lightGray"/>
          <w:lang w:val="uk-UA"/>
        </w:rPr>
        <w:tab/>
        <w:t>Нормативно-символічні форми політико-соціальної взаємодії та політичної організації суспільства</w:t>
      </w:r>
      <w:r w:rsidR="00C46836" w:rsidRPr="00C46836">
        <w:rPr>
          <w:rFonts w:ascii="Times New Roman" w:hAnsi="Times New Roman" w:cs="Times New Roman"/>
          <w:b/>
          <w:sz w:val="28"/>
          <w:szCs w:val="28"/>
          <w:highlight w:val="lightGray"/>
          <w:lang w:val="uk-UA"/>
        </w:rPr>
        <w:t xml:space="preserve"> </w:t>
      </w:r>
    </w:p>
    <w:p w:rsidR="00991774" w:rsidRPr="00C46836" w:rsidRDefault="00991774" w:rsidP="002E26B2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46836">
        <w:rPr>
          <w:rFonts w:ascii="Times New Roman" w:hAnsi="Times New Roman" w:cs="Times New Roman"/>
          <w:b/>
          <w:sz w:val="28"/>
          <w:szCs w:val="28"/>
          <w:highlight w:val="lightGray"/>
          <w:lang w:val="uk-UA"/>
        </w:rPr>
        <w:t>Практичне заняття 2.</w:t>
      </w:r>
      <w:r w:rsidR="00C46836" w:rsidRPr="00C46836">
        <w:rPr>
          <w:rFonts w:ascii="Times New Roman" w:hAnsi="Times New Roman" w:cs="Times New Roman"/>
          <w:b/>
          <w:sz w:val="28"/>
          <w:szCs w:val="28"/>
          <w:highlight w:val="lightGray"/>
          <w:lang w:val="uk-UA"/>
        </w:rPr>
        <w:t xml:space="preserve"> (1 год.)</w:t>
      </w:r>
    </w:p>
    <w:p w:rsidR="00991774" w:rsidRPr="00991774" w:rsidRDefault="00991774" w:rsidP="002E26B2">
      <w:pPr>
        <w:spacing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91774">
        <w:rPr>
          <w:rFonts w:ascii="Times New Roman" w:hAnsi="Times New Roman" w:cs="Times New Roman"/>
          <w:i/>
          <w:sz w:val="28"/>
          <w:szCs w:val="28"/>
          <w:lang w:val="uk-UA"/>
        </w:rPr>
        <w:t>Питання до підготовки:</w:t>
      </w:r>
    </w:p>
    <w:p w:rsidR="0058698C" w:rsidRPr="0058698C" w:rsidRDefault="0058698C" w:rsidP="002E26B2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8698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Роль символів у </w:t>
      </w:r>
      <w:proofErr w:type="spellStart"/>
      <w:r w:rsidRPr="0058698C">
        <w:rPr>
          <w:rFonts w:ascii="Times New Roman" w:eastAsia="Calibri" w:hAnsi="Times New Roman" w:cs="Times New Roman"/>
          <w:sz w:val="28"/>
          <w:szCs w:val="28"/>
          <w:lang w:val="uk-UA"/>
        </w:rPr>
        <w:t>політогенезі</w:t>
      </w:r>
      <w:proofErr w:type="spellEnd"/>
      <w:r w:rsidRPr="0058698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</w:p>
    <w:p w:rsidR="0058698C" w:rsidRPr="0058698C" w:rsidRDefault="0058698C" w:rsidP="002E26B2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8698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Міфологія як джерело символічної влади та чинник становлення державної форми організації суспільства. </w:t>
      </w:r>
    </w:p>
    <w:p w:rsidR="0058698C" w:rsidRPr="0058698C" w:rsidRDefault="0058698C" w:rsidP="002E26B2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8698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Символічні практики деспотичного панування у </w:t>
      </w:r>
      <w:proofErr w:type="spellStart"/>
      <w:r w:rsidRPr="0058698C">
        <w:rPr>
          <w:rFonts w:ascii="Times New Roman" w:eastAsia="Calibri" w:hAnsi="Times New Roman" w:cs="Times New Roman"/>
          <w:sz w:val="28"/>
          <w:szCs w:val="28"/>
          <w:lang w:val="uk-UA"/>
        </w:rPr>
        <w:t>Давньосхідних</w:t>
      </w:r>
      <w:proofErr w:type="spellEnd"/>
      <w:r w:rsidRPr="0058698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царствах. </w:t>
      </w:r>
    </w:p>
    <w:p w:rsidR="0058698C" w:rsidRPr="0058698C" w:rsidRDefault="0058698C" w:rsidP="002E26B2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8698C">
        <w:rPr>
          <w:rFonts w:ascii="Times New Roman" w:eastAsia="Calibri" w:hAnsi="Times New Roman" w:cs="Times New Roman"/>
          <w:sz w:val="28"/>
          <w:szCs w:val="28"/>
          <w:lang w:val="uk-UA"/>
        </w:rPr>
        <w:t>Символізм як фундаментальна категорія середньовічної державності.</w:t>
      </w:r>
    </w:p>
    <w:p w:rsidR="0058698C" w:rsidRPr="0058698C" w:rsidRDefault="0058698C" w:rsidP="002E26B2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8698C">
        <w:rPr>
          <w:rFonts w:ascii="Times New Roman" w:eastAsia="Calibri" w:hAnsi="Times New Roman" w:cs="Times New Roman"/>
          <w:sz w:val="28"/>
          <w:szCs w:val="28"/>
          <w:lang w:val="uk-UA"/>
        </w:rPr>
        <w:t>Символічна складова Відродження та Реформації як політичних явищ.</w:t>
      </w:r>
    </w:p>
    <w:p w:rsidR="0058698C" w:rsidRPr="0058698C" w:rsidRDefault="0058698C" w:rsidP="002E26B2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8698C">
        <w:rPr>
          <w:rFonts w:ascii="Times New Roman" w:eastAsia="Calibri" w:hAnsi="Times New Roman" w:cs="Times New Roman"/>
          <w:sz w:val="28"/>
          <w:szCs w:val="28"/>
          <w:lang w:val="uk-UA"/>
        </w:rPr>
        <w:t>Техніки символічного впливу у державах доби «модерну» та ситуації «</w:t>
      </w:r>
      <w:proofErr w:type="spellStart"/>
      <w:r w:rsidRPr="0058698C">
        <w:rPr>
          <w:rFonts w:ascii="Times New Roman" w:eastAsia="Calibri" w:hAnsi="Times New Roman" w:cs="Times New Roman"/>
          <w:sz w:val="28"/>
          <w:szCs w:val="28"/>
          <w:lang w:val="uk-UA"/>
        </w:rPr>
        <w:t>постполітики</w:t>
      </w:r>
      <w:proofErr w:type="spellEnd"/>
      <w:r w:rsidRPr="0058698C">
        <w:rPr>
          <w:rFonts w:ascii="Times New Roman" w:eastAsia="Calibri" w:hAnsi="Times New Roman" w:cs="Times New Roman"/>
          <w:sz w:val="28"/>
          <w:szCs w:val="28"/>
          <w:lang w:val="uk-UA"/>
        </w:rPr>
        <w:t>».</w:t>
      </w:r>
    </w:p>
    <w:p w:rsidR="0058698C" w:rsidRDefault="0058698C" w:rsidP="002E26B2">
      <w:pPr>
        <w:spacing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2203F0" w:rsidRPr="002203F0" w:rsidRDefault="002203F0" w:rsidP="002E26B2">
      <w:pPr>
        <w:spacing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203F0">
        <w:rPr>
          <w:rFonts w:ascii="Times New Roman" w:hAnsi="Times New Roman" w:cs="Times New Roman"/>
          <w:i/>
          <w:sz w:val="28"/>
          <w:szCs w:val="28"/>
          <w:lang w:val="uk-UA"/>
        </w:rPr>
        <w:t>Творче завдання:</w:t>
      </w:r>
    </w:p>
    <w:p w:rsidR="00991774" w:rsidRDefault="002203F0" w:rsidP="002E26B2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203F0">
        <w:rPr>
          <w:rFonts w:ascii="Times New Roman" w:hAnsi="Times New Roman" w:cs="Times New Roman"/>
          <w:sz w:val="28"/>
          <w:szCs w:val="28"/>
          <w:lang w:val="uk-UA"/>
        </w:rPr>
        <w:t>Підготуйте есе на тему:</w:t>
      </w:r>
    </w:p>
    <w:p w:rsidR="002203F0" w:rsidRPr="0058698C" w:rsidRDefault="0035396B" w:rsidP="002E26B2">
      <w:pPr>
        <w:pStyle w:val="a3"/>
        <w:numPr>
          <w:ilvl w:val="0"/>
          <w:numId w:val="5"/>
        </w:numPr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8698C">
        <w:rPr>
          <w:rFonts w:ascii="Times New Roman" w:hAnsi="Times New Roman"/>
          <w:sz w:val="28"/>
          <w:szCs w:val="28"/>
          <w:lang w:val="uk-UA"/>
        </w:rPr>
        <w:t>Потестарна</w:t>
      </w:r>
      <w:proofErr w:type="spellEnd"/>
      <w:r w:rsidRPr="0058698C">
        <w:rPr>
          <w:rFonts w:ascii="Times New Roman" w:hAnsi="Times New Roman"/>
          <w:sz w:val="28"/>
          <w:szCs w:val="28"/>
          <w:lang w:val="uk-UA"/>
        </w:rPr>
        <w:t xml:space="preserve"> етнографія та політична антропологія про роль символу у процесі </w:t>
      </w:r>
      <w:proofErr w:type="spellStart"/>
      <w:r w:rsidRPr="0058698C">
        <w:rPr>
          <w:rFonts w:ascii="Times New Roman" w:hAnsi="Times New Roman"/>
          <w:sz w:val="28"/>
          <w:szCs w:val="28"/>
          <w:lang w:val="uk-UA"/>
        </w:rPr>
        <w:t>політогенезу</w:t>
      </w:r>
      <w:proofErr w:type="spellEnd"/>
      <w:r w:rsidRPr="0058698C">
        <w:rPr>
          <w:rFonts w:ascii="Times New Roman" w:hAnsi="Times New Roman"/>
          <w:sz w:val="28"/>
          <w:szCs w:val="28"/>
          <w:lang w:val="uk-UA"/>
        </w:rPr>
        <w:t>.</w:t>
      </w:r>
    </w:p>
    <w:p w:rsidR="00E83FD7" w:rsidRPr="0058698C" w:rsidRDefault="00E83FD7" w:rsidP="002E26B2">
      <w:pPr>
        <w:pStyle w:val="a3"/>
        <w:numPr>
          <w:ilvl w:val="0"/>
          <w:numId w:val="5"/>
        </w:numPr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58698C">
        <w:rPr>
          <w:rFonts w:ascii="Times New Roman" w:hAnsi="Times New Roman"/>
          <w:sz w:val="28"/>
          <w:szCs w:val="28"/>
          <w:lang w:val="uk-UA"/>
        </w:rPr>
        <w:t xml:space="preserve">Символічні детермінанти сакралізації верховної влади у </w:t>
      </w:r>
      <w:proofErr w:type="spellStart"/>
      <w:r w:rsidRPr="0058698C">
        <w:rPr>
          <w:rFonts w:ascii="Times New Roman" w:hAnsi="Times New Roman"/>
          <w:sz w:val="28"/>
          <w:szCs w:val="28"/>
          <w:lang w:val="uk-UA"/>
        </w:rPr>
        <w:t>Давньосхідних</w:t>
      </w:r>
      <w:proofErr w:type="spellEnd"/>
      <w:r w:rsidRPr="0058698C">
        <w:rPr>
          <w:rFonts w:ascii="Times New Roman" w:hAnsi="Times New Roman"/>
          <w:sz w:val="28"/>
          <w:szCs w:val="28"/>
          <w:lang w:val="uk-UA"/>
        </w:rPr>
        <w:t xml:space="preserve"> деспотіях.</w:t>
      </w:r>
    </w:p>
    <w:p w:rsidR="00DD60B2" w:rsidRPr="0058698C" w:rsidRDefault="00DD60B2" w:rsidP="002E26B2">
      <w:pPr>
        <w:pStyle w:val="a3"/>
        <w:numPr>
          <w:ilvl w:val="0"/>
          <w:numId w:val="5"/>
        </w:numPr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58698C">
        <w:rPr>
          <w:rFonts w:ascii="Times New Roman" w:hAnsi="Times New Roman"/>
          <w:sz w:val="28"/>
          <w:szCs w:val="28"/>
          <w:lang w:val="uk-UA"/>
        </w:rPr>
        <w:t>Сутнісні характеристики та специфіка символізму  політичного життя античного полісу.</w:t>
      </w:r>
    </w:p>
    <w:p w:rsidR="000C6F49" w:rsidRPr="0058698C" w:rsidRDefault="000C6F49" w:rsidP="002E26B2">
      <w:pPr>
        <w:pStyle w:val="a3"/>
        <w:numPr>
          <w:ilvl w:val="0"/>
          <w:numId w:val="5"/>
        </w:numPr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58698C">
        <w:rPr>
          <w:rFonts w:ascii="Times New Roman" w:hAnsi="Times New Roman"/>
          <w:sz w:val="28"/>
          <w:szCs w:val="28"/>
          <w:lang w:val="uk-UA"/>
        </w:rPr>
        <w:t>Символічний аспект політико-управлінських практик у Давньоримській державі.</w:t>
      </w:r>
    </w:p>
    <w:p w:rsidR="00A460E7" w:rsidRPr="0058698C" w:rsidRDefault="00A460E7" w:rsidP="002E26B2">
      <w:pPr>
        <w:pStyle w:val="a3"/>
        <w:numPr>
          <w:ilvl w:val="0"/>
          <w:numId w:val="5"/>
        </w:numPr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58698C">
        <w:rPr>
          <w:rFonts w:ascii="Times New Roman" w:hAnsi="Times New Roman"/>
          <w:sz w:val="28"/>
          <w:szCs w:val="28"/>
          <w:lang w:val="uk-UA"/>
        </w:rPr>
        <w:t xml:space="preserve">Символічний чинник соціально-політичних взаємин у </w:t>
      </w:r>
      <w:r w:rsidR="000C6F49" w:rsidRPr="0058698C">
        <w:rPr>
          <w:rFonts w:ascii="Times New Roman" w:hAnsi="Times New Roman"/>
          <w:sz w:val="28"/>
          <w:szCs w:val="28"/>
          <w:lang w:val="uk-UA"/>
        </w:rPr>
        <w:t xml:space="preserve">середньовічній християнській державі. </w:t>
      </w:r>
    </w:p>
    <w:p w:rsidR="00EB45E4" w:rsidRPr="0058698C" w:rsidRDefault="00C46836" w:rsidP="002E26B2">
      <w:pPr>
        <w:pStyle w:val="a3"/>
        <w:numPr>
          <w:ilvl w:val="0"/>
          <w:numId w:val="5"/>
        </w:numPr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58698C">
        <w:rPr>
          <w:rFonts w:ascii="Times New Roman" w:hAnsi="Times New Roman"/>
          <w:sz w:val="28"/>
          <w:szCs w:val="28"/>
          <w:lang w:val="uk-UA"/>
        </w:rPr>
        <w:t>Символічна складова Відродження та Реформації як політичних явищ.</w:t>
      </w:r>
    </w:p>
    <w:p w:rsidR="000C6F49" w:rsidRPr="0058698C" w:rsidRDefault="00EB45E4" w:rsidP="002E26B2">
      <w:pPr>
        <w:pStyle w:val="a3"/>
        <w:numPr>
          <w:ilvl w:val="0"/>
          <w:numId w:val="5"/>
        </w:numPr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58698C">
        <w:rPr>
          <w:rFonts w:ascii="Times New Roman" w:hAnsi="Times New Roman"/>
          <w:sz w:val="28"/>
          <w:szCs w:val="28"/>
          <w:lang w:val="uk-UA"/>
        </w:rPr>
        <w:lastRenderedPageBreak/>
        <w:t>Символічний арсенал сучасних політичних ідеологій.</w:t>
      </w:r>
    </w:p>
    <w:p w:rsidR="0058698C" w:rsidRDefault="0058698C" w:rsidP="002E26B2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C6F49" w:rsidRPr="00381279" w:rsidRDefault="00C46836" w:rsidP="002E26B2">
      <w:pPr>
        <w:spacing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81279">
        <w:rPr>
          <w:rFonts w:ascii="Times New Roman" w:hAnsi="Times New Roman" w:cs="Times New Roman"/>
          <w:i/>
          <w:sz w:val="28"/>
          <w:szCs w:val="28"/>
          <w:lang w:val="uk-UA"/>
        </w:rPr>
        <w:t>Література:</w:t>
      </w:r>
    </w:p>
    <w:p w:rsidR="00381279" w:rsidRPr="00381279" w:rsidRDefault="00381279" w:rsidP="002E26B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Васильев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Л.С. Феномен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власти-собственности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К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проблеме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типологии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докапиталистических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структур/ Л. С. В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асильев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Типы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общественных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отношений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Востоке в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средние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века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Отв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Ред. Л.Б.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Алаев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.– М.: Наука, 1982.- С.60-99.</w:t>
      </w:r>
    </w:p>
    <w:p w:rsidR="00381279" w:rsidRPr="00381279" w:rsidRDefault="00381279" w:rsidP="002E26B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Вундт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Миф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религия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В.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Вундт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; пер. с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нем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А.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Воден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История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религии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От слова к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вере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Миф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религия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М.: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Эксмо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, 2002. – 864 с. – С. 245-826.</w:t>
      </w:r>
    </w:p>
    <w:p w:rsidR="00381279" w:rsidRPr="00381279" w:rsidRDefault="00381279" w:rsidP="002E26B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Дэвис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История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Европы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Н.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Дэвис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; пер. с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англ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Т.Б.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Менской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М. АСТ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МОСКВА:Хранитель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, 2006. -943с.</w:t>
      </w:r>
    </w:p>
    <w:p w:rsidR="00381279" w:rsidRPr="00381279" w:rsidRDefault="00381279" w:rsidP="002E26B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Кассирер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Э.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Язык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миф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Э.Кассирер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Кассирер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Э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Избранное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Индивид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космос.: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сборник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Сост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С. Я.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Левит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;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Отв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ред. Л. Т.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Мильская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; Акад.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исслед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культуры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. - М. ; СПб. :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Университетская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книга,  2000., - 653 с. – С. 327 – 390; (Книга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света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) (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Университетская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библиотека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Философия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).</w:t>
      </w:r>
    </w:p>
    <w:p w:rsidR="00381279" w:rsidRPr="00381279" w:rsidRDefault="00381279" w:rsidP="002E26B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Карнейро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Процесс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или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стадии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ложная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дихотомия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исследовании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истории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возникновения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государства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Р.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Карнейро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Альтернативные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пути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цивилизации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Кол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Монография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Под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ред. Н.Н.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Крадина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А.В.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Коротаева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Д.М.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Бонда-ренко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В.А.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Лынши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. – М. 2000. – С. 84-94.</w:t>
      </w:r>
    </w:p>
    <w:p w:rsidR="00381279" w:rsidRPr="00381279" w:rsidRDefault="00381279" w:rsidP="002E26B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Леви-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Стросс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Структурная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антропология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К. Леви-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Стросс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; пер. с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франц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Вяч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Вс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Иванова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— – М.: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Изд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-во ЭКСМО-Пресс, 2001. — 512 с. (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Серия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Психология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без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границ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»).</w:t>
      </w:r>
    </w:p>
    <w:p w:rsidR="00381279" w:rsidRPr="00381279" w:rsidRDefault="00381279" w:rsidP="002E26B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Мамонтова Е.В. Ідеологія як чинник формування публічної політики та джерело символічного виробництва / Е.В. Мамонтова // Слов’янський вісник :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зб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наук. пр. – Рівне :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Рівненськ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ін-т слов’янознавства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Київськ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славістичн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ун-ту, 2013. –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Вип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. 16. – С. 170–174. – (Серія “Історичні та політичні науки”).</w:t>
      </w:r>
    </w:p>
    <w:p w:rsidR="00381279" w:rsidRPr="00381279" w:rsidRDefault="00381279" w:rsidP="002E26B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Мамонтова Е.В. Місце та роль монументальної спадщини у формуванні історичної ідентичності / Е.В. Мамонтова //</w:t>
      </w:r>
      <w:r w:rsidRPr="00381279">
        <w:rPr>
          <w:rFonts w:ascii="Calibri" w:eastAsia="Calibri" w:hAnsi="Calibri" w:cs="Times New Roman"/>
          <w:sz w:val="24"/>
          <w:szCs w:val="24"/>
          <w:lang w:val="uk-UA"/>
        </w:rPr>
        <w:t xml:space="preserve"> </w:t>
      </w:r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Ціннісний вимір політичної діяльності: сепаратизм як фактор політичної нестабільності: Збірник наукових праць / Редколегія: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Бардачов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ін. – Херсон: вид-во ПП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Вишемирський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В.С., 2015. - С. 91-93.</w:t>
      </w:r>
    </w:p>
    <w:p w:rsidR="00381279" w:rsidRPr="00381279" w:rsidRDefault="00381279" w:rsidP="002E26B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Мамонтова Е. В. Мистецтво та архітектура як формоутворюючий фактор політичної організації суспільства: від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давньосхідної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деспотії до античних форм державності / Е.В. Мамонтова // Інтелігенція і влада. Громадсько-політичний науковий збірник.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Вип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5. 2005. Серія: Історія. – Одеса: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Астропринт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, 2005. –с.198 – 207.</w:t>
      </w:r>
    </w:p>
    <w:p w:rsidR="00381279" w:rsidRPr="00381279" w:rsidRDefault="00381279" w:rsidP="002E26B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Мамонтова Е.В. Політико-культурні практики Ренесансу та Реформації: символічний аспект / Е.В. Мамонтова //</w:t>
      </w:r>
      <w:r w:rsidRPr="00381279">
        <w:rPr>
          <w:rFonts w:ascii="Calibri" w:eastAsia="Calibri" w:hAnsi="Calibri" w:cs="Times New Roman"/>
          <w:sz w:val="24"/>
          <w:szCs w:val="24"/>
        </w:rPr>
        <w:t xml:space="preserve"> </w:t>
      </w:r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Вісник Львівського університету.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Філософсько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-політологічні студії.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Зб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. наук. праць. Випуск 15. – 2017. – С. 176-183.</w:t>
      </w:r>
    </w:p>
    <w:p w:rsidR="00381279" w:rsidRPr="00381279" w:rsidRDefault="00381279" w:rsidP="002E26B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Мамонтова Е.В. Псевдоморфоз як техніка символічного виробництва у державотворчій практиці доби Відродження</w:t>
      </w:r>
      <w:r w:rsidRPr="00381279">
        <w:rPr>
          <w:rFonts w:ascii="Calibri" w:eastAsia="Calibri" w:hAnsi="Calibri" w:cs="Times New Roman"/>
          <w:sz w:val="24"/>
          <w:szCs w:val="24"/>
          <w:lang w:val="uk-UA"/>
        </w:rPr>
        <w:t xml:space="preserve"> </w:t>
      </w:r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/ Е.В. Мамонтова // Актуальні проблеми політики: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зб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наук. пр. НУ “ОЮА”. – Одеса : НУ “ОЮА”, 2018. –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Вип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. 61. – С. 34–45.</w:t>
      </w:r>
    </w:p>
    <w:p w:rsidR="00381279" w:rsidRPr="00381279" w:rsidRDefault="00381279" w:rsidP="002E26B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Мамонтова Е.В. Символічні практики архаїчного суспільства як джерело формування політичної ідентичності: історія та сучасність / Е.В. Мамонтова // Вісник Маріупольського державного університету. Серія: Історія. Політологія. – 2016. –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Вип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. 15. - С. 260 – 269.</w:t>
      </w:r>
    </w:p>
    <w:p w:rsidR="00381279" w:rsidRPr="00381279" w:rsidRDefault="00381279" w:rsidP="002E26B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Мамонтова Е.В. Символічний арсенал Реформації: політико-культурний аспект // Е.В. Мамонтова // Актуальні проблеми політики: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зб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наук. пр. НУ “ОЮА”. – Одеса : НУ “ОЮА”, 2017. –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Вип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. 60. – С. 14–24.</w:t>
      </w:r>
    </w:p>
    <w:p w:rsidR="00381279" w:rsidRPr="00381279" w:rsidRDefault="00381279" w:rsidP="002E26B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Мамфорд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Миф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машины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Техника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развитие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человечества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Пер. с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англ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/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Перевод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Азаркович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, Б. Скуратов. -  М.: Логос, 2001. — 408 с.</w:t>
      </w:r>
    </w:p>
    <w:p w:rsidR="00381279" w:rsidRPr="00381279" w:rsidRDefault="00381279" w:rsidP="002E26B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Потебня А.А.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Мысль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язык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Собрание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трудов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А.А. Потебня - М.: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Лабиринт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, 1999. - 300 с.</w:t>
      </w:r>
    </w:p>
    <w:p w:rsidR="00381279" w:rsidRPr="00381279" w:rsidRDefault="00381279" w:rsidP="002E26B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Соловьев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А.И.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Идеология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культура: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политические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оппоненты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современной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эпохи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/ А.И.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Соловьев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Политическая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наука. – 2003. - №4.-С.32-44. </w:t>
      </w:r>
    </w:p>
    <w:p w:rsidR="00381279" w:rsidRPr="00381279" w:rsidRDefault="00381279" w:rsidP="002E26B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Соловьев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А.И.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Современные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тенденции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развития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символического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пространства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политики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концепт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идеологии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материалы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дискуссии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 //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Полис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Политические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исследования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. – 2004. - №4.-С.28-51.</w:t>
      </w:r>
    </w:p>
    <w:p w:rsidR="00381279" w:rsidRPr="00381279" w:rsidRDefault="00381279" w:rsidP="002E26B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Струве В. В.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История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Древнего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Востока / В.В. Струве. – М.: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Изд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-во ОГИЗ.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Госполитиздат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, 1941. – 484с.</w:t>
      </w:r>
    </w:p>
    <w:p w:rsidR="00381279" w:rsidRPr="00381279" w:rsidRDefault="00381279" w:rsidP="002E26B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Элиаде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Аспекты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мифа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М.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Элиаде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; пер. с 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фр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. - М.:</w:t>
      </w:r>
      <w:proofErr w:type="spellStart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>Академический</w:t>
      </w:r>
      <w:proofErr w:type="spellEnd"/>
      <w:r w:rsidRPr="003812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проект, Парадигма, 2005.- 224 с.</w:t>
      </w:r>
    </w:p>
    <w:p w:rsidR="00381279" w:rsidRDefault="00381279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8502A" w:rsidRPr="0048502A" w:rsidRDefault="0048502A" w:rsidP="002E26B2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highlight w:val="lightGray"/>
          <w:lang w:val="uk-UA"/>
        </w:rPr>
      </w:pPr>
      <w:r w:rsidRPr="0048502A">
        <w:rPr>
          <w:rFonts w:ascii="Times New Roman" w:hAnsi="Times New Roman" w:cs="Times New Roman"/>
          <w:b/>
          <w:sz w:val="28"/>
          <w:szCs w:val="28"/>
          <w:highlight w:val="lightGray"/>
          <w:lang w:val="uk-UA"/>
        </w:rPr>
        <w:t xml:space="preserve">Тема 3. Символічний ресурс державотворення: структурно-функціональний підхід </w:t>
      </w:r>
    </w:p>
    <w:p w:rsidR="0048502A" w:rsidRDefault="0048502A" w:rsidP="002E26B2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8502A">
        <w:rPr>
          <w:rFonts w:ascii="Times New Roman" w:hAnsi="Times New Roman" w:cs="Times New Roman"/>
          <w:b/>
          <w:sz w:val="28"/>
          <w:szCs w:val="28"/>
          <w:highlight w:val="lightGray"/>
          <w:lang w:val="uk-UA"/>
        </w:rPr>
        <w:t>Практичне заняття 3(2 год.)</w:t>
      </w:r>
    </w:p>
    <w:p w:rsidR="002E26B2" w:rsidRDefault="002E26B2" w:rsidP="002E26B2">
      <w:pPr>
        <w:spacing w:line="240" w:lineRule="auto"/>
        <w:contextualSpacing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2E26B2" w:rsidRDefault="002E26B2" w:rsidP="002E26B2">
      <w:pPr>
        <w:spacing w:line="240" w:lineRule="auto"/>
        <w:contextualSpacing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Питання до підготовки:</w:t>
      </w:r>
    </w:p>
    <w:p w:rsidR="002E26B2" w:rsidRPr="002E26B2" w:rsidRDefault="002E26B2" w:rsidP="002E26B2">
      <w:pPr>
        <w:spacing w:line="24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2E26B2">
        <w:rPr>
          <w:rFonts w:ascii="Times New Roman" w:hAnsi="Times New Roman" w:cs="Times New Roman"/>
          <w:sz w:val="28"/>
          <w:szCs w:val="28"/>
          <w:lang w:val="uk-UA"/>
        </w:rPr>
        <w:t xml:space="preserve">1.Символічний ресурс державотворення як наукова категорія та інструмент політики. </w:t>
      </w:r>
    </w:p>
    <w:p w:rsidR="002E26B2" w:rsidRPr="002E26B2" w:rsidRDefault="002E26B2" w:rsidP="002E26B2">
      <w:pPr>
        <w:spacing w:line="24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2E26B2">
        <w:rPr>
          <w:rFonts w:ascii="Times New Roman" w:hAnsi="Times New Roman" w:cs="Times New Roman"/>
          <w:sz w:val="28"/>
          <w:szCs w:val="28"/>
          <w:lang w:val="uk-UA"/>
        </w:rPr>
        <w:t>2.Інтегративний потенціал символу у державотворенні та його місце у механізмі створення колективної ідентичності, як основи політич</w:t>
      </w:r>
      <w:r>
        <w:rPr>
          <w:rFonts w:ascii="Times New Roman" w:hAnsi="Times New Roman" w:cs="Times New Roman"/>
          <w:sz w:val="28"/>
          <w:szCs w:val="28"/>
          <w:lang w:val="uk-UA"/>
        </w:rPr>
        <w:t>ної націй.</w:t>
      </w:r>
    </w:p>
    <w:p w:rsidR="002E26B2" w:rsidRDefault="002E26B2" w:rsidP="002E26B2">
      <w:pPr>
        <w:spacing w:line="240" w:lineRule="auto"/>
        <w:contextualSpacing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096732" w:rsidRPr="002203F0" w:rsidRDefault="00096732" w:rsidP="002E26B2">
      <w:pPr>
        <w:spacing w:line="240" w:lineRule="auto"/>
        <w:contextualSpacing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203F0">
        <w:rPr>
          <w:rFonts w:ascii="Times New Roman" w:hAnsi="Times New Roman" w:cs="Times New Roman"/>
          <w:i/>
          <w:sz w:val="28"/>
          <w:szCs w:val="28"/>
          <w:lang w:val="uk-UA"/>
        </w:rPr>
        <w:t>Творче завдання:</w:t>
      </w:r>
    </w:p>
    <w:p w:rsidR="0035165A" w:rsidRPr="00096732" w:rsidRDefault="00096732" w:rsidP="002E26B2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2203F0">
        <w:rPr>
          <w:rFonts w:ascii="Times New Roman" w:hAnsi="Times New Roman" w:cs="Times New Roman"/>
          <w:sz w:val="28"/>
          <w:szCs w:val="28"/>
          <w:lang w:val="uk-UA"/>
        </w:rPr>
        <w:t>Підготуйте есе на тему:</w:t>
      </w:r>
    </w:p>
    <w:p w:rsidR="0035165A" w:rsidRPr="00096732" w:rsidRDefault="0035165A" w:rsidP="002E26B2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096732">
        <w:rPr>
          <w:rFonts w:ascii="Times New Roman" w:hAnsi="Times New Roman"/>
          <w:sz w:val="28"/>
          <w:szCs w:val="28"/>
          <w:lang w:val="uk-UA"/>
        </w:rPr>
        <w:t>Національна та політична символіка: спільне та відмінне.</w:t>
      </w:r>
    </w:p>
    <w:p w:rsidR="0035165A" w:rsidRPr="00096732" w:rsidRDefault="0035165A" w:rsidP="002E26B2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096732">
        <w:rPr>
          <w:rFonts w:ascii="Times New Roman" w:hAnsi="Times New Roman"/>
          <w:sz w:val="28"/>
          <w:szCs w:val="28"/>
          <w:lang w:val="uk-UA"/>
        </w:rPr>
        <w:t xml:space="preserve">Символічна система суспільства та її складові. </w:t>
      </w:r>
    </w:p>
    <w:p w:rsidR="00F64397" w:rsidRPr="00096732" w:rsidRDefault="00F64397" w:rsidP="002E26B2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096732">
        <w:rPr>
          <w:rFonts w:ascii="Times New Roman" w:hAnsi="Times New Roman"/>
          <w:sz w:val="28"/>
          <w:szCs w:val="28"/>
          <w:lang w:val="uk-UA"/>
        </w:rPr>
        <w:t>Символічний арсенал формування політичної нації.</w:t>
      </w:r>
    </w:p>
    <w:p w:rsidR="00F64397" w:rsidRPr="00096732" w:rsidRDefault="00F64397" w:rsidP="002E26B2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096732">
        <w:rPr>
          <w:rFonts w:ascii="Times New Roman" w:hAnsi="Times New Roman"/>
          <w:sz w:val="28"/>
          <w:szCs w:val="28"/>
          <w:lang w:val="uk-UA"/>
        </w:rPr>
        <w:t xml:space="preserve">Мова як основа </w:t>
      </w:r>
      <w:proofErr w:type="spellStart"/>
      <w:r w:rsidRPr="00096732">
        <w:rPr>
          <w:rFonts w:ascii="Times New Roman" w:hAnsi="Times New Roman"/>
          <w:sz w:val="28"/>
          <w:szCs w:val="28"/>
          <w:lang w:val="uk-UA"/>
        </w:rPr>
        <w:t>націєдержавотворення</w:t>
      </w:r>
      <w:proofErr w:type="spellEnd"/>
      <w:r w:rsidRPr="00096732">
        <w:rPr>
          <w:rFonts w:ascii="Times New Roman" w:hAnsi="Times New Roman"/>
          <w:sz w:val="28"/>
          <w:szCs w:val="28"/>
          <w:lang w:val="uk-UA"/>
        </w:rPr>
        <w:t>: символічний аспект.</w:t>
      </w:r>
    </w:p>
    <w:p w:rsidR="00096732" w:rsidRPr="00096732" w:rsidRDefault="00096732" w:rsidP="002E26B2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096732">
        <w:rPr>
          <w:rFonts w:ascii="Times New Roman" w:hAnsi="Times New Roman"/>
          <w:sz w:val="28"/>
          <w:szCs w:val="28"/>
          <w:lang w:val="uk-UA"/>
        </w:rPr>
        <w:lastRenderedPageBreak/>
        <w:t>Державне свято як символічна подія.</w:t>
      </w:r>
    </w:p>
    <w:p w:rsidR="00096732" w:rsidRDefault="00096732" w:rsidP="002E26B2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096732">
        <w:rPr>
          <w:rFonts w:ascii="Times New Roman" w:hAnsi="Times New Roman"/>
          <w:sz w:val="28"/>
          <w:szCs w:val="28"/>
          <w:lang w:val="uk-UA"/>
        </w:rPr>
        <w:t>Державотворчий потенціал ритуалу пам’яті.</w:t>
      </w:r>
    </w:p>
    <w:p w:rsidR="00867977" w:rsidRDefault="00867977" w:rsidP="00867977">
      <w:pPr>
        <w:pStyle w:val="a3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67977" w:rsidRPr="00867977" w:rsidRDefault="00867977" w:rsidP="00867977">
      <w:pPr>
        <w:pStyle w:val="a3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867977">
        <w:rPr>
          <w:rFonts w:ascii="Times New Roman" w:hAnsi="Times New Roman"/>
          <w:i/>
          <w:sz w:val="28"/>
          <w:szCs w:val="28"/>
          <w:lang w:val="uk-UA"/>
        </w:rPr>
        <w:t>Література:</w:t>
      </w:r>
    </w:p>
    <w:p w:rsidR="00867977" w:rsidRPr="00867977" w:rsidRDefault="00867977" w:rsidP="00867977">
      <w:pPr>
        <w:numPr>
          <w:ilvl w:val="0"/>
          <w:numId w:val="8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Андрійчук О.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Пам`ятникова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війна: реінкарнація минулого / О. Андрійчук // Дзеркало тижня. - №11 (640). – 30 березня -2007р.// http://www.dt.ua/3000/3150/56191/</w:t>
      </w:r>
    </w:p>
    <w:p w:rsidR="00867977" w:rsidRPr="00867977" w:rsidRDefault="00867977" w:rsidP="00867977">
      <w:pPr>
        <w:numPr>
          <w:ilvl w:val="0"/>
          <w:numId w:val="8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Мамонтова Е.В. Державне свято як фактор формування політичної нації: досвід незалежної України/ Е.В. Мамонтова // Державне управління в Україні: історія державотворення, виклики, перспективи : матеріали ІІ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міжнар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. наук. Інтернет-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конф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. аспірантів та докторантів з державного управління  ОРІДУ НАДУ при Президентові України, кафедра державного управління і місцевого самоврядування, Одеса, 3 черв. 2011 р. – Режим доступу : http://www. oridu.odessa.ua/7/1/2K/zbornik.pdf</w:t>
      </w:r>
    </w:p>
    <w:p w:rsidR="00867977" w:rsidRPr="00867977" w:rsidRDefault="00867977" w:rsidP="00867977">
      <w:pPr>
        <w:numPr>
          <w:ilvl w:val="0"/>
          <w:numId w:val="8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Мамонтова Е.В. Місце і роль державного протоколу та церемоніалу у системі політичної комунікації / Е.В. Мамонтова //</w:t>
      </w:r>
      <w:r w:rsidRPr="00867977">
        <w:rPr>
          <w:rFonts w:ascii="Calibri" w:eastAsia="Calibri" w:hAnsi="Calibri" w:cs="Times New Roman"/>
          <w:sz w:val="24"/>
          <w:szCs w:val="24"/>
        </w:rPr>
        <w:t xml:space="preserve"> </w:t>
      </w:r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Гілея. Науковий вісник. Наукове видання :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зб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наук. пр. – Київ, 2013. –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Вип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70(3). – С. 750–756. </w:t>
      </w:r>
    </w:p>
    <w:p w:rsidR="00867977" w:rsidRPr="00867977" w:rsidRDefault="00867977" w:rsidP="00867977">
      <w:pPr>
        <w:numPr>
          <w:ilvl w:val="0"/>
          <w:numId w:val="8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Мамонтова Е.В.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Мовний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фактор у формуванні національної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концептосфери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державотворчій аспект / Е.В. Мамонтова // Політичний менеджмент : наук.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журн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. – 2011. – № 4. – С. 27–36.</w:t>
      </w:r>
    </w:p>
    <w:p w:rsidR="00867977" w:rsidRPr="00867977" w:rsidRDefault="00867977" w:rsidP="00867977">
      <w:pPr>
        <w:numPr>
          <w:ilvl w:val="0"/>
          <w:numId w:val="8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Мамонтова Е.В. Ритуал пам’яті як складова державного протоколу та церемоніалу: історія та сучасність / Е.В. Мамонтова //</w:t>
      </w:r>
      <w:r w:rsidRPr="00867977">
        <w:rPr>
          <w:rFonts w:ascii="Calibri" w:eastAsia="Calibri" w:hAnsi="Calibri" w:cs="Times New Roman"/>
          <w:sz w:val="24"/>
          <w:szCs w:val="24"/>
        </w:rPr>
        <w:t xml:space="preserve"> </w:t>
      </w:r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Актуальні проблеми державного управління :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зб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наук. пр. – Одеса : Вид-во ОРІДУ НАДУ, 2012. –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Вип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. 3(51). – С. 22–24.</w:t>
      </w:r>
    </w:p>
    <w:p w:rsidR="00867977" w:rsidRPr="00867977" w:rsidRDefault="00867977" w:rsidP="00867977">
      <w:pPr>
        <w:numPr>
          <w:ilvl w:val="0"/>
          <w:numId w:val="8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Мамонтова Е.В. Свято державне // Енциклопедія державного управління : у 8 т. / Національна академія державного управління при Президентові України; наук.-ред. колегія : Ю. В. Ковбасюк та ін. – К. : НАДУ, 2011. – Т. 3 : Історія державного управління / наук.-ред. колегія : А. М.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Михненко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(співголова), М. М.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Білинська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(співголова) та ін. – К. : НАДУ, 2011. – С. 624–626.</w:t>
      </w:r>
    </w:p>
    <w:p w:rsidR="00867977" w:rsidRPr="00867977" w:rsidRDefault="00867977" w:rsidP="00867977">
      <w:pPr>
        <w:numPr>
          <w:ilvl w:val="0"/>
          <w:numId w:val="8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Мамонтова Е.В. Символ як складова політико-управлінських практик: структурно-функціональний вимір/ Е.В. Мамонтова //</w:t>
      </w:r>
      <w:r w:rsidRPr="00867977">
        <w:rPr>
          <w:rFonts w:ascii="Calibri" w:eastAsia="Calibri" w:hAnsi="Calibri" w:cs="Times New Roman"/>
          <w:sz w:val="24"/>
          <w:szCs w:val="24"/>
        </w:rPr>
        <w:t xml:space="preserve"> </w:t>
      </w:r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Грані : науково-теоретичний і громадсько-політичний альманах. – 2012. – № 8(88). – С. 122–125.</w:t>
      </w:r>
    </w:p>
    <w:p w:rsidR="00867977" w:rsidRPr="00867977" w:rsidRDefault="00867977" w:rsidP="00867977">
      <w:pPr>
        <w:numPr>
          <w:ilvl w:val="0"/>
          <w:numId w:val="8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Мамонтова Е.В. Символ як репрезентант архетипу в процесах публічної комунікації / Е.В. Мамонтова // Публічне управління: теорія та практика: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зб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. наук. пр. Асоціація докторів наук з державного управління. Спецвипуск, березень 2015. – С. 100 – 107. Режим доступу: http://www.academy.gov.ua/%5CNMKD%5Clibrary_nadu%5C%2813%29%5C92910332-fbe6-4124-8e9d-70ade44306e0.pdf</w:t>
      </w:r>
    </w:p>
    <w:p w:rsidR="00867977" w:rsidRPr="00867977" w:rsidRDefault="00867977" w:rsidP="00867977">
      <w:pPr>
        <w:numPr>
          <w:ilvl w:val="0"/>
          <w:numId w:val="8"/>
        </w:numPr>
        <w:spacing w:after="0" w:line="240" w:lineRule="auto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en-US"/>
        </w:rPr>
        <w:t>Mamontova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E.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Gift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protocol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communicative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practices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public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authority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international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experience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Ella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V.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Mamontova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European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Journal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Humanities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Social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Sciences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Scientific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Journal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Vienna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. - 2018. - № 1. - РР. 89-94.</w:t>
      </w:r>
    </w:p>
    <w:p w:rsidR="00867977" w:rsidRPr="00867977" w:rsidRDefault="00867977" w:rsidP="00867977">
      <w:pPr>
        <w:numPr>
          <w:ilvl w:val="0"/>
          <w:numId w:val="8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Mamontova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E.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state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protocol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as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instrument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for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establishing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multilateral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interstate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dialogue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symbolic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aspect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Ella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V.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Mamontova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Scientific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Annals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“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Alexandru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Ioan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Cuza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”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University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Iasi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New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Series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 POLITICAL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SCIENCEVol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12,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No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1 (2017):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Political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Sciences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>Tome</w:t>
      </w:r>
      <w:proofErr w:type="spellEnd"/>
      <w:r w:rsidRPr="0086797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XII, 2017. // http://anale.fssp.uaic.ro/index.php/stiintepolitice/article/view/505</w:t>
      </w:r>
    </w:p>
    <w:p w:rsidR="00867977" w:rsidRPr="00867977" w:rsidRDefault="00867977" w:rsidP="00867977">
      <w:pPr>
        <w:spacing w:after="0" w:line="240" w:lineRule="auto"/>
        <w:ind w:left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F75384" w:rsidRPr="00F75384" w:rsidRDefault="00F75384" w:rsidP="00F75384">
      <w:pPr>
        <w:pStyle w:val="a3"/>
        <w:ind w:left="0" w:firstLine="567"/>
        <w:jc w:val="both"/>
        <w:rPr>
          <w:rFonts w:ascii="Times New Roman" w:hAnsi="Times New Roman"/>
          <w:b/>
          <w:sz w:val="28"/>
          <w:szCs w:val="28"/>
          <w:highlight w:val="lightGray"/>
          <w:lang w:val="uk-UA"/>
        </w:rPr>
      </w:pPr>
      <w:r w:rsidRPr="00F75384">
        <w:rPr>
          <w:rFonts w:ascii="Times New Roman" w:hAnsi="Times New Roman"/>
          <w:b/>
          <w:sz w:val="28"/>
          <w:szCs w:val="28"/>
          <w:highlight w:val="lightGray"/>
          <w:lang w:val="uk-UA"/>
        </w:rPr>
        <w:t xml:space="preserve">Тема 4. Символічний ресурс у практиках легітимації політичного порядку.  </w:t>
      </w:r>
    </w:p>
    <w:p w:rsidR="00F75384" w:rsidRPr="00F75384" w:rsidRDefault="00F75384" w:rsidP="00F75384">
      <w:pPr>
        <w:pStyle w:val="a3"/>
        <w:ind w:left="0"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75384">
        <w:rPr>
          <w:rFonts w:ascii="Times New Roman" w:hAnsi="Times New Roman"/>
          <w:b/>
          <w:sz w:val="28"/>
          <w:szCs w:val="28"/>
          <w:highlight w:val="lightGray"/>
          <w:lang w:val="uk-UA"/>
        </w:rPr>
        <w:t>Практичне заняття 4.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(1 год.)</w:t>
      </w:r>
    </w:p>
    <w:p w:rsidR="00F75384" w:rsidRDefault="00F75384" w:rsidP="00F75384">
      <w:pPr>
        <w:pStyle w:val="a3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75384" w:rsidRPr="00F75384" w:rsidRDefault="00F75384" w:rsidP="00F75384">
      <w:pPr>
        <w:pStyle w:val="a3"/>
        <w:ind w:left="0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F75384">
        <w:rPr>
          <w:rFonts w:ascii="Times New Roman" w:hAnsi="Times New Roman"/>
          <w:i/>
          <w:sz w:val="28"/>
          <w:szCs w:val="28"/>
          <w:lang w:val="uk-UA"/>
        </w:rPr>
        <w:t>Питання до підготовки:</w:t>
      </w:r>
    </w:p>
    <w:p w:rsidR="00867977" w:rsidRDefault="00867977" w:rsidP="007C2396">
      <w:pPr>
        <w:pStyle w:val="a3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C2396" w:rsidRPr="007C2396" w:rsidRDefault="007C2396" w:rsidP="007C2396">
      <w:pPr>
        <w:numPr>
          <w:ilvl w:val="0"/>
          <w:numId w:val="10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Функціонально-смислове навантаження символів панування у практиках обґрунтування легітимності державної влади.   </w:t>
      </w:r>
    </w:p>
    <w:p w:rsidR="007C2396" w:rsidRPr="007C2396" w:rsidRDefault="007C2396" w:rsidP="007C2396">
      <w:pPr>
        <w:numPr>
          <w:ilvl w:val="0"/>
          <w:numId w:val="10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Символи - аксесуари як привілейовані відзнаки вищої влади.</w:t>
      </w:r>
    </w:p>
    <w:p w:rsidR="007C2396" w:rsidRPr="007C2396" w:rsidRDefault="007C2396" w:rsidP="007C2396">
      <w:pPr>
        <w:numPr>
          <w:ilvl w:val="0"/>
          <w:numId w:val="10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Культурно-історична динаміка становлення ритуально-процесуальної символіки.</w:t>
      </w:r>
    </w:p>
    <w:p w:rsidR="007C2396" w:rsidRPr="007C2396" w:rsidRDefault="007C2396" w:rsidP="007C2396">
      <w:pPr>
        <w:numPr>
          <w:ilvl w:val="0"/>
          <w:numId w:val="10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Символи-рефлектори як структурні складові символічного комплексу легітимації.</w:t>
      </w:r>
    </w:p>
    <w:p w:rsidR="007C2396" w:rsidRPr="007C2396" w:rsidRDefault="007C2396" w:rsidP="007C2396">
      <w:pPr>
        <w:numPr>
          <w:ilvl w:val="0"/>
          <w:numId w:val="10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Легітимаційний потенціал інавгурації як символічної дії.</w:t>
      </w:r>
    </w:p>
    <w:p w:rsidR="007C2396" w:rsidRPr="007C2396" w:rsidRDefault="007C2396" w:rsidP="007C2396">
      <w:pPr>
        <w:numPr>
          <w:ilvl w:val="0"/>
          <w:numId w:val="10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Символи–аксесуари, символи–дії, та символи–рефлектори як інструменти легітимації влади у суспільстві.</w:t>
      </w:r>
    </w:p>
    <w:p w:rsidR="005C2637" w:rsidRDefault="005C2637" w:rsidP="00F75384">
      <w:pPr>
        <w:pStyle w:val="a3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C2637" w:rsidRPr="005C2637" w:rsidRDefault="005C2637" w:rsidP="007C2396">
      <w:pPr>
        <w:pStyle w:val="a3"/>
        <w:ind w:left="0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5C2637">
        <w:rPr>
          <w:rFonts w:ascii="Times New Roman" w:hAnsi="Times New Roman"/>
          <w:i/>
          <w:sz w:val="28"/>
          <w:szCs w:val="28"/>
          <w:lang w:val="uk-UA"/>
        </w:rPr>
        <w:t>Творче завдання:</w:t>
      </w:r>
    </w:p>
    <w:p w:rsidR="005C2637" w:rsidRDefault="005C2637" w:rsidP="00F75384">
      <w:pPr>
        <w:pStyle w:val="a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Теми есе:</w:t>
      </w:r>
    </w:p>
    <w:p w:rsidR="005C2637" w:rsidRDefault="005C2637" w:rsidP="007C2396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</w:t>
      </w:r>
      <w:r w:rsidRPr="005C2637">
        <w:rPr>
          <w:rFonts w:ascii="Times New Roman" w:hAnsi="Times New Roman"/>
          <w:sz w:val="28"/>
          <w:szCs w:val="28"/>
          <w:lang w:val="uk-UA"/>
        </w:rPr>
        <w:t xml:space="preserve">егалії та </w:t>
      </w:r>
      <w:proofErr w:type="spellStart"/>
      <w:r w:rsidRPr="005C2637">
        <w:rPr>
          <w:rFonts w:ascii="Times New Roman" w:hAnsi="Times New Roman"/>
          <w:sz w:val="28"/>
          <w:szCs w:val="28"/>
          <w:lang w:val="uk-UA"/>
        </w:rPr>
        <w:t>інсігнії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як політичні привілеї та складові сучасних практик політичної легітимації.</w:t>
      </w:r>
    </w:p>
    <w:p w:rsidR="005C2637" w:rsidRDefault="005C2637" w:rsidP="007C2396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Політичний ритуал.</w:t>
      </w:r>
    </w:p>
    <w:p w:rsidR="0003271C" w:rsidRDefault="0003271C" w:rsidP="007C2396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Символи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перформативи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як різновид політичної комунікації. </w:t>
      </w:r>
    </w:p>
    <w:p w:rsidR="003C2B42" w:rsidRDefault="003C2B42" w:rsidP="007C2396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Церемонії сакралізації влади: від коронації до сучасного </w:t>
      </w:r>
      <w:r w:rsidR="003C0491">
        <w:rPr>
          <w:rFonts w:ascii="Times New Roman" w:hAnsi="Times New Roman"/>
          <w:sz w:val="28"/>
          <w:szCs w:val="28"/>
          <w:lang w:val="uk-UA"/>
        </w:rPr>
        <w:t>інаугураційного</w:t>
      </w:r>
      <w:r>
        <w:rPr>
          <w:rFonts w:ascii="Times New Roman" w:hAnsi="Times New Roman"/>
          <w:sz w:val="28"/>
          <w:szCs w:val="28"/>
          <w:lang w:val="uk-UA"/>
        </w:rPr>
        <w:t xml:space="preserve"> протоколу.</w:t>
      </w:r>
    </w:p>
    <w:p w:rsidR="005C2637" w:rsidRDefault="005C2637" w:rsidP="007C2396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Символи Президента України.</w:t>
      </w:r>
    </w:p>
    <w:p w:rsidR="007C2396" w:rsidRDefault="007C2396" w:rsidP="00F75384">
      <w:pPr>
        <w:pStyle w:val="a3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C2396" w:rsidRPr="007C2396" w:rsidRDefault="007C2396" w:rsidP="00F75384">
      <w:pPr>
        <w:pStyle w:val="a3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C2396">
        <w:rPr>
          <w:rFonts w:ascii="Times New Roman" w:hAnsi="Times New Roman"/>
          <w:i/>
          <w:sz w:val="28"/>
          <w:szCs w:val="28"/>
          <w:lang w:val="uk-UA"/>
        </w:rPr>
        <w:t>Література:</w:t>
      </w:r>
    </w:p>
    <w:p w:rsidR="007C2396" w:rsidRDefault="007C2396" w:rsidP="00F75384">
      <w:pPr>
        <w:pStyle w:val="a3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C2396" w:rsidRPr="007C2396" w:rsidRDefault="007C2396" w:rsidP="007C2396">
      <w:pPr>
        <w:numPr>
          <w:ilvl w:val="0"/>
          <w:numId w:val="9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Байбурин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А.К. Ритуал в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традиционной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культуре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. Структурно-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семантический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анализ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восточнославянских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обрядов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А.К.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Байбурин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. - СПб.: Наука, 1993. - 240 с.</w:t>
      </w:r>
    </w:p>
    <w:p w:rsidR="007C2396" w:rsidRPr="007C2396" w:rsidRDefault="007C2396" w:rsidP="007C2396">
      <w:pPr>
        <w:numPr>
          <w:ilvl w:val="0"/>
          <w:numId w:val="9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Бак Я .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Магическая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династическая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легитимация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Я. Бак //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Другие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средние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века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К 75-летию А.Я. Гуревича.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М.,СПб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., 2000. - С. 43-52.</w:t>
      </w:r>
    </w:p>
    <w:p w:rsidR="007C2396" w:rsidRPr="007C2396" w:rsidRDefault="007C2396" w:rsidP="007C2396">
      <w:pPr>
        <w:numPr>
          <w:ilvl w:val="0"/>
          <w:numId w:val="9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Бак Я.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Исигнии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Я. Бак  //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Словарь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средневековой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культуры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.;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Под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общ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ред. А. Я.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Гуревича.М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. - -М. :Росспэн,2003. -632. – С. 189-195.</w:t>
      </w:r>
    </w:p>
    <w:p w:rsidR="007C2396" w:rsidRPr="007C2396" w:rsidRDefault="007C2396" w:rsidP="007C2396">
      <w:pPr>
        <w:numPr>
          <w:ilvl w:val="0"/>
          <w:numId w:val="9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Мамонтова Е.В. Державний протокол та церемоніал як символічний інструмент забезпечення процесу публічної комунікації: витоки, структура, нормативно-організаційні засади. -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Моногр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. – Одеса : Друкарський дім, 2011. – 480 с.</w:t>
      </w:r>
    </w:p>
    <w:p w:rsidR="007C2396" w:rsidRPr="007C2396" w:rsidRDefault="007C2396" w:rsidP="007C2396">
      <w:pPr>
        <w:numPr>
          <w:ilvl w:val="0"/>
          <w:numId w:val="9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Мамонтова Е.В. Військовий парад як політичний ритуал та символічна дія: від витоків до сьогодення / Е.В. Мамонтова // Актуальні проблеми політики: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зб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наук. пр. НУ “ОЮА”. – Одеса : НУ “ОЮА”, 2017. –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Вип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. 59. – С. 130–142.</w:t>
      </w:r>
    </w:p>
    <w:p w:rsidR="007C2396" w:rsidRPr="007C2396" w:rsidRDefault="007C2396" w:rsidP="007C2396">
      <w:pPr>
        <w:numPr>
          <w:ilvl w:val="0"/>
          <w:numId w:val="9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Мамонтова Е.В. Виборча кампанія як політичний ритуал / Е.В. Мамонтова //</w:t>
      </w:r>
      <w:r w:rsidRPr="007C2396">
        <w:rPr>
          <w:rFonts w:ascii="Calibri" w:eastAsia="Calibri" w:hAnsi="Calibri" w:cs="Times New Roman"/>
          <w:sz w:val="24"/>
          <w:szCs w:val="24"/>
        </w:rPr>
        <w:t xml:space="preserve"> </w:t>
      </w:r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Актуальні проблеми політики :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зб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наук. пр. НУ “ОЮА”. – Одеса : НУ “ОЮА”, 2012. –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Вип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. 47. – С. 72–80.</w:t>
      </w:r>
    </w:p>
    <w:p w:rsidR="007C2396" w:rsidRPr="007C2396" w:rsidRDefault="007C2396" w:rsidP="007C2396">
      <w:pPr>
        <w:numPr>
          <w:ilvl w:val="0"/>
          <w:numId w:val="9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Мамонтова Е.В. Культурно-історична динаміка становлення ритуалу присяги: легітимаційний аспект / Е.В. Мамонтова //</w:t>
      </w:r>
      <w:r w:rsidRPr="007C2396">
        <w:rPr>
          <w:rFonts w:ascii="Calibri" w:eastAsia="Calibri" w:hAnsi="Calibri" w:cs="Times New Roman"/>
          <w:sz w:val="24"/>
          <w:szCs w:val="24"/>
          <w:lang w:val="uk-UA"/>
        </w:rPr>
        <w:t xml:space="preserve"> </w:t>
      </w:r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Грані : науково-теоретичний і громадсько-політичний альманах. – Дніпропетровськ, 2011. – № 1(75). – С. 165–168.</w:t>
      </w:r>
    </w:p>
    <w:p w:rsidR="007C2396" w:rsidRPr="007C2396" w:rsidRDefault="007C2396" w:rsidP="007C2396">
      <w:pPr>
        <w:numPr>
          <w:ilvl w:val="0"/>
          <w:numId w:val="9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Мамонтова Е.В. Місце та роль монументальної спадщини у формуванні історичної ідентичності / Е.В. Мамонтова,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Пєлєвін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Є.Ю. // Ціннісний вимір політичної діяльності: сепаратизм як фактор політичної нестабільності: Збірник наукових праць / Редколегія: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Бардачов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ін. – Херсон: вид-во ПП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Вишемирський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В.С., 2015. - С. 91-93.</w:t>
      </w:r>
    </w:p>
    <w:p w:rsidR="007C2396" w:rsidRPr="007C2396" w:rsidRDefault="007C2396" w:rsidP="007C2396">
      <w:pPr>
        <w:numPr>
          <w:ilvl w:val="0"/>
          <w:numId w:val="9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Мамонтова Е. В. Мистецтво та архітектура як формоутворюючий фактор політичної організації суспільства: від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давньосхідної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деспотії до античних форм державності / Е.В. Мамонтова // Інтелігенція і влада. Громадсько-політичний науковий збірник.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Вип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5. 2005. Серія: Історія. – Одеса: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Астропринт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, 2005. –с.198 – 207.</w:t>
      </w:r>
    </w:p>
    <w:p w:rsidR="007C2396" w:rsidRPr="007C2396" w:rsidRDefault="007C2396" w:rsidP="007C2396">
      <w:pPr>
        <w:numPr>
          <w:ilvl w:val="0"/>
          <w:numId w:val="9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Мамонтова Е.В. Ритуал пам’яті як складова державного протоколу та церемоніалу: історія та сучасність / Е.В. Мамонтова // Актуальні проблеми державного управління :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зб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наук. пр. – Одеса : Вид-во ОРІДУ НАДУ, 2012. – </w:t>
      </w:r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br/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Вип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. 3(51). – С. 22–24.</w:t>
      </w:r>
    </w:p>
    <w:p w:rsidR="007C2396" w:rsidRPr="007C2396" w:rsidRDefault="007C2396" w:rsidP="007C2396">
      <w:pPr>
        <w:numPr>
          <w:ilvl w:val="0"/>
          <w:numId w:val="9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Мамонтова Е.В. Ритуал політичний // Енциклопедичний словник з державного управління / уклад. : Ю. П.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Сурмін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В. Д.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Бакуменко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А. М.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Михненко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ін.; за ред. Ю. В. Ковбасюка, В. П. Трощинського, Ю. П.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Сурміна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. – К. : НАДУ, 2010. – С. 623–624.</w:t>
      </w:r>
    </w:p>
    <w:p w:rsidR="007C2396" w:rsidRPr="007C2396" w:rsidRDefault="007C2396" w:rsidP="007C2396">
      <w:pPr>
        <w:numPr>
          <w:ilvl w:val="0"/>
          <w:numId w:val="9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Мамонтова Е.В. Церемонія інаугурації як дзеркало системних політичних перетворень: досвід постсоціалістичних країн Центрально-Східної Європи / Е.В. Мамонтова // Слов’янський вісник :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зб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наук. пр. – Рівне, 2011. –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Вип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. 11. – С. 200–202.</w:t>
      </w:r>
    </w:p>
    <w:p w:rsidR="007C2396" w:rsidRPr="007C2396" w:rsidRDefault="007C2396" w:rsidP="007C2396">
      <w:pPr>
        <w:numPr>
          <w:ilvl w:val="0"/>
          <w:numId w:val="9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Тернер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 Символ и ритуал / В.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Тернер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; пер. с </w:t>
      </w:r>
      <w:proofErr w:type="spellStart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англ</w:t>
      </w:r>
      <w:proofErr w:type="spellEnd"/>
      <w:r w:rsidRPr="007C2396">
        <w:rPr>
          <w:rFonts w:ascii="Times New Roman" w:eastAsia="Calibri" w:hAnsi="Times New Roman" w:cs="Times New Roman"/>
          <w:sz w:val="28"/>
          <w:szCs w:val="28"/>
          <w:lang w:val="uk-UA"/>
        </w:rPr>
        <w:t>. – М.: Наука, 1983.- 264 с.</w:t>
      </w:r>
    </w:p>
    <w:p w:rsidR="007C2396" w:rsidRDefault="007C2396" w:rsidP="00F75384">
      <w:pPr>
        <w:pStyle w:val="a3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54FF7" w:rsidRPr="001B0EE5" w:rsidRDefault="00554FF7" w:rsidP="00241469">
      <w:pPr>
        <w:spacing w:after="0" w:line="240" w:lineRule="auto"/>
        <w:ind w:firstLine="709"/>
        <w:jc w:val="both"/>
        <w:rPr>
          <w:rFonts w:ascii="Calibri" w:eastAsia="Calibri" w:hAnsi="Calibri" w:cs="Times New Roman"/>
          <w:sz w:val="28"/>
          <w:szCs w:val="28"/>
          <w:highlight w:val="lightGray"/>
          <w:lang w:val="uk-UA"/>
        </w:rPr>
      </w:pPr>
      <w:r w:rsidRPr="00554FF7"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val="uk-UA" w:eastAsia="ru-RU"/>
        </w:rPr>
        <w:t xml:space="preserve">Тема 5. Державна та національна символіка. Основи </w:t>
      </w:r>
      <w:proofErr w:type="spellStart"/>
      <w:r w:rsidRPr="00554FF7"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val="uk-UA" w:eastAsia="ru-RU"/>
        </w:rPr>
        <w:t>вексілології</w:t>
      </w:r>
      <w:proofErr w:type="spellEnd"/>
      <w:r w:rsidRPr="00554FF7"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val="uk-UA" w:eastAsia="ru-RU"/>
        </w:rPr>
        <w:t xml:space="preserve"> (науки про прапори). </w:t>
      </w:r>
      <w:r w:rsidRPr="00554FF7">
        <w:rPr>
          <w:rFonts w:ascii="Calibri" w:eastAsia="Calibri" w:hAnsi="Calibri" w:cs="Times New Roman"/>
          <w:sz w:val="28"/>
          <w:szCs w:val="28"/>
          <w:highlight w:val="lightGray"/>
        </w:rPr>
        <w:t xml:space="preserve"> </w:t>
      </w:r>
    </w:p>
    <w:p w:rsidR="00554FF7" w:rsidRPr="001B0EE5" w:rsidRDefault="00554FF7" w:rsidP="0024146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1B0EE5">
        <w:rPr>
          <w:rFonts w:ascii="Times New Roman" w:eastAsia="Calibri" w:hAnsi="Times New Roman" w:cs="Times New Roman"/>
          <w:b/>
          <w:sz w:val="28"/>
          <w:szCs w:val="28"/>
          <w:highlight w:val="lightGray"/>
          <w:lang w:val="uk-UA"/>
        </w:rPr>
        <w:lastRenderedPageBreak/>
        <w:t>Практичне заняття 5. (2 год.)</w:t>
      </w:r>
    </w:p>
    <w:p w:rsidR="00241469" w:rsidRPr="001B0EE5" w:rsidRDefault="00241469" w:rsidP="00241469">
      <w:pPr>
        <w:spacing w:after="0" w:line="240" w:lineRule="auto"/>
        <w:contextualSpacing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</w:p>
    <w:p w:rsidR="00241469" w:rsidRPr="00241469" w:rsidRDefault="00241469" w:rsidP="00241469">
      <w:pPr>
        <w:spacing w:after="0" w:line="240" w:lineRule="auto"/>
        <w:contextualSpacing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1B0EE5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Питання до підготовки:</w:t>
      </w:r>
    </w:p>
    <w:p w:rsidR="00241469" w:rsidRPr="00241469" w:rsidRDefault="00241469" w:rsidP="00241469">
      <w:pPr>
        <w:numPr>
          <w:ilvl w:val="0"/>
          <w:numId w:val="13"/>
        </w:numPr>
        <w:spacing w:after="0" w:line="240" w:lineRule="auto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4146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Символічний комплекс атрибуції державного суверенітету: системний вимір. </w:t>
      </w:r>
    </w:p>
    <w:p w:rsidR="00241469" w:rsidRPr="00241469" w:rsidRDefault="00241469" w:rsidP="00241469">
      <w:pPr>
        <w:numPr>
          <w:ilvl w:val="0"/>
          <w:numId w:val="13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41469">
        <w:rPr>
          <w:rFonts w:ascii="Times New Roman" w:eastAsia="Calibri" w:hAnsi="Times New Roman" w:cs="Times New Roman"/>
          <w:sz w:val="28"/>
          <w:szCs w:val="28"/>
          <w:lang w:val="uk-UA"/>
        </w:rPr>
        <w:t>Державний прапор, державний герб, державний гімн – символи державного суверенітету.</w:t>
      </w:r>
    </w:p>
    <w:p w:rsidR="00241469" w:rsidRPr="00241469" w:rsidRDefault="00241469" w:rsidP="00241469">
      <w:pPr>
        <w:numPr>
          <w:ilvl w:val="0"/>
          <w:numId w:val="13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41469">
        <w:rPr>
          <w:rFonts w:ascii="Times New Roman" w:eastAsia="Calibri" w:hAnsi="Times New Roman" w:cs="Times New Roman"/>
          <w:sz w:val="28"/>
          <w:szCs w:val="28"/>
          <w:lang w:val="uk-UA"/>
        </w:rPr>
        <w:t>Етикет державних символів.</w:t>
      </w:r>
    </w:p>
    <w:p w:rsidR="00910141" w:rsidRPr="001B0EE5" w:rsidRDefault="00910141" w:rsidP="0024146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10141" w:rsidRPr="001B0EE5" w:rsidRDefault="00910141" w:rsidP="00241469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B0EE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Творче завдання:</w:t>
      </w:r>
    </w:p>
    <w:p w:rsidR="00910141" w:rsidRPr="001B0EE5" w:rsidRDefault="00910141" w:rsidP="00241469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B0E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Теми есе</w:t>
      </w:r>
    </w:p>
    <w:p w:rsidR="00910141" w:rsidRPr="001B0EE5" w:rsidRDefault="00554FF7" w:rsidP="00241469">
      <w:pPr>
        <w:pStyle w:val="a3"/>
        <w:numPr>
          <w:ilvl w:val="0"/>
          <w:numId w:val="12"/>
        </w:numPr>
        <w:jc w:val="both"/>
        <w:rPr>
          <w:sz w:val="28"/>
          <w:szCs w:val="28"/>
          <w:lang w:val="uk-UA"/>
        </w:rPr>
      </w:pPr>
      <w:r w:rsidRPr="001B0EE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Державна та національна символіка: спільне та відмінне. </w:t>
      </w:r>
      <w:r w:rsidRPr="001B0EE5">
        <w:rPr>
          <w:sz w:val="28"/>
          <w:szCs w:val="28"/>
        </w:rPr>
        <w:t xml:space="preserve"> </w:t>
      </w:r>
    </w:p>
    <w:p w:rsidR="00910141" w:rsidRPr="001B0EE5" w:rsidRDefault="00554FF7" w:rsidP="00241469">
      <w:pPr>
        <w:pStyle w:val="a3"/>
        <w:numPr>
          <w:ilvl w:val="0"/>
          <w:numId w:val="12"/>
        </w:numPr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B0EE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Символи державного суверенітету - державні прапор, герб, девіз та гімн. </w:t>
      </w:r>
    </w:p>
    <w:p w:rsidR="00554FF7" w:rsidRPr="001B0EE5" w:rsidRDefault="00554FF7" w:rsidP="00241469">
      <w:pPr>
        <w:pStyle w:val="a3"/>
        <w:numPr>
          <w:ilvl w:val="0"/>
          <w:numId w:val="12"/>
        </w:numPr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B0EE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Етикет державної символіки. </w:t>
      </w:r>
    </w:p>
    <w:p w:rsidR="0029758E" w:rsidRPr="001B0EE5" w:rsidRDefault="0029758E" w:rsidP="00241469">
      <w:pPr>
        <w:pStyle w:val="a3"/>
        <w:numPr>
          <w:ilvl w:val="0"/>
          <w:numId w:val="12"/>
        </w:numPr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B0EE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Державна символіка України. </w:t>
      </w:r>
    </w:p>
    <w:p w:rsidR="001B0EE5" w:rsidRDefault="001B0EE5" w:rsidP="001B0EE5">
      <w:pPr>
        <w:pStyle w:val="a3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B0EE5" w:rsidRPr="001B0EE5" w:rsidRDefault="001B0EE5" w:rsidP="001B0EE5">
      <w:pPr>
        <w:pStyle w:val="a3"/>
        <w:ind w:left="0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1B0EE5">
        <w:rPr>
          <w:rFonts w:ascii="Times New Roman" w:hAnsi="Times New Roman"/>
          <w:i/>
          <w:sz w:val="28"/>
          <w:szCs w:val="28"/>
          <w:lang w:val="uk-UA"/>
        </w:rPr>
        <w:t>Література</w:t>
      </w:r>
    </w:p>
    <w:p w:rsidR="001B0EE5" w:rsidRPr="001B0EE5" w:rsidRDefault="001B0EE5" w:rsidP="001B0EE5">
      <w:pPr>
        <w:pStyle w:val="a3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B0EE5" w:rsidRPr="001B0EE5" w:rsidRDefault="001B0EE5" w:rsidP="001B0EE5">
      <w:pPr>
        <w:pStyle w:val="a3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1B0EE5">
        <w:rPr>
          <w:rFonts w:ascii="Times New Roman" w:hAnsi="Times New Roman"/>
          <w:sz w:val="28"/>
          <w:szCs w:val="28"/>
          <w:lang w:val="uk-UA"/>
        </w:rPr>
        <w:t>1.</w:t>
      </w:r>
      <w:r w:rsidRPr="001B0EE5"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Борунков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А.Ф.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Дипломатический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протокол в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России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дипломатический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этикет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Борунков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А.Ф. - М. :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Интерпракс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>, 1993. - 318 с.</w:t>
      </w:r>
    </w:p>
    <w:p w:rsidR="001B0EE5" w:rsidRPr="001B0EE5" w:rsidRDefault="001B0EE5" w:rsidP="001B0EE5">
      <w:pPr>
        <w:pStyle w:val="a3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1B0EE5">
        <w:rPr>
          <w:rFonts w:ascii="Times New Roman" w:hAnsi="Times New Roman"/>
          <w:sz w:val="28"/>
          <w:szCs w:val="28"/>
          <w:lang w:val="uk-UA"/>
        </w:rPr>
        <w:t>2.</w:t>
      </w:r>
      <w:r w:rsidRPr="001B0EE5"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Вуд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Дж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Дипломатический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церемониал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и протокол/ /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Вуд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Дж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.,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Серре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Ж.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Дж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. [Пер. с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англ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. Ю.П.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Клюкина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, В.В.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Пастоева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, Г.И. Фомина]. - М.:,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>. 2. - 2003. - 416 с.</w:t>
      </w:r>
    </w:p>
    <w:p w:rsidR="001B0EE5" w:rsidRPr="001B0EE5" w:rsidRDefault="001B0EE5" w:rsidP="001B0EE5">
      <w:pPr>
        <w:pStyle w:val="a3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1B0EE5">
        <w:rPr>
          <w:rFonts w:ascii="Times New Roman" w:hAnsi="Times New Roman"/>
          <w:sz w:val="28"/>
          <w:szCs w:val="28"/>
          <w:lang w:val="uk-UA"/>
        </w:rPr>
        <w:t>3.</w:t>
      </w:r>
      <w:r w:rsidRPr="001B0EE5">
        <w:rPr>
          <w:rFonts w:ascii="Times New Roman" w:hAnsi="Times New Roman"/>
          <w:sz w:val="28"/>
          <w:szCs w:val="28"/>
          <w:lang w:val="uk-UA"/>
        </w:rPr>
        <w:tab/>
        <w:t>Додаток А1 Універсального зводу правил для інститутів ЄС. – Режим доступу: http://publications.eu.int</w:t>
      </w:r>
    </w:p>
    <w:p w:rsidR="001B0EE5" w:rsidRPr="001B0EE5" w:rsidRDefault="001B0EE5" w:rsidP="001B0EE5">
      <w:pPr>
        <w:pStyle w:val="a3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1B0EE5">
        <w:rPr>
          <w:rFonts w:ascii="Times New Roman" w:hAnsi="Times New Roman"/>
          <w:sz w:val="28"/>
          <w:szCs w:val="28"/>
          <w:lang w:val="uk-UA"/>
        </w:rPr>
        <w:t>4.</w:t>
      </w:r>
      <w:r w:rsidRPr="001B0EE5">
        <w:rPr>
          <w:rFonts w:ascii="Times New Roman" w:hAnsi="Times New Roman"/>
          <w:sz w:val="28"/>
          <w:szCs w:val="28"/>
          <w:lang w:val="uk-UA"/>
        </w:rPr>
        <w:tab/>
        <w:t xml:space="preserve">Мамонтова Е.В. Геральдична атрибуція влади: минуле та сьогодення / Е.В. мамонтова// Науковий вісник :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. наук. пр. – К., 2010. –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>. 45(3). – С. 550–558.</w:t>
      </w:r>
    </w:p>
    <w:p w:rsidR="001B0EE5" w:rsidRPr="001B0EE5" w:rsidRDefault="001B0EE5" w:rsidP="001B0EE5">
      <w:pPr>
        <w:pStyle w:val="a3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1B0EE5">
        <w:rPr>
          <w:rFonts w:ascii="Times New Roman" w:hAnsi="Times New Roman"/>
          <w:sz w:val="28"/>
          <w:szCs w:val="28"/>
          <w:lang w:val="uk-UA"/>
        </w:rPr>
        <w:t>5.</w:t>
      </w:r>
      <w:r w:rsidRPr="001B0EE5">
        <w:rPr>
          <w:rFonts w:ascii="Times New Roman" w:hAnsi="Times New Roman"/>
          <w:sz w:val="28"/>
          <w:szCs w:val="28"/>
          <w:lang w:val="uk-UA"/>
        </w:rPr>
        <w:tab/>
        <w:t xml:space="preserve">Мамонтова Е.В. Гімн як символ державного суверенітету / Е.В. Мамонтова // Ціннісний вимір політичної діяльності: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західно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-східний вектор сучасної української політики: Збірник наук. праць. – Херсон: вид-во ПП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Вишемирський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В.С., 2014. – С.7-10.</w:t>
      </w:r>
    </w:p>
    <w:p w:rsidR="001B0EE5" w:rsidRPr="001B0EE5" w:rsidRDefault="001B0EE5" w:rsidP="001B0EE5">
      <w:pPr>
        <w:pStyle w:val="a3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1B0EE5">
        <w:rPr>
          <w:rFonts w:ascii="Times New Roman" w:hAnsi="Times New Roman"/>
          <w:sz w:val="28"/>
          <w:szCs w:val="28"/>
          <w:lang w:val="uk-UA"/>
        </w:rPr>
        <w:t>6.</w:t>
      </w:r>
      <w:r w:rsidRPr="001B0EE5">
        <w:rPr>
          <w:rFonts w:ascii="Times New Roman" w:hAnsi="Times New Roman"/>
          <w:sz w:val="28"/>
          <w:szCs w:val="28"/>
          <w:lang w:val="uk-UA"/>
        </w:rPr>
        <w:tab/>
        <w:t xml:space="preserve">Мамонтова Е.В. Державна символіка як індикатор політичного розвитку (на прикладі країн Центральної Азії та Казахстану) / Е.В. Мамонтова // Актуальні проблеми політики: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. наук. пр. НУ “ОЮА”. – Одеса : НУ “ОЮА”, 2019. –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>. 63. – С. 125–138.</w:t>
      </w:r>
    </w:p>
    <w:p w:rsidR="001B0EE5" w:rsidRPr="001B0EE5" w:rsidRDefault="001B0EE5" w:rsidP="001B0EE5">
      <w:pPr>
        <w:pStyle w:val="a3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1B0EE5">
        <w:rPr>
          <w:rFonts w:ascii="Times New Roman" w:hAnsi="Times New Roman"/>
          <w:sz w:val="28"/>
          <w:szCs w:val="28"/>
          <w:lang w:val="uk-UA"/>
        </w:rPr>
        <w:t>7.</w:t>
      </w:r>
      <w:r w:rsidRPr="001B0EE5">
        <w:rPr>
          <w:rFonts w:ascii="Times New Roman" w:hAnsi="Times New Roman"/>
          <w:sz w:val="28"/>
          <w:szCs w:val="28"/>
          <w:lang w:val="uk-UA"/>
        </w:rPr>
        <w:tab/>
        <w:t xml:space="preserve">Мамонтова Е.В. Державний протокол та церемоніал як символічний інструмент забезпечення процесу публічної комунікації: витоки, структура, нормативно-організаційні засади. -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Моногр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>. – Одеса : Друкарський дім, 2011. – 480 с.</w:t>
      </w:r>
    </w:p>
    <w:p w:rsidR="001B0EE5" w:rsidRPr="001B0EE5" w:rsidRDefault="001B0EE5" w:rsidP="001B0EE5">
      <w:pPr>
        <w:pStyle w:val="a3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1B0EE5">
        <w:rPr>
          <w:rFonts w:ascii="Times New Roman" w:hAnsi="Times New Roman"/>
          <w:sz w:val="28"/>
          <w:szCs w:val="28"/>
          <w:lang w:val="uk-UA"/>
        </w:rPr>
        <w:t>8.</w:t>
      </w:r>
      <w:r w:rsidRPr="001B0EE5">
        <w:rPr>
          <w:rFonts w:ascii="Times New Roman" w:hAnsi="Times New Roman"/>
          <w:sz w:val="28"/>
          <w:szCs w:val="28"/>
          <w:lang w:val="uk-UA"/>
        </w:rPr>
        <w:tab/>
        <w:t xml:space="preserve">Мамонтова Е.В. Етикет державних символів України: структура, принципи, норми / Е.В. Мамонтова // Освіта регіону : наук.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журн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>. – 2011. – № 1. – С. 90–95.</w:t>
      </w:r>
    </w:p>
    <w:p w:rsidR="001B0EE5" w:rsidRPr="001B0EE5" w:rsidRDefault="001B0EE5" w:rsidP="001B0EE5">
      <w:pPr>
        <w:pStyle w:val="a3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1B0EE5">
        <w:rPr>
          <w:rFonts w:ascii="Times New Roman" w:hAnsi="Times New Roman"/>
          <w:sz w:val="28"/>
          <w:szCs w:val="28"/>
          <w:lang w:val="uk-UA"/>
        </w:rPr>
        <w:lastRenderedPageBreak/>
        <w:t>9.</w:t>
      </w:r>
      <w:r w:rsidRPr="001B0EE5">
        <w:rPr>
          <w:rFonts w:ascii="Times New Roman" w:hAnsi="Times New Roman"/>
          <w:sz w:val="28"/>
          <w:szCs w:val="28"/>
          <w:lang w:val="uk-UA"/>
        </w:rPr>
        <w:tab/>
        <w:t xml:space="preserve">Мамонтова Е.В. Офіційна символіка як компонент візуальної політики держави / Е.В. Мамонтова //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Научно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пространство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на Європа – 2008 : матеріали за IV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международна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научна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практична конференція,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София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, 15–30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април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2008. –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София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: “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Бял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>. ГРАД-БГ” ООД, 2008. – Т. 10. – С. 82– 84. – (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Икономики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. Державна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администрация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Политика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>).</w:t>
      </w:r>
    </w:p>
    <w:p w:rsidR="001B0EE5" w:rsidRPr="001B0EE5" w:rsidRDefault="001B0EE5" w:rsidP="001B0EE5">
      <w:pPr>
        <w:pStyle w:val="a3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1B0EE5">
        <w:rPr>
          <w:rFonts w:ascii="Times New Roman" w:hAnsi="Times New Roman"/>
          <w:sz w:val="28"/>
          <w:szCs w:val="28"/>
          <w:lang w:val="uk-UA"/>
        </w:rPr>
        <w:t>10.</w:t>
      </w:r>
      <w:r w:rsidRPr="001B0EE5">
        <w:rPr>
          <w:rFonts w:ascii="Times New Roman" w:hAnsi="Times New Roman"/>
          <w:sz w:val="28"/>
          <w:szCs w:val="28"/>
          <w:lang w:val="uk-UA"/>
        </w:rPr>
        <w:tab/>
        <w:t xml:space="preserve">Мамонтова Е.В. Символічний комплекс атрибуції державного суверенітету / Е.В. Мамонтова // Політичний менеджмент : наук.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журн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>. – Дніпропетровськ, 2011. – № 1(46). – С. 17–25.</w:t>
      </w:r>
    </w:p>
    <w:p w:rsidR="00554FF7" w:rsidRDefault="001B0EE5" w:rsidP="001B0EE5">
      <w:pPr>
        <w:pStyle w:val="a3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1B0EE5">
        <w:rPr>
          <w:rFonts w:ascii="Times New Roman" w:hAnsi="Times New Roman"/>
          <w:sz w:val="28"/>
          <w:szCs w:val="28"/>
          <w:lang w:val="uk-UA"/>
        </w:rPr>
        <w:t>11.</w:t>
      </w:r>
      <w:r w:rsidRPr="001B0EE5"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Резолюция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Генеральной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Ассамблеи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ООН про флаг ООН от 20. 10. 1947. 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Положения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о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флаге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Организации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Объединенных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Наций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от 19. 12. 1947 с поправками,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внесенными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него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Генеральным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секретарем 11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ноября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1952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года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Эмблема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и флаг ООН. </w:t>
      </w:r>
      <w:proofErr w:type="spellStart"/>
      <w:r w:rsidRPr="001B0EE5">
        <w:rPr>
          <w:rFonts w:ascii="Times New Roman" w:hAnsi="Times New Roman"/>
          <w:sz w:val="28"/>
          <w:szCs w:val="28"/>
          <w:lang w:val="uk-UA"/>
        </w:rPr>
        <w:t>Справочное</w:t>
      </w:r>
      <w:proofErr w:type="spellEnd"/>
      <w:r w:rsidRPr="001B0EE5">
        <w:rPr>
          <w:rFonts w:ascii="Times New Roman" w:hAnsi="Times New Roman"/>
          <w:sz w:val="28"/>
          <w:szCs w:val="28"/>
          <w:lang w:val="uk-UA"/>
        </w:rPr>
        <w:t xml:space="preserve"> бюро ООН. – Р</w:t>
      </w:r>
      <w:r>
        <w:rPr>
          <w:rFonts w:ascii="Times New Roman" w:hAnsi="Times New Roman"/>
          <w:sz w:val="28"/>
          <w:szCs w:val="28"/>
          <w:lang w:val="uk-UA"/>
        </w:rPr>
        <w:t xml:space="preserve">ежим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доступа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 http://www.un.org</w:t>
      </w:r>
    </w:p>
    <w:p w:rsidR="00123372" w:rsidRDefault="00123372" w:rsidP="001B0EE5">
      <w:pPr>
        <w:pStyle w:val="a3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23372" w:rsidRDefault="00123372" w:rsidP="001B0EE5">
      <w:pPr>
        <w:pStyle w:val="a3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23372" w:rsidRPr="00123372" w:rsidRDefault="00123372" w:rsidP="00123372">
      <w:pPr>
        <w:spacing w:after="0" w:line="360" w:lineRule="auto"/>
        <w:ind w:firstLine="709"/>
        <w:jc w:val="both"/>
        <w:rPr>
          <w:rFonts w:ascii="Calibri" w:eastAsia="Calibri" w:hAnsi="Calibri" w:cs="Times New Roman"/>
          <w:sz w:val="28"/>
          <w:szCs w:val="28"/>
          <w:highlight w:val="lightGray"/>
          <w:lang w:val="uk-UA"/>
        </w:rPr>
      </w:pPr>
      <w:r w:rsidRPr="00123372"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val="uk-UA" w:eastAsia="ru-RU"/>
        </w:rPr>
        <w:t>Тема 6. Семіотична інтерпретація політичної ідеології.</w:t>
      </w:r>
      <w:r w:rsidRPr="00123372">
        <w:rPr>
          <w:rFonts w:ascii="Calibri" w:eastAsia="Calibri" w:hAnsi="Calibri" w:cs="Times New Roman"/>
          <w:sz w:val="28"/>
          <w:szCs w:val="28"/>
          <w:highlight w:val="lightGray"/>
          <w:lang w:val="uk-UA"/>
        </w:rPr>
        <w:t xml:space="preserve"> </w:t>
      </w:r>
    </w:p>
    <w:p w:rsidR="00123372" w:rsidRDefault="00123372" w:rsidP="0012337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123372">
        <w:rPr>
          <w:rFonts w:ascii="Times New Roman" w:eastAsia="Calibri" w:hAnsi="Times New Roman" w:cs="Times New Roman"/>
          <w:b/>
          <w:sz w:val="28"/>
          <w:szCs w:val="28"/>
          <w:highlight w:val="lightGray"/>
          <w:lang w:val="uk-UA"/>
        </w:rPr>
        <w:t>Практика 6 (2 год.)</w:t>
      </w:r>
    </w:p>
    <w:p w:rsidR="00081CAD" w:rsidRDefault="00081CAD" w:rsidP="0012337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081CAD" w:rsidRPr="00C763E2" w:rsidRDefault="00081CAD" w:rsidP="00081CAD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C763E2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Питання до підготовки:</w:t>
      </w:r>
    </w:p>
    <w:p w:rsidR="00C763E2" w:rsidRPr="00C763E2" w:rsidRDefault="00C763E2" w:rsidP="00C763E2">
      <w:pPr>
        <w:pStyle w:val="a3"/>
        <w:numPr>
          <w:ilvl w:val="0"/>
          <w:numId w:val="15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C763E2">
        <w:rPr>
          <w:rFonts w:ascii="Times New Roman" w:hAnsi="Times New Roman"/>
          <w:sz w:val="28"/>
          <w:szCs w:val="28"/>
          <w:lang w:val="uk-UA"/>
        </w:rPr>
        <w:t>Специфіка ідеології як комплексу духовного життя суспільства та джерела символічного виробництва у публічній політиці.</w:t>
      </w:r>
    </w:p>
    <w:p w:rsidR="00C763E2" w:rsidRPr="00C763E2" w:rsidRDefault="00C763E2" w:rsidP="00C763E2">
      <w:pPr>
        <w:pStyle w:val="a3"/>
        <w:numPr>
          <w:ilvl w:val="0"/>
          <w:numId w:val="15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C763E2">
        <w:rPr>
          <w:rFonts w:ascii="Times New Roman" w:hAnsi="Times New Roman"/>
          <w:sz w:val="28"/>
          <w:szCs w:val="28"/>
          <w:lang w:val="uk-UA"/>
        </w:rPr>
        <w:t xml:space="preserve">Класифікації ключових ідеологічних доктрин сучасності на основі розкриття їх </w:t>
      </w:r>
      <w:proofErr w:type="spellStart"/>
      <w:r w:rsidRPr="00C763E2">
        <w:rPr>
          <w:rFonts w:ascii="Times New Roman" w:hAnsi="Times New Roman"/>
          <w:sz w:val="28"/>
          <w:szCs w:val="28"/>
          <w:lang w:val="uk-UA"/>
        </w:rPr>
        <w:t>символотворчого</w:t>
      </w:r>
      <w:proofErr w:type="spellEnd"/>
      <w:r w:rsidRPr="00C763E2">
        <w:rPr>
          <w:rFonts w:ascii="Times New Roman" w:hAnsi="Times New Roman"/>
          <w:sz w:val="28"/>
          <w:szCs w:val="28"/>
          <w:lang w:val="uk-UA"/>
        </w:rPr>
        <w:t xml:space="preserve"> арсеналу. </w:t>
      </w:r>
    </w:p>
    <w:p w:rsidR="00C763E2" w:rsidRPr="00C763E2" w:rsidRDefault="00C763E2" w:rsidP="00C763E2">
      <w:pPr>
        <w:pStyle w:val="a3"/>
        <w:numPr>
          <w:ilvl w:val="0"/>
          <w:numId w:val="15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C763E2">
        <w:rPr>
          <w:rFonts w:ascii="Times New Roman" w:hAnsi="Times New Roman"/>
          <w:sz w:val="28"/>
          <w:szCs w:val="28"/>
          <w:lang w:val="uk-UA"/>
        </w:rPr>
        <w:t xml:space="preserve">Державотворчий та політико-управлінський потенціал сучасних політичних ідеологій. </w:t>
      </w:r>
    </w:p>
    <w:p w:rsidR="00081CAD" w:rsidRPr="00C763E2" w:rsidRDefault="00081CAD" w:rsidP="00081CAD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</w:p>
    <w:p w:rsidR="00081CAD" w:rsidRPr="00C763E2" w:rsidRDefault="00081CAD" w:rsidP="00C763E2">
      <w:pPr>
        <w:spacing w:after="0" w:line="24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C763E2">
        <w:rPr>
          <w:rFonts w:ascii="Times New Roman" w:eastAsia="Calibri" w:hAnsi="Times New Roman" w:cs="Times New Roman"/>
          <w:i/>
          <w:sz w:val="28"/>
          <w:szCs w:val="28"/>
          <w:lang w:val="uk-UA"/>
        </w:rPr>
        <w:t>Творче завдання:</w:t>
      </w:r>
    </w:p>
    <w:p w:rsidR="00081CAD" w:rsidRPr="00C763E2" w:rsidRDefault="00081CAD" w:rsidP="00C763E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763E2">
        <w:rPr>
          <w:rFonts w:ascii="Times New Roman" w:eastAsia="Calibri" w:hAnsi="Times New Roman" w:cs="Times New Roman"/>
          <w:sz w:val="28"/>
          <w:szCs w:val="28"/>
          <w:lang w:val="uk-UA"/>
        </w:rPr>
        <w:t>Теми есе</w:t>
      </w:r>
    </w:p>
    <w:p w:rsidR="00081CAD" w:rsidRPr="00C763E2" w:rsidRDefault="00123372" w:rsidP="00C763E2">
      <w:pPr>
        <w:pStyle w:val="a3"/>
        <w:numPr>
          <w:ilvl w:val="0"/>
          <w:numId w:val="14"/>
        </w:numPr>
        <w:jc w:val="both"/>
        <w:rPr>
          <w:sz w:val="28"/>
          <w:szCs w:val="28"/>
          <w:lang w:val="uk-UA"/>
        </w:rPr>
      </w:pPr>
      <w:r w:rsidRPr="00C763E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Місце ідеологічного фактору у процесах становлення політичної організації суспільства індустріального типу. </w:t>
      </w:r>
      <w:r w:rsidRPr="00C763E2">
        <w:rPr>
          <w:sz w:val="28"/>
          <w:szCs w:val="28"/>
        </w:rPr>
        <w:t xml:space="preserve"> </w:t>
      </w:r>
    </w:p>
    <w:p w:rsidR="00081CAD" w:rsidRPr="00C763E2" w:rsidRDefault="00123372" w:rsidP="00C763E2">
      <w:pPr>
        <w:pStyle w:val="a3"/>
        <w:numPr>
          <w:ilvl w:val="0"/>
          <w:numId w:val="14"/>
        </w:numPr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C763E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Компаративний аналіз ключових характеристик ідеологічних </w:t>
      </w:r>
      <w:proofErr w:type="spellStart"/>
      <w:r w:rsidRPr="00C763E2">
        <w:rPr>
          <w:rFonts w:ascii="Times New Roman" w:eastAsia="Times New Roman" w:hAnsi="Times New Roman"/>
          <w:sz w:val="28"/>
          <w:szCs w:val="28"/>
          <w:lang w:val="uk-UA" w:eastAsia="ru-RU"/>
        </w:rPr>
        <w:t>вчень</w:t>
      </w:r>
      <w:proofErr w:type="spellEnd"/>
      <w:r w:rsidRPr="00C763E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C763E2">
        <w:rPr>
          <w:sz w:val="28"/>
          <w:szCs w:val="28"/>
        </w:rPr>
        <w:t xml:space="preserve"> </w:t>
      </w:r>
      <w:r w:rsidRPr="00C763E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як чинника процесу становлення модерної національної держави. </w:t>
      </w:r>
    </w:p>
    <w:p w:rsidR="00123372" w:rsidRPr="00C763E2" w:rsidRDefault="00123372" w:rsidP="00C763E2">
      <w:pPr>
        <w:pStyle w:val="a3"/>
        <w:numPr>
          <w:ilvl w:val="0"/>
          <w:numId w:val="14"/>
        </w:numPr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C763E2">
        <w:rPr>
          <w:rFonts w:ascii="Times New Roman" w:eastAsia="Times New Roman" w:hAnsi="Times New Roman"/>
          <w:sz w:val="28"/>
          <w:szCs w:val="28"/>
          <w:lang w:val="uk-UA" w:eastAsia="ru-RU"/>
        </w:rPr>
        <w:t>Соціоконструктивні</w:t>
      </w:r>
      <w:proofErr w:type="spellEnd"/>
      <w:r w:rsidRPr="00C763E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 w:rsidRPr="00C763E2">
        <w:rPr>
          <w:rFonts w:ascii="Times New Roman" w:eastAsia="Times New Roman" w:hAnsi="Times New Roman"/>
          <w:sz w:val="28"/>
          <w:szCs w:val="28"/>
          <w:lang w:val="uk-UA" w:eastAsia="ru-RU"/>
        </w:rPr>
        <w:t>системоутворюючі</w:t>
      </w:r>
      <w:proofErr w:type="spellEnd"/>
      <w:r w:rsidRPr="00C763E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та психоемоційні характеристики ідеологій як джерел символічного дискурсу у політиці.  </w:t>
      </w:r>
    </w:p>
    <w:p w:rsidR="00123372" w:rsidRDefault="00123372" w:rsidP="001B0EE5">
      <w:pPr>
        <w:pStyle w:val="a3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C4193" w:rsidRPr="00AC4193" w:rsidRDefault="00AC4193" w:rsidP="00AC4193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AC4193">
        <w:rPr>
          <w:rFonts w:ascii="Times New Roman" w:eastAsia="Calibri" w:hAnsi="Times New Roman" w:cs="Times New Roman"/>
          <w:i/>
          <w:sz w:val="28"/>
          <w:szCs w:val="28"/>
          <w:lang w:val="uk-UA"/>
        </w:rPr>
        <w:t>Література:</w:t>
      </w:r>
    </w:p>
    <w:p w:rsidR="00AC4193" w:rsidRPr="00AC4193" w:rsidRDefault="00AC4193" w:rsidP="00AC4193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</w:p>
    <w:p w:rsidR="00AC4193" w:rsidRPr="00AC4193" w:rsidRDefault="00AC4193" w:rsidP="00AC4193">
      <w:pPr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AC4193">
        <w:rPr>
          <w:rFonts w:ascii="Times New Roman" w:eastAsia="Calibri" w:hAnsi="Times New Roman" w:cs="Times New Roman"/>
          <w:iCs/>
          <w:sz w:val="28"/>
          <w:szCs w:val="28"/>
        </w:rPr>
        <w:t>Бурдьё</w:t>
      </w:r>
      <w:proofErr w:type="spellEnd"/>
      <w:r w:rsidRPr="00AC4193">
        <w:rPr>
          <w:rFonts w:ascii="Times New Roman" w:eastAsia="Calibri" w:hAnsi="Times New Roman" w:cs="Times New Roman"/>
          <w:iCs/>
          <w:sz w:val="28"/>
          <w:szCs w:val="28"/>
        </w:rPr>
        <w:t xml:space="preserve"> П</w:t>
      </w:r>
      <w:r w:rsidRPr="00AC4193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r w:rsidRPr="00AC4193">
        <w:rPr>
          <w:rFonts w:ascii="Times New Roman" w:eastAsia="Calibri" w:hAnsi="Times New Roman" w:cs="Times New Roman"/>
          <w:sz w:val="28"/>
          <w:szCs w:val="28"/>
        </w:rPr>
        <w:t xml:space="preserve">Социология социального пространства / П.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</w:rPr>
        <w:t>Бурдье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</w:rPr>
        <w:t xml:space="preserve">; общ. ред. пер. с фр. Н.А.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</w:rPr>
        <w:t>Шматко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</w:rPr>
        <w:t xml:space="preserve">. — М.: Ин-т экспериментальной социологии; СПб.: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</w:rPr>
        <w:t>Алетейя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AC4193">
        <w:rPr>
          <w:rFonts w:ascii="Times New Roman" w:eastAsia="Calibri" w:hAnsi="Times New Roman" w:cs="Times New Roman"/>
          <w:i/>
          <w:iCs/>
          <w:sz w:val="28"/>
          <w:szCs w:val="28"/>
        </w:rPr>
        <w:t>2007</w:t>
      </w:r>
      <w:r w:rsidRPr="00AC4193">
        <w:rPr>
          <w:rFonts w:ascii="Times New Roman" w:eastAsia="Calibri" w:hAnsi="Times New Roman" w:cs="Times New Roman"/>
          <w:sz w:val="28"/>
          <w:szCs w:val="28"/>
        </w:rPr>
        <w:t>. — 288 с.</w:t>
      </w:r>
    </w:p>
    <w:p w:rsidR="00AC4193" w:rsidRPr="00AC4193" w:rsidRDefault="00AC4193" w:rsidP="00AC4193">
      <w:pPr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AC4193">
        <w:rPr>
          <w:rFonts w:ascii="Times New Roman" w:eastAsia="Calibri" w:hAnsi="Times New Roman" w:cs="Times New Roman"/>
          <w:sz w:val="28"/>
          <w:szCs w:val="28"/>
        </w:rPr>
        <w:lastRenderedPageBreak/>
        <w:t>Бурдье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</w:rPr>
        <w:t xml:space="preserve"> П. Социальное пространство и генезис «классов» / П.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</w:rPr>
        <w:t>Бурдье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</w:rPr>
        <w:t xml:space="preserve"> // Вопросы социологии. – М.: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</w:rPr>
        <w:t>Адапт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</w:rPr>
        <w:t>, 1992.– Т.1.– №1.– С.17–37.</w:t>
      </w:r>
    </w:p>
    <w:p w:rsidR="00AC4193" w:rsidRPr="00AC4193" w:rsidRDefault="00AC4193" w:rsidP="00AC4193">
      <w:pPr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AC4193">
        <w:rPr>
          <w:rFonts w:ascii="Times New Roman" w:eastAsia="Calibri" w:hAnsi="Times New Roman" w:cs="Times New Roman"/>
          <w:sz w:val="28"/>
          <w:szCs w:val="28"/>
        </w:rPr>
        <w:t>Канетти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</w:rPr>
        <w:t xml:space="preserve"> Э. Масса и власть / Э.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</w:rPr>
        <w:t>Каннетти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</w:rPr>
        <w:t>; пер. с нем</w:t>
      </w:r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AC4193">
        <w:rPr>
          <w:rFonts w:ascii="Times New Roman" w:eastAsia="Calibri" w:hAnsi="Times New Roman" w:cs="Times New Roman"/>
          <w:sz w:val="28"/>
          <w:szCs w:val="28"/>
        </w:rPr>
        <w:t>– М</w:t>
      </w:r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.: </w:t>
      </w:r>
      <w:r w:rsidRPr="00AC4193">
        <w:rPr>
          <w:rFonts w:ascii="Times New Roman" w:eastAsia="Calibri" w:hAnsi="Times New Roman" w:cs="Times New Roman"/>
          <w:sz w:val="28"/>
          <w:szCs w:val="28"/>
        </w:rPr>
        <w:t>М</w:t>
      </w:r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.: Ad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>Marginem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>, 1997. – 527</w:t>
      </w:r>
      <w:r w:rsidRPr="00AC4193">
        <w:rPr>
          <w:rFonts w:ascii="Times New Roman" w:eastAsia="Calibri" w:hAnsi="Times New Roman" w:cs="Times New Roman"/>
          <w:sz w:val="28"/>
          <w:szCs w:val="28"/>
        </w:rPr>
        <w:t>с</w:t>
      </w:r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</w:p>
    <w:p w:rsidR="00AC4193" w:rsidRPr="00AC4193" w:rsidRDefault="00AC4193" w:rsidP="00AC4193">
      <w:pPr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Лассвелл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Г.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Язык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власти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/ Г.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Лассвелл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; п</w:t>
      </w:r>
      <w:r w:rsidRPr="00AC4193">
        <w:rPr>
          <w:rFonts w:ascii="Times New Roman" w:eastAsia="Calibri" w:hAnsi="Times New Roman" w:cs="Times New Roman"/>
          <w:sz w:val="28"/>
          <w:szCs w:val="28"/>
        </w:rPr>
        <w:t xml:space="preserve">ер. с англ. Толмачева М. В. </w:t>
      </w:r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//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Политическая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лингвистика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Вип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. 20. – 2006. – С. 264 – 279.</w:t>
      </w:r>
    </w:p>
    <w:p w:rsidR="00AC4193" w:rsidRPr="00AC4193" w:rsidRDefault="00AC4193" w:rsidP="00AC4193">
      <w:pPr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Макиавелли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Н.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Государь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Н.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Макиавелли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М.: </w:t>
      </w:r>
      <w:r w:rsidRPr="00AC4193">
        <w:rPr>
          <w:rFonts w:ascii="Times New Roman" w:eastAsia="Calibri" w:hAnsi="Times New Roman" w:cs="Times New Roman"/>
          <w:sz w:val="28"/>
          <w:szCs w:val="28"/>
        </w:rPr>
        <w:t>Издательство: </w:t>
      </w:r>
      <w:hyperlink r:id="rId6" w:tooltip="АСТ" w:history="1">
        <w:r w:rsidRPr="00AC4193">
          <w:rPr>
            <w:rFonts w:ascii="Times New Roman" w:eastAsia="Calibri" w:hAnsi="Times New Roman" w:cs="Times New Roman"/>
            <w:color w:val="0000FF" w:themeColor="hyperlink"/>
            <w:sz w:val="28"/>
            <w:szCs w:val="28"/>
            <w:u w:val="single"/>
          </w:rPr>
          <w:t>АСТ</w:t>
        </w:r>
      </w:hyperlink>
      <w:r w:rsidRPr="00AC4193">
        <w:rPr>
          <w:rFonts w:ascii="Times New Roman" w:eastAsia="Calibri" w:hAnsi="Times New Roman" w:cs="Times New Roman"/>
          <w:sz w:val="28"/>
          <w:szCs w:val="28"/>
        </w:rPr>
        <w:t>, </w:t>
      </w:r>
      <w:hyperlink r:id="rId7" w:tooltip="АСТ Москва" w:history="1">
        <w:r w:rsidRPr="00AC4193">
          <w:rPr>
            <w:rFonts w:ascii="Times New Roman" w:eastAsia="Calibri" w:hAnsi="Times New Roman" w:cs="Times New Roman"/>
            <w:color w:val="0000FF" w:themeColor="hyperlink"/>
            <w:sz w:val="28"/>
            <w:szCs w:val="28"/>
            <w:u w:val="single"/>
          </w:rPr>
          <w:t>АСТ Москва</w:t>
        </w:r>
      </w:hyperlink>
      <w:r w:rsidRPr="00AC4193">
        <w:rPr>
          <w:rFonts w:ascii="Times New Roman" w:eastAsia="Calibri" w:hAnsi="Times New Roman" w:cs="Times New Roman"/>
          <w:sz w:val="28"/>
          <w:szCs w:val="28"/>
        </w:rPr>
        <w:t>, 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Pr="00AC4193">
        <w:rPr>
          <w:rFonts w:ascii="Times New Roman" w:eastAsia="Calibri" w:hAnsi="Times New Roman" w:cs="Times New Roman"/>
          <w:sz w:val="28"/>
          <w:szCs w:val="28"/>
        </w:rPr>
        <w:instrText xml:space="preserve"> HYPERLINK "http://www.ozon.ru/context/detail/id/855974/" \o "Харвест" </w:instrText>
      </w:r>
      <w:r w:rsidRPr="00AC4193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Pr="00AC4193">
        <w:rPr>
          <w:rFonts w:ascii="Times New Roman" w:eastAsia="Calibri" w:hAnsi="Times New Roman" w:cs="Times New Roman"/>
          <w:color w:val="0000FF" w:themeColor="hyperlink"/>
          <w:sz w:val="28"/>
          <w:szCs w:val="28"/>
          <w:u w:val="single"/>
        </w:rPr>
        <w:t>Харвест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fldChar w:fldCharType="end"/>
      </w:r>
      <w:r w:rsidRPr="00AC4193">
        <w:rPr>
          <w:rFonts w:ascii="Times New Roman" w:eastAsia="Calibri" w:hAnsi="Times New Roman" w:cs="Times New Roman"/>
          <w:sz w:val="28"/>
          <w:szCs w:val="28"/>
        </w:rPr>
        <w:t>, 2006. – 176с.</w:t>
      </w:r>
    </w:p>
    <w:p w:rsidR="00AC4193" w:rsidRPr="00AC4193" w:rsidRDefault="00AC4193" w:rsidP="00AC4193">
      <w:pPr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AC419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Манхейм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К. </w:t>
      </w:r>
      <w:proofErr w:type="spellStart"/>
      <w:r w:rsidRPr="00AC419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Идеология</w:t>
      </w:r>
      <w:proofErr w:type="spellEnd"/>
      <w:r w:rsidRPr="00AC419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и </w:t>
      </w:r>
      <w:proofErr w:type="spellStart"/>
      <w:r w:rsidRPr="00AC419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утопия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AC419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Манхейм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К.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Диагноз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нашего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времени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; пер. с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нем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М.И.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Левиной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др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.; Ред.-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сост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Я.М.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Бергер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др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. - М.: Юрист, 1994. – С. 7 – 260.</w:t>
      </w:r>
    </w:p>
    <w:p w:rsidR="00AC4193" w:rsidRPr="00AC4193" w:rsidRDefault="00AC4193" w:rsidP="00AC4193">
      <w:pPr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Мамонтова Е.В. Ідеологічна складова публічної політики у фокусі символічного виробництва Е.В. Мамонтова // Актуальні проблеми державного управління: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зб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наук. праць ОРІДУ: спецвипуск до 20-річчя ОРІДУ НАДУ при Президентові Україні /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голов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ред. М.М.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Іжа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Вип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3(63). – Одеса: ОРІДУ НАДУ, 2015. – С. 206-212. </w:t>
      </w:r>
    </w:p>
    <w:p w:rsidR="00AC4193" w:rsidRPr="00AC4193" w:rsidRDefault="00AC4193" w:rsidP="00AC4193">
      <w:pPr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Мамонтова Е.В. Ідеологія як чинник формування публічної політики та джерело символічного виробництва  / Е .В. Мамонтова //Слов’янський вісник :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зб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наук. пр. – Рівне :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Рівненськ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ін-т слов’янознавства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Київськ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славістичн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ун-ту, 2013. –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Вип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16. – С. 170–174. – (Серія “Історичні та політичні науки”). </w:t>
      </w:r>
    </w:p>
    <w:p w:rsidR="00AC4193" w:rsidRPr="00AC4193" w:rsidRDefault="00AC4193" w:rsidP="00AC4193">
      <w:pPr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AC419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Маркс К. </w:t>
      </w:r>
      <w:proofErr w:type="spellStart"/>
      <w:r w:rsidRPr="00AC419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Капитал</w:t>
      </w:r>
      <w:proofErr w:type="spellEnd"/>
      <w:r w:rsidRPr="00AC419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. </w:t>
      </w:r>
      <w:r w:rsidRPr="00AC4193">
        <w:rPr>
          <w:rFonts w:ascii="Times New Roman" w:eastAsia="Calibri" w:hAnsi="Times New Roman" w:cs="Times New Roman"/>
          <w:bCs/>
          <w:sz w:val="28"/>
          <w:szCs w:val="28"/>
        </w:rPr>
        <w:t xml:space="preserve">Критика политической экономии. </w:t>
      </w:r>
      <w:r w:rsidRPr="00AC419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Том 1. /</w:t>
      </w:r>
      <w:r w:rsidRPr="00AC4193">
        <w:rPr>
          <w:rFonts w:ascii="Times New Roman" w:eastAsia="Calibri" w:hAnsi="Times New Roman" w:cs="Times New Roman"/>
          <w:bCs/>
          <w:sz w:val="28"/>
          <w:szCs w:val="28"/>
        </w:rPr>
        <w:t xml:space="preserve"> К. Маркс, Ф. Энгельс. Избранные произведения в девяти томах. Том 7. – М.: Издательство политической литературы, 1984. – 812с. </w:t>
      </w:r>
    </w:p>
    <w:p w:rsidR="00AC4193" w:rsidRPr="00AC4193" w:rsidRDefault="00AC4193" w:rsidP="00AC4193">
      <w:pPr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C4193">
        <w:rPr>
          <w:rFonts w:ascii="Times New Roman" w:eastAsia="Calibri" w:hAnsi="Times New Roman" w:cs="Times New Roman"/>
          <w:sz w:val="28"/>
          <w:szCs w:val="28"/>
        </w:rPr>
        <w:t>Моска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</w:rPr>
        <w:t xml:space="preserve"> Г. Правящий класс / Г.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</w:rPr>
        <w:t>Моска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</w:rPr>
        <w:t xml:space="preserve">; пер. с итал. //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</w:rPr>
        <w:t>Социс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</w:rPr>
        <w:t>. - 1994. - № 10. - С. 187—198.</w:t>
      </w:r>
    </w:p>
    <w:p w:rsidR="00AC4193" w:rsidRPr="00AC4193" w:rsidRDefault="00AC4193" w:rsidP="00AC4193">
      <w:pPr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Ноэль-Нойман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Э.Общественное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мнение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Открытие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спирали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молчания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/ Э.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Ноэль-Нойман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; пер. с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нем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- М.: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Прогресс-Академия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Весь Мир, 1996. — 352 </w:t>
      </w:r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AC4193" w:rsidRPr="00AC4193" w:rsidRDefault="00AC4193" w:rsidP="00AC4193">
      <w:pPr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C4193">
        <w:rPr>
          <w:rFonts w:ascii="Times New Roman" w:eastAsia="Calibri" w:hAnsi="Times New Roman" w:cs="Times New Roman"/>
          <w:sz w:val="28"/>
          <w:szCs w:val="28"/>
        </w:rPr>
        <w:t xml:space="preserve">Пугачев В. П. Введение в политологию / В. П. Пугачев, А.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</w:rPr>
        <w:t>И.Соловьев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</w:rPr>
        <w:t>. – М.: Аспект Пресс, 1995.– С. 223–237.</w:t>
      </w:r>
    </w:p>
    <w:p w:rsidR="00AC4193" w:rsidRPr="00AC4193" w:rsidRDefault="00AC4193" w:rsidP="00AC4193">
      <w:pPr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Рикер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П.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Конфликт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интерпритаций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Очерки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герменевтике</w:t>
      </w:r>
      <w:proofErr w:type="spellEnd"/>
      <w:r w:rsidRPr="00AC4193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/ П.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Рикер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; – п</w:t>
      </w:r>
      <w:r w:rsidRPr="00AC4193">
        <w:rPr>
          <w:rFonts w:ascii="Times New Roman" w:eastAsia="Calibri" w:hAnsi="Times New Roman" w:cs="Times New Roman"/>
          <w:sz w:val="28"/>
          <w:szCs w:val="28"/>
        </w:rPr>
        <w:t>ер. с фр. — М.: Канон-Пресс-</w:t>
      </w:r>
      <w:proofErr w:type="gramStart"/>
      <w:r w:rsidRPr="00AC4193">
        <w:rPr>
          <w:rFonts w:ascii="Times New Roman" w:eastAsia="Calibri" w:hAnsi="Times New Roman" w:cs="Times New Roman"/>
          <w:sz w:val="28"/>
          <w:szCs w:val="28"/>
        </w:rPr>
        <w:t>Ц :</w:t>
      </w:r>
      <w:proofErr w:type="gramEnd"/>
      <w:r w:rsidRPr="00AC419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</w:rPr>
        <w:t>Кучково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</w:rPr>
        <w:t xml:space="preserve"> поле</w:t>
      </w:r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, 2002.</w:t>
      </w:r>
      <w:r w:rsidRPr="00AC4193">
        <w:rPr>
          <w:rFonts w:ascii="Times New Roman" w:eastAsia="Calibri" w:hAnsi="Times New Roman" w:cs="Times New Roman"/>
          <w:sz w:val="28"/>
          <w:szCs w:val="28"/>
        </w:rPr>
        <w:t xml:space="preserve"> - 624с. </w:t>
      </w:r>
    </w:p>
    <w:p w:rsidR="00AC4193" w:rsidRPr="00AC4193" w:rsidRDefault="00AC4193" w:rsidP="00AC4193">
      <w:pPr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C4193">
        <w:rPr>
          <w:rFonts w:ascii="Times New Roman" w:eastAsia="Calibri" w:hAnsi="Times New Roman" w:cs="Times New Roman"/>
          <w:sz w:val="28"/>
          <w:szCs w:val="28"/>
        </w:rPr>
        <w:t>Соловьев А.И. Идеология и культура: политические оппоненты современной эпохи</w:t>
      </w:r>
      <w:r w:rsidRPr="00AC419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/ А.И.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Соловьев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C4193">
        <w:rPr>
          <w:rFonts w:ascii="Times New Roman" w:eastAsia="Calibri" w:hAnsi="Times New Roman" w:cs="Times New Roman"/>
          <w:sz w:val="28"/>
          <w:szCs w:val="28"/>
        </w:rPr>
        <w:t>// Политическая наука. – 2003. - №4.-С. 32-44.</w:t>
      </w:r>
    </w:p>
    <w:p w:rsidR="00AC4193" w:rsidRPr="00AC4193" w:rsidRDefault="00AC4193" w:rsidP="00AC4193">
      <w:pPr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proofErr w:type="spellStart"/>
      <w:r w:rsidRPr="00AC4193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Хабермас</w:t>
      </w:r>
      <w:proofErr w:type="spellEnd"/>
      <w:r w:rsidRPr="00AC4193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Ю.</w:t>
      </w:r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Демократия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Разум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Нравственность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/ Ю.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Хабермас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; пер. с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нем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. — М.: Наука, 1992. — 176 с.</w:t>
      </w:r>
    </w:p>
    <w:p w:rsidR="00AC4193" w:rsidRPr="00AC4193" w:rsidRDefault="00AC4193" w:rsidP="00AC4193">
      <w:pPr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proofErr w:type="spellStart"/>
      <w:r w:rsidRPr="00AC4193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Хабермас</w:t>
      </w:r>
      <w:proofErr w:type="spellEnd"/>
      <w:r w:rsidRPr="00AC4193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Ю.</w:t>
      </w:r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Моральное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сознание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коммуникативное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действие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Ю.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Хабермас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; пер. с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нем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.— СПб.: Наука, 2000.</w:t>
      </w:r>
      <w:r w:rsidRPr="00AC419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— 380</w:t>
      </w:r>
      <w:r w:rsidRPr="00AC419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 w:rsidRPr="00AC4193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AC4193" w:rsidRPr="00AC4193" w:rsidRDefault="00AC4193" w:rsidP="00AC4193">
      <w:pPr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bCs/>
          <w:sz w:val="28"/>
          <w:szCs w:val="28"/>
          <w:lang w:val="en-US"/>
        </w:rPr>
      </w:pPr>
      <w:r w:rsidRPr="00AC4193">
        <w:rPr>
          <w:rFonts w:ascii="Times New Roman" w:eastAsia="Calibri" w:hAnsi="Times New Roman" w:cs="Times New Roman"/>
          <w:bCs/>
          <w:sz w:val="28"/>
          <w:szCs w:val="28"/>
          <w:lang w:val="en-US"/>
        </w:rPr>
        <w:t xml:space="preserve">Easton D. </w:t>
      </w:r>
      <w:hyperlink r:id="rId8" w:history="1">
        <w:r w:rsidRPr="00AC4193">
          <w:rPr>
            <w:rFonts w:ascii="Times New Roman" w:eastAsia="Calibri" w:hAnsi="Times New Roman" w:cs="Times New Roman"/>
            <w:color w:val="0000FF" w:themeColor="hyperlink"/>
            <w:sz w:val="28"/>
            <w:szCs w:val="28"/>
            <w:u w:val="single"/>
            <w:lang w:val="en-US"/>
          </w:rPr>
          <w:t>A Systems Analysis of Political Life </w:t>
        </w:r>
      </w:hyperlink>
      <w:r w:rsidRPr="00AC4193">
        <w:rPr>
          <w:rFonts w:ascii="Times New Roman" w:eastAsia="Calibri" w:hAnsi="Times New Roman" w:cs="Times New Roman"/>
          <w:bCs/>
          <w:sz w:val="28"/>
          <w:szCs w:val="28"/>
          <w:lang w:val="en-US"/>
        </w:rPr>
        <w:t xml:space="preserve">/ Easton David. - </w:t>
      </w:r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Univ of Chicago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>Pr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(Tx), 1979. - </w:t>
      </w:r>
      <w:r w:rsidRPr="00AC4193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508</w:t>
      </w:r>
      <w:r w:rsidRPr="00AC4193">
        <w:rPr>
          <w:rFonts w:ascii="Times New Roman" w:eastAsia="Calibri" w:hAnsi="Times New Roman" w:cs="Times New Roman"/>
          <w:bCs/>
          <w:sz w:val="28"/>
          <w:szCs w:val="28"/>
        </w:rPr>
        <w:t>р</w:t>
      </w:r>
      <w:r w:rsidRPr="00AC4193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.</w:t>
      </w:r>
    </w:p>
    <w:p w:rsidR="00AC4193" w:rsidRPr="00AC4193" w:rsidRDefault="00AC4193" w:rsidP="00AC4193">
      <w:pPr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C4193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Kress</w:t>
      </w:r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G. S., Language of Ideology /</w:t>
      </w:r>
      <w:r w:rsidRPr="00AC4193">
        <w:rPr>
          <w:rFonts w:ascii="Times New Roman" w:eastAsia="Calibri" w:hAnsi="Times New Roman" w:cs="Times New Roman"/>
          <w:bCs/>
          <w:sz w:val="28"/>
          <w:szCs w:val="28"/>
          <w:lang w:val="en-US"/>
        </w:rPr>
        <w:t xml:space="preserve"> Kress</w:t>
      </w:r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G. S., </w:t>
      </w:r>
      <w:r w:rsidRPr="00AC4193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Hodge</w:t>
      </w:r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 – London: Routledge, 1993.</w:t>
      </w:r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>-163 р.</w:t>
      </w:r>
    </w:p>
    <w:p w:rsidR="00AC4193" w:rsidRPr="00AC4193" w:rsidRDefault="00AC4193" w:rsidP="00AC4193">
      <w:pPr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>Lasswel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AC4193">
        <w:rPr>
          <w:rFonts w:ascii="Times New Roman" w:eastAsia="Calibri" w:hAnsi="Times New Roman" w:cs="Times New Roman"/>
          <w:sz w:val="28"/>
          <w:szCs w:val="28"/>
        </w:rPr>
        <w:t>Н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>arold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D.  </w:t>
      </w:r>
      <w:r w:rsidRPr="00AC4193">
        <w:rPr>
          <w:rFonts w:ascii="Times New Roman" w:eastAsia="Calibri" w:hAnsi="Times New Roman" w:cs="Times New Roman"/>
          <w:bCs/>
          <w:sz w:val="28"/>
          <w:szCs w:val="28"/>
          <w:lang w:val="en-US"/>
        </w:rPr>
        <w:t xml:space="preserve">Psychopathology and Politics / </w:t>
      </w:r>
      <w:r w:rsidRPr="00AC4193">
        <w:rPr>
          <w:rFonts w:ascii="Times New Roman" w:eastAsia="Calibri" w:hAnsi="Times New Roman" w:cs="Times New Roman"/>
          <w:sz w:val="28"/>
          <w:szCs w:val="28"/>
        </w:rPr>
        <w:t>Н</w:t>
      </w:r>
      <w:hyperlink r:id="rId9" w:history="1">
        <w:proofErr w:type="spellStart"/>
        <w:r w:rsidRPr="00AC4193">
          <w:rPr>
            <w:rFonts w:ascii="Times New Roman" w:eastAsia="Calibri" w:hAnsi="Times New Roman" w:cs="Times New Roman"/>
            <w:color w:val="0000FF" w:themeColor="hyperlink"/>
            <w:sz w:val="28"/>
            <w:szCs w:val="28"/>
            <w:u w:val="single"/>
            <w:lang w:val="en-US"/>
          </w:rPr>
          <w:t>arold</w:t>
        </w:r>
        <w:proofErr w:type="spellEnd"/>
        <w:r w:rsidRPr="00AC4193">
          <w:rPr>
            <w:rFonts w:ascii="Times New Roman" w:eastAsia="Calibri" w:hAnsi="Times New Roman" w:cs="Times New Roman"/>
            <w:color w:val="0000FF" w:themeColor="hyperlink"/>
            <w:sz w:val="28"/>
            <w:szCs w:val="28"/>
            <w:u w:val="single"/>
            <w:lang w:val="en-US"/>
          </w:rPr>
          <w:t xml:space="preserve"> D. </w:t>
        </w:r>
        <w:proofErr w:type="spellStart"/>
        <w:r w:rsidRPr="00AC4193">
          <w:rPr>
            <w:rFonts w:ascii="Times New Roman" w:eastAsia="Calibri" w:hAnsi="Times New Roman" w:cs="Times New Roman"/>
            <w:color w:val="0000FF" w:themeColor="hyperlink"/>
            <w:sz w:val="28"/>
            <w:szCs w:val="28"/>
            <w:u w:val="single"/>
            <w:lang w:val="en-US"/>
          </w:rPr>
          <w:t>Lasswell</w:t>
        </w:r>
        <w:proofErr w:type="spellEnd"/>
      </w:hyperlink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- </w:t>
      </w:r>
      <w:hyperlink r:id="rId10" w:history="1">
        <w:r w:rsidRPr="00AC4193">
          <w:rPr>
            <w:rFonts w:ascii="Times New Roman" w:eastAsia="Calibri" w:hAnsi="Times New Roman" w:cs="Times New Roman"/>
            <w:color w:val="0000FF" w:themeColor="hyperlink"/>
            <w:sz w:val="28"/>
            <w:szCs w:val="28"/>
            <w:u w:val="single"/>
            <w:lang w:val="en-US"/>
          </w:rPr>
          <w:t>University of Chicago Press</w:t>
        </w:r>
      </w:hyperlink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>, 1986. – 358</w:t>
      </w:r>
      <w:r w:rsidRPr="00AC4193">
        <w:rPr>
          <w:rFonts w:ascii="Times New Roman" w:eastAsia="Calibri" w:hAnsi="Times New Roman" w:cs="Times New Roman"/>
          <w:sz w:val="28"/>
          <w:szCs w:val="28"/>
        </w:rPr>
        <w:t>р</w:t>
      </w:r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AC4193" w:rsidRPr="00AC4193" w:rsidRDefault="00AC4193" w:rsidP="00AC4193">
      <w:pPr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>Michels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R.</w:t>
      </w:r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>Political Parties / Robert</w:t>
      </w:r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>Michels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>. -  N.Y.: Free Press, 1968. -  380 p.</w:t>
      </w:r>
    </w:p>
    <w:p w:rsidR="00AC4193" w:rsidRPr="00AC4193" w:rsidRDefault="00AC4193" w:rsidP="00AC4193">
      <w:pPr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Pareto V.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>Trattato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di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>sociologia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>generale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2-da 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>edizione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>. V. I—III. / Pareto V. - Firenze, 1978</w:t>
      </w:r>
      <w:r w:rsidRPr="00AC41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</w:p>
    <w:p w:rsidR="00AC4193" w:rsidRPr="00AC4193" w:rsidRDefault="00AC4193" w:rsidP="00AC4193">
      <w:pPr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Parsons T. </w:t>
      </w:r>
      <w:r w:rsidRPr="00AC4193">
        <w:rPr>
          <w:rFonts w:ascii="Times New Roman" w:eastAsia="Calibri" w:hAnsi="Times New Roman" w:cs="Times New Roman"/>
          <w:sz w:val="28"/>
          <w:szCs w:val="28"/>
        </w:rPr>
        <w:t>Т</w:t>
      </w:r>
      <w:proofErr w:type="spellStart"/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>heories</w:t>
      </w:r>
      <w:proofErr w:type="spellEnd"/>
      <w:r w:rsidRPr="00AC419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of society / Talcott Parsons. – N.Y.: Free Press, 1965. - 1479 p.</w:t>
      </w:r>
    </w:p>
    <w:p w:rsidR="00AC4193" w:rsidRPr="00AC4193" w:rsidRDefault="00AC4193" w:rsidP="00AC4193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AC4193" w:rsidRPr="00067C40" w:rsidRDefault="00067C40" w:rsidP="001B0EE5">
      <w:pPr>
        <w:pStyle w:val="a3"/>
        <w:ind w:left="0" w:firstLine="720"/>
        <w:jc w:val="both"/>
        <w:rPr>
          <w:rFonts w:ascii="Times New Roman" w:hAnsi="Times New Roman"/>
          <w:b/>
          <w:sz w:val="28"/>
          <w:szCs w:val="28"/>
          <w:highlight w:val="lightGray"/>
          <w:lang w:val="uk-UA"/>
        </w:rPr>
      </w:pPr>
      <w:r w:rsidRPr="00067C40">
        <w:rPr>
          <w:rFonts w:ascii="Times New Roman" w:hAnsi="Times New Roman"/>
          <w:b/>
          <w:sz w:val="28"/>
          <w:szCs w:val="28"/>
          <w:highlight w:val="lightGray"/>
          <w:lang w:val="uk-UA"/>
        </w:rPr>
        <w:t>Тема 7. Специфіка мови політичної ідеології і пропаганди. Метафора і міф в політичній мові</w:t>
      </w:r>
      <w:r>
        <w:rPr>
          <w:rFonts w:ascii="Times New Roman" w:hAnsi="Times New Roman"/>
          <w:b/>
          <w:sz w:val="28"/>
          <w:szCs w:val="28"/>
          <w:highlight w:val="lightGray"/>
          <w:lang w:val="uk-UA"/>
        </w:rPr>
        <w:t>.</w:t>
      </w:r>
    </w:p>
    <w:p w:rsidR="00067C40" w:rsidRDefault="00067C40" w:rsidP="001B0EE5">
      <w:pPr>
        <w:pStyle w:val="a3"/>
        <w:ind w:left="0" w:firstLine="72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067C40">
        <w:rPr>
          <w:rFonts w:ascii="Times New Roman" w:hAnsi="Times New Roman"/>
          <w:b/>
          <w:sz w:val="28"/>
          <w:szCs w:val="28"/>
          <w:highlight w:val="lightGray"/>
          <w:lang w:val="uk-UA"/>
        </w:rPr>
        <w:t>Практичне заняття 7 (2 год.)</w:t>
      </w:r>
    </w:p>
    <w:p w:rsidR="00067C40" w:rsidRDefault="00067C40" w:rsidP="001B0EE5">
      <w:pPr>
        <w:pStyle w:val="a3"/>
        <w:ind w:left="0" w:firstLine="720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FF1394" w:rsidRDefault="00FF1394" w:rsidP="00067C40">
      <w:pPr>
        <w:pStyle w:val="a3"/>
        <w:ind w:left="0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Питання до підготовки:</w:t>
      </w:r>
    </w:p>
    <w:p w:rsidR="00FF1394" w:rsidRPr="00FF1394" w:rsidRDefault="00FF1394" w:rsidP="00FF1394">
      <w:pPr>
        <w:pStyle w:val="a3"/>
        <w:numPr>
          <w:ilvl w:val="0"/>
          <w:numId w:val="18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FF1394">
        <w:rPr>
          <w:rFonts w:ascii="Times New Roman" w:hAnsi="Times New Roman"/>
          <w:sz w:val="28"/>
          <w:szCs w:val="28"/>
          <w:lang w:val="uk-UA"/>
        </w:rPr>
        <w:t>Мова як атрибут держави.</w:t>
      </w:r>
    </w:p>
    <w:p w:rsidR="00FF1394" w:rsidRPr="00FF1394" w:rsidRDefault="00FF1394" w:rsidP="00FF1394">
      <w:pPr>
        <w:pStyle w:val="a3"/>
        <w:numPr>
          <w:ilvl w:val="0"/>
          <w:numId w:val="18"/>
        </w:num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Етнодержавотворчий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потенціал мови.</w:t>
      </w:r>
    </w:p>
    <w:p w:rsidR="00FF1394" w:rsidRPr="00FF1394" w:rsidRDefault="00FF1394" w:rsidP="00FF1394">
      <w:pPr>
        <w:pStyle w:val="a3"/>
        <w:numPr>
          <w:ilvl w:val="0"/>
          <w:numId w:val="18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FF1394">
        <w:rPr>
          <w:rFonts w:ascii="Times New Roman" w:hAnsi="Times New Roman"/>
          <w:sz w:val="28"/>
          <w:szCs w:val="28"/>
          <w:lang w:val="uk-UA"/>
        </w:rPr>
        <w:t>Мова як знакова система.</w:t>
      </w:r>
    </w:p>
    <w:p w:rsidR="00FF1394" w:rsidRPr="00FF1394" w:rsidRDefault="00FF1394" w:rsidP="00FF1394">
      <w:pPr>
        <w:pStyle w:val="a3"/>
        <w:numPr>
          <w:ilvl w:val="0"/>
          <w:numId w:val="18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FF1394">
        <w:rPr>
          <w:rFonts w:ascii="Times New Roman" w:hAnsi="Times New Roman"/>
          <w:sz w:val="28"/>
          <w:szCs w:val="28"/>
          <w:lang w:val="uk-UA"/>
        </w:rPr>
        <w:t>Метафора і міф в мові політики.</w:t>
      </w:r>
    </w:p>
    <w:p w:rsidR="00FF1394" w:rsidRDefault="00FF1394" w:rsidP="00067C40">
      <w:pPr>
        <w:pStyle w:val="a3"/>
        <w:ind w:left="0"/>
        <w:jc w:val="both"/>
        <w:rPr>
          <w:rFonts w:ascii="Times New Roman" w:hAnsi="Times New Roman"/>
          <w:i/>
          <w:sz w:val="28"/>
          <w:szCs w:val="28"/>
          <w:lang w:val="uk-UA"/>
        </w:rPr>
      </w:pPr>
    </w:p>
    <w:p w:rsidR="00067C40" w:rsidRPr="00067C40" w:rsidRDefault="00067C40" w:rsidP="00067C40">
      <w:pPr>
        <w:pStyle w:val="a3"/>
        <w:ind w:left="0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067C40">
        <w:rPr>
          <w:rFonts w:ascii="Times New Roman" w:hAnsi="Times New Roman"/>
          <w:i/>
          <w:sz w:val="28"/>
          <w:szCs w:val="28"/>
          <w:lang w:val="uk-UA"/>
        </w:rPr>
        <w:t>Творче завдання:</w:t>
      </w:r>
    </w:p>
    <w:p w:rsidR="00067C40" w:rsidRPr="00067C40" w:rsidRDefault="00067C40" w:rsidP="00067C40">
      <w:pPr>
        <w:pStyle w:val="a3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067C40">
        <w:rPr>
          <w:rFonts w:ascii="Times New Roman" w:hAnsi="Times New Roman"/>
          <w:sz w:val="28"/>
          <w:szCs w:val="28"/>
          <w:lang w:val="uk-UA"/>
        </w:rPr>
        <w:t>Теми есе</w:t>
      </w:r>
    </w:p>
    <w:p w:rsidR="00067C40" w:rsidRPr="00067C40" w:rsidRDefault="00067C40" w:rsidP="00067C40">
      <w:pPr>
        <w:pStyle w:val="a3"/>
        <w:numPr>
          <w:ilvl w:val="0"/>
          <w:numId w:val="17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067C40">
        <w:rPr>
          <w:rFonts w:ascii="Times New Roman" w:hAnsi="Times New Roman"/>
          <w:sz w:val="28"/>
          <w:szCs w:val="28"/>
          <w:lang w:val="uk-UA"/>
        </w:rPr>
        <w:t xml:space="preserve">Політична мова та політичний дискурс. </w:t>
      </w:r>
    </w:p>
    <w:p w:rsidR="00067C40" w:rsidRPr="00067C40" w:rsidRDefault="00067C40" w:rsidP="00067C40">
      <w:pPr>
        <w:pStyle w:val="a3"/>
        <w:numPr>
          <w:ilvl w:val="0"/>
          <w:numId w:val="17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067C40">
        <w:rPr>
          <w:rFonts w:ascii="Times New Roman" w:hAnsi="Times New Roman"/>
          <w:sz w:val="28"/>
          <w:szCs w:val="28"/>
          <w:lang w:val="uk-UA"/>
        </w:rPr>
        <w:t xml:space="preserve">Пропаганда та агітація. </w:t>
      </w:r>
    </w:p>
    <w:p w:rsidR="00067C40" w:rsidRPr="00067C40" w:rsidRDefault="00067C40" w:rsidP="00067C40">
      <w:pPr>
        <w:pStyle w:val="a3"/>
        <w:numPr>
          <w:ilvl w:val="0"/>
          <w:numId w:val="17"/>
        </w:num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67C40">
        <w:rPr>
          <w:rFonts w:ascii="Times New Roman" w:hAnsi="Times New Roman"/>
          <w:sz w:val="28"/>
          <w:szCs w:val="28"/>
          <w:lang w:val="uk-UA"/>
        </w:rPr>
        <w:t>Ціннісно</w:t>
      </w:r>
      <w:proofErr w:type="spellEnd"/>
      <w:r w:rsidRPr="00067C40">
        <w:rPr>
          <w:rFonts w:ascii="Times New Roman" w:hAnsi="Times New Roman"/>
          <w:sz w:val="28"/>
          <w:szCs w:val="28"/>
          <w:lang w:val="uk-UA"/>
        </w:rPr>
        <w:t xml:space="preserve">-символічні концепти політичних ідеологій.  </w:t>
      </w:r>
    </w:p>
    <w:p w:rsidR="00067C40" w:rsidRPr="00067C40" w:rsidRDefault="00067C40" w:rsidP="00067C40">
      <w:pPr>
        <w:pStyle w:val="a3"/>
        <w:numPr>
          <w:ilvl w:val="0"/>
          <w:numId w:val="17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067C40">
        <w:rPr>
          <w:rFonts w:ascii="Times New Roman" w:hAnsi="Times New Roman"/>
          <w:sz w:val="28"/>
          <w:szCs w:val="28"/>
          <w:lang w:val="uk-UA"/>
        </w:rPr>
        <w:t xml:space="preserve">Метафора і міф в політичній мові. </w:t>
      </w:r>
    </w:p>
    <w:p w:rsidR="00067C40" w:rsidRDefault="00067C40" w:rsidP="00067C40">
      <w:pPr>
        <w:pStyle w:val="a3"/>
        <w:numPr>
          <w:ilvl w:val="0"/>
          <w:numId w:val="17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067C40">
        <w:rPr>
          <w:rFonts w:ascii="Times New Roman" w:hAnsi="Times New Roman"/>
          <w:sz w:val="28"/>
          <w:szCs w:val="28"/>
          <w:lang w:val="uk-UA"/>
        </w:rPr>
        <w:t>Символ і мова в техніках політичних маніпуляцій.</w:t>
      </w:r>
    </w:p>
    <w:p w:rsidR="00FF1394" w:rsidRDefault="00FF1394" w:rsidP="00FF1394">
      <w:pPr>
        <w:pStyle w:val="a3"/>
        <w:ind w:left="144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F1394" w:rsidRDefault="00FF1394" w:rsidP="00FF1394">
      <w:pPr>
        <w:pStyle w:val="a3"/>
        <w:rPr>
          <w:rFonts w:ascii="Times New Roman" w:hAnsi="Times New Roman"/>
          <w:i/>
          <w:sz w:val="28"/>
          <w:szCs w:val="28"/>
          <w:lang w:val="uk-UA"/>
        </w:rPr>
      </w:pPr>
    </w:p>
    <w:p w:rsidR="00FF1394" w:rsidRDefault="00FF1394" w:rsidP="00FF1394">
      <w:pPr>
        <w:pStyle w:val="a3"/>
        <w:ind w:left="0"/>
        <w:rPr>
          <w:rFonts w:ascii="Times New Roman" w:hAnsi="Times New Roman"/>
          <w:i/>
          <w:sz w:val="28"/>
          <w:szCs w:val="28"/>
          <w:lang w:val="uk-UA"/>
        </w:rPr>
      </w:pPr>
      <w:r w:rsidRPr="00FF1394">
        <w:rPr>
          <w:rFonts w:ascii="Times New Roman" w:hAnsi="Times New Roman"/>
          <w:i/>
          <w:sz w:val="28"/>
          <w:szCs w:val="28"/>
          <w:lang w:val="uk-UA"/>
        </w:rPr>
        <w:t>Література:</w:t>
      </w:r>
    </w:p>
    <w:p w:rsidR="00FF1394" w:rsidRPr="00FF1394" w:rsidRDefault="00FF1394" w:rsidP="00FF1394">
      <w:pPr>
        <w:pStyle w:val="a3"/>
        <w:ind w:left="0"/>
        <w:rPr>
          <w:rFonts w:ascii="Times New Roman" w:hAnsi="Times New Roman"/>
          <w:i/>
          <w:sz w:val="28"/>
          <w:szCs w:val="28"/>
          <w:lang w:val="uk-UA"/>
        </w:rPr>
      </w:pPr>
    </w:p>
    <w:p w:rsidR="00FF1394" w:rsidRPr="00FF1394" w:rsidRDefault="0049721E" w:rsidP="00FF1394">
      <w:pPr>
        <w:pStyle w:val="a3"/>
        <w:numPr>
          <w:ilvl w:val="0"/>
          <w:numId w:val="20"/>
        </w:num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Вайсгербер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Й. Л.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Родной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язык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формирование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духа  / Й. Л.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Вайсгербер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; пер. с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нем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>. – М.: «</w:t>
      </w:r>
      <w:proofErr w:type="spellStart"/>
      <w:r w:rsidR="00FF1394" w:rsidRPr="00FF1394">
        <w:rPr>
          <w:rFonts w:ascii="Times New Roman" w:hAnsi="Times New Roman"/>
          <w:sz w:val="28"/>
          <w:szCs w:val="28"/>
          <w:lang w:val="uk-UA"/>
        </w:rPr>
        <w:t>Едиториал</w:t>
      </w:r>
      <w:proofErr w:type="spellEnd"/>
      <w:r w:rsidR="00FF1394" w:rsidRPr="00FF1394">
        <w:rPr>
          <w:rFonts w:ascii="Times New Roman" w:hAnsi="Times New Roman"/>
          <w:sz w:val="28"/>
          <w:szCs w:val="28"/>
          <w:lang w:val="uk-UA"/>
        </w:rPr>
        <w:t xml:space="preserve"> УРСС», 2004. – 232 с.</w:t>
      </w:r>
    </w:p>
    <w:p w:rsidR="00334C1D" w:rsidRPr="00FF1394" w:rsidRDefault="0049721E" w:rsidP="00FF1394">
      <w:pPr>
        <w:pStyle w:val="a3"/>
        <w:numPr>
          <w:ilvl w:val="0"/>
          <w:numId w:val="20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FF1394">
        <w:rPr>
          <w:rFonts w:ascii="Times New Roman" w:hAnsi="Times New Roman"/>
          <w:sz w:val="28"/>
          <w:szCs w:val="28"/>
          <w:lang w:val="uk-UA"/>
        </w:rPr>
        <w:t>Леви-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Стросс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К. </w:t>
      </w:r>
      <w:proofErr w:type="spellStart"/>
      <w:r w:rsidR="00FF1394" w:rsidRPr="00FF1394">
        <w:rPr>
          <w:rFonts w:ascii="Times New Roman" w:hAnsi="Times New Roman"/>
          <w:sz w:val="28"/>
          <w:szCs w:val="28"/>
          <w:lang w:val="uk-UA"/>
        </w:rPr>
        <w:t>Структурная</w:t>
      </w:r>
      <w:proofErr w:type="spellEnd"/>
      <w:r w:rsidR="00FF1394" w:rsidRPr="00FF13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F1394" w:rsidRPr="00FF1394">
        <w:rPr>
          <w:rFonts w:ascii="Times New Roman" w:hAnsi="Times New Roman"/>
          <w:sz w:val="28"/>
          <w:szCs w:val="28"/>
          <w:lang w:val="uk-UA"/>
        </w:rPr>
        <w:t>антропология</w:t>
      </w:r>
      <w:proofErr w:type="spellEnd"/>
      <w:r w:rsidR="00FF1394" w:rsidRPr="00FF139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F1394">
        <w:rPr>
          <w:rFonts w:ascii="Times New Roman" w:hAnsi="Times New Roman"/>
          <w:sz w:val="28"/>
          <w:szCs w:val="28"/>
          <w:lang w:val="uk-UA"/>
        </w:rPr>
        <w:t xml:space="preserve"> / К. Леви-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Стросс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; пер. с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франц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Вяч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Вс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Иванова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. — – М.: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>-во ЭКСМО-Пресс, 2001. — 512 с. (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Серия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Психология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без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границ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>»).</w:t>
      </w:r>
    </w:p>
    <w:p w:rsidR="00FF1394" w:rsidRPr="00FF1394" w:rsidRDefault="00FF1394" w:rsidP="00FF1394">
      <w:pPr>
        <w:pStyle w:val="a3"/>
        <w:numPr>
          <w:ilvl w:val="0"/>
          <w:numId w:val="20"/>
        </w:numPr>
        <w:rPr>
          <w:rFonts w:ascii="Times New Roman" w:hAnsi="Times New Roman"/>
          <w:bCs/>
          <w:sz w:val="28"/>
          <w:szCs w:val="28"/>
          <w:lang w:val="uk-UA"/>
        </w:rPr>
      </w:pPr>
      <w:r w:rsidRPr="00FF1394">
        <w:rPr>
          <w:rFonts w:ascii="Times New Roman" w:hAnsi="Times New Roman"/>
          <w:bCs/>
          <w:sz w:val="28"/>
          <w:szCs w:val="28"/>
          <w:lang w:val="uk-UA"/>
        </w:rPr>
        <w:t xml:space="preserve">Мамонтова Е.В. Конституційні засади регулювання </w:t>
      </w:r>
      <w:proofErr w:type="spellStart"/>
      <w:r w:rsidRPr="00FF1394">
        <w:rPr>
          <w:rFonts w:ascii="Times New Roman" w:hAnsi="Times New Roman"/>
          <w:bCs/>
          <w:sz w:val="28"/>
          <w:szCs w:val="28"/>
          <w:lang w:val="uk-UA"/>
        </w:rPr>
        <w:t>мовного</w:t>
      </w:r>
      <w:proofErr w:type="spellEnd"/>
      <w:r w:rsidRPr="00FF1394">
        <w:rPr>
          <w:rFonts w:ascii="Times New Roman" w:hAnsi="Times New Roman"/>
          <w:bCs/>
          <w:sz w:val="28"/>
          <w:szCs w:val="28"/>
          <w:lang w:val="uk-UA"/>
        </w:rPr>
        <w:t xml:space="preserve"> питання у країнах Європейського Союзу та в Україні: порівняльний аналіз</w:t>
      </w:r>
      <w:r w:rsidRPr="00FF139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FF1394">
        <w:rPr>
          <w:rFonts w:ascii="Times New Roman" w:hAnsi="Times New Roman"/>
          <w:sz w:val="28"/>
          <w:szCs w:val="28"/>
          <w:lang w:val="uk-UA"/>
        </w:rPr>
        <w:t xml:space="preserve">/ Е.В. Мамонтова </w:t>
      </w:r>
      <w:r w:rsidRPr="00FF1394">
        <w:rPr>
          <w:rFonts w:ascii="Times New Roman" w:hAnsi="Times New Roman"/>
          <w:b/>
          <w:bCs/>
          <w:sz w:val="28"/>
          <w:szCs w:val="28"/>
          <w:lang w:val="uk-UA"/>
        </w:rPr>
        <w:t>//</w:t>
      </w:r>
      <w:r w:rsidRPr="00FF1394">
        <w:rPr>
          <w:rFonts w:ascii="Times New Roman" w:hAnsi="Times New Roman"/>
          <w:bCs/>
          <w:sz w:val="28"/>
          <w:szCs w:val="28"/>
          <w:lang w:val="uk-UA"/>
        </w:rPr>
        <w:t xml:space="preserve"> Актуальні проблеми державного управління: Збірник наукових праць ОРІДУ НАДУ при Президентові України. </w:t>
      </w:r>
      <w:proofErr w:type="spellStart"/>
      <w:r w:rsidRPr="00FF1394">
        <w:rPr>
          <w:rFonts w:ascii="Times New Roman" w:hAnsi="Times New Roman"/>
          <w:bCs/>
          <w:sz w:val="28"/>
          <w:szCs w:val="28"/>
          <w:lang w:val="uk-UA"/>
        </w:rPr>
        <w:t>Вип</w:t>
      </w:r>
      <w:proofErr w:type="spellEnd"/>
      <w:r w:rsidRPr="00FF1394">
        <w:rPr>
          <w:rFonts w:ascii="Times New Roman" w:hAnsi="Times New Roman"/>
          <w:bCs/>
          <w:sz w:val="28"/>
          <w:szCs w:val="28"/>
          <w:lang w:val="uk-UA"/>
        </w:rPr>
        <w:t>. 3 (31). - 2007. – С. 17 – 24.</w:t>
      </w:r>
    </w:p>
    <w:p w:rsidR="00FF1394" w:rsidRPr="00FF1394" w:rsidRDefault="00FF1394" w:rsidP="00FF1394">
      <w:pPr>
        <w:pStyle w:val="a3"/>
        <w:numPr>
          <w:ilvl w:val="0"/>
          <w:numId w:val="20"/>
        </w:numPr>
        <w:rPr>
          <w:rFonts w:ascii="Times New Roman" w:hAnsi="Times New Roman"/>
          <w:sz w:val="28"/>
          <w:szCs w:val="28"/>
          <w:lang w:val="uk-UA"/>
        </w:rPr>
      </w:pPr>
      <w:r w:rsidRPr="00FF1394">
        <w:rPr>
          <w:rFonts w:ascii="Times New Roman" w:hAnsi="Times New Roman"/>
          <w:sz w:val="28"/>
          <w:szCs w:val="28"/>
          <w:lang w:val="uk-UA"/>
        </w:rPr>
        <w:t xml:space="preserve">Мамонтова Е.В.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Опыт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государственного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регулирования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языкового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вопроса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Бельгии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в контексте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укранских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реалий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/ Е.В. Мамонтова //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Материалы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Второй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Международной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научно-практичнкой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кнференции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“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Научный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прогресс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рубеже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тысячелетий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- </w:t>
      </w:r>
      <w:smartTag w:uri="urn:schemas-microsoft-com:office:smarttags" w:element="metricconverter">
        <w:smartTagPr>
          <w:attr w:name="ProductID" w:val="2007”"/>
        </w:smartTagPr>
        <w:r w:rsidRPr="00FF1394">
          <w:rPr>
            <w:rFonts w:ascii="Times New Roman" w:hAnsi="Times New Roman"/>
            <w:sz w:val="28"/>
            <w:szCs w:val="28"/>
            <w:lang w:val="uk-UA"/>
          </w:rPr>
          <w:t>2007”</w:t>
        </w:r>
      </w:smartTag>
      <w:r w:rsidRPr="00FF1394">
        <w:rPr>
          <w:rFonts w:ascii="Times New Roman" w:hAnsi="Times New Roman"/>
          <w:sz w:val="28"/>
          <w:szCs w:val="28"/>
          <w:lang w:val="uk-UA"/>
        </w:rPr>
        <w:t xml:space="preserve">. 1 – 15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июля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2007. Том </w:t>
      </w:r>
      <w:r w:rsidRPr="00FF1394">
        <w:rPr>
          <w:rFonts w:ascii="Times New Roman" w:hAnsi="Times New Roman"/>
          <w:sz w:val="28"/>
          <w:szCs w:val="28"/>
          <w:lang w:val="uk-UA"/>
        </w:rPr>
        <w:lastRenderedPageBreak/>
        <w:t xml:space="preserve">5.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Экономические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науки. Право.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Государсвенное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управление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. –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Днепропетровск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: Наука и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образование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>, 2007. – С. 83 – 85.</w:t>
      </w:r>
    </w:p>
    <w:p w:rsidR="00FF1394" w:rsidRPr="00FF1394" w:rsidRDefault="00FF1394" w:rsidP="00FF1394">
      <w:pPr>
        <w:pStyle w:val="a3"/>
        <w:numPr>
          <w:ilvl w:val="0"/>
          <w:numId w:val="20"/>
        </w:numPr>
        <w:rPr>
          <w:rFonts w:ascii="Times New Roman" w:hAnsi="Times New Roman"/>
          <w:bCs/>
          <w:sz w:val="28"/>
          <w:szCs w:val="28"/>
          <w:lang w:val="uk-UA"/>
        </w:rPr>
      </w:pPr>
      <w:r w:rsidRPr="00FF1394">
        <w:rPr>
          <w:rFonts w:ascii="Times New Roman" w:hAnsi="Times New Roman"/>
          <w:sz w:val="28"/>
          <w:szCs w:val="28"/>
          <w:lang w:val="uk-UA"/>
        </w:rPr>
        <w:t xml:space="preserve">Мамонтова Е.В. Політико-правове регулювання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мовних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відносин у полі лінгвістичних країнах: європейський досвід / Е.В. Мамонтова // Збірник тез доповідей і статей за результатами наукового семінару «Європейський Союз 50 років після Римських угод. Євроінтеграційні перспективи України: нові моделі». 12 травня 2007 року, м. Одеса, ОРІДУ НАДУ при Президентові України / За ред.. Г.Г.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Алавацького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, В.М.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Кривцової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, Д.В.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Ягунова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>. – Одеса: Фенікс, 2007 С. 267 – 274.</w:t>
      </w:r>
    </w:p>
    <w:p w:rsidR="00FF1394" w:rsidRPr="00FF1394" w:rsidRDefault="00FF1394" w:rsidP="00FF1394">
      <w:pPr>
        <w:pStyle w:val="a3"/>
        <w:numPr>
          <w:ilvl w:val="0"/>
          <w:numId w:val="20"/>
        </w:numPr>
        <w:rPr>
          <w:rFonts w:ascii="Times New Roman" w:hAnsi="Times New Roman"/>
          <w:sz w:val="28"/>
          <w:szCs w:val="28"/>
          <w:lang w:val="uk-UA"/>
        </w:rPr>
      </w:pPr>
      <w:r w:rsidRPr="00FF1394">
        <w:rPr>
          <w:rFonts w:ascii="Times New Roman" w:hAnsi="Times New Roman"/>
          <w:sz w:val="28"/>
          <w:szCs w:val="28"/>
          <w:lang w:val="uk-UA"/>
        </w:rPr>
        <w:t xml:space="preserve">Мамонтова Э.В. Проблема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билингвизма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Украине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регионально-политический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аспект / Е.В. Мамонтова // Актуальні проблеми політики: Збірник наукових праць. –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. 19. – Одеса: Юридична література, 2004. – с. 124 – 132. </w:t>
      </w:r>
    </w:p>
    <w:p w:rsidR="00FF1394" w:rsidRPr="00FF1394" w:rsidRDefault="00FF1394" w:rsidP="00FF1394">
      <w:pPr>
        <w:pStyle w:val="a3"/>
        <w:numPr>
          <w:ilvl w:val="0"/>
          <w:numId w:val="20"/>
        </w:numPr>
        <w:rPr>
          <w:rFonts w:ascii="Times New Roman" w:hAnsi="Times New Roman"/>
          <w:sz w:val="28"/>
          <w:szCs w:val="28"/>
          <w:lang w:val="uk-UA"/>
        </w:rPr>
      </w:pPr>
      <w:r w:rsidRPr="00FF1394">
        <w:rPr>
          <w:rFonts w:ascii="Times New Roman" w:hAnsi="Times New Roman"/>
          <w:sz w:val="28"/>
          <w:szCs w:val="28"/>
          <w:lang w:val="uk-UA"/>
        </w:rPr>
        <w:t xml:space="preserve">Мамонтова Е.В. Проблема захисту прав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мовних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меншин: європейський досвід та українські реалії / Е.В. Мамонтова // Стратегія регіонального розвитку: формування та механізми реалізації: Матеріали підсумкової науково-практичної конференції за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мііжнародною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участю. 31 жовтня 2008 р. – Одеса: ОРІДУ НАДУ, 2008. - С. 388 -390.</w:t>
      </w:r>
    </w:p>
    <w:p w:rsidR="00FF1394" w:rsidRPr="00FF1394" w:rsidRDefault="00FF1394" w:rsidP="00FF1394">
      <w:pPr>
        <w:pStyle w:val="a3"/>
        <w:numPr>
          <w:ilvl w:val="0"/>
          <w:numId w:val="20"/>
        </w:numPr>
        <w:rPr>
          <w:rFonts w:ascii="Times New Roman" w:hAnsi="Times New Roman"/>
          <w:sz w:val="28"/>
          <w:szCs w:val="28"/>
          <w:lang w:val="uk-UA"/>
        </w:rPr>
      </w:pPr>
      <w:r w:rsidRPr="00FF1394">
        <w:rPr>
          <w:rFonts w:ascii="Times New Roman" w:hAnsi="Times New Roman"/>
          <w:sz w:val="28"/>
          <w:szCs w:val="28"/>
          <w:lang w:val="uk-UA"/>
        </w:rPr>
        <w:t xml:space="preserve">Мамонтова Е.В. Регіональний вимір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мовної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політики в Україні у контексті теорії та практики мультикультуралізму / Е.В. Мамонтова // Регіональна політика на сучасному етапі державотворення: проблеми децентралізації, ризики та перспективи впровадження: Матеріали щорічної загальноінститутської науково-практичної конференції. 31 жовтня 2006 року. – Одеса: ОРІДУ НАДУ. – С. 31 - 33; </w:t>
      </w:r>
    </w:p>
    <w:p w:rsidR="00FF1394" w:rsidRPr="00FF1394" w:rsidRDefault="00FF1394" w:rsidP="00FF1394">
      <w:pPr>
        <w:pStyle w:val="a3"/>
        <w:numPr>
          <w:ilvl w:val="0"/>
          <w:numId w:val="20"/>
        </w:numPr>
        <w:rPr>
          <w:rFonts w:ascii="Times New Roman" w:hAnsi="Times New Roman"/>
          <w:sz w:val="28"/>
          <w:szCs w:val="28"/>
          <w:lang w:val="uk-UA"/>
        </w:rPr>
      </w:pPr>
      <w:r w:rsidRPr="00FF1394">
        <w:rPr>
          <w:rFonts w:ascii="Times New Roman" w:hAnsi="Times New Roman"/>
          <w:sz w:val="28"/>
          <w:szCs w:val="28"/>
          <w:lang w:val="uk-UA"/>
        </w:rPr>
        <w:t xml:space="preserve">Мамонтова Е.В. Символічна детермінанта соціально-політичних відносин: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соціо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-антропологічний аспект / Е.В. Мамонтова // Гілея. Науковий вісник. Наукове видання :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. наук. пр. – Одеса, 2013. –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>. 71(4). – С. 745–751.</w:t>
      </w:r>
    </w:p>
    <w:p w:rsidR="00FF1394" w:rsidRPr="00FF1394" w:rsidRDefault="00FF1394" w:rsidP="00FF1394">
      <w:pPr>
        <w:pStyle w:val="a3"/>
        <w:numPr>
          <w:ilvl w:val="0"/>
          <w:numId w:val="20"/>
        </w:numPr>
        <w:rPr>
          <w:rFonts w:ascii="Times New Roman" w:hAnsi="Times New Roman"/>
          <w:sz w:val="28"/>
          <w:szCs w:val="28"/>
          <w:lang w:val="uk-UA"/>
        </w:rPr>
      </w:pPr>
      <w:r w:rsidRPr="00FF1394">
        <w:rPr>
          <w:rFonts w:ascii="Times New Roman" w:hAnsi="Times New Roman"/>
          <w:sz w:val="28"/>
          <w:szCs w:val="28"/>
          <w:lang w:val="uk-UA"/>
        </w:rPr>
        <w:t xml:space="preserve">Мамонтова Е.В. Символічні практики архаїчного суспільства як джерело формування політичної ідентичності: історія та сучасність / Е.В. Мамонтова // Вісник Маріупольського державного університету. Серія: Історія. Політологія. – 2016. –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>. 15. - С. 260 – 269.</w:t>
      </w:r>
    </w:p>
    <w:p w:rsidR="000C09EA" w:rsidRPr="00FF1394" w:rsidRDefault="00FF1394" w:rsidP="00FF1394">
      <w:pPr>
        <w:pStyle w:val="a3"/>
        <w:numPr>
          <w:ilvl w:val="0"/>
          <w:numId w:val="20"/>
        </w:numPr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Мид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Дж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. Г. От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жеста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к символу //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Американская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социологическая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мысль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Тексты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>. – М.: МУБП, 1996. – с. 215 – 224.</w:t>
      </w:r>
    </w:p>
    <w:p w:rsidR="00166A76" w:rsidRPr="00FF1394" w:rsidRDefault="00FF1394" w:rsidP="00FF1394">
      <w:pPr>
        <w:pStyle w:val="a3"/>
        <w:numPr>
          <w:ilvl w:val="0"/>
          <w:numId w:val="20"/>
        </w:numPr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Haugen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E.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Ecology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language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Essays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by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Einar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Haugen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Einar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Haugen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. –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Standford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>, CA::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Standford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University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1394">
        <w:rPr>
          <w:rFonts w:ascii="Times New Roman" w:hAnsi="Times New Roman"/>
          <w:sz w:val="28"/>
          <w:szCs w:val="28"/>
          <w:lang w:val="uk-UA"/>
        </w:rPr>
        <w:t>Press</w:t>
      </w:r>
      <w:proofErr w:type="spellEnd"/>
      <w:r w:rsidRPr="00FF1394">
        <w:rPr>
          <w:rFonts w:ascii="Times New Roman" w:hAnsi="Times New Roman"/>
          <w:sz w:val="28"/>
          <w:szCs w:val="28"/>
          <w:lang w:val="uk-UA"/>
        </w:rPr>
        <w:t>, 1972. – 336 рр.</w:t>
      </w:r>
    </w:p>
    <w:p w:rsidR="00FF1394" w:rsidRDefault="00FF1394" w:rsidP="00FF1394">
      <w:pPr>
        <w:pStyle w:val="a3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9721E" w:rsidRDefault="0049721E" w:rsidP="00FF1394">
      <w:pPr>
        <w:pStyle w:val="a3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9721E" w:rsidRPr="0049721E" w:rsidRDefault="0049721E" w:rsidP="0049721E">
      <w:pPr>
        <w:spacing w:after="0" w:line="240" w:lineRule="auto"/>
        <w:ind w:left="360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highlight w:val="lightGray"/>
          <w:lang w:val="uk-UA"/>
        </w:rPr>
      </w:pPr>
      <w:r w:rsidRPr="0049721E">
        <w:rPr>
          <w:rFonts w:ascii="Times New Roman" w:eastAsia="Calibri" w:hAnsi="Times New Roman" w:cs="Times New Roman"/>
          <w:b/>
          <w:sz w:val="28"/>
          <w:szCs w:val="28"/>
          <w:highlight w:val="lightGray"/>
          <w:lang w:val="uk-UA"/>
        </w:rPr>
        <w:t xml:space="preserve">Тема 8. Політичні стереотипи. </w:t>
      </w:r>
    </w:p>
    <w:p w:rsidR="0049721E" w:rsidRPr="0049721E" w:rsidRDefault="0049721E" w:rsidP="0049721E">
      <w:pPr>
        <w:spacing w:after="0" w:line="240" w:lineRule="auto"/>
        <w:ind w:left="360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49721E">
        <w:rPr>
          <w:rFonts w:ascii="Times New Roman" w:eastAsia="Calibri" w:hAnsi="Times New Roman" w:cs="Times New Roman"/>
          <w:b/>
          <w:sz w:val="28"/>
          <w:szCs w:val="28"/>
          <w:highlight w:val="lightGray"/>
          <w:lang w:val="uk-UA"/>
        </w:rPr>
        <w:t>Практичне заняття 8 (1 год.)</w:t>
      </w:r>
    </w:p>
    <w:p w:rsidR="00536B80" w:rsidRDefault="00536B80" w:rsidP="0049721E">
      <w:pPr>
        <w:spacing w:after="0" w:line="24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Питання до підготовки</w:t>
      </w:r>
      <w:r w:rsidR="00095B81">
        <w:rPr>
          <w:rFonts w:ascii="Times New Roman" w:eastAsia="Calibri" w:hAnsi="Times New Roman" w:cs="Times New Roman"/>
          <w:sz w:val="28"/>
          <w:szCs w:val="28"/>
          <w:lang w:val="uk-UA"/>
        </w:rPr>
        <w:t>:</w:t>
      </w:r>
    </w:p>
    <w:p w:rsidR="00095B81" w:rsidRPr="00095B81" w:rsidRDefault="00095B81" w:rsidP="00095B81">
      <w:pPr>
        <w:spacing w:after="0" w:line="24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95B81">
        <w:rPr>
          <w:rFonts w:ascii="Times New Roman" w:eastAsia="Calibri" w:hAnsi="Times New Roman" w:cs="Times New Roman"/>
          <w:sz w:val="28"/>
          <w:szCs w:val="28"/>
          <w:lang w:val="uk-UA"/>
        </w:rPr>
        <w:t>1.</w:t>
      </w:r>
      <w:r w:rsidRPr="00095B81">
        <w:rPr>
          <w:rFonts w:ascii="Times New Roman" w:eastAsia="Calibri" w:hAnsi="Times New Roman" w:cs="Times New Roman"/>
          <w:sz w:val="28"/>
          <w:szCs w:val="28"/>
          <w:lang w:val="uk-UA"/>
        </w:rPr>
        <w:tab/>
        <w:t>Поняття політичного стереотипу.</w:t>
      </w:r>
    </w:p>
    <w:p w:rsidR="00095B81" w:rsidRPr="00095B81" w:rsidRDefault="00095B81" w:rsidP="00095B81">
      <w:pPr>
        <w:spacing w:after="0" w:line="24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95B81">
        <w:rPr>
          <w:rFonts w:ascii="Times New Roman" w:eastAsia="Calibri" w:hAnsi="Times New Roman" w:cs="Times New Roman"/>
          <w:sz w:val="28"/>
          <w:szCs w:val="28"/>
          <w:lang w:val="uk-UA"/>
        </w:rPr>
        <w:t>2.</w:t>
      </w:r>
      <w:r w:rsidRPr="00095B81">
        <w:rPr>
          <w:rFonts w:ascii="Times New Roman" w:eastAsia="Calibri" w:hAnsi="Times New Roman" w:cs="Times New Roman"/>
          <w:sz w:val="28"/>
          <w:szCs w:val="28"/>
          <w:lang w:val="uk-UA"/>
        </w:rPr>
        <w:tab/>
        <w:t>Змістовно-функціональне навантаження стереотипів у політичній комунікації та політичній взаємодії.</w:t>
      </w:r>
    </w:p>
    <w:p w:rsidR="00095B81" w:rsidRPr="00095B81" w:rsidRDefault="00095B81" w:rsidP="00095B81">
      <w:pPr>
        <w:spacing w:after="0" w:line="24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95B81">
        <w:rPr>
          <w:rFonts w:ascii="Times New Roman" w:eastAsia="Calibri" w:hAnsi="Times New Roman" w:cs="Times New Roman"/>
          <w:sz w:val="28"/>
          <w:szCs w:val="28"/>
          <w:lang w:val="uk-UA"/>
        </w:rPr>
        <w:t>3.</w:t>
      </w:r>
      <w:r w:rsidRPr="00095B81">
        <w:rPr>
          <w:rFonts w:ascii="Times New Roman" w:eastAsia="Calibri" w:hAnsi="Times New Roman" w:cs="Times New Roman"/>
          <w:sz w:val="28"/>
          <w:szCs w:val="28"/>
          <w:lang w:val="uk-UA"/>
        </w:rPr>
        <w:tab/>
        <w:t>Динаміка стереотипів. Позитивні і негативні ефекти стереотипів.</w:t>
      </w:r>
    </w:p>
    <w:p w:rsidR="00095B81" w:rsidRPr="00095B81" w:rsidRDefault="00095B81" w:rsidP="00095B81">
      <w:pPr>
        <w:spacing w:after="0" w:line="24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95B81">
        <w:rPr>
          <w:rFonts w:ascii="Times New Roman" w:eastAsia="Calibri" w:hAnsi="Times New Roman" w:cs="Times New Roman"/>
          <w:sz w:val="28"/>
          <w:szCs w:val="28"/>
          <w:lang w:val="uk-UA"/>
        </w:rPr>
        <w:t>4.</w:t>
      </w:r>
      <w:r w:rsidRPr="00095B81">
        <w:rPr>
          <w:rFonts w:ascii="Times New Roman" w:eastAsia="Calibri" w:hAnsi="Times New Roman" w:cs="Times New Roman"/>
          <w:sz w:val="28"/>
          <w:szCs w:val="28"/>
          <w:lang w:val="uk-UA"/>
        </w:rPr>
        <w:tab/>
        <w:t>Механізми формування стереотипів.</w:t>
      </w:r>
    </w:p>
    <w:p w:rsidR="00095B81" w:rsidRDefault="00095B81" w:rsidP="00095B81">
      <w:pPr>
        <w:spacing w:after="0" w:line="24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95B81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5.</w:t>
      </w:r>
      <w:r w:rsidRPr="00095B81">
        <w:rPr>
          <w:rFonts w:ascii="Times New Roman" w:eastAsia="Calibri" w:hAnsi="Times New Roman" w:cs="Times New Roman"/>
          <w:sz w:val="28"/>
          <w:szCs w:val="28"/>
          <w:lang w:val="uk-UA"/>
        </w:rPr>
        <w:tab/>
        <w:t>Національна свідомість і стереотипи.</w:t>
      </w:r>
    </w:p>
    <w:p w:rsidR="00095B81" w:rsidRDefault="00095B81" w:rsidP="00536B80">
      <w:pPr>
        <w:spacing w:after="0" w:line="240" w:lineRule="auto"/>
        <w:ind w:left="360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</w:p>
    <w:p w:rsidR="00536B80" w:rsidRPr="00536B80" w:rsidRDefault="00536B80" w:rsidP="00536B80">
      <w:pPr>
        <w:spacing w:after="0" w:line="240" w:lineRule="auto"/>
        <w:ind w:left="360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536B80">
        <w:rPr>
          <w:rFonts w:ascii="Times New Roman" w:eastAsia="Calibri" w:hAnsi="Times New Roman" w:cs="Times New Roman"/>
          <w:i/>
          <w:sz w:val="28"/>
          <w:szCs w:val="28"/>
          <w:lang w:val="uk-UA"/>
        </w:rPr>
        <w:t>Творче завдання:</w:t>
      </w:r>
    </w:p>
    <w:p w:rsidR="00536B80" w:rsidRDefault="00536B80" w:rsidP="00536B80">
      <w:pPr>
        <w:spacing w:after="0" w:line="24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6B80">
        <w:rPr>
          <w:rFonts w:ascii="Times New Roman" w:eastAsia="Calibri" w:hAnsi="Times New Roman" w:cs="Times New Roman"/>
          <w:sz w:val="28"/>
          <w:szCs w:val="28"/>
          <w:lang w:val="uk-UA"/>
        </w:rPr>
        <w:t>Теми есе</w:t>
      </w:r>
    </w:p>
    <w:p w:rsidR="00536B80" w:rsidRPr="00095B81" w:rsidRDefault="00536B80" w:rsidP="00095B81">
      <w:pPr>
        <w:pStyle w:val="a3"/>
        <w:numPr>
          <w:ilvl w:val="0"/>
          <w:numId w:val="21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095B81">
        <w:rPr>
          <w:rFonts w:ascii="Times New Roman" w:hAnsi="Times New Roman"/>
          <w:sz w:val="28"/>
          <w:szCs w:val="28"/>
          <w:lang w:val="uk-UA"/>
        </w:rPr>
        <w:t xml:space="preserve">Вчення про </w:t>
      </w:r>
      <w:proofErr w:type="spellStart"/>
      <w:r w:rsidRPr="00095B81">
        <w:rPr>
          <w:rFonts w:ascii="Times New Roman" w:hAnsi="Times New Roman"/>
          <w:sz w:val="28"/>
          <w:szCs w:val="28"/>
          <w:lang w:val="uk-UA"/>
        </w:rPr>
        <w:t>стереопип</w:t>
      </w:r>
      <w:r w:rsidR="00A327A2" w:rsidRPr="00095B81">
        <w:rPr>
          <w:rFonts w:ascii="Times New Roman" w:hAnsi="Times New Roman"/>
          <w:sz w:val="28"/>
          <w:szCs w:val="28"/>
          <w:lang w:val="uk-UA"/>
        </w:rPr>
        <w:t>и</w:t>
      </w:r>
      <w:proofErr w:type="spellEnd"/>
      <w:r w:rsidRPr="00095B81">
        <w:rPr>
          <w:rFonts w:ascii="Times New Roman" w:hAnsi="Times New Roman"/>
          <w:sz w:val="28"/>
          <w:szCs w:val="28"/>
          <w:lang w:val="uk-UA"/>
        </w:rPr>
        <w:t xml:space="preserve"> В.</w:t>
      </w:r>
      <w:r w:rsidR="00A327A2" w:rsidRPr="00095B8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A327A2" w:rsidRPr="00095B81">
        <w:rPr>
          <w:rFonts w:ascii="Times New Roman" w:hAnsi="Times New Roman"/>
          <w:sz w:val="28"/>
          <w:szCs w:val="28"/>
          <w:lang w:val="uk-UA"/>
        </w:rPr>
        <w:t>Ліпме</w:t>
      </w:r>
      <w:r w:rsidRPr="00095B81">
        <w:rPr>
          <w:rFonts w:ascii="Times New Roman" w:hAnsi="Times New Roman"/>
          <w:sz w:val="28"/>
          <w:szCs w:val="28"/>
          <w:lang w:val="uk-UA"/>
        </w:rPr>
        <w:t>на</w:t>
      </w:r>
      <w:proofErr w:type="spellEnd"/>
      <w:r w:rsidRPr="00095B81">
        <w:rPr>
          <w:rFonts w:ascii="Times New Roman" w:hAnsi="Times New Roman"/>
          <w:sz w:val="28"/>
          <w:szCs w:val="28"/>
          <w:lang w:val="uk-UA"/>
        </w:rPr>
        <w:t>.</w:t>
      </w:r>
    </w:p>
    <w:p w:rsidR="00E56636" w:rsidRPr="00095B81" w:rsidRDefault="00E56636" w:rsidP="00095B81">
      <w:pPr>
        <w:pStyle w:val="a3"/>
        <w:numPr>
          <w:ilvl w:val="0"/>
          <w:numId w:val="21"/>
        </w:num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95B81">
        <w:rPr>
          <w:rFonts w:ascii="Times New Roman" w:hAnsi="Times New Roman"/>
          <w:sz w:val="28"/>
          <w:szCs w:val="28"/>
          <w:lang w:val="uk-UA"/>
        </w:rPr>
        <w:t>Сиситема</w:t>
      </w:r>
      <w:proofErr w:type="spellEnd"/>
      <w:r w:rsidRPr="00095B8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95B81">
        <w:rPr>
          <w:rFonts w:ascii="Times New Roman" w:hAnsi="Times New Roman"/>
          <w:sz w:val="28"/>
          <w:szCs w:val="28"/>
          <w:lang w:val="uk-UA"/>
        </w:rPr>
        <w:t>стереопитів</w:t>
      </w:r>
      <w:proofErr w:type="spellEnd"/>
      <w:r w:rsidRPr="00095B81">
        <w:rPr>
          <w:rFonts w:ascii="Times New Roman" w:hAnsi="Times New Roman"/>
          <w:sz w:val="28"/>
          <w:szCs w:val="28"/>
          <w:lang w:val="uk-UA"/>
        </w:rPr>
        <w:t xml:space="preserve"> як соціальна реальність.</w:t>
      </w:r>
    </w:p>
    <w:p w:rsidR="00536B80" w:rsidRPr="00095B81" w:rsidRDefault="00536B80" w:rsidP="00095B81">
      <w:pPr>
        <w:pStyle w:val="a3"/>
        <w:numPr>
          <w:ilvl w:val="0"/>
          <w:numId w:val="21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095B81">
        <w:rPr>
          <w:rFonts w:ascii="Times New Roman" w:hAnsi="Times New Roman"/>
          <w:sz w:val="28"/>
          <w:szCs w:val="28"/>
          <w:lang w:val="uk-UA"/>
        </w:rPr>
        <w:t>Символ та стереотип: спільне та відмінне.</w:t>
      </w:r>
    </w:p>
    <w:p w:rsidR="005462E5" w:rsidRPr="00095B81" w:rsidRDefault="005462E5" w:rsidP="00095B81">
      <w:pPr>
        <w:pStyle w:val="a3"/>
        <w:numPr>
          <w:ilvl w:val="0"/>
          <w:numId w:val="21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095B81">
        <w:rPr>
          <w:rFonts w:ascii="Times New Roman" w:hAnsi="Times New Roman"/>
          <w:sz w:val="28"/>
          <w:szCs w:val="28"/>
          <w:lang w:val="uk-UA"/>
        </w:rPr>
        <w:t xml:space="preserve">ЗМІ як інструмент </w:t>
      </w:r>
      <w:proofErr w:type="spellStart"/>
      <w:r w:rsidRPr="00095B81">
        <w:rPr>
          <w:rFonts w:ascii="Times New Roman" w:hAnsi="Times New Roman"/>
          <w:sz w:val="28"/>
          <w:szCs w:val="28"/>
          <w:lang w:val="uk-UA"/>
        </w:rPr>
        <w:t>стереотипізації</w:t>
      </w:r>
      <w:proofErr w:type="spellEnd"/>
      <w:r w:rsidRPr="00095B81">
        <w:rPr>
          <w:rFonts w:ascii="Times New Roman" w:hAnsi="Times New Roman"/>
          <w:sz w:val="28"/>
          <w:szCs w:val="28"/>
          <w:lang w:val="uk-UA"/>
        </w:rPr>
        <w:t xml:space="preserve"> масової політичної свідомості. </w:t>
      </w:r>
    </w:p>
    <w:p w:rsidR="00095B81" w:rsidRPr="00095B81" w:rsidRDefault="0049721E" w:rsidP="00095B81">
      <w:pPr>
        <w:pStyle w:val="a3"/>
        <w:numPr>
          <w:ilvl w:val="0"/>
          <w:numId w:val="21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095B81">
        <w:rPr>
          <w:rFonts w:ascii="Times New Roman" w:hAnsi="Times New Roman"/>
          <w:sz w:val="28"/>
          <w:szCs w:val="28"/>
          <w:lang w:val="uk-UA"/>
        </w:rPr>
        <w:t xml:space="preserve">Природа, джерела та механізми формування політичних стереотипів та їх роль і значення у системі іміджевих комунікацій. </w:t>
      </w:r>
    </w:p>
    <w:p w:rsidR="0049721E" w:rsidRPr="00095B81" w:rsidRDefault="0049721E" w:rsidP="00095B81">
      <w:pPr>
        <w:pStyle w:val="a3"/>
        <w:numPr>
          <w:ilvl w:val="0"/>
          <w:numId w:val="21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095B81">
        <w:rPr>
          <w:rFonts w:ascii="Times New Roman" w:hAnsi="Times New Roman"/>
          <w:sz w:val="28"/>
          <w:szCs w:val="28"/>
          <w:lang w:val="uk-UA"/>
        </w:rPr>
        <w:t>Політичні стереотипи у електоральній боротьбі.</w:t>
      </w:r>
    </w:p>
    <w:p w:rsidR="00823944" w:rsidRDefault="00823944" w:rsidP="00823944">
      <w:pPr>
        <w:pStyle w:val="a3"/>
        <w:jc w:val="both"/>
        <w:rPr>
          <w:rFonts w:ascii="Times New Roman" w:hAnsi="Times New Roman"/>
          <w:i/>
          <w:sz w:val="28"/>
          <w:szCs w:val="28"/>
          <w:lang w:val="uk-UA"/>
        </w:rPr>
      </w:pPr>
    </w:p>
    <w:p w:rsidR="00823944" w:rsidRDefault="00823944" w:rsidP="00823944">
      <w:pPr>
        <w:pStyle w:val="a3"/>
        <w:ind w:left="0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823944">
        <w:rPr>
          <w:rFonts w:ascii="Times New Roman" w:hAnsi="Times New Roman"/>
          <w:i/>
          <w:sz w:val="28"/>
          <w:szCs w:val="28"/>
          <w:lang w:val="uk-UA"/>
        </w:rPr>
        <w:t>Література:</w:t>
      </w:r>
    </w:p>
    <w:p w:rsidR="00823944" w:rsidRDefault="00823944" w:rsidP="00823944">
      <w:pPr>
        <w:pStyle w:val="a3"/>
        <w:numPr>
          <w:ilvl w:val="0"/>
          <w:numId w:val="24"/>
        </w:num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Бурутіна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М. В. Ефективність мас-медіа в контексті теорії стереотипів / М.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Бурутіна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Ученые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записки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Таврического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национального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университета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В. И.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Вернадского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Серия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Филология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Социальная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коммуникация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».. — 2008. — № 60. — С. 262—268.</w:t>
      </w:r>
    </w:p>
    <w:p w:rsidR="00823944" w:rsidRDefault="00823944" w:rsidP="00823944">
      <w:pPr>
        <w:pStyle w:val="a3"/>
        <w:numPr>
          <w:ilvl w:val="0"/>
          <w:numId w:val="24"/>
        </w:num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Лавінський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Р. Механізми формування соціальних стереотипів засобами мас-комунікацій / Руслан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Лавінський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// Серія «Філософія». — 2010. — № 7. — С. 164—176.</w:t>
      </w:r>
    </w:p>
    <w:p w:rsidR="00823944" w:rsidRDefault="00823944" w:rsidP="00823944">
      <w:pPr>
        <w:pStyle w:val="a3"/>
        <w:numPr>
          <w:ilvl w:val="0"/>
          <w:numId w:val="24"/>
        </w:num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Фролов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Стереотип політичний // Політична енциклопедія.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Редкол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.: Ю. Левенець (голова), Ю. Шаповал (заст. голови) та ін. — К.: Парламентське видавництво, 2011. — с.690</w:t>
      </w:r>
    </w:p>
    <w:p w:rsidR="00823944" w:rsidRDefault="00823944" w:rsidP="00823944">
      <w:pPr>
        <w:pStyle w:val="a3"/>
        <w:numPr>
          <w:ilvl w:val="0"/>
          <w:numId w:val="24"/>
        </w:num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Харрис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Психология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массовых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коммуникаций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Ричард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Харрис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— Санкт-Петербург: Прайм-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Еврознак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2002</w:t>
      </w:r>
    </w:p>
    <w:p w:rsidR="00823944" w:rsidRDefault="00823944" w:rsidP="00823944">
      <w:pPr>
        <w:pStyle w:val="a3"/>
        <w:numPr>
          <w:ilvl w:val="0"/>
          <w:numId w:val="24"/>
        </w:num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Walter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Lippmann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Public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opinion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Walter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Lippmann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New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York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MacMillan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1921. — 427 с. —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Second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printing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1998).</w:t>
      </w:r>
    </w:p>
    <w:p w:rsidR="00823944" w:rsidRDefault="00823944" w:rsidP="00823944">
      <w:pPr>
        <w:pStyle w:val="a3"/>
        <w:numPr>
          <w:ilvl w:val="0"/>
          <w:numId w:val="24"/>
        </w:num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Neil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Macrae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Stereotypes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Stereotyping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Neil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Macrae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Miles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Hewstone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Charles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Stangor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New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York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Guilford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Press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1996. — 462 с.</w:t>
      </w:r>
    </w:p>
    <w:p w:rsidR="0014098A" w:rsidRPr="0014098A" w:rsidRDefault="0014098A" w:rsidP="0014098A">
      <w:pPr>
        <w:pStyle w:val="a3"/>
        <w:ind w:left="0" w:firstLine="709"/>
        <w:jc w:val="both"/>
        <w:rPr>
          <w:rFonts w:ascii="Times New Roman" w:hAnsi="Times New Roman"/>
          <w:b/>
          <w:sz w:val="28"/>
          <w:szCs w:val="28"/>
          <w:highlight w:val="lightGray"/>
          <w:lang w:val="uk-UA"/>
        </w:rPr>
      </w:pPr>
      <w:r w:rsidRPr="0014098A">
        <w:rPr>
          <w:rFonts w:ascii="Times New Roman" w:hAnsi="Times New Roman"/>
          <w:b/>
          <w:sz w:val="28"/>
          <w:szCs w:val="28"/>
          <w:highlight w:val="lightGray"/>
          <w:lang w:val="uk-UA"/>
        </w:rPr>
        <w:t>Тема 9.  Політичні тексти.</w:t>
      </w:r>
    </w:p>
    <w:p w:rsidR="0014098A" w:rsidRPr="0014098A" w:rsidRDefault="0014098A" w:rsidP="0014098A">
      <w:pPr>
        <w:pStyle w:val="a3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4098A">
        <w:rPr>
          <w:rFonts w:ascii="Times New Roman" w:hAnsi="Times New Roman"/>
          <w:b/>
          <w:sz w:val="28"/>
          <w:szCs w:val="28"/>
          <w:highlight w:val="lightGray"/>
          <w:lang w:val="uk-UA"/>
        </w:rPr>
        <w:t>Практичне заняття 9 (2 год.)</w:t>
      </w:r>
    </w:p>
    <w:p w:rsidR="00702001" w:rsidRDefault="00702001" w:rsidP="00823944">
      <w:pPr>
        <w:pStyle w:val="a3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02001" w:rsidRDefault="00702001" w:rsidP="00823944">
      <w:pPr>
        <w:pStyle w:val="a3"/>
        <w:ind w:left="0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Питання до підготовки:</w:t>
      </w:r>
    </w:p>
    <w:p w:rsidR="007E4B28" w:rsidRPr="007E4B28" w:rsidRDefault="007E4B28" w:rsidP="007E4B28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E4B28">
        <w:rPr>
          <w:rFonts w:ascii="Times New Roman" w:eastAsia="Calibri" w:hAnsi="Times New Roman" w:cs="Times New Roman"/>
          <w:sz w:val="28"/>
          <w:szCs w:val="28"/>
          <w:lang w:val="uk-UA"/>
        </w:rPr>
        <w:t>1.Політичний дискурс як тематична мережа текстів.</w:t>
      </w:r>
    </w:p>
    <w:p w:rsidR="007E4B28" w:rsidRPr="007E4B28" w:rsidRDefault="007E4B28" w:rsidP="007E4B28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E4B28">
        <w:rPr>
          <w:rFonts w:ascii="Times New Roman" w:eastAsia="Calibri" w:hAnsi="Times New Roman" w:cs="Times New Roman"/>
          <w:sz w:val="28"/>
          <w:szCs w:val="28"/>
          <w:lang w:val="uk-UA"/>
        </w:rPr>
        <w:t>2.Слово в політичному дискурсі.</w:t>
      </w:r>
      <w:r w:rsidRPr="007E4B28">
        <w:rPr>
          <w:rFonts w:ascii="Calibri" w:eastAsia="Calibri" w:hAnsi="Calibri" w:cs="Times New Roman"/>
          <w:sz w:val="24"/>
          <w:szCs w:val="24"/>
          <w:lang w:val="uk-UA"/>
        </w:rPr>
        <w:t xml:space="preserve"> </w:t>
      </w:r>
      <w:r w:rsidRPr="007E4B28">
        <w:rPr>
          <w:rFonts w:ascii="Times New Roman" w:eastAsia="Calibri" w:hAnsi="Times New Roman" w:cs="Times New Roman"/>
          <w:sz w:val="28"/>
          <w:szCs w:val="28"/>
          <w:lang w:val="uk-UA"/>
        </w:rPr>
        <w:t>Поняття політичного концепту.</w:t>
      </w:r>
    </w:p>
    <w:p w:rsidR="007E4B28" w:rsidRPr="007E4B28" w:rsidRDefault="007E4B28" w:rsidP="007E4B28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E4B28">
        <w:rPr>
          <w:rFonts w:ascii="Times New Roman" w:eastAsia="Calibri" w:hAnsi="Times New Roman" w:cs="Times New Roman"/>
          <w:sz w:val="28"/>
          <w:szCs w:val="28"/>
          <w:lang w:val="uk-UA"/>
        </w:rPr>
        <w:t>3.Політичний текст і контекст.</w:t>
      </w:r>
    </w:p>
    <w:p w:rsidR="007E4B28" w:rsidRPr="007E4B28" w:rsidRDefault="007E4B28" w:rsidP="007E4B28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E4B28">
        <w:rPr>
          <w:rFonts w:ascii="Times New Roman" w:eastAsia="Calibri" w:hAnsi="Times New Roman" w:cs="Times New Roman"/>
          <w:sz w:val="28"/>
          <w:szCs w:val="28"/>
          <w:lang w:val="uk-UA"/>
        </w:rPr>
        <w:t>4.Семантична структура політичного тексту.</w:t>
      </w:r>
    </w:p>
    <w:p w:rsidR="007E4B28" w:rsidRPr="007E4B28" w:rsidRDefault="007E4B28" w:rsidP="00823944">
      <w:pPr>
        <w:pStyle w:val="a3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02001" w:rsidRPr="00702001" w:rsidRDefault="00702001" w:rsidP="00823944">
      <w:pPr>
        <w:pStyle w:val="a3"/>
        <w:ind w:left="0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02001">
        <w:rPr>
          <w:rFonts w:ascii="Times New Roman" w:hAnsi="Times New Roman"/>
          <w:i/>
          <w:sz w:val="28"/>
          <w:szCs w:val="28"/>
          <w:lang w:val="uk-UA"/>
        </w:rPr>
        <w:t>Творче завдання:</w:t>
      </w:r>
    </w:p>
    <w:p w:rsidR="00702001" w:rsidRDefault="00702001" w:rsidP="007E4B28">
      <w:pPr>
        <w:pStyle w:val="a3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Теми есе</w:t>
      </w:r>
    </w:p>
    <w:p w:rsidR="00702001" w:rsidRDefault="00702001" w:rsidP="007E4B28">
      <w:pPr>
        <w:pStyle w:val="a3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098A">
        <w:rPr>
          <w:rFonts w:ascii="Times New Roman" w:hAnsi="Times New Roman"/>
          <w:sz w:val="28"/>
          <w:szCs w:val="28"/>
          <w:lang w:val="uk-UA"/>
        </w:rPr>
        <w:t xml:space="preserve">Політичний дискурс. </w:t>
      </w:r>
    </w:p>
    <w:p w:rsidR="00702001" w:rsidRDefault="0014098A" w:rsidP="007E4B28">
      <w:pPr>
        <w:pStyle w:val="a3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098A">
        <w:rPr>
          <w:rFonts w:ascii="Times New Roman" w:hAnsi="Times New Roman"/>
          <w:sz w:val="28"/>
          <w:szCs w:val="28"/>
          <w:lang w:val="uk-UA"/>
        </w:rPr>
        <w:t xml:space="preserve">Текст як символ. </w:t>
      </w:r>
    </w:p>
    <w:p w:rsidR="00702001" w:rsidRDefault="0014098A" w:rsidP="007E4B28">
      <w:pPr>
        <w:pStyle w:val="a3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098A">
        <w:rPr>
          <w:rFonts w:ascii="Times New Roman" w:hAnsi="Times New Roman"/>
          <w:sz w:val="28"/>
          <w:szCs w:val="28"/>
          <w:lang w:val="uk-UA"/>
        </w:rPr>
        <w:t xml:space="preserve">Політика як текст. </w:t>
      </w:r>
    </w:p>
    <w:p w:rsidR="00702001" w:rsidRDefault="0014098A" w:rsidP="007E4B28">
      <w:pPr>
        <w:pStyle w:val="a3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098A">
        <w:rPr>
          <w:rFonts w:ascii="Times New Roman" w:hAnsi="Times New Roman"/>
          <w:sz w:val="28"/>
          <w:szCs w:val="28"/>
          <w:lang w:val="uk-UA"/>
        </w:rPr>
        <w:lastRenderedPageBreak/>
        <w:t xml:space="preserve">Семіотичний метод політичного аналізу. </w:t>
      </w:r>
    </w:p>
    <w:p w:rsidR="00823944" w:rsidRDefault="0014098A" w:rsidP="007E4B28">
      <w:pPr>
        <w:pStyle w:val="a3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098A">
        <w:rPr>
          <w:rFonts w:ascii="Times New Roman" w:hAnsi="Times New Roman"/>
          <w:sz w:val="28"/>
          <w:szCs w:val="28"/>
          <w:lang w:val="uk-UA"/>
        </w:rPr>
        <w:t>Методологія дискурсивного аналізу в політиці.</w:t>
      </w:r>
    </w:p>
    <w:p w:rsidR="00702001" w:rsidRDefault="00702001" w:rsidP="007E4B28">
      <w:pPr>
        <w:pStyle w:val="a3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098A">
        <w:rPr>
          <w:rFonts w:ascii="Times New Roman" w:hAnsi="Times New Roman"/>
          <w:sz w:val="28"/>
          <w:szCs w:val="28"/>
          <w:lang w:val="uk-UA"/>
        </w:rPr>
        <w:t>Основні принципи і методи аналізу політичних текстів.</w:t>
      </w:r>
    </w:p>
    <w:p w:rsidR="007E4B28" w:rsidRDefault="007E4B28" w:rsidP="00702001">
      <w:pPr>
        <w:pStyle w:val="a3"/>
        <w:ind w:left="0"/>
        <w:jc w:val="both"/>
        <w:rPr>
          <w:rFonts w:ascii="Times New Roman" w:hAnsi="Times New Roman"/>
          <w:i/>
          <w:sz w:val="28"/>
          <w:szCs w:val="28"/>
          <w:lang w:val="uk-UA"/>
        </w:rPr>
      </w:pPr>
    </w:p>
    <w:p w:rsidR="00702001" w:rsidRDefault="00702001" w:rsidP="00702001">
      <w:pPr>
        <w:pStyle w:val="a3"/>
        <w:ind w:left="0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Література:</w:t>
      </w:r>
    </w:p>
    <w:p w:rsidR="00702001" w:rsidRDefault="00702001" w:rsidP="00702001">
      <w:pPr>
        <w:pStyle w:val="a3"/>
        <w:numPr>
          <w:ilvl w:val="0"/>
          <w:numId w:val="25"/>
        </w:num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Андерсон Р. Дискурсивне походження диктатури і демократії / Р. Андерсен ; пер.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англ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А. Ф. Карася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Універсум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Журнал політології, футурології, економіки, науки та культури. – 2003. – № 7–10. 11-12.</w:t>
      </w:r>
    </w:p>
    <w:p w:rsidR="00702001" w:rsidRDefault="00702001" w:rsidP="00702001">
      <w:pPr>
        <w:pStyle w:val="a3"/>
        <w:numPr>
          <w:ilvl w:val="0"/>
          <w:numId w:val="25"/>
        </w:num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Барт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Миф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сегодня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[Електронний ресурс] / Р.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Барт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М.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группа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"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Прогресс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", "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Универс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". – 1994. – Режим доступу: http://lib.ru/CULTURE/BART/barthes.txt</w:t>
      </w:r>
    </w:p>
    <w:p w:rsidR="00702001" w:rsidRDefault="00702001" w:rsidP="00702001">
      <w:pPr>
        <w:pStyle w:val="a3"/>
        <w:numPr>
          <w:ilvl w:val="0"/>
          <w:numId w:val="25"/>
        </w:num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Бодріяр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Ж.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Симулякри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симуляція / Жан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Бодріяр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; пер.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Ховхун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К. : Вид-во Соломії Павличко «Основи», 2004 – 230 с.</w:t>
      </w:r>
    </w:p>
    <w:p w:rsidR="00702001" w:rsidRDefault="00702001" w:rsidP="00702001">
      <w:pPr>
        <w:pStyle w:val="a3"/>
        <w:numPr>
          <w:ilvl w:val="0"/>
          <w:numId w:val="25"/>
        </w:num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Будаев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Э.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Современная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политическая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лингвистика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 / Э.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Будаев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А. П.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Чудинов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2006. – Режим доступу: http://tinyurl.com/kljoeu4</w:t>
      </w:r>
    </w:p>
    <w:p w:rsidR="00702001" w:rsidRDefault="00702001" w:rsidP="00702001">
      <w:pPr>
        <w:pStyle w:val="a3"/>
        <w:numPr>
          <w:ilvl w:val="0"/>
          <w:numId w:val="25"/>
        </w:num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Ван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Дейк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Т. А. Дискурс и власть: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репрезентация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доминирования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языке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коммуникации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Т. А. Ван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Дейк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М.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Книжный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«ЛИБРОКОМ», 2013. – 344 с.</w:t>
      </w:r>
    </w:p>
    <w:p w:rsidR="00702001" w:rsidRDefault="00702001" w:rsidP="00702001">
      <w:pPr>
        <w:pStyle w:val="a3"/>
        <w:numPr>
          <w:ilvl w:val="0"/>
          <w:numId w:val="25"/>
        </w:num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17.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Вітгенштайн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Tractatus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Logico-Philosophicus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; Філософські дослідження / Людвіг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Вітгенштайн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К. : Основи, 1995. – 311 с.</w:t>
      </w:r>
    </w:p>
    <w:p w:rsidR="00702001" w:rsidRDefault="00702001" w:rsidP="00702001">
      <w:pPr>
        <w:pStyle w:val="a3"/>
        <w:numPr>
          <w:ilvl w:val="0"/>
          <w:numId w:val="25"/>
        </w:num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Клименко І. Теоретичні засади лінгвістичного аналізу політичного дискурсу [Електронний ресурс] / Ірина Клименко. – Режим доступу: http://tinyurl.com/o2f8t6x</w:t>
      </w:r>
    </w:p>
    <w:p w:rsidR="00702001" w:rsidRDefault="00702001" w:rsidP="00702001">
      <w:pPr>
        <w:pStyle w:val="a3"/>
        <w:numPr>
          <w:ilvl w:val="0"/>
          <w:numId w:val="25"/>
        </w:num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Колісник Ю. Текст і дискурс: проблеми дефініцій [Електронний ресурс] / Ю. Колісник // Вісник Національного університету «Львівська політехніка» Серія «Проблеми Української Термінології». – 2010. – № 675. – Режим доступу: http://tc.terminology.lp.edu.ua/TK_Wisnyk675/TK_wisnyk675_ kolisnyk.htm</w:t>
      </w:r>
    </w:p>
    <w:p w:rsidR="00702001" w:rsidRDefault="00702001" w:rsidP="00702001">
      <w:pPr>
        <w:pStyle w:val="a3"/>
        <w:numPr>
          <w:ilvl w:val="0"/>
          <w:numId w:val="25"/>
        </w:num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Почепцов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Семиотика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Григорий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Почепцов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М. :«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Рефл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-бук» ; К. :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Ваклер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», 2002. – 432 с.</w:t>
      </w:r>
    </w:p>
    <w:p w:rsidR="00702001" w:rsidRDefault="00702001" w:rsidP="00702001">
      <w:pPr>
        <w:pStyle w:val="a3"/>
        <w:numPr>
          <w:ilvl w:val="0"/>
          <w:numId w:val="25"/>
        </w:num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Рікер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П. Навколо політики / Поль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Рікер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; упор. Костянтин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Сігов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К. : «Дух і літера», 1995. – 334 с.</w:t>
      </w:r>
    </w:p>
    <w:p w:rsidR="00702001" w:rsidRDefault="00702001" w:rsidP="00702001">
      <w:pPr>
        <w:pStyle w:val="a3"/>
        <w:numPr>
          <w:ilvl w:val="0"/>
          <w:numId w:val="25"/>
        </w:num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Хомський Н. Роздуми про мову : пер.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англ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Ноам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Хомський. – Львів : Ініціатива, 2000. – 352 с.</w:t>
      </w:r>
    </w:p>
    <w:p w:rsidR="00702001" w:rsidRDefault="00702001" w:rsidP="00702001">
      <w:pPr>
        <w:pStyle w:val="a3"/>
        <w:numPr>
          <w:ilvl w:val="0"/>
          <w:numId w:val="25"/>
        </w:num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Шейгал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Е. И.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Семиотика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политического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дискурса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монография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Елена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Шейгал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Волгоград: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Перемена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2000. – 386 с.</w:t>
      </w:r>
    </w:p>
    <w:p w:rsidR="00702001" w:rsidRDefault="00702001" w:rsidP="00823944">
      <w:pPr>
        <w:pStyle w:val="a3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E4B28" w:rsidRPr="007E4B28" w:rsidRDefault="007E4B28" w:rsidP="00823944">
      <w:pPr>
        <w:pStyle w:val="a3"/>
        <w:ind w:left="0"/>
        <w:jc w:val="both"/>
        <w:rPr>
          <w:rFonts w:ascii="Times New Roman" w:hAnsi="Times New Roman"/>
          <w:b/>
          <w:sz w:val="28"/>
          <w:szCs w:val="28"/>
          <w:highlight w:val="lightGray"/>
          <w:lang w:val="uk-UA"/>
        </w:rPr>
      </w:pPr>
      <w:r w:rsidRPr="007E4B28">
        <w:rPr>
          <w:rFonts w:ascii="Times New Roman" w:hAnsi="Times New Roman"/>
          <w:b/>
          <w:sz w:val="28"/>
          <w:szCs w:val="28"/>
          <w:highlight w:val="lightGray"/>
          <w:lang w:val="uk-UA"/>
        </w:rPr>
        <w:t>Тема 10. Політична реклама: способи і методи аналізу.</w:t>
      </w:r>
    </w:p>
    <w:p w:rsidR="007E4B28" w:rsidRDefault="007E4B28" w:rsidP="00823944">
      <w:pPr>
        <w:pStyle w:val="a3"/>
        <w:ind w:left="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7E4B28">
        <w:rPr>
          <w:rFonts w:ascii="Times New Roman" w:hAnsi="Times New Roman"/>
          <w:b/>
          <w:sz w:val="28"/>
          <w:szCs w:val="28"/>
          <w:highlight w:val="lightGray"/>
          <w:lang w:val="uk-UA"/>
        </w:rPr>
        <w:t>Практичне заняття 10 (1 год.)</w:t>
      </w:r>
    </w:p>
    <w:p w:rsidR="00B0366D" w:rsidRDefault="00B0366D" w:rsidP="00823944">
      <w:pPr>
        <w:pStyle w:val="a3"/>
        <w:ind w:left="0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B0366D" w:rsidRPr="00B0366D" w:rsidRDefault="00B0366D" w:rsidP="00823944">
      <w:pPr>
        <w:pStyle w:val="a3"/>
        <w:ind w:left="0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B0366D">
        <w:rPr>
          <w:rFonts w:ascii="Times New Roman" w:hAnsi="Times New Roman"/>
          <w:i/>
          <w:sz w:val="28"/>
          <w:szCs w:val="28"/>
          <w:lang w:val="uk-UA"/>
        </w:rPr>
        <w:t>Питання до підготовки:</w:t>
      </w:r>
    </w:p>
    <w:p w:rsidR="00B0366D" w:rsidRPr="00B0366D" w:rsidRDefault="00B0366D" w:rsidP="00B0366D">
      <w:pPr>
        <w:spacing w:line="240" w:lineRule="auto"/>
        <w:ind w:left="107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B0366D">
        <w:rPr>
          <w:rFonts w:ascii="Times New Roman" w:hAnsi="Times New Roman"/>
          <w:sz w:val="28"/>
          <w:szCs w:val="28"/>
          <w:lang w:val="uk-UA"/>
        </w:rPr>
        <w:t xml:space="preserve">1.Поняття політичної реклами. </w:t>
      </w:r>
    </w:p>
    <w:p w:rsidR="00B0366D" w:rsidRDefault="00B0366D" w:rsidP="00B0366D">
      <w:pPr>
        <w:spacing w:line="240" w:lineRule="auto"/>
        <w:ind w:left="107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B0366D">
        <w:rPr>
          <w:rFonts w:ascii="Times New Roman" w:hAnsi="Times New Roman"/>
          <w:sz w:val="28"/>
          <w:szCs w:val="28"/>
          <w:lang w:val="uk-UA"/>
        </w:rPr>
        <w:t>2.Основі вимоги до політичної реклами.</w:t>
      </w:r>
    </w:p>
    <w:p w:rsidR="00B0366D" w:rsidRDefault="00B0366D" w:rsidP="00B0366D">
      <w:pPr>
        <w:spacing w:line="240" w:lineRule="auto"/>
        <w:ind w:left="107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3.</w:t>
      </w:r>
      <w:r w:rsidRPr="00B0366D">
        <w:rPr>
          <w:rFonts w:ascii="Times New Roman" w:hAnsi="Times New Roman"/>
          <w:sz w:val="28"/>
          <w:szCs w:val="28"/>
          <w:lang w:val="uk-UA"/>
        </w:rPr>
        <w:t>Види політичної реклами.</w:t>
      </w:r>
    </w:p>
    <w:p w:rsidR="00B0366D" w:rsidRDefault="00B0366D" w:rsidP="00B0366D">
      <w:pPr>
        <w:spacing w:line="240" w:lineRule="auto"/>
        <w:ind w:left="107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0366D" w:rsidRPr="00B0366D" w:rsidRDefault="00B0366D" w:rsidP="00B0366D">
      <w:pPr>
        <w:spacing w:line="240" w:lineRule="auto"/>
        <w:contextualSpacing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B0366D">
        <w:rPr>
          <w:rFonts w:ascii="Times New Roman" w:hAnsi="Times New Roman"/>
          <w:i/>
          <w:sz w:val="28"/>
          <w:szCs w:val="28"/>
          <w:lang w:val="uk-UA"/>
        </w:rPr>
        <w:t>Творче завдання:</w:t>
      </w:r>
    </w:p>
    <w:p w:rsidR="00B0366D" w:rsidRDefault="00B0366D" w:rsidP="00B0366D">
      <w:pPr>
        <w:spacing w:line="240" w:lineRule="auto"/>
        <w:ind w:left="107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Теми есе</w:t>
      </w:r>
    </w:p>
    <w:p w:rsidR="00B0366D" w:rsidRPr="00B0366D" w:rsidRDefault="00B0366D" w:rsidP="00B0366D">
      <w:pPr>
        <w:pStyle w:val="a3"/>
        <w:numPr>
          <w:ilvl w:val="0"/>
          <w:numId w:val="27"/>
        </w:numPr>
        <w:ind w:left="0" w:firstLine="425"/>
        <w:jc w:val="both"/>
        <w:rPr>
          <w:rFonts w:ascii="Times New Roman" w:hAnsi="Times New Roman"/>
          <w:sz w:val="28"/>
          <w:szCs w:val="28"/>
          <w:lang w:val="uk-UA"/>
        </w:rPr>
      </w:pPr>
      <w:r w:rsidRPr="00B0366D">
        <w:rPr>
          <w:rFonts w:ascii="Times New Roman" w:hAnsi="Times New Roman"/>
          <w:sz w:val="28"/>
          <w:szCs w:val="28"/>
          <w:lang w:val="uk-UA"/>
        </w:rPr>
        <w:t xml:space="preserve">Поняття політичної реклами. </w:t>
      </w:r>
    </w:p>
    <w:p w:rsidR="00B0366D" w:rsidRPr="00B0366D" w:rsidRDefault="00B0366D" w:rsidP="00B0366D">
      <w:pPr>
        <w:pStyle w:val="a3"/>
        <w:numPr>
          <w:ilvl w:val="0"/>
          <w:numId w:val="27"/>
        </w:numPr>
        <w:ind w:left="0" w:firstLine="425"/>
        <w:jc w:val="both"/>
        <w:rPr>
          <w:rFonts w:ascii="Times New Roman" w:hAnsi="Times New Roman"/>
          <w:sz w:val="28"/>
          <w:szCs w:val="28"/>
          <w:lang w:val="uk-UA"/>
        </w:rPr>
      </w:pPr>
      <w:r w:rsidRPr="00B0366D">
        <w:rPr>
          <w:rFonts w:ascii="Times New Roman" w:hAnsi="Times New Roman"/>
          <w:sz w:val="28"/>
          <w:szCs w:val="28"/>
          <w:lang w:val="uk-UA"/>
        </w:rPr>
        <w:t xml:space="preserve">Види політичної реклами та її функції. </w:t>
      </w:r>
    </w:p>
    <w:p w:rsidR="00B0366D" w:rsidRDefault="00B0366D" w:rsidP="00B0366D">
      <w:pPr>
        <w:pStyle w:val="a3"/>
        <w:numPr>
          <w:ilvl w:val="0"/>
          <w:numId w:val="27"/>
        </w:numPr>
        <w:ind w:left="0" w:firstLine="425"/>
        <w:jc w:val="both"/>
        <w:rPr>
          <w:rFonts w:ascii="Times New Roman" w:hAnsi="Times New Roman"/>
          <w:sz w:val="28"/>
          <w:szCs w:val="28"/>
          <w:lang w:val="uk-UA"/>
        </w:rPr>
      </w:pPr>
      <w:r w:rsidRPr="00B0366D">
        <w:rPr>
          <w:rFonts w:ascii="Times New Roman" w:hAnsi="Times New Roman"/>
          <w:sz w:val="28"/>
          <w:szCs w:val="28"/>
          <w:lang w:val="uk-UA"/>
        </w:rPr>
        <w:t>Символізм у політичній рекламі: різновиди та маніпулятивний потенціал.</w:t>
      </w:r>
    </w:p>
    <w:p w:rsidR="0043648E" w:rsidRDefault="0043648E" w:rsidP="0043648E">
      <w:pPr>
        <w:pStyle w:val="a3"/>
        <w:ind w:left="425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3648E" w:rsidRDefault="0043648E" w:rsidP="0043648E">
      <w:pPr>
        <w:spacing w:after="0" w:line="24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Література:</w:t>
      </w:r>
    </w:p>
    <w:p w:rsidR="0043648E" w:rsidRPr="0043648E" w:rsidRDefault="0043648E" w:rsidP="0043648E">
      <w:pPr>
        <w:pStyle w:val="a3"/>
        <w:numPr>
          <w:ilvl w:val="0"/>
          <w:numId w:val="28"/>
        </w:num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3648E">
        <w:rPr>
          <w:rFonts w:ascii="Times New Roman" w:hAnsi="Times New Roman"/>
          <w:sz w:val="28"/>
          <w:szCs w:val="28"/>
          <w:lang w:val="uk-UA"/>
        </w:rPr>
        <w:t>Королько</w:t>
      </w:r>
      <w:proofErr w:type="spellEnd"/>
      <w:r w:rsidRPr="0043648E">
        <w:rPr>
          <w:rFonts w:ascii="Times New Roman" w:hAnsi="Times New Roman"/>
          <w:sz w:val="28"/>
          <w:szCs w:val="28"/>
          <w:lang w:val="uk-UA"/>
        </w:rPr>
        <w:t xml:space="preserve">. В. Реклама політична // Політична енциклопедія. </w:t>
      </w:r>
      <w:proofErr w:type="spellStart"/>
      <w:r w:rsidRPr="0043648E">
        <w:rPr>
          <w:rFonts w:ascii="Times New Roman" w:hAnsi="Times New Roman"/>
          <w:sz w:val="28"/>
          <w:szCs w:val="28"/>
          <w:lang w:val="uk-UA"/>
        </w:rPr>
        <w:t>Редкол</w:t>
      </w:r>
      <w:proofErr w:type="spellEnd"/>
      <w:r w:rsidRPr="0043648E">
        <w:rPr>
          <w:rFonts w:ascii="Times New Roman" w:hAnsi="Times New Roman"/>
          <w:sz w:val="28"/>
          <w:szCs w:val="28"/>
          <w:lang w:val="uk-UA"/>
        </w:rPr>
        <w:t xml:space="preserve">.: Ю. Левенець (голова), Ю. Шаповал (заст. голови) та ін. — </w:t>
      </w:r>
      <w:proofErr w:type="spellStart"/>
      <w:r w:rsidRPr="0043648E">
        <w:rPr>
          <w:rFonts w:ascii="Times New Roman" w:hAnsi="Times New Roman"/>
          <w:sz w:val="28"/>
          <w:szCs w:val="28"/>
          <w:lang w:val="uk-UA"/>
        </w:rPr>
        <w:t>К.:Парламентське</w:t>
      </w:r>
      <w:proofErr w:type="spellEnd"/>
      <w:r w:rsidRPr="0043648E">
        <w:rPr>
          <w:rFonts w:ascii="Times New Roman" w:hAnsi="Times New Roman"/>
          <w:sz w:val="28"/>
          <w:szCs w:val="28"/>
          <w:lang w:val="uk-UA"/>
        </w:rPr>
        <w:t xml:space="preserve"> видавництво, 2011. — с.631</w:t>
      </w:r>
    </w:p>
    <w:p w:rsidR="0043648E" w:rsidRPr="0043648E" w:rsidRDefault="0043648E" w:rsidP="0043648E">
      <w:pPr>
        <w:pStyle w:val="a3"/>
        <w:numPr>
          <w:ilvl w:val="0"/>
          <w:numId w:val="28"/>
        </w:num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3648E">
        <w:rPr>
          <w:rFonts w:ascii="Times New Roman" w:hAnsi="Times New Roman"/>
          <w:sz w:val="28"/>
          <w:szCs w:val="28"/>
          <w:lang w:val="uk-UA"/>
        </w:rPr>
        <w:t>Ляпина</w:t>
      </w:r>
      <w:proofErr w:type="spellEnd"/>
      <w:r w:rsidRPr="0043648E">
        <w:rPr>
          <w:rFonts w:ascii="Times New Roman" w:hAnsi="Times New Roman"/>
          <w:sz w:val="28"/>
          <w:szCs w:val="28"/>
          <w:lang w:val="uk-UA"/>
        </w:rPr>
        <w:t xml:space="preserve"> Т. </w:t>
      </w:r>
      <w:proofErr w:type="spellStart"/>
      <w:r w:rsidRPr="0043648E">
        <w:rPr>
          <w:rFonts w:ascii="Times New Roman" w:hAnsi="Times New Roman"/>
          <w:sz w:val="28"/>
          <w:szCs w:val="28"/>
          <w:lang w:val="uk-UA"/>
        </w:rPr>
        <w:t>Политическая</w:t>
      </w:r>
      <w:proofErr w:type="spellEnd"/>
      <w:r w:rsidRPr="0043648E">
        <w:rPr>
          <w:rFonts w:ascii="Times New Roman" w:hAnsi="Times New Roman"/>
          <w:sz w:val="28"/>
          <w:szCs w:val="28"/>
          <w:lang w:val="uk-UA"/>
        </w:rPr>
        <w:t xml:space="preserve"> реклама. — К., 2000.</w:t>
      </w:r>
    </w:p>
    <w:p w:rsidR="0043648E" w:rsidRPr="0043648E" w:rsidRDefault="0043648E" w:rsidP="0043648E">
      <w:pPr>
        <w:pStyle w:val="a3"/>
        <w:numPr>
          <w:ilvl w:val="0"/>
          <w:numId w:val="28"/>
        </w:num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3648E">
        <w:rPr>
          <w:rFonts w:ascii="Times New Roman" w:hAnsi="Times New Roman"/>
          <w:sz w:val="28"/>
          <w:szCs w:val="28"/>
          <w:lang w:val="uk-UA"/>
        </w:rPr>
        <w:t>Мюррей</w:t>
      </w:r>
      <w:proofErr w:type="spellEnd"/>
      <w:r w:rsidRPr="0043648E">
        <w:rPr>
          <w:rFonts w:ascii="Times New Roman" w:hAnsi="Times New Roman"/>
          <w:sz w:val="28"/>
          <w:szCs w:val="28"/>
          <w:lang w:val="uk-UA"/>
        </w:rPr>
        <w:t xml:space="preserve"> А. PR: Пер. с </w:t>
      </w:r>
      <w:proofErr w:type="spellStart"/>
      <w:r w:rsidRPr="0043648E">
        <w:rPr>
          <w:rFonts w:ascii="Times New Roman" w:hAnsi="Times New Roman"/>
          <w:sz w:val="28"/>
          <w:szCs w:val="28"/>
          <w:lang w:val="uk-UA"/>
        </w:rPr>
        <w:t>англ</w:t>
      </w:r>
      <w:proofErr w:type="spellEnd"/>
      <w:r w:rsidRPr="0043648E">
        <w:rPr>
          <w:rFonts w:ascii="Times New Roman" w:hAnsi="Times New Roman"/>
          <w:sz w:val="28"/>
          <w:szCs w:val="28"/>
          <w:lang w:val="uk-UA"/>
        </w:rPr>
        <w:t>. — М., 2003.</w:t>
      </w:r>
    </w:p>
    <w:p w:rsidR="0043648E" w:rsidRPr="0043648E" w:rsidRDefault="0043648E" w:rsidP="0043648E">
      <w:pPr>
        <w:pStyle w:val="a3"/>
        <w:numPr>
          <w:ilvl w:val="0"/>
          <w:numId w:val="28"/>
        </w:num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3648E">
        <w:rPr>
          <w:rFonts w:ascii="Times New Roman" w:hAnsi="Times New Roman"/>
          <w:sz w:val="28"/>
          <w:szCs w:val="28"/>
          <w:lang w:val="uk-UA"/>
        </w:rPr>
        <w:t>Ньюсом</w:t>
      </w:r>
      <w:proofErr w:type="spellEnd"/>
      <w:r w:rsidRPr="0043648E">
        <w:rPr>
          <w:rFonts w:ascii="Times New Roman" w:hAnsi="Times New Roman"/>
          <w:sz w:val="28"/>
          <w:szCs w:val="28"/>
          <w:lang w:val="uk-UA"/>
        </w:rPr>
        <w:t xml:space="preserve"> Д., Ван-</w:t>
      </w:r>
      <w:proofErr w:type="spellStart"/>
      <w:r w:rsidRPr="0043648E">
        <w:rPr>
          <w:rFonts w:ascii="Times New Roman" w:hAnsi="Times New Roman"/>
          <w:sz w:val="28"/>
          <w:szCs w:val="28"/>
          <w:lang w:val="uk-UA"/>
        </w:rPr>
        <w:t>Слайк</w:t>
      </w:r>
      <w:proofErr w:type="spellEnd"/>
      <w:r w:rsidRPr="0043648E">
        <w:rPr>
          <w:rFonts w:ascii="Times New Roman" w:hAnsi="Times New Roman"/>
          <w:sz w:val="28"/>
          <w:szCs w:val="28"/>
          <w:lang w:val="uk-UA"/>
        </w:rPr>
        <w:t xml:space="preserve"> Д.-Т., </w:t>
      </w:r>
      <w:proofErr w:type="spellStart"/>
      <w:r w:rsidRPr="0043648E">
        <w:rPr>
          <w:rFonts w:ascii="Times New Roman" w:hAnsi="Times New Roman"/>
          <w:sz w:val="28"/>
          <w:szCs w:val="28"/>
          <w:lang w:val="uk-UA"/>
        </w:rPr>
        <w:t>Крукеберг</w:t>
      </w:r>
      <w:proofErr w:type="spellEnd"/>
      <w:r w:rsidRPr="0043648E">
        <w:rPr>
          <w:rFonts w:ascii="Times New Roman" w:hAnsi="Times New Roman"/>
          <w:sz w:val="28"/>
          <w:szCs w:val="28"/>
          <w:lang w:val="uk-UA"/>
        </w:rPr>
        <w:t xml:space="preserve"> Д. Все о PR. </w:t>
      </w:r>
      <w:proofErr w:type="spellStart"/>
      <w:r w:rsidRPr="0043648E">
        <w:rPr>
          <w:rFonts w:ascii="Times New Roman" w:hAnsi="Times New Roman"/>
          <w:sz w:val="28"/>
          <w:szCs w:val="28"/>
          <w:lang w:val="uk-UA"/>
        </w:rPr>
        <w:t>Теория</w:t>
      </w:r>
      <w:proofErr w:type="spellEnd"/>
      <w:r w:rsidRPr="0043648E">
        <w:rPr>
          <w:rFonts w:ascii="Times New Roman" w:hAnsi="Times New Roman"/>
          <w:sz w:val="28"/>
          <w:szCs w:val="28"/>
          <w:lang w:val="uk-UA"/>
        </w:rPr>
        <w:t xml:space="preserve"> и практика </w:t>
      </w:r>
      <w:proofErr w:type="spellStart"/>
      <w:r w:rsidRPr="0043648E">
        <w:rPr>
          <w:rFonts w:ascii="Times New Roman" w:hAnsi="Times New Roman"/>
          <w:sz w:val="28"/>
          <w:szCs w:val="28"/>
          <w:lang w:val="uk-UA"/>
        </w:rPr>
        <w:t>паблик</w:t>
      </w:r>
      <w:proofErr w:type="spellEnd"/>
      <w:r w:rsidRPr="0043648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648E">
        <w:rPr>
          <w:rFonts w:ascii="Times New Roman" w:hAnsi="Times New Roman"/>
          <w:sz w:val="28"/>
          <w:szCs w:val="28"/>
          <w:lang w:val="uk-UA"/>
        </w:rPr>
        <w:t>рилейшнз</w:t>
      </w:r>
      <w:proofErr w:type="spellEnd"/>
      <w:r w:rsidRPr="0043648E">
        <w:rPr>
          <w:rFonts w:ascii="Times New Roman" w:hAnsi="Times New Roman"/>
          <w:sz w:val="28"/>
          <w:szCs w:val="28"/>
          <w:lang w:val="uk-UA"/>
        </w:rPr>
        <w:t xml:space="preserve">: Пер. с </w:t>
      </w:r>
      <w:proofErr w:type="spellStart"/>
      <w:r w:rsidRPr="0043648E">
        <w:rPr>
          <w:rFonts w:ascii="Times New Roman" w:hAnsi="Times New Roman"/>
          <w:sz w:val="28"/>
          <w:szCs w:val="28"/>
          <w:lang w:val="uk-UA"/>
        </w:rPr>
        <w:t>англ</w:t>
      </w:r>
      <w:proofErr w:type="spellEnd"/>
      <w:r w:rsidRPr="0043648E">
        <w:rPr>
          <w:rFonts w:ascii="Times New Roman" w:hAnsi="Times New Roman"/>
          <w:sz w:val="28"/>
          <w:szCs w:val="28"/>
          <w:lang w:val="uk-UA"/>
        </w:rPr>
        <w:t>. — М., 2001</w:t>
      </w:r>
    </w:p>
    <w:p w:rsidR="0043648E" w:rsidRPr="0043648E" w:rsidRDefault="0043648E" w:rsidP="0043648E">
      <w:pPr>
        <w:pStyle w:val="a3"/>
        <w:numPr>
          <w:ilvl w:val="0"/>
          <w:numId w:val="28"/>
        </w:num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3648E">
        <w:rPr>
          <w:rFonts w:ascii="Times New Roman" w:hAnsi="Times New Roman"/>
          <w:sz w:val="28"/>
          <w:szCs w:val="28"/>
          <w:lang w:val="uk-UA"/>
        </w:rPr>
        <w:t>Почепцов</w:t>
      </w:r>
      <w:proofErr w:type="spellEnd"/>
      <w:r w:rsidRPr="0043648E">
        <w:rPr>
          <w:rFonts w:ascii="Times New Roman" w:hAnsi="Times New Roman"/>
          <w:sz w:val="28"/>
          <w:szCs w:val="28"/>
          <w:lang w:val="uk-UA"/>
        </w:rPr>
        <w:t xml:space="preserve"> Г. Г. </w:t>
      </w:r>
      <w:proofErr w:type="spellStart"/>
      <w:r w:rsidRPr="0043648E">
        <w:rPr>
          <w:rFonts w:ascii="Times New Roman" w:hAnsi="Times New Roman"/>
          <w:sz w:val="28"/>
          <w:szCs w:val="28"/>
          <w:lang w:val="uk-UA"/>
        </w:rPr>
        <w:t>Символы</w:t>
      </w:r>
      <w:proofErr w:type="spellEnd"/>
      <w:r w:rsidRPr="0043648E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43648E">
        <w:rPr>
          <w:rFonts w:ascii="Times New Roman" w:hAnsi="Times New Roman"/>
          <w:sz w:val="28"/>
          <w:szCs w:val="28"/>
          <w:lang w:val="uk-UA"/>
        </w:rPr>
        <w:t>политической</w:t>
      </w:r>
      <w:proofErr w:type="spellEnd"/>
      <w:r w:rsidRPr="0043648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648E">
        <w:rPr>
          <w:rFonts w:ascii="Times New Roman" w:hAnsi="Times New Roman"/>
          <w:sz w:val="28"/>
          <w:szCs w:val="28"/>
          <w:lang w:val="uk-UA"/>
        </w:rPr>
        <w:t>рекламе</w:t>
      </w:r>
      <w:proofErr w:type="spellEnd"/>
      <w:r w:rsidRPr="0043648E">
        <w:rPr>
          <w:rFonts w:ascii="Times New Roman" w:hAnsi="Times New Roman"/>
          <w:sz w:val="28"/>
          <w:szCs w:val="28"/>
          <w:lang w:val="uk-UA"/>
        </w:rPr>
        <w:t>. — К.,</w:t>
      </w:r>
    </w:p>
    <w:p w:rsidR="0043648E" w:rsidRPr="0043648E" w:rsidRDefault="0043648E" w:rsidP="0043648E">
      <w:pPr>
        <w:pStyle w:val="a3"/>
        <w:numPr>
          <w:ilvl w:val="0"/>
          <w:numId w:val="28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43648E">
        <w:rPr>
          <w:rFonts w:ascii="Times New Roman" w:hAnsi="Times New Roman"/>
          <w:sz w:val="28"/>
          <w:szCs w:val="28"/>
          <w:lang w:val="uk-UA"/>
        </w:rPr>
        <w:t>1997.</w:t>
      </w:r>
    </w:p>
    <w:p w:rsidR="0043648E" w:rsidRPr="0043648E" w:rsidRDefault="0043648E" w:rsidP="0043648E">
      <w:pPr>
        <w:pStyle w:val="a3"/>
        <w:numPr>
          <w:ilvl w:val="0"/>
          <w:numId w:val="28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43648E">
        <w:rPr>
          <w:rFonts w:ascii="Times New Roman" w:hAnsi="Times New Roman"/>
          <w:sz w:val="28"/>
          <w:szCs w:val="28"/>
          <w:lang w:val="uk-UA"/>
        </w:rPr>
        <w:t xml:space="preserve">Слісаренко І. Ю. Паблік </w:t>
      </w:r>
      <w:proofErr w:type="spellStart"/>
      <w:r w:rsidRPr="0043648E">
        <w:rPr>
          <w:rFonts w:ascii="Times New Roman" w:hAnsi="Times New Roman"/>
          <w:sz w:val="28"/>
          <w:szCs w:val="28"/>
          <w:lang w:val="uk-UA"/>
        </w:rPr>
        <w:t>рилейшнз</w:t>
      </w:r>
      <w:proofErr w:type="spellEnd"/>
      <w:r w:rsidRPr="0043648E">
        <w:rPr>
          <w:rFonts w:ascii="Times New Roman" w:hAnsi="Times New Roman"/>
          <w:sz w:val="28"/>
          <w:szCs w:val="28"/>
          <w:lang w:val="uk-UA"/>
        </w:rPr>
        <w:t xml:space="preserve"> у системі комунікації</w:t>
      </w:r>
    </w:p>
    <w:p w:rsidR="0043648E" w:rsidRPr="0043648E" w:rsidRDefault="0043648E" w:rsidP="0043648E">
      <w:pPr>
        <w:pStyle w:val="a3"/>
        <w:numPr>
          <w:ilvl w:val="0"/>
          <w:numId w:val="28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43648E">
        <w:rPr>
          <w:rFonts w:ascii="Times New Roman" w:hAnsi="Times New Roman"/>
          <w:sz w:val="28"/>
          <w:szCs w:val="28"/>
          <w:lang w:val="uk-UA"/>
        </w:rPr>
        <w:t>та управління. — К., 2001.</w:t>
      </w:r>
    </w:p>
    <w:p w:rsidR="0043648E" w:rsidRPr="0043648E" w:rsidRDefault="0043648E" w:rsidP="0043648E">
      <w:pPr>
        <w:pStyle w:val="a3"/>
        <w:numPr>
          <w:ilvl w:val="0"/>
          <w:numId w:val="28"/>
        </w:num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3648E">
        <w:rPr>
          <w:rFonts w:ascii="Times New Roman" w:hAnsi="Times New Roman"/>
          <w:sz w:val="28"/>
          <w:szCs w:val="28"/>
          <w:lang w:val="uk-UA"/>
        </w:rPr>
        <w:t>Уэллс</w:t>
      </w:r>
      <w:proofErr w:type="spellEnd"/>
      <w:r w:rsidRPr="0043648E">
        <w:rPr>
          <w:rFonts w:ascii="Times New Roman" w:hAnsi="Times New Roman"/>
          <w:sz w:val="28"/>
          <w:szCs w:val="28"/>
          <w:lang w:val="uk-UA"/>
        </w:rPr>
        <w:t xml:space="preserve"> У. Реклама: </w:t>
      </w:r>
      <w:proofErr w:type="spellStart"/>
      <w:r w:rsidRPr="0043648E">
        <w:rPr>
          <w:rFonts w:ascii="Times New Roman" w:hAnsi="Times New Roman"/>
          <w:sz w:val="28"/>
          <w:szCs w:val="28"/>
          <w:lang w:val="uk-UA"/>
        </w:rPr>
        <w:t>принципы</w:t>
      </w:r>
      <w:proofErr w:type="spellEnd"/>
      <w:r w:rsidRPr="0043648E">
        <w:rPr>
          <w:rFonts w:ascii="Times New Roman" w:hAnsi="Times New Roman"/>
          <w:sz w:val="28"/>
          <w:szCs w:val="28"/>
          <w:lang w:val="uk-UA"/>
        </w:rPr>
        <w:t xml:space="preserve"> и практика. — СПб., 1999.</w:t>
      </w:r>
    </w:p>
    <w:p w:rsidR="0043648E" w:rsidRPr="0043648E" w:rsidRDefault="0043648E" w:rsidP="0043648E">
      <w:pPr>
        <w:pStyle w:val="a3"/>
        <w:numPr>
          <w:ilvl w:val="0"/>
          <w:numId w:val="28"/>
        </w:numPr>
        <w:jc w:val="both"/>
        <w:rPr>
          <w:rFonts w:ascii="Times New Roman" w:hAnsi="Times New Roman"/>
          <w:sz w:val="28"/>
          <w:szCs w:val="28"/>
          <w:lang w:val="uk-UA"/>
        </w:rPr>
      </w:pPr>
      <w:r w:rsidRPr="0043648E">
        <w:rPr>
          <w:rFonts w:ascii="Times New Roman" w:hAnsi="Times New Roman"/>
          <w:sz w:val="28"/>
          <w:szCs w:val="28"/>
          <w:lang w:val="uk-UA"/>
        </w:rPr>
        <w:t>Шевченко О. В. PR-технології в міжнародних відносинах: європейський досвід та перспективи України. — К., 2003.</w:t>
      </w:r>
    </w:p>
    <w:p w:rsidR="0043648E" w:rsidRPr="00B0366D" w:rsidRDefault="0043648E" w:rsidP="0043648E">
      <w:pPr>
        <w:pStyle w:val="a3"/>
        <w:ind w:left="425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43648E" w:rsidRPr="00B036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D56B95"/>
    <w:multiLevelType w:val="hybridMultilevel"/>
    <w:tmpl w:val="2864E56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C74E3"/>
    <w:multiLevelType w:val="hybridMultilevel"/>
    <w:tmpl w:val="1100AEC8"/>
    <w:lvl w:ilvl="0" w:tplc="0419000F">
      <w:start w:val="1"/>
      <w:numFmt w:val="decimal"/>
      <w:lvlText w:val="%1."/>
      <w:lvlJc w:val="left"/>
      <w:pPr>
        <w:ind w:left="1797" w:hanging="360"/>
      </w:pPr>
    </w:lvl>
    <w:lvl w:ilvl="1" w:tplc="04190019" w:tentative="1">
      <w:start w:val="1"/>
      <w:numFmt w:val="lowerLetter"/>
      <w:lvlText w:val="%2."/>
      <w:lvlJc w:val="left"/>
      <w:pPr>
        <w:ind w:left="2517" w:hanging="360"/>
      </w:pPr>
    </w:lvl>
    <w:lvl w:ilvl="2" w:tplc="0419001B" w:tentative="1">
      <w:start w:val="1"/>
      <w:numFmt w:val="lowerRoman"/>
      <w:lvlText w:val="%3."/>
      <w:lvlJc w:val="right"/>
      <w:pPr>
        <w:ind w:left="3237" w:hanging="180"/>
      </w:pPr>
    </w:lvl>
    <w:lvl w:ilvl="3" w:tplc="0419000F" w:tentative="1">
      <w:start w:val="1"/>
      <w:numFmt w:val="decimal"/>
      <w:lvlText w:val="%4."/>
      <w:lvlJc w:val="left"/>
      <w:pPr>
        <w:ind w:left="3957" w:hanging="360"/>
      </w:pPr>
    </w:lvl>
    <w:lvl w:ilvl="4" w:tplc="04190019" w:tentative="1">
      <w:start w:val="1"/>
      <w:numFmt w:val="lowerLetter"/>
      <w:lvlText w:val="%5."/>
      <w:lvlJc w:val="left"/>
      <w:pPr>
        <w:ind w:left="4677" w:hanging="360"/>
      </w:pPr>
    </w:lvl>
    <w:lvl w:ilvl="5" w:tplc="0419001B" w:tentative="1">
      <w:start w:val="1"/>
      <w:numFmt w:val="lowerRoman"/>
      <w:lvlText w:val="%6."/>
      <w:lvlJc w:val="right"/>
      <w:pPr>
        <w:ind w:left="5397" w:hanging="180"/>
      </w:pPr>
    </w:lvl>
    <w:lvl w:ilvl="6" w:tplc="0419000F" w:tentative="1">
      <w:start w:val="1"/>
      <w:numFmt w:val="decimal"/>
      <w:lvlText w:val="%7."/>
      <w:lvlJc w:val="left"/>
      <w:pPr>
        <w:ind w:left="6117" w:hanging="360"/>
      </w:pPr>
    </w:lvl>
    <w:lvl w:ilvl="7" w:tplc="04190019" w:tentative="1">
      <w:start w:val="1"/>
      <w:numFmt w:val="lowerLetter"/>
      <w:lvlText w:val="%8."/>
      <w:lvlJc w:val="left"/>
      <w:pPr>
        <w:ind w:left="6837" w:hanging="360"/>
      </w:pPr>
    </w:lvl>
    <w:lvl w:ilvl="8" w:tplc="0419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2" w15:restartNumberingAfterBreak="0">
    <w:nsid w:val="03587D2B"/>
    <w:multiLevelType w:val="hybridMultilevel"/>
    <w:tmpl w:val="7F9AC236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3EE610D"/>
    <w:multiLevelType w:val="hybridMultilevel"/>
    <w:tmpl w:val="FF4469E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8E155E5"/>
    <w:multiLevelType w:val="hybridMultilevel"/>
    <w:tmpl w:val="159ECD48"/>
    <w:lvl w:ilvl="0" w:tplc="2F72992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2B0AB6"/>
    <w:multiLevelType w:val="hybridMultilevel"/>
    <w:tmpl w:val="4148FA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C60407"/>
    <w:multiLevelType w:val="hybridMultilevel"/>
    <w:tmpl w:val="22789A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DB1CD2"/>
    <w:multiLevelType w:val="hybridMultilevel"/>
    <w:tmpl w:val="9710BA4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1516E9"/>
    <w:multiLevelType w:val="hybridMultilevel"/>
    <w:tmpl w:val="180CE32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2529401B"/>
    <w:multiLevelType w:val="hybridMultilevel"/>
    <w:tmpl w:val="F69E8F9A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6CC1DF7"/>
    <w:multiLevelType w:val="hybridMultilevel"/>
    <w:tmpl w:val="6AE673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F4012D"/>
    <w:multiLevelType w:val="hybridMultilevel"/>
    <w:tmpl w:val="A192D74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 w15:restartNumberingAfterBreak="0">
    <w:nsid w:val="356064B3"/>
    <w:multiLevelType w:val="hybridMultilevel"/>
    <w:tmpl w:val="F03611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C33FAC"/>
    <w:multiLevelType w:val="hybridMultilevel"/>
    <w:tmpl w:val="DA1CE3D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31A0A71"/>
    <w:multiLevelType w:val="hybridMultilevel"/>
    <w:tmpl w:val="7FE03A38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38B4C25"/>
    <w:multiLevelType w:val="hybridMultilevel"/>
    <w:tmpl w:val="DEBEB218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56252116"/>
    <w:multiLevelType w:val="hybridMultilevel"/>
    <w:tmpl w:val="10C2264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77C78BB"/>
    <w:multiLevelType w:val="hybridMultilevel"/>
    <w:tmpl w:val="4A8435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4422199E">
      <w:start w:val="1"/>
      <w:numFmt w:val="decimal"/>
      <w:lvlText w:val="%2."/>
      <w:lvlJc w:val="left"/>
      <w:pPr>
        <w:ind w:left="1770" w:hanging="69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9222CC7"/>
    <w:multiLevelType w:val="hybridMultilevel"/>
    <w:tmpl w:val="348E96D6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C0A364E"/>
    <w:multiLevelType w:val="hybridMultilevel"/>
    <w:tmpl w:val="2A08E7B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1375358"/>
    <w:multiLevelType w:val="hybridMultilevel"/>
    <w:tmpl w:val="2D02287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9967DF4"/>
    <w:multiLevelType w:val="hybridMultilevel"/>
    <w:tmpl w:val="8E76EB2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E853E46"/>
    <w:multiLevelType w:val="hybridMultilevel"/>
    <w:tmpl w:val="A22E414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0193851"/>
    <w:multiLevelType w:val="hybridMultilevel"/>
    <w:tmpl w:val="942CF98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7088633B"/>
    <w:multiLevelType w:val="hybridMultilevel"/>
    <w:tmpl w:val="53E62F4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62C4334"/>
    <w:multiLevelType w:val="hybridMultilevel"/>
    <w:tmpl w:val="AA421AC2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777054C5"/>
    <w:multiLevelType w:val="hybridMultilevel"/>
    <w:tmpl w:val="98CEAB5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 w15:restartNumberingAfterBreak="0">
    <w:nsid w:val="7D1D1A61"/>
    <w:multiLevelType w:val="hybridMultilevel"/>
    <w:tmpl w:val="80886D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1"/>
  </w:num>
  <w:num w:numId="3">
    <w:abstractNumId w:val="12"/>
  </w:num>
  <w:num w:numId="4">
    <w:abstractNumId w:val="10"/>
  </w:num>
  <w:num w:numId="5">
    <w:abstractNumId w:val="5"/>
  </w:num>
  <w:num w:numId="6">
    <w:abstractNumId w:val="0"/>
  </w:num>
  <w:num w:numId="7">
    <w:abstractNumId w:val="19"/>
  </w:num>
  <w:num w:numId="8">
    <w:abstractNumId w:val="7"/>
  </w:num>
  <w:num w:numId="9">
    <w:abstractNumId w:val="8"/>
  </w:num>
  <w:num w:numId="10">
    <w:abstractNumId w:val="24"/>
  </w:num>
  <w:num w:numId="11">
    <w:abstractNumId w:val="25"/>
  </w:num>
  <w:num w:numId="12">
    <w:abstractNumId w:val="26"/>
  </w:num>
  <w:num w:numId="13">
    <w:abstractNumId w:val="23"/>
  </w:num>
  <w:num w:numId="14">
    <w:abstractNumId w:val="17"/>
  </w:num>
  <w:num w:numId="15">
    <w:abstractNumId w:val="11"/>
  </w:num>
  <w:num w:numId="16">
    <w:abstractNumId w:val="22"/>
  </w:num>
  <w:num w:numId="17">
    <w:abstractNumId w:val="18"/>
  </w:num>
  <w:num w:numId="18">
    <w:abstractNumId w:val="27"/>
  </w:num>
  <w:num w:numId="19">
    <w:abstractNumId w:val="4"/>
  </w:num>
  <w:num w:numId="20">
    <w:abstractNumId w:val="9"/>
  </w:num>
  <w:num w:numId="21">
    <w:abstractNumId w:val="14"/>
  </w:num>
  <w:num w:numId="22">
    <w:abstractNumId w:val="13"/>
  </w:num>
  <w:num w:numId="23">
    <w:abstractNumId w:val="3"/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6"/>
  </w:num>
  <w:num w:numId="27">
    <w:abstractNumId w:val="1"/>
  </w:num>
  <w:num w:numId="2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53D4"/>
    <w:rsid w:val="00005486"/>
    <w:rsid w:val="0003271C"/>
    <w:rsid w:val="00067C40"/>
    <w:rsid w:val="00081CAD"/>
    <w:rsid w:val="00095B81"/>
    <w:rsid w:val="00096732"/>
    <w:rsid w:val="000C6F49"/>
    <w:rsid w:val="0011175E"/>
    <w:rsid w:val="00123372"/>
    <w:rsid w:val="0014098A"/>
    <w:rsid w:val="001B0EE5"/>
    <w:rsid w:val="002203F0"/>
    <w:rsid w:val="00241469"/>
    <w:rsid w:val="0029758E"/>
    <w:rsid w:val="002E26B2"/>
    <w:rsid w:val="0035165A"/>
    <w:rsid w:val="0035396B"/>
    <w:rsid w:val="00381279"/>
    <w:rsid w:val="003C0491"/>
    <w:rsid w:val="003C2B42"/>
    <w:rsid w:val="003E0994"/>
    <w:rsid w:val="0043648E"/>
    <w:rsid w:val="0048502A"/>
    <w:rsid w:val="0049721E"/>
    <w:rsid w:val="00536B80"/>
    <w:rsid w:val="005462E5"/>
    <w:rsid w:val="00554FF7"/>
    <w:rsid w:val="005705D7"/>
    <w:rsid w:val="0058698C"/>
    <w:rsid w:val="005B7A5D"/>
    <w:rsid w:val="005C2637"/>
    <w:rsid w:val="006D5AEA"/>
    <w:rsid w:val="00702001"/>
    <w:rsid w:val="007C2396"/>
    <w:rsid w:val="007E4B28"/>
    <w:rsid w:val="00823944"/>
    <w:rsid w:val="00824D8E"/>
    <w:rsid w:val="00841663"/>
    <w:rsid w:val="00867977"/>
    <w:rsid w:val="00910141"/>
    <w:rsid w:val="00991774"/>
    <w:rsid w:val="00A327A2"/>
    <w:rsid w:val="00A460E7"/>
    <w:rsid w:val="00AC4193"/>
    <w:rsid w:val="00B0366D"/>
    <w:rsid w:val="00B153D4"/>
    <w:rsid w:val="00B334F5"/>
    <w:rsid w:val="00C46836"/>
    <w:rsid w:val="00C763E2"/>
    <w:rsid w:val="00D92BC6"/>
    <w:rsid w:val="00DB1A74"/>
    <w:rsid w:val="00DD25C8"/>
    <w:rsid w:val="00DD60B2"/>
    <w:rsid w:val="00E054D9"/>
    <w:rsid w:val="00E56636"/>
    <w:rsid w:val="00E83FD7"/>
    <w:rsid w:val="00EB45E4"/>
    <w:rsid w:val="00F369DE"/>
    <w:rsid w:val="00F64397"/>
    <w:rsid w:val="00F75384"/>
    <w:rsid w:val="00FF1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0BAD520C-2473-4357-ABE1-F148C60D4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92BC6"/>
    <w:pPr>
      <w:spacing w:after="0" w:line="240" w:lineRule="auto"/>
      <w:ind w:left="720"/>
      <w:contextualSpacing/>
    </w:pPr>
    <w:rPr>
      <w:rFonts w:ascii="Calibri" w:eastAsia="Calibri" w:hAnsi="Calibri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8288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mazon.com/Systems-Analysis-Political-Life-Phoenix/dp/0226180166/ref=la_B001HPC6D6_1_1?ie=UTF8&amp;qid=1366478403&amp;sr=1-1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ozon.ru/context/detail/id/2325533/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ozon.ru/context/detail/id/855962/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books.google.com.ua/url?client=ca-print-university_chicago&amp;format=googleprint&amp;num=0&amp;channel=BTB-ca-print-university_chicago+BTB-ISBN:0226469190&amp;q=http://www.press.uchicago.edu/ucp/books/book/isbn/9780226469195.html&amp;usg=AFQjCNFz9BkNRw6Af94J9jfikqtce1yHsQ&amp;source=gbs_buy_r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.ua/search?tbo=p&amp;tbm=bks&amp;q=inauthor:%22Harold+D.+Lasswell%2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9F0EEE-5C23-4383-A4DE-2736D1FE2E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4881</Words>
  <Characters>27824</Characters>
  <Application>Microsoft Office Word</Application>
  <DocSecurity>0</DocSecurity>
  <Lines>231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32640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mamontov</dc:creator>
  <cp:keywords/>
  <dc:description/>
  <cp:lastModifiedBy>Ирина</cp:lastModifiedBy>
  <cp:revision>2</cp:revision>
  <dcterms:created xsi:type="dcterms:W3CDTF">2021-05-18T16:18:00Z</dcterms:created>
  <dcterms:modified xsi:type="dcterms:W3CDTF">2021-05-18T16:18:00Z</dcterms:modified>
</cp:coreProperties>
</file>